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E7" w:rsidRPr="00377072" w:rsidRDefault="00AD58FD" w:rsidP="000958E7">
      <w:pPr>
        <w:pStyle w:val="Heading1"/>
        <w:rPr>
          <w:lang w:val="sq-AL"/>
        </w:rPr>
      </w:pPr>
      <w:bookmarkStart w:id="0" w:name="_Toc305668960"/>
      <w:bookmarkStart w:id="1" w:name="_Toc428205013"/>
      <w:r w:rsidRPr="00377072">
        <w:rPr>
          <w:rFonts w:ascii="Book Antiqua" w:hAnsi="Book Antiqua" w:cs="Book Antiqua"/>
          <w:lang w:val="sq-AL"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12.3pt;width:66.75pt;height:69.6pt;z-index:-251658752">
            <v:imagedata r:id="rId7" o:title=""/>
          </v:shape>
        </w:pict>
      </w:r>
    </w:p>
    <w:p w:rsidR="000958E7" w:rsidRPr="00377072" w:rsidRDefault="000958E7" w:rsidP="000958E7">
      <w:pPr>
        <w:jc w:val="center"/>
        <w:rPr>
          <w:rFonts w:ascii="Book Antiqua" w:hAnsi="Book Antiqua" w:cs="Book Antiqua"/>
          <w:lang w:val="sq-AL"/>
        </w:rPr>
      </w:pPr>
    </w:p>
    <w:p w:rsidR="000958E7" w:rsidRPr="00377072" w:rsidRDefault="000958E7" w:rsidP="000958E7">
      <w:pPr>
        <w:jc w:val="center"/>
        <w:rPr>
          <w:rFonts w:ascii="Book Antiqua" w:hAnsi="Book Antiqua" w:cs="Book Antiqua"/>
          <w:lang w:val="sq-AL"/>
        </w:rPr>
      </w:pPr>
    </w:p>
    <w:p w:rsidR="000958E7" w:rsidRPr="00377072" w:rsidRDefault="000958E7" w:rsidP="000958E7">
      <w:pPr>
        <w:rPr>
          <w:rFonts w:ascii="Book Antiqua" w:hAnsi="Book Antiqua" w:cs="Book Antiqua"/>
          <w:sz w:val="4"/>
          <w:lang w:val="sq-AL"/>
        </w:rPr>
      </w:pPr>
    </w:p>
    <w:p w:rsidR="006417D8" w:rsidRPr="00377072" w:rsidRDefault="006417D8" w:rsidP="006417D8">
      <w:pPr>
        <w:spacing w:after="0"/>
        <w:jc w:val="center"/>
        <w:rPr>
          <w:rFonts w:ascii="Book Antiqua" w:eastAsia="Batang" w:hAnsi="Book Antiqua"/>
          <w:b/>
          <w:bCs/>
          <w:color w:val="000000"/>
          <w:sz w:val="32"/>
          <w:szCs w:val="32"/>
          <w:lang w:val="sq-AL"/>
        </w:rPr>
      </w:pPr>
      <w:bookmarkStart w:id="2" w:name="OLE_LINK3"/>
      <w:r w:rsidRPr="00377072">
        <w:rPr>
          <w:rFonts w:ascii="Book Antiqua" w:hAnsi="Book Antiqua" w:cs="Book Antiqua"/>
          <w:b/>
          <w:bCs/>
          <w:color w:val="000000"/>
          <w:sz w:val="32"/>
          <w:szCs w:val="32"/>
          <w:lang w:val="sq-AL"/>
        </w:rPr>
        <w:t>Republika e Kosovës</w:t>
      </w:r>
    </w:p>
    <w:p w:rsidR="006417D8" w:rsidRPr="00377072" w:rsidRDefault="006417D8" w:rsidP="006417D8">
      <w:pPr>
        <w:spacing w:after="0"/>
        <w:jc w:val="center"/>
        <w:rPr>
          <w:rFonts w:ascii="Book Antiqua" w:hAnsi="Book Antiqua" w:cs="Book Antiqua"/>
          <w:b/>
          <w:bCs/>
          <w:color w:val="000000"/>
          <w:sz w:val="26"/>
          <w:szCs w:val="26"/>
          <w:lang w:val="sq-AL"/>
        </w:rPr>
      </w:pPr>
      <w:r w:rsidRPr="00377072">
        <w:rPr>
          <w:rFonts w:ascii="Book Antiqua" w:eastAsia="Batang" w:hAnsi="Book Antiqua" w:cs="Book Antiqua"/>
          <w:b/>
          <w:bCs/>
          <w:color w:val="000000"/>
          <w:sz w:val="26"/>
          <w:szCs w:val="26"/>
          <w:lang w:val="sq-AL"/>
        </w:rPr>
        <w:t>Republika Kosova-</w:t>
      </w:r>
      <w:r w:rsidRPr="00377072">
        <w:rPr>
          <w:rFonts w:ascii="Book Antiqua" w:hAnsi="Book Antiqua" w:cs="Book Antiqua"/>
          <w:b/>
          <w:bCs/>
          <w:color w:val="000000"/>
          <w:sz w:val="26"/>
          <w:szCs w:val="26"/>
          <w:lang w:val="sq-AL"/>
        </w:rPr>
        <w:t>Republic of Kosovo</w:t>
      </w:r>
    </w:p>
    <w:p w:rsidR="006417D8" w:rsidRPr="00377072" w:rsidRDefault="006417D8" w:rsidP="006417D8">
      <w:pPr>
        <w:spacing w:after="0"/>
        <w:jc w:val="center"/>
        <w:rPr>
          <w:rFonts w:ascii="Book Antiqua" w:hAnsi="Book Antiqua" w:cs="Book Antiqua"/>
          <w:b/>
          <w:bCs/>
          <w:iCs/>
          <w:color w:val="000000"/>
          <w:szCs w:val="24"/>
          <w:lang w:val="sq-AL"/>
        </w:rPr>
      </w:pPr>
      <w:r w:rsidRPr="00377072">
        <w:rPr>
          <w:rFonts w:ascii="Book Antiqua" w:hAnsi="Book Antiqua" w:cs="Book Antiqua"/>
          <w:b/>
          <w:bCs/>
          <w:iCs/>
          <w:color w:val="000000"/>
          <w:szCs w:val="24"/>
          <w:lang w:val="sq-AL"/>
        </w:rPr>
        <w:t>Qeveria –Vlada – Government</w:t>
      </w:r>
      <w:bookmarkEnd w:id="2"/>
    </w:p>
    <w:p w:rsidR="006417D8" w:rsidRPr="00377072" w:rsidRDefault="006417D8" w:rsidP="006417D8">
      <w:pPr>
        <w:spacing w:after="0"/>
        <w:jc w:val="center"/>
        <w:rPr>
          <w:rFonts w:ascii="Book Antiqua" w:hAnsi="Book Antiqua" w:cs="Book Antiqua"/>
          <w:b/>
          <w:bCs/>
          <w:iCs/>
          <w:color w:val="000000"/>
          <w:sz w:val="8"/>
          <w:szCs w:val="24"/>
          <w:lang w:val="sq-AL"/>
        </w:rPr>
      </w:pPr>
    </w:p>
    <w:p w:rsidR="006417D8" w:rsidRPr="00377072" w:rsidRDefault="006417D8" w:rsidP="006417D8">
      <w:pPr>
        <w:spacing w:before="0" w:after="0"/>
        <w:jc w:val="center"/>
        <w:rPr>
          <w:rFonts w:ascii="Book Antiqua" w:hAnsi="Book Antiqua"/>
          <w:i/>
          <w:color w:val="000000"/>
          <w:lang w:val="sq-AL"/>
        </w:rPr>
      </w:pPr>
      <w:r w:rsidRPr="00377072">
        <w:rPr>
          <w:rFonts w:ascii="Book Antiqua" w:hAnsi="Book Antiqua"/>
          <w:i/>
          <w:color w:val="000000"/>
          <w:lang w:val="sq-AL"/>
        </w:rPr>
        <w:t>Ministria e Administrimit të Pushtetit Lokal</w:t>
      </w:r>
    </w:p>
    <w:p w:rsidR="006417D8" w:rsidRPr="00377072" w:rsidRDefault="006417D8" w:rsidP="006417D8">
      <w:pPr>
        <w:spacing w:before="0" w:after="0"/>
        <w:jc w:val="center"/>
        <w:rPr>
          <w:rFonts w:ascii="Book Antiqua" w:hAnsi="Book Antiqua"/>
          <w:i/>
          <w:color w:val="000000"/>
          <w:lang w:val="sq-AL"/>
        </w:rPr>
      </w:pPr>
      <w:r w:rsidRPr="00377072">
        <w:rPr>
          <w:rFonts w:ascii="Book Antiqua" w:hAnsi="Book Antiqua"/>
          <w:i/>
          <w:color w:val="000000"/>
          <w:lang w:val="sq-AL"/>
        </w:rPr>
        <w:t>Ministarstvo Administracije Lokalne Samouprave</w:t>
      </w:r>
    </w:p>
    <w:p w:rsidR="006417D8" w:rsidRPr="00377072" w:rsidRDefault="006417D8" w:rsidP="006417D8">
      <w:pPr>
        <w:pBdr>
          <w:bottom w:val="single" w:sz="4" w:space="1" w:color="auto"/>
        </w:pBdr>
        <w:spacing w:before="0" w:after="0"/>
        <w:jc w:val="center"/>
        <w:rPr>
          <w:rFonts w:ascii="Book Antiqua" w:hAnsi="Book Antiqua"/>
          <w:i/>
          <w:color w:val="000000"/>
          <w:lang w:val="sq-AL"/>
        </w:rPr>
      </w:pPr>
      <w:r w:rsidRPr="00377072">
        <w:rPr>
          <w:rFonts w:ascii="Book Antiqua" w:hAnsi="Book Antiqua"/>
          <w:i/>
          <w:color w:val="000000"/>
          <w:lang w:val="sq-AL"/>
        </w:rPr>
        <w:t>Ministry of Local Government Administration</w:t>
      </w:r>
    </w:p>
    <w:p w:rsidR="000958E7" w:rsidRPr="00377072" w:rsidRDefault="000958E7" w:rsidP="000958E7">
      <w:pPr>
        <w:pStyle w:val="Text1"/>
        <w:spacing w:after="0"/>
        <w:rPr>
          <w:lang w:val="sq-AL"/>
        </w:rPr>
      </w:pPr>
    </w:p>
    <w:p w:rsidR="00D46B08" w:rsidRPr="00377072" w:rsidRDefault="00D46B08" w:rsidP="000958E7">
      <w:pPr>
        <w:pStyle w:val="Text1"/>
        <w:spacing w:after="0"/>
        <w:rPr>
          <w:lang w:val="sq-AL"/>
        </w:rPr>
      </w:pPr>
    </w:p>
    <w:p w:rsidR="00D46B08" w:rsidRPr="00377072" w:rsidRDefault="00D46B08" w:rsidP="000958E7">
      <w:pPr>
        <w:pStyle w:val="Text1"/>
        <w:spacing w:after="0"/>
        <w:rPr>
          <w:lang w:val="sq-AL"/>
        </w:rPr>
      </w:pPr>
    </w:p>
    <w:p w:rsidR="000958E7" w:rsidRPr="00377072" w:rsidRDefault="008316E7" w:rsidP="000958E7">
      <w:pPr>
        <w:pStyle w:val="Heading1"/>
        <w:spacing w:before="0"/>
        <w:ind w:left="340" w:right="-142"/>
        <w:jc w:val="center"/>
        <w:rPr>
          <w:i w:val="0"/>
          <w:lang w:val="sq-AL"/>
        </w:rPr>
      </w:pPr>
      <w:r w:rsidRPr="00377072">
        <w:rPr>
          <w:i w:val="0"/>
          <w:lang w:val="sq-AL"/>
        </w:rPr>
        <w:t>POSEBNI USLOVI I MEĐUSOBNO POVEZANI ANEKSI</w:t>
      </w:r>
    </w:p>
    <w:p w:rsidR="000958E7" w:rsidRPr="00377072" w:rsidRDefault="00EE51B9" w:rsidP="00EE51B9">
      <w:pPr>
        <w:tabs>
          <w:tab w:val="left" w:pos="2385"/>
        </w:tabs>
        <w:ind w:right="-54"/>
        <w:rPr>
          <w:sz w:val="16"/>
          <w:lang w:val="sq-AL"/>
        </w:rPr>
      </w:pPr>
      <w:r w:rsidRPr="00377072">
        <w:rPr>
          <w:sz w:val="16"/>
          <w:lang w:val="sq-AL"/>
        </w:rPr>
        <w:tab/>
      </w:r>
    </w:p>
    <w:p w:rsidR="000958E7" w:rsidRPr="00377072" w:rsidRDefault="000958E7" w:rsidP="000958E7">
      <w:pPr>
        <w:ind w:right="-54"/>
        <w:jc w:val="center"/>
        <w:rPr>
          <w:sz w:val="16"/>
          <w:lang w:val="sq-AL"/>
        </w:rPr>
      </w:pPr>
    </w:p>
    <w:p w:rsidR="000958E7" w:rsidRPr="00377072" w:rsidRDefault="000958E7" w:rsidP="000958E7">
      <w:pPr>
        <w:jc w:val="center"/>
        <w:rPr>
          <w:b/>
          <w:sz w:val="22"/>
          <w:lang w:val="sq-AL"/>
        </w:rPr>
      </w:pPr>
      <w:r w:rsidRPr="00377072">
        <w:rPr>
          <w:b/>
          <w:lang w:val="sq-AL"/>
        </w:rPr>
        <w:t>Minista</w:t>
      </w:r>
      <w:r w:rsidR="008316E7" w:rsidRPr="00377072">
        <w:rPr>
          <w:b/>
          <w:lang w:val="sq-AL"/>
        </w:rPr>
        <w:t>rstvo administarcije lokalne samouprave</w:t>
      </w:r>
      <w:r w:rsidRPr="00377072">
        <w:rPr>
          <w:b/>
          <w:lang w:val="sq-AL"/>
        </w:rPr>
        <w:t xml:space="preserve"> </w:t>
      </w:r>
      <w:r w:rsidRPr="00377072">
        <w:rPr>
          <w:b/>
          <w:sz w:val="22"/>
          <w:lang w:val="sq-AL"/>
        </w:rPr>
        <w:t xml:space="preserve"> ("</w:t>
      </w:r>
      <w:r w:rsidR="008316E7" w:rsidRPr="00377072">
        <w:rPr>
          <w:b/>
          <w:sz w:val="22"/>
          <w:lang w:val="sq-AL"/>
        </w:rPr>
        <w:t>ugovorni autoritet</w:t>
      </w:r>
      <w:r w:rsidRPr="00377072">
        <w:rPr>
          <w:b/>
          <w:sz w:val="22"/>
          <w:lang w:val="sq-AL"/>
        </w:rPr>
        <w:t>"),</w:t>
      </w:r>
    </w:p>
    <w:p w:rsidR="000958E7" w:rsidRPr="00377072" w:rsidRDefault="008316E7" w:rsidP="000958E7">
      <w:pPr>
        <w:ind w:right="-54"/>
        <w:jc w:val="center"/>
        <w:rPr>
          <w:b/>
          <w:sz w:val="22"/>
          <w:lang w:val="sq-AL"/>
        </w:rPr>
      </w:pPr>
      <w:r w:rsidRPr="00377072">
        <w:rPr>
          <w:b/>
          <w:sz w:val="22"/>
          <w:lang w:val="sq-AL"/>
        </w:rPr>
        <w:t>i</w:t>
      </w:r>
    </w:p>
    <w:p w:rsidR="006417D8" w:rsidRPr="00377072" w:rsidRDefault="00223106" w:rsidP="006417D8">
      <w:pPr>
        <w:jc w:val="center"/>
        <w:rPr>
          <w:b/>
          <w:bCs/>
          <w:sz w:val="22"/>
          <w:szCs w:val="22"/>
          <w:lang w:val="sq-AL"/>
        </w:rPr>
      </w:pPr>
      <w:r w:rsidRPr="00377072">
        <w:rPr>
          <w:b/>
          <w:bCs/>
          <w:sz w:val="22"/>
          <w:szCs w:val="22"/>
          <w:lang w:val="sq-AL"/>
        </w:rPr>
        <w:t xml:space="preserve">"NOVUS" </w:t>
      </w:r>
      <w:r w:rsidR="008316E7" w:rsidRPr="00377072">
        <w:rPr>
          <w:b/>
          <w:bCs/>
          <w:sz w:val="22"/>
          <w:szCs w:val="22"/>
          <w:lang w:val="sq-AL"/>
        </w:rPr>
        <w:t>D.O.O</w:t>
      </w:r>
      <w:r w:rsidRPr="00377072">
        <w:rPr>
          <w:b/>
          <w:bCs/>
          <w:sz w:val="22"/>
          <w:szCs w:val="22"/>
          <w:lang w:val="sq-AL"/>
        </w:rPr>
        <w:t>., PRISHTINË &amp; “TETRONIKS</w:t>
      </w:r>
      <w:r w:rsidR="006417D8" w:rsidRPr="00377072">
        <w:rPr>
          <w:b/>
          <w:bCs/>
          <w:sz w:val="22"/>
          <w:szCs w:val="22"/>
          <w:lang w:val="sq-AL"/>
        </w:rPr>
        <w:t>“ L.L.C Pri</w:t>
      </w:r>
      <w:r w:rsidR="008316E7" w:rsidRPr="00377072">
        <w:rPr>
          <w:b/>
          <w:bCs/>
          <w:sz w:val="22"/>
          <w:szCs w:val="22"/>
          <w:lang w:val="sq-AL"/>
        </w:rPr>
        <w:t>ština</w:t>
      </w:r>
    </w:p>
    <w:p w:rsidR="000958E7" w:rsidRPr="00377072" w:rsidRDefault="008316E7" w:rsidP="006417D8">
      <w:pPr>
        <w:ind w:right="-54"/>
        <w:jc w:val="center"/>
        <w:rPr>
          <w:b/>
          <w:sz w:val="22"/>
          <w:lang w:val="sq-AL"/>
        </w:rPr>
      </w:pPr>
      <w:r w:rsidRPr="00377072">
        <w:rPr>
          <w:b/>
          <w:sz w:val="22"/>
          <w:lang w:val="sq-AL"/>
        </w:rPr>
        <w:t xml:space="preserve">u nastavku su se slagali </w:t>
      </w:r>
    </w:p>
    <w:p w:rsidR="000958E7" w:rsidRPr="00377072" w:rsidRDefault="000958E7" w:rsidP="000958E7">
      <w:pPr>
        <w:ind w:right="-54"/>
        <w:jc w:val="center"/>
        <w:rPr>
          <w:sz w:val="16"/>
          <w:lang w:val="sq-AL"/>
        </w:rPr>
      </w:pPr>
    </w:p>
    <w:p w:rsidR="000958E7" w:rsidRPr="00377072" w:rsidRDefault="00360110" w:rsidP="000958E7">
      <w:pPr>
        <w:ind w:right="-54"/>
        <w:jc w:val="center"/>
        <w:outlineLvl w:val="0"/>
        <w:rPr>
          <w:b/>
          <w:sz w:val="28"/>
          <w:lang w:val="sq-AL"/>
        </w:rPr>
      </w:pPr>
      <w:r w:rsidRPr="00377072">
        <w:rPr>
          <w:b/>
          <w:sz w:val="28"/>
          <w:lang w:val="sq-AL"/>
        </w:rPr>
        <w:t>NAZIV UGOVORA</w:t>
      </w:r>
    </w:p>
    <w:p w:rsidR="00C91B25" w:rsidRPr="00377072" w:rsidRDefault="006417D8" w:rsidP="008A189A">
      <w:pPr>
        <w:spacing w:before="0" w:after="0"/>
        <w:ind w:right="144"/>
        <w:jc w:val="center"/>
        <w:outlineLvl w:val="0"/>
        <w:rPr>
          <w:b/>
          <w:iCs/>
          <w:color w:val="0033CC"/>
          <w:sz w:val="28"/>
          <w:szCs w:val="28"/>
        </w:rPr>
      </w:pPr>
      <w:r w:rsidRPr="00377072">
        <w:rPr>
          <w:b/>
          <w:sz w:val="22"/>
          <w:szCs w:val="22"/>
          <w:lang w:val="sr-Latn-CS"/>
        </w:rPr>
        <w:t xml:space="preserve"> </w:t>
      </w:r>
      <w:r w:rsidRPr="00377072">
        <w:rPr>
          <w:b/>
          <w:sz w:val="28"/>
          <w:szCs w:val="28"/>
          <w:lang w:val="sr-Latn-CS"/>
        </w:rPr>
        <w:t xml:space="preserve"> </w:t>
      </w:r>
      <w:bookmarkStart w:id="3" w:name="NazivNadmetanja1"/>
      <w:r w:rsidRPr="00377072">
        <w:rPr>
          <w:b/>
          <w:iCs/>
          <w:sz w:val="28"/>
          <w:szCs w:val="28"/>
        </w:rPr>
        <w:t>“</w:t>
      </w:r>
      <w:r w:rsidR="001B45AA" w:rsidRPr="00377072">
        <w:rPr>
          <w:b/>
          <w:iCs/>
          <w:sz w:val="28"/>
          <w:szCs w:val="28"/>
        </w:rPr>
        <w:t xml:space="preserve">Snabdevanje sa </w:t>
      </w:r>
      <w:r w:rsidRPr="00377072">
        <w:rPr>
          <w:b/>
          <w:iCs/>
          <w:sz w:val="28"/>
          <w:szCs w:val="28"/>
        </w:rPr>
        <w:t>IT-</w:t>
      </w:r>
      <w:r w:rsidR="001B45AA" w:rsidRPr="00377072">
        <w:rPr>
          <w:b/>
          <w:iCs/>
          <w:sz w:val="28"/>
          <w:szCs w:val="28"/>
        </w:rPr>
        <w:t>opremom za opštine</w:t>
      </w:r>
      <w:r w:rsidRPr="00377072">
        <w:rPr>
          <w:b/>
          <w:iCs/>
          <w:sz w:val="28"/>
          <w:szCs w:val="28"/>
        </w:rPr>
        <w:t>”</w:t>
      </w:r>
      <w:bookmarkEnd w:id="3"/>
    </w:p>
    <w:p w:rsidR="006417D8" w:rsidRPr="00377072" w:rsidRDefault="006417D8" w:rsidP="008A189A">
      <w:pPr>
        <w:spacing w:before="0" w:after="0"/>
        <w:ind w:right="144"/>
        <w:jc w:val="center"/>
        <w:outlineLvl w:val="0"/>
        <w:rPr>
          <w:b/>
          <w:szCs w:val="24"/>
          <w:lang w:val="sq-AL"/>
        </w:rPr>
      </w:pPr>
    </w:p>
    <w:p w:rsidR="00C91B25" w:rsidRPr="00377072" w:rsidRDefault="001B45AA" w:rsidP="00C91B25">
      <w:pPr>
        <w:spacing w:before="0" w:after="0"/>
        <w:jc w:val="center"/>
        <w:rPr>
          <w:szCs w:val="24"/>
        </w:rPr>
      </w:pPr>
      <w:r w:rsidRPr="00377072">
        <w:rPr>
          <w:b/>
          <w:szCs w:val="24"/>
          <w:lang w:val="sq-AL"/>
        </w:rPr>
        <w:t>Broj identifikacije</w:t>
      </w:r>
      <w:r w:rsidR="000958E7" w:rsidRPr="00377072">
        <w:rPr>
          <w:b/>
          <w:szCs w:val="24"/>
          <w:lang w:val="sq-AL"/>
        </w:rPr>
        <w:t xml:space="preserve">: </w:t>
      </w:r>
      <w:r w:rsidR="006417D8" w:rsidRPr="00377072">
        <w:rPr>
          <w:b/>
          <w:iCs/>
          <w:szCs w:val="24"/>
        </w:rPr>
        <w:t>212 18 5274 121</w:t>
      </w:r>
    </w:p>
    <w:p w:rsidR="00C91B25" w:rsidRPr="00377072" w:rsidRDefault="00533C92" w:rsidP="006417D8">
      <w:pPr>
        <w:spacing w:before="0" w:after="0"/>
        <w:jc w:val="center"/>
        <w:rPr>
          <w:szCs w:val="24"/>
        </w:rPr>
      </w:pPr>
      <w:r w:rsidRPr="00377072">
        <w:rPr>
          <w:b/>
          <w:szCs w:val="24"/>
          <w:lang w:val="sq-AL"/>
        </w:rPr>
        <w:t>I</w:t>
      </w:r>
      <w:r w:rsidR="001B45AA" w:rsidRPr="00377072">
        <w:rPr>
          <w:b/>
          <w:szCs w:val="24"/>
          <w:lang w:val="sq-AL"/>
        </w:rPr>
        <w:t>nterni broj</w:t>
      </w:r>
      <w:r w:rsidR="00BC2467" w:rsidRPr="00377072">
        <w:rPr>
          <w:b/>
          <w:szCs w:val="24"/>
          <w:lang w:val="sq-AL"/>
        </w:rPr>
        <w:t xml:space="preserve">:  </w:t>
      </w:r>
      <w:r w:rsidR="006417D8" w:rsidRPr="00377072">
        <w:rPr>
          <w:b/>
          <w:szCs w:val="24"/>
        </w:rPr>
        <w:t>212 18 010 121</w:t>
      </w:r>
    </w:p>
    <w:p w:rsidR="006417D8" w:rsidRPr="00377072" w:rsidRDefault="006417D8" w:rsidP="000958E7">
      <w:pPr>
        <w:ind w:right="-54"/>
        <w:outlineLvl w:val="0"/>
        <w:rPr>
          <w:b/>
          <w:lang w:val="sq-AL"/>
        </w:rPr>
      </w:pPr>
    </w:p>
    <w:p w:rsidR="006417D8" w:rsidRPr="00377072" w:rsidRDefault="006417D8" w:rsidP="000958E7">
      <w:pPr>
        <w:ind w:right="-54"/>
        <w:outlineLvl w:val="0"/>
        <w:rPr>
          <w:b/>
          <w:lang w:val="sq-AL"/>
        </w:rPr>
      </w:pPr>
    </w:p>
    <w:p w:rsidR="00533C92" w:rsidRPr="00377072" w:rsidRDefault="00533C92" w:rsidP="00533C92">
      <w:pPr>
        <w:jc w:val="center"/>
        <w:rPr>
          <w:b/>
          <w:sz w:val="22"/>
          <w:lang w:val="sq-AL"/>
        </w:rPr>
      </w:pPr>
      <w:r w:rsidRPr="00377072">
        <w:rPr>
          <w:b/>
          <w:lang w:val="sq-AL"/>
        </w:rPr>
        <w:t xml:space="preserve">Ministarstvo administarcije lokalne samouprave </w:t>
      </w:r>
      <w:r w:rsidRPr="00377072">
        <w:rPr>
          <w:b/>
          <w:sz w:val="22"/>
          <w:lang w:val="sq-AL"/>
        </w:rPr>
        <w:t xml:space="preserve"> </w:t>
      </w:r>
    </w:p>
    <w:p w:rsidR="00BC2467" w:rsidRPr="00377072" w:rsidRDefault="00BC2467" w:rsidP="000958E7">
      <w:pPr>
        <w:ind w:right="-54"/>
        <w:jc w:val="center"/>
        <w:outlineLvl w:val="0"/>
        <w:rPr>
          <w:b/>
        </w:rPr>
      </w:pPr>
    </w:p>
    <w:p w:rsidR="00BC2467" w:rsidRPr="00377072" w:rsidRDefault="00BC2467" w:rsidP="000958E7">
      <w:pPr>
        <w:ind w:right="-54"/>
        <w:jc w:val="center"/>
        <w:outlineLvl w:val="0"/>
        <w:rPr>
          <w:b/>
        </w:rPr>
      </w:pPr>
    </w:p>
    <w:p w:rsidR="00BC2467" w:rsidRPr="00377072" w:rsidRDefault="00BC2467" w:rsidP="000958E7">
      <w:pPr>
        <w:ind w:right="-54"/>
        <w:jc w:val="center"/>
        <w:outlineLvl w:val="0"/>
        <w:rPr>
          <w:b/>
        </w:rPr>
      </w:pPr>
    </w:p>
    <w:p w:rsidR="00462DFA" w:rsidRPr="00377072" w:rsidRDefault="00462DFA" w:rsidP="00D46B08">
      <w:pPr>
        <w:ind w:right="-54"/>
        <w:outlineLvl w:val="0"/>
        <w:rPr>
          <w:b/>
        </w:rPr>
      </w:pPr>
    </w:p>
    <w:p w:rsidR="00462DFA" w:rsidRPr="00377072" w:rsidRDefault="00462DFA" w:rsidP="00D46B08">
      <w:pPr>
        <w:ind w:right="-54"/>
        <w:outlineLvl w:val="0"/>
        <w:rPr>
          <w:b/>
        </w:rPr>
      </w:pPr>
    </w:p>
    <w:p w:rsidR="00140885" w:rsidRPr="00377072" w:rsidRDefault="006417D8" w:rsidP="001462BB">
      <w:pPr>
        <w:ind w:right="-54"/>
        <w:jc w:val="center"/>
        <w:outlineLvl w:val="0"/>
        <w:rPr>
          <w:b/>
          <w:lang w:val="sq-AL"/>
        </w:rPr>
      </w:pPr>
      <w:r w:rsidRPr="00377072">
        <w:rPr>
          <w:b/>
          <w:lang w:val="sq-AL"/>
        </w:rPr>
        <w:t>13</w:t>
      </w:r>
      <w:r w:rsidR="00034C6F" w:rsidRPr="00377072">
        <w:rPr>
          <w:b/>
          <w:lang w:val="sq-AL"/>
        </w:rPr>
        <w:t>.septembar</w:t>
      </w:r>
      <w:r w:rsidR="000958E7" w:rsidRPr="00377072">
        <w:rPr>
          <w:b/>
          <w:lang w:val="sq-AL"/>
        </w:rPr>
        <w:t xml:space="preserve"> 201</w:t>
      </w:r>
      <w:bookmarkEnd w:id="0"/>
      <w:bookmarkEnd w:id="1"/>
      <w:r w:rsidRPr="00377072">
        <w:rPr>
          <w:b/>
          <w:lang w:val="sq-AL"/>
        </w:rPr>
        <w:t>8</w:t>
      </w:r>
      <w:r w:rsidR="00034C6F" w:rsidRPr="00377072">
        <w:rPr>
          <w:b/>
          <w:lang w:val="sq-AL"/>
        </w:rPr>
        <w:t>.</w:t>
      </w:r>
    </w:p>
    <w:p w:rsidR="00BC2467" w:rsidRPr="00377072" w:rsidRDefault="00BC2467" w:rsidP="00BC2467">
      <w:pPr>
        <w:ind w:right="-54"/>
        <w:jc w:val="center"/>
        <w:outlineLvl w:val="0"/>
        <w:rPr>
          <w:b/>
          <w:lang w:val="sq-AL"/>
        </w:rPr>
      </w:pPr>
    </w:p>
    <w:p w:rsidR="00BC2467" w:rsidRPr="00377072" w:rsidRDefault="000958E7" w:rsidP="00BC2467">
      <w:pPr>
        <w:spacing w:after="0"/>
        <w:ind w:right="-54"/>
        <w:outlineLvl w:val="0"/>
        <w:rPr>
          <w:b/>
          <w:sz w:val="20"/>
          <w:lang w:val="sq-AL"/>
        </w:rPr>
      </w:pPr>
      <w:r w:rsidRPr="00377072">
        <w:rPr>
          <w:b/>
          <w:sz w:val="20"/>
          <w:lang w:val="sq-AL"/>
        </w:rPr>
        <w:t xml:space="preserve">Neni 1 </w:t>
      </w:r>
      <w:r w:rsidRPr="00377072">
        <w:rPr>
          <w:b/>
          <w:sz w:val="20"/>
          <w:lang w:val="sq-AL"/>
        </w:rPr>
        <w:tab/>
      </w:r>
      <w:r w:rsidRPr="00377072">
        <w:rPr>
          <w:b/>
          <w:sz w:val="20"/>
          <w:lang w:val="sq-AL"/>
        </w:rPr>
        <w:tab/>
      </w:r>
      <w:r w:rsidRPr="00377072">
        <w:rPr>
          <w:b/>
          <w:sz w:val="20"/>
          <w:lang w:val="sq-AL"/>
        </w:rPr>
        <w:tab/>
        <w:t>Lënda</w:t>
      </w:r>
    </w:p>
    <w:p w:rsidR="00EE51B9" w:rsidRPr="00377072" w:rsidRDefault="00EE51B9" w:rsidP="00BC2467">
      <w:pPr>
        <w:spacing w:after="0"/>
        <w:ind w:right="-54"/>
        <w:outlineLvl w:val="0"/>
        <w:rPr>
          <w:b/>
          <w:sz w:val="20"/>
          <w:lang w:val="sq-AL"/>
        </w:rPr>
      </w:pPr>
    </w:p>
    <w:p w:rsidR="00EF5511" w:rsidRPr="00377072" w:rsidRDefault="00E7341E" w:rsidP="0078368E">
      <w:pPr>
        <w:pStyle w:val="ListParagraph"/>
        <w:numPr>
          <w:ilvl w:val="1"/>
          <w:numId w:val="3"/>
        </w:numPr>
        <w:spacing w:before="0"/>
        <w:ind w:right="144"/>
        <w:jc w:val="left"/>
        <w:outlineLvl w:val="0"/>
        <w:rPr>
          <w:b/>
          <w:iCs/>
          <w:sz w:val="20"/>
          <w:szCs w:val="20"/>
        </w:rPr>
      </w:pPr>
      <w:r w:rsidRPr="00377072">
        <w:rPr>
          <w:bCs/>
          <w:sz w:val="20"/>
        </w:rPr>
        <w:t>predmet ugovora će biti od starne snabdevača  za sledeća snabdevanja</w:t>
      </w:r>
      <w:r w:rsidR="000958E7" w:rsidRPr="00377072">
        <w:rPr>
          <w:sz w:val="20"/>
          <w:szCs w:val="20"/>
        </w:rPr>
        <w:t>:</w:t>
      </w:r>
      <w:r w:rsidR="006417D8" w:rsidRPr="00377072">
        <w:rPr>
          <w:b/>
          <w:sz w:val="20"/>
          <w:szCs w:val="20"/>
          <w:lang w:val="sr-Latn-CS"/>
        </w:rPr>
        <w:t xml:space="preserve">  </w:t>
      </w:r>
      <w:r w:rsidR="006417D8" w:rsidRPr="00377072">
        <w:rPr>
          <w:b/>
          <w:iCs/>
          <w:sz w:val="20"/>
          <w:szCs w:val="20"/>
        </w:rPr>
        <w:t>“</w:t>
      </w:r>
      <w:r w:rsidRPr="00377072">
        <w:rPr>
          <w:b/>
          <w:iCs/>
          <w:sz w:val="20"/>
          <w:szCs w:val="20"/>
        </w:rPr>
        <w:t xml:space="preserve">Snabdevanje sa </w:t>
      </w:r>
      <w:r w:rsidR="006417D8" w:rsidRPr="00377072">
        <w:rPr>
          <w:b/>
          <w:iCs/>
          <w:sz w:val="20"/>
          <w:szCs w:val="20"/>
        </w:rPr>
        <w:t>IT-</w:t>
      </w:r>
      <w:r w:rsidRPr="00377072">
        <w:rPr>
          <w:b/>
          <w:iCs/>
          <w:sz w:val="20"/>
          <w:szCs w:val="20"/>
        </w:rPr>
        <w:t>opremom za opštine</w:t>
      </w:r>
      <w:r w:rsidR="006417D8" w:rsidRPr="00377072">
        <w:rPr>
          <w:b/>
          <w:iCs/>
          <w:sz w:val="20"/>
          <w:szCs w:val="20"/>
        </w:rPr>
        <w:t>”</w:t>
      </w:r>
    </w:p>
    <w:tbl>
      <w:tblPr>
        <w:tblpPr w:leftFromText="180" w:rightFromText="180" w:vertAnchor="text" w:tblpX="-830" w:tblpY="1"/>
        <w:tblOverlap w:val="never"/>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340"/>
        <w:gridCol w:w="180"/>
        <w:gridCol w:w="810"/>
        <w:gridCol w:w="810"/>
        <w:gridCol w:w="1170"/>
        <w:gridCol w:w="810"/>
        <w:gridCol w:w="1350"/>
        <w:gridCol w:w="1260"/>
        <w:gridCol w:w="1170"/>
        <w:gridCol w:w="1170"/>
      </w:tblGrid>
      <w:tr w:rsidR="008A189A" w:rsidRPr="00377072" w:rsidTr="00B27882">
        <w:trPr>
          <w:trHeight w:val="404"/>
        </w:trPr>
        <w:tc>
          <w:tcPr>
            <w:tcW w:w="445" w:type="dxa"/>
          </w:tcPr>
          <w:p w:rsidR="00B65376" w:rsidRPr="00377072" w:rsidRDefault="007A6BA5" w:rsidP="007A6BA5">
            <w:pPr>
              <w:tabs>
                <w:tab w:val="left" w:pos="709"/>
                <w:tab w:val="left" w:pos="5670"/>
                <w:tab w:val="left" w:pos="6663"/>
                <w:tab w:val="left" w:pos="7088"/>
              </w:tabs>
              <w:ind w:left="-180" w:right="-288"/>
              <w:rPr>
                <w:smallCaps/>
                <w:sz w:val="20"/>
                <w:lang w:val="sq-AL"/>
              </w:rPr>
            </w:pPr>
            <w:r w:rsidRPr="00377072">
              <w:rPr>
                <w:smallCaps/>
                <w:sz w:val="20"/>
                <w:lang w:val="sq-AL"/>
              </w:rPr>
              <w:t xml:space="preserve">   </w:t>
            </w:r>
            <w:r w:rsidR="00B65376" w:rsidRPr="00377072">
              <w:rPr>
                <w:smallCaps/>
                <w:sz w:val="20"/>
                <w:lang w:val="sq-AL"/>
              </w:rPr>
              <w:t>Nr.</w:t>
            </w:r>
          </w:p>
        </w:tc>
        <w:tc>
          <w:tcPr>
            <w:tcW w:w="2340" w:type="dxa"/>
          </w:tcPr>
          <w:p w:rsidR="00B65376" w:rsidRPr="00377072" w:rsidRDefault="005077E3" w:rsidP="00B42872">
            <w:pPr>
              <w:tabs>
                <w:tab w:val="left" w:pos="709"/>
                <w:tab w:val="left" w:pos="5670"/>
                <w:tab w:val="left" w:pos="6663"/>
                <w:tab w:val="left" w:pos="7088"/>
              </w:tabs>
              <w:ind w:right="-596"/>
              <w:rPr>
                <w:smallCaps/>
                <w:sz w:val="18"/>
                <w:szCs w:val="18"/>
                <w:lang w:val="sq-AL"/>
              </w:rPr>
            </w:pPr>
            <w:r w:rsidRPr="00377072">
              <w:rPr>
                <w:smallCaps/>
                <w:sz w:val="18"/>
                <w:szCs w:val="18"/>
                <w:lang w:val="sq-AL"/>
              </w:rPr>
              <w:t xml:space="preserve">                     </w:t>
            </w:r>
            <w:r w:rsidR="00B42872" w:rsidRPr="00377072">
              <w:rPr>
                <w:smallCaps/>
                <w:sz w:val="18"/>
                <w:szCs w:val="18"/>
                <w:lang w:val="sq-AL"/>
              </w:rPr>
              <w:t>opis</w:t>
            </w:r>
          </w:p>
        </w:tc>
        <w:tc>
          <w:tcPr>
            <w:tcW w:w="990" w:type="dxa"/>
            <w:gridSpan w:val="2"/>
          </w:tcPr>
          <w:p w:rsidR="00B65376" w:rsidRPr="00377072" w:rsidRDefault="00B42872" w:rsidP="00B42872">
            <w:pPr>
              <w:tabs>
                <w:tab w:val="left" w:pos="709"/>
                <w:tab w:val="left" w:pos="1512"/>
                <w:tab w:val="left" w:pos="5670"/>
                <w:tab w:val="left" w:pos="6663"/>
                <w:tab w:val="left" w:pos="7088"/>
              </w:tabs>
              <w:spacing w:after="0"/>
              <w:ind w:right="-596"/>
              <w:jc w:val="left"/>
              <w:rPr>
                <w:smallCaps/>
                <w:sz w:val="18"/>
                <w:szCs w:val="18"/>
                <w:lang w:val="sq-AL"/>
              </w:rPr>
            </w:pPr>
            <w:r w:rsidRPr="00377072">
              <w:rPr>
                <w:smallCaps/>
                <w:sz w:val="18"/>
                <w:szCs w:val="18"/>
                <w:lang w:val="sq-AL"/>
              </w:rPr>
              <w:t>merna jedinica</w:t>
            </w:r>
            <w:r w:rsidR="005077E3" w:rsidRPr="00377072">
              <w:rPr>
                <w:smallCaps/>
                <w:sz w:val="18"/>
                <w:szCs w:val="18"/>
                <w:lang w:val="sq-AL"/>
              </w:rPr>
              <w:t>tëse</w:t>
            </w:r>
          </w:p>
        </w:tc>
        <w:tc>
          <w:tcPr>
            <w:tcW w:w="810" w:type="dxa"/>
          </w:tcPr>
          <w:p w:rsidR="00B65376" w:rsidRPr="00377072" w:rsidRDefault="00B42872" w:rsidP="00B42872">
            <w:pPr>
              <w:tabs>
                <w:tab w:val="left" w:pos="709"/>
                <w:tab w:val="left" w:pos="5670"/>
                <w:tab w:val="left" w:pos="6663"/>
                <w:tab w:val="left" w:pos="7088"/>
              </w:tabs>
              <w:ind w:right="-596"/>
              <w:jc w:val="left"/>
              <w:rPr>
                <w:smallCaps/>
                <w:sz w:val="18"/>
                <w:szCs w:val="18"/>
                <w:lang w:val="sq-AL"/>
              </w:rPr>
            </w:pPr>
            <w:r w:rsidRPr="00377072">
              <w:rPr>
                <w:smallCaps/>
                <w:sz w:val="18"/>
                <w:szCs w:val="18"/>
                <w:lang w:val="sq-AL"/>
              </w:rPr>
              <w:t>količina</w:t>
            </w:r>
            <w:r w:rsidR="00B65376" w:rsidRPr="00377072">
              <w:rPr>
                <w:smallCaps/>
                <w:sz w:val="18"/>
                <w:szCs w:val="18"/>
                <w:lang w:val="sq-AL"/>
              </w:rPr>
              <w:t xml:space="preserve">a </w:t>
            </w:r>
          </w:p>
        </w:tc>
        <w:tc>
          <w:tcPr>
            <w:tcW w:w="1170" w:type="dxa"/>
          </w:tcPr>
          <w:p w:rsidR="00B65376" w:rsidRPr="00377072" w:rsidRDefault="00B27882" w:rsidP="00B27882">
            <w:pPr>
              <w:tabs>
                <w:tab w:val="left" w:pos="709"/>
                <w:tab w:val="left" w:pos="1512"/>
                <w:tab w:val="left" w:pos="5670"/>
                <w:tab w:val="left" w:pos="6663"/>
                <w:tab w:val="left" w:pos="7088"/>
              </w:tabs>
              <w:spacing w:after="0"/>
              <w:ind w:right="-596"/>
              <w:jc w:val="left"/>
              <w:rPr>
                <w:smallCaps/>
                <w:sz w:val="18"/>
                <w:szCs w:val="18"/>
                <w:lang w:val="sq-AL"/>
              </w:rPr>
            </w:pPr>
            <w:r w:rsidRPr="00377072">
              <w:rPr>
                <w:smallCaps/>
                <w:sz w:val="18"/>
                <w:szCs w:val="18"/>
                <w:lang w:val="sq-AL"/>
              </w:rPr>
              <w:t>cena za jedinicu bez pdv</w:t>
            </w:r>
            <w:r w:rsidR="00B65376" w:rsidRPr="00377072">
              <w:rPr>
                <w:smallCaps/>
                <w:sz w:val="18"/>
                <w:szCs w:val="18"/>
                <w:lang w:val="sq-AL"/>
              </w:rPr>
              <w:t xml:space="preserve"> </w:t>
            </w:r>
          </w:p>
        </w:tc>
        <w:tc>
          <w:tcPr>
            <w:tcW w:w="810" w:type="dxa"/>
          </w:tcPr>
          <w:p w:rsidR="00B65376" w:rsidRPr="00377072" w:rsidRDefault="00B27882" w:rsidP="0046333C">
            <w:pPr>
              <w:tabs>
                <w:tab w:val="left" w:pos="709"/>
                <w:tab w:val="left" w:pos="5670"/>
                <w:tab w:val="left" w:pos="6663"/>
                <w:tab w:val="left" w:pos="7088"/>
              </w:tabs>
              <w:spacing w:after="0"/>
              <w:ind w:right="-596"/>
              <w:jc w:val="left"/>
              <w:rPr>
                <w:smallCaps/>
                <w:sz w:val="18"/>
                <w:szCs w:val="18"/>
                <w:lang w:val="sq-AL"/>
              </w:rPr>
            </w:pPr>
            <w:r w:rsidRPr="00377072">
              <w:rPr>
                <w:smallCaps/>
                <w:sz w:val="18"/>
                <w:szCs w:val="18"/>
                <w:lang w:val="sq-AL"/>
              </w:rPr>
              <w:t>pdv</w:t>
            </w:r>
          </w:p>
          <w:p w:rsidR="00B65376" w:rsidRPr="00377072" w:rsidRDefault="0046333C" w:rsidP="0046333C">
            <w:pPr>
              <w:tabs>
                <w:tab w:val="left" w:pos="709"/>
                <w:tab w:val="left" w:pos="5670"/>
                <w:tab w:val="left" w:pos="6663"/>
                <w:tab w:val="left" w:pos="7088"/>
              </w:tabs>
              <w:spacing w:after="0"/>
              <w:ind w:right="-596"/>
              <w:jc w:val="left"/>
              <w:rPr>
                <w:smallCaps/>
                <w:sz w:val="18"/>
                <w:szCs w:val="18"/>
                <w:lang w:val="sq-AL"/>
              </w:rPr>
            </w:pPr>
            <w:r w:rsidRPr="00377072">
              <w:rPr>
                <w:smallCaps/>
                <w:sz w:val="18"/>
                <w:szCs w:val="18"/>
                <w:lang w:val="sq-AL"/>
              </w:rPr>
              <w:t xml:space="preserve">      </w:t>
            </w:r>
            <w:r w:rsidR="00783C09" w:rsidRPr="00377072">
              <w:rPr>
                <w:smallCaps/>
                <w:sz w:val="18"/>
                <w:szCs w:val="18"/>
                <w:lang w:val="sq-AL"/>
              </w:rPr>
              <w:t>%</w:t>
            </w:r>
          </w:p>
        </w:tc>
        <w:tc>
          <w:tcPr>
            <w:tcW w:w="1350" w:type="dxa"/>
          </w:tcPr>
          <w:p w:rsidR="00B65376" w:rsidRPr="00377072" w:rsidRDefault="00B27882" w:rsidP="008A189A">
            <w:pPr>
              <w:tabs>
                <w:tab w:val="left" w:pos="709"/>
                <w:tab w:val="left" w:pos="1512"/>
                <w:tab w:val="left" w:pos="5670"/>
                <w:tab w:val="left" w:pos="6663"/>
                <w:tab w:val="left" w:pos="7088"/>
              </w:tabs>
              <w:spacing w:after="0"/>
              <w:ind w:right="-596"/>
              <w:jc w:val="left"/>
              <w:rPr>
                <w:smallCaps/>
                <w:sz w:val="18"/>
                <w:szCs w:val="18"/>
                <w:lang w:val="sq-AL"/>
              </w:rPr>
            </w:pPr>
            <w:r w:rsidRPr="00377072">
              <w:rPr>
                <w:smallCaps/>
                <w:sz w:val="18"/>
                <w:szCs w:val="18"/>
                <w:lang w:val="sq-AL"/>
              </w:rPr>
              <w:t>cena za jedinicu bez  sa pdv</w:t>
            </w:r>
          </w:p>
        </w:tc>
        <w:tc>
          <w:tcPr>
            <w:tcW w:w="1260" w:type="dxa"/>
          </w:tcPr>
          <w:p w:rsidR="00B65376" w:rsidRPr="00377072" w:rsidRDefault="00B27882" w:rsidP="00B27882">
            <w:pPr>
              <w:tabs>
                <w:tab w:val="left" w:pos="709"/>
                <w:tab w:val="left" w:pos="5670"/>
                <w:tab w:val="left" w:pos="6663"/>
                <w:tab w:val="left" w:pos="7088"/>
              </w:tabs>
              <w:spacing w:after="0"/>
              <w:ind w:left="-108" w:right="-596"/>
              <w:jc w:val="left"/>
              <w:rPr>
                <w:smallCaps/>
                <w:sz w:val="18"/>
                <w:szCs w:val="18"/>
                <w:lang w:val="sq-AL"/>
              </w:rPr>
            </w:pPr>
            <w:r w:rsidRPr="00377072">
              <w:rPr>
                <w:smallCaps/>
                <w:sz w:val="18"/>
                <w:szCs w:val="18"/>
                <w:lang w:val="sq-AL"/>
              </w:rPr>
              <w:t xml:space="preserve"> ukupna cena sa pdv</w:t>
            </w:r>
          </w:p>
        </w:tc>
        <w:tc>
          <w:tcPr>
            <w:tcW w:w="1170" w:type="dxa"/>
          </w:tcPr>
          <w:p w:rsidR="00B65376" w:rsidRPr="00377072" w:rsidRDefault="00B27882" w:rsidP="00B27882">
            <w:pPr>
              <w:tabs>
                <w:tab w:val="left" w:pos="709"/>
                <w:tab w:val="left" w:pos="5670"/>
                <w:tab w:val="left" w:pos="6663"/>
                <w:tab w:val="left" w:pos="7088"/>
              </w:tabs>
              <w:spacing w:after="0"/>
              <w:ind w:right="-596"/>
              <w:jc w:val="left"/>
              <w:rPr>
                <w:smallCaps/>
                <w:sz w:val="18"/>
                <w:szCs w:val="18"/>
                <w:lang w:val="sq-AL"/>
              </w:rPr>
            </w:pPr>
            <w:r w:rsidRPr="00377072">
              <w:rPr>
                <w:smallCaps/>
                <w:sz w:val="18"/>
                <w:szCs w:val="18"/>
                <w:lang w:val="sq-AL"/>
              </w:rPr>
              <w:t>mesto porekla</w:t>
            </w:r>
          </w:p>
        </w:tc>
        <w:tc>
          <w:tcPr>
            <w:tcW w:w="1170" w:type="dxa"/>
            <w:shd w:val="clear" w:color="auto" w:fill="auto"/>
          </w:tcPr>
          <w:p w:rsidR="0044281C" w:rsidRPr="00377072" w:rsidRDefault="00B5227E" w:rsidP="008A189A">
            <w:pPr>
              <w:spacing w:before="0" w:after="160" w:line="259" w:lineRule="auto"/>
              <w:jc w:val="left"/>
              <w:rPr>
                <w:sz w:val="18"/>
                <w:szCs w:val="18"/>
              </w:rPr>
            </w:pPr>
            <w:r w:rsidRPr="00377072">
              <w:rPr>
                <w:sz w:val="18"/>
                <w:szCs w:val="18"/>
              </w:rPr>
              <w:t>ROK ZA NABVAKU</w:t>
            </w:r>
          </w:p>
        </w:tc>
      </w:tr>
      <w:tr w:rsidR="00EE51B9" w:rsidRPr="00377072" w:rsidTr="00B27882">
        <w:trPr>
          <w:trHeight w:val="233"/>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1.</w:t>
            </w:r>
          </w:p>
        </w:tc>
        <w:tc>
          <w:tcPr>
            <w:tcW w:w="2520" w:type="dxa"/>
            <w:gridSpan w:val="2"/>
          </w:tcPr>
          <w:p w:rsidR="00EE51B9" w:rsidRPr="00377072" w:rsidRDefault="00EE51B9" w:rsidP="00EE51B9">
            <w:pPr>
              <w:spacing w:line="276" w:lineRule="auto"/>
              <w:jc w:val="left"/>
              <w:rPr>
                <w:color w:val="000000" w:themeColor="text1"/>
                <w:szCs w:val="24"/>
                <w:lang w:val="sq-AL"/>
              </w:rPr>
            </w:pPr>
            <w:r w:rsidRPr="00377072">
              <w:rPr>
                <w:sz w:val="20"/>
              </w:rPr>
              <w:t>Laptop 15.6’’</w:t>
            </w:r>
          </w:p>
        </w:tc>
        <w:tc>
          <w:tcPr>
            <w:tcW w:w="810" w:type="dxa"/>
            <w:vAlign w:val="center"/>
          </w:tcPr>
          <w:p w:rsidR="00EE51B9" w:rsidRPr="00377072" w:rsidRDefault="00EE51B9" w:rsidP="00EE51B9">
            <w:pPr>
              <w:spacing w:before="0" w:after="0"/>
              <w:jc w:val="left"/>
              <w:rPr>
                <w:sz w:val="18"/>
                <w:szCs w:val="18"/>
                <w:lang w:val="en-US" w:eastAsia="en-US"/>
              </w:rPr>
            </w:pPr>
            <w:r w:rsidRPr="00377072">
              <w:rPr>
                <w:sz w:val="18"/>
                <w:szCs w:val="18"/>
              </w:rPr>
              <w:t>Copë</w:t>
            </w:r>
          </w:p>
        </w:tc>
        <w:tc>
          <w:tcPr>
            <w:tcW w:w="810" w:type="dxa"/>
            <w:vAlign w:val="center"/>
          </w:tcPr>
          <w:p w:rsidR="00EE51B9" w:rsidRPr="00377072" w:rsidRDefault="00EE51B9" w:rsidP="00EE51B9">
            <w:pPr>
              <w:spacing w:before="0" w:after="0"/>
              <w:jc w:val="center"/>
              <w:rPr>
                <w:sz w:val="18"/>
                <w:szCs w:val="18"/>
                <w:lang w:val="en-US" w:eastAsia="en-US"/>
              </w:rPr>
            </w:pPr>
            <w:r w:rsidRPr="00377072">
              <w:rPr>
                <w:sz w:val="18"/>
                <w:szCs w:val="18"/>
              </w:rPr>
              <w:t>45.00</w:t>
            </w:r>
          </w:p>
        </w:tc>
        <w:tc>
          <w:tcPr>
            <w:tcW w:w="1170" w:type="dxa"/>
            <w:vAlign w:val="center"/>
          </w:tcPr>
          <w:p w:rsidR="00EE51B9" w:rsidRPr="00377072" w:rsidRDefault="00EE51B9" w:rsidP="00EE51B9">
            <w:pPr>
              <w:spacing w:before="0" w:after="0"/>
              <w:jc w:val="center"/>
              <w:rPr>
                <w:sz w:val="20"/>
                <w:lang w:val="en-US" w:eastAsia="en-US"/>
              </w:rPr>
            </w:pPr>
            <w:r w:rsidRPr="00377072">
              <w:rPr>
                <w:sz w:val="20"/>
              </w:rPr>
              <w:t>562.25</w:t>
            </w:r>
          </w:p>
        </w:tc>
        <w:tc>
          <w:tcPr>
            <w:tcW w:w="810" w:type="dxa"/>
            <w:vAlign w:val="center"/>
          </w:tcPr>
          <w:p w:rsidR="00EE51B9" w:rsidRPr="00377072" w:rsidRDefault="00EE51B9" w:rsidP="00EE51B9">
            <w:pPr>
              <w:spacing w:before="0" w:after="0"/>
              <w:jc w:val="center"/>
              <w:rPr>
                <w:sz w:val="20"/>
                <w:lang w:val="en-US" w:eastAsia="en-US"/>
              </w:rPr>
            </w:pPr>
            <w:r w:rsidRPr="00377072">
              <w:rPr>
                <w:sz w:val="20"/>
              </w:rPr>
              <w:t>8.00</w:t>
            </w:r>
          </w:p>
        </w:tc>
        <w:tc>
          <w:tcPr>
            <w:tcW w:w="1350" w:type="dxa"/>
            <w:vAlign w:val="center"/>
          </w:tcPr>
          <w:p w:rsidR="00EE51B9" w:rsidRPr="00377072" w:rsidRDefault="00EE51B9" w:rsidP="00EE51B9">
            <w:pPr>
              <w:spacing w:before="0" w:after="0"/>
              <w:jc w:val="center"/>
              <w:rPr>
                <w:sz w:val="18"/>
                <w:szCs w:val="18"/>
                <w:lang w:val="en-US" w:eastAsia="en-US"/>
              </w:rPr>
            </w:pPr>
            <w:r w:rsidRPr="00377072">
              <w:rPr>
                <w:sz w:val="18"/>
                <w:szCs w:val="18"/>
              </w:rPr>
              <w:t>607.23</w:t>
            </w:r>
          </w:p>
        </w:tc>
        <w:tc>
          <w:tcPr>
            <w:tcW w:w="1260" w:type="dxa"/>
            <w:vAlign w:val="center"/>
          </w:tcPr>
          <w:p w:rsidR="00EE51B9" w:rsidRPr="00377072" w:rsidRDefault="00EE51B9" w:rsidP="00EE51B9">
            <w:pPr>
              <w:spacing w:before="0" w:after="0"/>
              <w:jc w:val="center"/>
              <w:rPr>
                <w:sz w:val="18"/>
                <w:szCs w:val="18"/>
                <w:lang w:val="en-US" w:eastAsia="en-US"/>
              </w:rPr>
            </w:pPr>
            <w:r w:rsidRPr="00377072">
              <w:rPr>
                <w:sz w:val="18"/>
                <w:szCs w:val="18"/>
              </w:rPr>
              <w:t>27,325.35</w:t>
            </w:r>
          </w:p>
        </w:tc>
        <w:tc>
          <w:tcPr>
            <w:tcW w:w="1170" w:type="dxa"/>
            <w:vAlign w:val="center"/>
          </w:tcPr>
          <w:p w:rsidR="00EE51B9" w:rsidRPr="00377072" w:rsidRDefault="00EE51B9"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China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440"/>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 xml:space="preserve">2. </w:t>
            </w:r>
          </w:p>
        </w:tc>
        <w:tc>
          <w:tcPr>
            <w:tcW w:w="2520" w:type="dxa"/>
            <w:gridSpan w:val="2"/>
          </w:tcPr>
          <w:p w:rsidR="00EE51B9" w:rsidRPr="00377072" w:rsidRDefault="005E371A" w:rsidP="00E7341E">
            <w:pPr>
              <w:spacing w:line="276" w:lineRule="auto"/>
              <w:jc w:val="left"/>
              <w:rPr>
                <w:sz w:val="20"/>
              </w:rPr>
            </w:pPr>
            <w:r w:rsidRPr="00377072">
              <w:rPr>
                <w:sz w:val="20"/>
              </w:rPr>
              <w:t>R</w:t>
            </w:r>
            <w:r w:rsidR="00E7341E" w:rsidRPr="00377072">
              <w:rPr>
                <w:sz w:val="20"/>
              </w:rPr>
              <w:t>ačunar</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30.00</w:t>
            </w:r>
          </w:p>
        </w:tc>
        <w:tc>
          <w:tcPr>
            <w:tcW w:w="1170" w:type="dxa"/>
            <w:vAlign w:val="center"/>
          </w:tcPr>
          <w:p w:rsidR="00EE51B9" w:rsidRPr="00377072" w:rsidRDefault="00EE51B9" w:rsidP="00EE51B9">
            <w:pPr>
              <w:jc w:val="center"/>
              <w:rPr>
                <w:sz w:val="20"/>
              </w:rPr>
            </w:pPr>
            <w:r w:rsidRPr="00377072">
              <w:rPr>
                <w:sz w:val="20"/>
              </w:rPr>
              <w:t>557.65</w:t>
            </w:r>
          </w:p>
        </w:tc>
        <w:tc>
          <w:tcPr>
            <w:tcW w:w="810" w:type="dxa"/>
            <w:vAlign w:val="center"/>
          </w:tcPr>
          <w:p w:rsidR="00EE51B9" w:rsidRPr="00377072" w:rsidRDefault="00EE51B9" w:rsidP="00EE51B9">
            <w:pPr>
              <w:jc w:val="center"/>
              <w:rPr>
                <w:sz w:val="20"/>
              </w:rPr>
            </w:pPr>
            <w:r w:rsidRPr="00377072">
              <w:rPr>
                <w:sz w:val="20"/>
              </w:rPr>
              <w:t>8.00</w:t>
            </w:r>
          </w:p>
        </w:tc>
        <w:tc>
          <w:tcPr>
            <w:tcW w:w="1350" w:type="dxa"/>
            <w:vAlign w:val="center"/>
          </w:tcPr>
          <w:p w:rsidR="00EE51B9" w:rsidRPr="00377072" w:rsidRDefault="00EE51B9" w:rsidP="00EE51B9">
            <w:pPr>
              <w:jc w:val="center"/>
              <w:rPr>
                <w:sz w:val="18"/>
                <w:szCs w:val="18"/>
              </w:rPr>
            </w:pPr>
            <w:r w:rsidRPr="00377072">
              <w:rPr>
                <w:sz w:val="18"/>
                <w:szCs w:val="18"/>
              </w:rPr>
              <w:t>602.26</w:t>
            </w:r>
          </w:p>
        </w:tc>
        <w:tc>
          <w:tcPr>
            <w:tcW w:w="1260" w:type="dxa"/>
            <w:vAlign w:val="center"/>
          </w:tcPr>
          <w:p w:rsidR="00EE51B9" w:rsidRPr="00377072" w:rsidRDefault="00EE51B9" w:rsidP="00EE51B9">
            <w:pPr>
              <w:jc w:val="center"/>
              <w:rPr>
                <w:sz w:val="18"/>
                <w:szCs w:val="18"/>
              </w:rPr>
            </w:pPr>
            <w:r w:rsidRPr="00377072">
              <w:rPr>
                <w:sz w:val="18"/>
                <w:szCs w:val="18"/>
              </w:rPr>
              <w:t>18,067.86</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Hungary, China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6D10A7" w:rsidRPr="00377072" w:rsidTr="00B27882">
        <w:trPr>
          <w:trHeight w:val="692"/>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3.</w:t>
            </w:r>
          </w:p>
        </w:tc>
        <w:tc>
          <w:tcPr>
            <w:tcW w:w="2520" w:type="dxa"/>
            <w:gridSpan w:val="2"/>
          </w:tcPr>
          <w:p w:rsidR="006D10A7" w:rsidRPr="00377072" w:rsidRDefault="006D10A7" w:rsidP="006D10A7">
            <w:pPr>
              <w:spacing w:line="276" w:lineRule="auto"/>
              <w:jc w:val="left"/>
              <w:rPr>
                <w:sz w:val="20"/>
              </w:rPr>
            </w:pPr>
            <w:r w:rsidRPr="00377072">
              <w:rPr>
                <w:sz w:val="20"/>
              </w:rPr>
              <w:t>Fully Digital Congress Main Unit with interpretation function</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2,442.13</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2,881.71</w:t>
            </w:r>
          </w:p>
        </w:tc>
        <w:tc>
          <w:tcPr>
            <w:tcW w:w="1260" w:type="dxa"/>
            <w:vAlign w:val="center"/>
          </w:tcPr>
          <w:p w:rsidR="006D10A7" w:rsidRPr="00377072" w:rsidRDefault="006D10A7" w:rsidP="006D10A7">
            <w:pPr>
              <w:jc w:val="center"/>
              <w:rPr>
                <w:sz w:val="18"/>
                <w:szCs w:val="18"/>
              </w:rPr>
            </w:pPr>
            <w:r w:rsidRPr="00377072">
              <w:rPr>
                <w:sz w:val="18"/>
                <w:szCs w:val="18"/>
              </w:rPr>
              <w:t>2,881.71</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4.</w:t>
            </w:r>
          </w:p>
        </w:tc>
        <w:tc>
          <w:tcPr>
            <w:tcW w:w="2520" w:type="dxa"/>
            <w:gridSpan w:val="2"/>
          </w:tcPr>
          <w:p w:rsidR="006D10A7" w:rsidRPr="00377072" w:rsidRDefault="006D10A7" w:rsidP="006D10A7">
            <w:pPr>
              <w:spacing w:line="276" w:lineRule="auto"/>
              <w:jc w:val="left"/>
              <w:rPr>
                <w:sz w:val="20"/>
              </w:rPr>
            </w:pPr>
            <w:r w:rsidRPr="00377072">
              <w:rPr>
                <w:sz w:val="20"/>
              </w:rPr>
              <w:t>Fully Digital Congress System Chairman Unit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457.39</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539.72</w:t>
            </w:r>
          </w:p>
        </w:tc>
        <w:tc>
          <w:tcPr>
            <w:tcW w:w="1260" w:type="dxa"/>
            <w:vAlign w:val="center"/>
          </w:tcPr>
          <w:p w:rsidR="006D10A7" w:rsidRPr="00377072" w:rsidRDefault="006D10A7" w:rsidP="006D10A7">
            <w:pPr>
              <w:jc w:val="center"/>
              <w:rPr>
                <w:sz w:val="18"/>
                <w:szCs w:val="18"/>
              </w:rPr>
            </w:pPr>
            <w:r w:rsidRPr="00377072">
              <w:rPr>
                <w:sz w:val="18"/>
                <w:szCs w:val="18"/>
              </w:rPr>
              <w:t>539.72</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68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5.</w:t>
            </w:r>
          </w:p>
        </w:tc>
        <w:tc>
          <w:tcPr>
            <w:tcW w:w="2520" w:type="dxa"/>
            <w:gridSpan w:val="2"/>
          </w:tcPr>
          <w:p w:rsidR="006D10A7" w:rsidRPr="00377072" w:rsidRDefault="006D10A7" w:rsidP="006D10A7">
            <w:pPr>
              <w:spacing w:line="276" w:lineRule="auto"/>
              <w:jc w:val="left"/>
              <w:rPr>
                <w:sz w:val="20"/>
              </w:rPr>
            </w:pPr>
            <w:r w:rsidRPr="00377072">
              <w:rPr>
                <w:sz w:val="20"/>
              </w:rPr>
              <w:t>Fully Digital Congress System Delegate Unit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5.00</w:t>
            </w:r>
          </w:p>
        </w:tc>
        <w:tc>
          <w:tcPr>
            <w:tcW w:w="1170" w:type="dxa"/>
            <w:vAlign w:val="center"/>
          </w:tcPr>
          <w:p w:rsidR="006D10A7" w:rsidRPr="00377072" w:rsidRDefault="006D10A7" w:rsidP="006D10A7">
            <w:pPr>
              <w:jc w:val="center"/>
              <w:rPr>
                <w:sz w:val="20"/>
              </w:rPr>
            </w:pPr>
            <w:r w:rsidRPr="00377072">
              <w:rPr>
                <w:sz w:val="20"/>
              </w:rPr>
              <w:t>429.66</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507.00</w:t>
            </w:r>
          </w:p>
        </w:tc>
        <w:tc>
          <w:tcPr>
            <w:tcW w:w="1260" w:type="dxa"/>
            <w:vAlign w:val="center"/>
          </w:tcPr>
          <w:p w:rsidR="006D10A7" w:rsidRPr="00377072" w:rsidRDefault="006D10A7" w:rsidP="006D10A7">
            <w:pPr>
              <w:jc w:val="center"/>
              <w:rPr>
                <w:sz w:val="18"/>
                <w:szCs w:val="18"/>
              </w:rPr>
            </w:pPr>
            <w:r w:rsidRPr="00377072">
              <w:rPr>
                <w:sz w:val="18"/>
                <w:szCs w:val="18"/>
              </w:rPr>
              <w:t>2,534.99</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6.</w:t>
            </w:r>
          </w:p>
        </w:tc>
        <w:tc>
          <w:tcPr>
            <w:tcW w:w="2520" w:type="dxa"/>
            <w:gridSpan w:val="2"/>
          </w:tcPr>
          <w:p w:rsidR="006D10A7" w:rsidRPr="00377072" w:rsidRDefault="006D10A7" w:rsidP="006D10A7">
            <w:pPr>
              <w:spacing w:line="276" w:lineRule="auto"/>
              <w:jc w:val="left"/>
              <w:rPr>
                <w:sz w:val="20"/>
              </w:rPr>
            </w:pPr>
            <w:r w:rsidRPr="00377072">
              <w:rPr>
                <w:sz w:val="20"/>
              </w:rPr>
              <w:t>Infrared Transmitter compatible Main Unit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3,147.15</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3,713.64</w:t>
            </w:r>
          </w:p>
        </w:tc>
        <w:tc>
          <w:tcPr>
            <w:tcW w:w="1260" w:type="dxa"/>
            <w:vAlign w:val="center"/>
          </w:tcPr>
          <w:p w:rsidR="006D10A7" w:rsidRPr="00377072" w:rsidRDefault="006D10A7" w:rsidP="006D10A7">
            <w:pPr>
              <w:jc w:val="center"/>
              <w:rPr>
                <w:sz w:val="18"/>
                <w:szCs w:val="18"/>
              </w:rPr>
            </w:pPr>
            <w:r w:rsidRPr="00377072">
              <w:rPr>
                <w:sz w:val="18"/>
                <w:szCs w:val="18"/>
              </w:rPr>
              <w:t>3,713.64</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7.</w:t>
            </w:r>
          </w:p>
        </w:tc>
        <w:tc>
          <w:tcPr>
            <w:tcW w:w="2520" w:type="dxa"/>
            <w:gridSpan w:val="2"/>
          </w:tcPr>
          <w:p w:rsidR="006D10A7" w:rsidRPr="00377072" w:rsidRDefault="006D10A7" w:rsidP="006D10A7">
            <w:pPr>
              <w:spacing w:line="276" w:lineRule="auto"/>
              <w:jc w:val="left"/>
              <w:rPr>
                <w:sz w:val="20"/>
              </w:rPr>
            </w:pPr>
            <w:r w:rsidRPr="00377072">
              <w:rPr>
                <w:sz w:val="20"/>
              </w:rPr>
              <w:t>Digital Infrared Radiator</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2,376.53</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2,804.31</w:t>
            </w:r>
          </w:p>
        </w:tc>
        <w:tc>
          <w:tcPr>
            <w:tcW w:w="1260" w:type="dxa"/>
            <w:vAlign w:val="center"/>
          </w:tcPr>
          <w:p w:rsidR="006D10A7" w:rsidRPr="00377072" w:rsidRDefault="006D10A7" w:rsidP="006D10A7">
            <w:pPr>
              <w:jc w:val="center"/>
              <w:rPr>
                <w:sz w:val="18"/>
                <w:szCs w:val="18"/>
              </w:rPr>
            </w:pPr>
            <w:r w:rsidRPr="00377072">
              <w:rPr>
                <w:sz w:val="18"/>
                <w:szCs w:val="18"/>
              </w:rPr>
              <w:t>2,804.31</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8.</w:t>
            </w:r>
          </w:p>
        </w:tc>
        <w:tc>
          <w:tcPr>
            <w:tcW w:w="2520" w:type="dxa"/>
            <w:gridSpan w:val="2"/>
          </w:tcPr>
          <w:p w:rsidR="006D10A7" w:rsidRPr="00377072" w:rsidRDefault="006D10A7" w:rsidP="006D10A7">
            <w:pPr>
              <w:spacing w:line="276" w:lineRule="auto"/>
              <w:jc w:val="left"/>
              <w:rPr>
                <w:sz w:val="20"/>
              </w:rPr>
            </w:pPr>
            <w:r w:rsidRPr="00377072">
              <w:rPr>
                <w:sz w:val="20"/>
              </w:rPr>
              <w:t>Digital Infrared Radiator</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30.00</w:t>
            </w:r>
          </w:p>
        </w:tc>
        <w:tc>
          <w:tcPr>
            <w:tcW w:w="1170" w:type="dxa"/>
            <w:vAlign w:val="center"/>
          </w:tcPr>
          <w:p w:rsidR="006D10A7" w:rsidRPr="00377072" w:rsidRDefault="006D10A7" w:rsidP="006D10A7">
            <w:pPr>
              <w:jc w:val="center"/>
              <w:rPr>
                <w:sz w:val="20"/>
              </w:rPr>
            </w:pPr>
            <w:r w:rsidRPr="00377072">
              <w:rPr>
                <w:sz w:val="20"/>
              </w:rPr>
              <w:t>185.72</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219.15</w:t>
            </w:r>
          </w:p>
        </w:tc>
        <w:tc>
          <w:tcPr>
            <w:tcW w:w="1260" w:type="dxa"/>
            <w:vAlign w:val="center"/>
          </w:tcPr>
          <w:p w:rsidR="006D10A7" w:rsidRPr="00377072" w:rsidRDefault="006D10A7" w:rsidP="006D10A7">
            <w:pPr>
              <w:jc w:val="center"/>
              <w:rPr>
                <w:sz w:val="18"/>
                <w:szCs w:val="18"/>
              </w:rPr>
            </w:pPr>
            <w:r w:rsidRPr="00377072">
              <w:rPr>
                <w:sz w:val="18"/>
                <w:szCs w:val="18"/>
              </w:rPr>
              <w:t>6,574.49</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9.</w:t>
            </w:r>
          </w:p>
        </w:tc>
        <w:tc>
          <w:tcPr>
            <w:tcW w:w="2520" w:type="dxa"/>
            <w:gridSpan w:val="2"/>
          </w:tcPr>
          <w:p w:rsidR="006D10A7" w:rsidRPr="00377072" w:rsidRDefault="006D10A7" w:rsidP="006D10A7">
            <w:pPr>
              <w:spacing w:line="276" w:lineRule="auto"/>
              <w:jc w:val="left"/>
              <w:rPr>
                <w:sz w:val="20"/>
              </w:rPr>
            </w:pPr>
            <w:r w:rsidRPr="00377072">
              <w:rPr>
                <w:sz w:val="20"/>
              </w:rPr>
              <w:t>Ni-MH Rechargeable Battery Pack</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30.00</w:t>
            </w:r>
          </w:p>
        </w:tc>
        <w:tc>
          <w:tcPr>
            <w:tcW w:w="1170" w:type="dxa"/>
            <w:vAlign w:val="center"/>
          </w:tcPr>
          <w:p w:rsidR="006D10A7" w:rsidRPr="00377072" w:rsidRDefault="006D10A7" w:rsidP="006D10A7">
            <w:pPr>
              <w:jc w:val="center"/>
              <w:rPr>
                <w:sz w:val="20"/>
              </w:rPr>
            </w:pPr>
            <w:r w:rsidRPr="00377072">
              <w:rPr>
                <w:sz w:val="20"/>
              </w:rPr>
              <w:t>25.42</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30.00</w:t>
            </w:r>
          </w:p>
        </w:tc>
        <w:tc>
          <w:tcPr>
            <w:tcW w:w="1260" w:type="dxa"/>
            <w:vAlign w:val="center"/>
          </w:tcPr>
          <w:p w:rsidR="006D10A7" w:rsidRPr="00377072" w:rsidRDefault="006D10A7" w:rsidP="006D10A7">
            <w:pPr>
              <w:jc w:val="center"/>
              <w:rPr>
                <w:sz w:val="18"/>
                <w:szCs w:val="18"/>
              </w:rPr>
            </w:pPr>
            <w:r w:rsidRPr="00377072">
              <w:rPr>
                <w:sz w:val="18"/>
                <w:szCs w:val="18"/>
              </w:rPr>
              <w:t>899.87</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10.</w:t>
            </w:r>
          </w:p>
        </w:tc>
        <w:tc>
          <w:tcPr>
            <w:tcW w:w="2520" w:type="dxa"/>
            <w:gridSpan w:val="2"/>
          </w:tcPr>
          <w:p w:rsidR="006D10A7" w:rsidRPr="00377072" w:rsidRDefault="006D10A7" w:rsidP="006D10A7">
            <w:pPr>
              <w:spacing w:line="276" w:lineRule="auto"/>
              <w:jc w:val="left"/>
              <w:rPr>
                <w:sz w:val="20"/>
              </w:rPr>
            </w:pPr>
            <w:r w:rsidRPr="00377072">
              <w:rPr>
                <w:sz w:val="20"/>
              </w:rPr>
              <w:t>Stereo Headphone</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30.00</w:t>
            </w:r>
          </w:p>
        </w:tc>
        <w:tc>
          <w:tcPr>
            <w:tcW w:w="1170" w:type="dxa"/>
            <w:vAlign w:val="center"/>
          </w:tcPr>
          <w:p w:rsidR="006D10A7" w:rsidRPr="00377072" w:rsidRDefault="006D10A7" w:rsidP="006D10A7">
            <w:pPr>
              <w:jc w:val="center"/>
              <w:rPr>
                <w:sz w:val="20"/>
              </w:rPr>
            </w:pPr>
            <w:r w:rsidRPr="00377072">
              <w:rPr>
                <w:sz w:val="20"/>
              </w:rPr>
              <w:t>20.48</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24.17</w:t>
            </w:r>
          </w:p>
        </w:tc>
        <w:tc>
          <w:tcPr>
            <w:tcW w:w="1260" w:type="dxa"/>
            <w:vAlign w:val="center"/>
          </w:tcPr>
          <w:p w:rsidR="006D10A7" w:rsidRPr="00377072" w:rsidRDefault="006D10A7" w:rsidP="006D10A7">
            <w:pPr>
              <w:jc w:val="center"/>
              <w:rPr>
                <w:sz w:val="18"/>
                <w:szCs w:val="18"/>
              </w:rPr>
            </w:pPr>
            <w:r w:rsidRPr="00377072">
              <w:rPr>
                <w:sz w:val="18"/>
                <w:szCs w:val="18"/>
              </w:rPr>
              <w:t>724.99</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11.</w:t>
            </w:r>
          </w:p>
        </w:tc>
        <w:tc>
          <w:tcPr>
            <w:tcW w:w="2520" w:type="dxa"/>
            <w:gridSpan w:val="2"/>
          </w:tcPr>
          <w:p w:rsidR="006D10A7" w:rsidRPr="00377072" w:rsidRDefault="006D10A7" w:rsidP="006D10A7">
            <w:pPr>
              <w:spacing w:line="276" w:lineRule="auto"/>
              <w:jc w:val="left"/>
              <w:rPr>
                <w:sz w:val="20"/>
              </w:rPr>
            </w:pPr>
            <w:r w:rsidRPr="00377072">
              <w:rPr>
                <w:sz w:val="20"/>
              </w:rPr>
              <w:t>IR Receiver Charging Case</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1,843.22</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2,175.00</w:t>
            </w:r>
          </w:p>
        </w:tc>
        <w:tc>
          <w:tcPr>
            <w:tcW w:w="1260" w:type="dxa"/>
            <w:vAlign w:val="center"/>
          </w:tcPr>
          <w:p w:rsidR="006D10A7" w:rsidRPr="00377072" w:rsidRDefault="006D10A7" w:rsidP="006D10A7">
            <w:pPr>
              <w:jc w:val="center"/>
              <w:rPr>
                <w:sz w:val="18"/>
                <w:szCs w:val="18"/>
              </w:rPr>
            </w:pPr>
            <w:r w:rsidRPr="00377072">
              <w:rPr>
                <w:sz w:val="18"/>
                <w:szCs w:val="18"/>
              </w:rPr>
              <w:t>2,175.00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12.</w:t>
            </w:r>
          </w:p>
        </w:tc>
        <w:tc>
          <w:tcPr>
            <w:tcW w:w="2520" w:type="dxa"/>
            <w:gridSpan w:val="2"/>
          </w:tcPr>
          <w:p w:rsidR="006D10A7" w:rsidRPr="00377072" w:rsidRDefault="006D10A7" w:rsidP="006D10A7">
            <w:pPr>
              <w:spacing w:line="276" w:lineRule="auto"/>
              <w:jc w:val="left"/>
              <w:rPr>
                <w:sz w:val="20"/>
              </w:rPr>
            </w:pPr>
            <w:r w:rsidRPr="00377072">
              <w:rPr>
                <w:sz w:val="20"/>
              </w:rPr>
              <w:t>Fully Digital Congress System Interpreter Unit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3.00</w:t>
            </w:r>
          </w:p>
        </w:tc>
        <w:tc>
          <w:tcPr>
            <w:tcW w:w="1170" w:type="dxa"/>
            <w:vAlign w:val="center"/>
          </w:tcPr>
          <w:p w:rsidR="006D10A7" w:rsidRPr="00377072" w:rsidRDefault="006D10A7" w:rsidP="006D10A7">
            <w:pPr>
              <w:jc w:val="center"/>
              <w:rPr>
                <w:sz w:val="20"/>
              </w:rPr>
            </w:pPr>
            <w:r w:rsidRPr="00377072">
              <w:rPr>
                <w:sz w:val="20"/>
              </w:rPr>
              <w:t>1,155.00</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1,362.90</w:t>
            </w:r>
          </w:p>
        </w:tc>
        <w:tc>
          <w:tcPr>
            <w:tcW w:w="1260" w:type="dxa"/>
            <w:vAlign w:val="center"/>
          </w:tcPr>
          <w:p w:rsidR="006D10A7" w:rsidRPr="00377072" w:rsidRDefault="006D10A7" w:rsidP="006D10A7">
            <w:pPr>
              <w:jc w:val="center"/>
              <w:rPr>
                <w:sz w:val="18"/>
                <w:szCs w:val="18"/>
              </w:rPr>
            </w:pPr>
            <w:r w:rsidRPr="00377072">
              <w:rPr>
                <w:sz w:val="18"/>
                <w:szCs w:val="18"/>
              </w:rPr>
              <w:t>4,088.70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13.</w:t>
            </w:r>
          </w:p>
        </w:tc>
        <w:tc>
          <w:tcPr>
            <w:tcW w:w="2520" w:type="dxa"/>
            <w:gridSpan w:val="2"/>
          </w:tcPr>
          <w:p w:rsidR="006D10A7" w:rsidRPr="00377072" w:rsidRDefault="006D10A7" w:rsidP="006D10A7">
            <w:pPr>
              <w:spacing w:line="276" w:lineRule="auto"/>
              <w:jc w:val="left"/>
              <w:rPr>
                <w:sz w:val="20"/>
              </w:rPr>
            </w:pPr>
            <w:r w:rsidRPr="00377072">
              <w:rPr>
                <w:sz w:val="20"/>
              </w:rPr>
              <w:t>Interpreter stereo headset with microphone</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3.00</w:t>
            </w:r>
          </w:p>
        </w:tc>
        <w:tc>
          <w:tcPr>
            <w:tcW w:w="1170" w:type="dxa"/>
            <w:vAlign w:val="center"/>
          </w:tcPr>
          <w:p w:rsidR="006D10A7" w:rsidRPr="00377072" w:rsidRDefault="006D10A7" w:rsidP="006D10A7">
            <w:pPr>
              <w:jc w:val="center"/>
              <w:rPr>
                <w:sz w:val="20"/>
              </w:rPr>
            </w:pPr>
            <w:r w:rsidRPr="00377072">
              <w:rPr>
                <w:sz w:val="20"/>
              </w:rPr>
              <w:t>122.88</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145.00</w:t>
            </w:r>
          </w:p>
        </w:tc>
        <w:tc>
          <w:tcPr>
            <w:tcW w:w="1260" w:type="dxa"/>
            <w:vAlign w:val="center"/>
          </w:tcPr>
          <w:p w:rsidR="006D10A7" w:rsidRPr="00377072" w:rsidRDefault="006D10A7" w:rsidP="006D10A7">
            <w:pPr>
              <w:jc w:val="center"/>
              <w:rPr>
                <w:sz w:val="18"/>
                <w:szCs w:val="18"/>
              </w:rPr>
            </w:pPr>
            <w:r w:rsidRPr="00377072">
              <w:rPr>
                <w:sz w:val="18"/>
                <w:szCs w:val="18"/>
              </w:rPr>
              <w:t>435.00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14.</w:t>
            </w:r>
          </w:p>
        </w:tc>
        <w:tc>
          <w:tcPr>
            <w:tcW w:w="2520" w:type="dxa"/>
            <w:gridSpan w:val="2"/>
          </w:tcPr>
          <w:p w:rsidR="006D10A7" w:rsidRPr="00377072" w:rsidRDefault="006D10A7" w:rsidP="006D10A7">
            <w:pPr>
              <w:spacing w:line="276" w:lineRule="auto"/>
              <w:jc w:val="left"/>
              <w:rPr>
                <w:sz w:val="20"/>
              </w:rPr>
            </w:pPr>
            <w:r w:rsidRPr="00377072">
              <w:rPr>
                <w:sz w:val="20"/>
              </w:rPr>
              <w:t>6-pin Extension Cable with a plug and a socket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2.00</w:t>
            </w:r>
          </w:p>
        </w:tc>
        <w:tc>
          <w:tcPr>
            <w:tcW w:w="1170" w:type="dxa"/>
            <w:vAlign w:val="center"/>
          </w:tcPr>
          <w:p w:rsidR="006D10A7" w:rsidRPr="00377072" w:rsidRDefault="006D10A7" w:rsidP="006D10A7">
            <w:pPr>
              <w:jc w:val="center"/>
              <w:rPr>
                <w:sz w:val="20"/>
              </w:rPr>
            </w:pPr>
            <w:r w:rsidRPr="00377072">
              <w:rPr>
                <w:sz w:val="20"/>
              </w:rPr>
              <w:t>70.62</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83.33</w:t>
            </w:r>
          </w:p>
        </w:tc>
        <w:tc>
          <w:tcPr>
            <w:tcW w:w="1260" w:type="dxa"/>
            <w:vAlign w:val="center"/>
          </w:tcPr>
          <w:p w:rsidR="006D10A7" w:rsidRPr="00377072" w:rsidRDefault="006D10A7" w:rsidP="006D10A7">
            <w:pPr>
              <w:jc w:val="center"/>
              <w:rPr>
                <w:sz w:val="18"/>
                <w:szCs w:val="18"/>
              </w:rPr>
            </w:pPr>
            <w:r w:rsidRPr="00377072">
              <w:rPr>
                <w:sz w:val="18"/>
                <w:szCs w:val="18"/>
              </w:rPr>
              <w:t>166.66</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15.</w:t>
            </w:r>
          </w:p>
        </w:tc>
        <w:tc>
          <w:tcPr>
            <w:tcW w:w="2520" w:type="dxa"/>
            <w:gridSpan w:val="2"/>
          </w:tcPr>
          <w:p w:rsidR="006D10A7" w:rsidRPr="00377072" w:rsidRDefault="006D10A7" w:rsidP="006D10A7">
            <w:pPr>
              <w:spacing w:line="276" w:lineRule="auto"/>
              <w:jc w:val="left"/>
              <w:rPr>
                <w:sz w:val="20"/>
              </w:rPr>
            </w:pPr>
            <w:r w:rsidRPr="00377072">
              <w:rPr>
                <w:sz w:val="20"/>
              </w:rPr>
              <w:t>Wall Mounted Speaker (pair)</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112.99</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133.33</w:t>
            </w:r>
          </w:p>
        </w:tc>
        <w:tc>
          <w:tcPr>
            <w:tcW w:w="1260" w:type="dxa"/>
            <w:vAlign w:val="center"/>
          </w:tcPr>
          <w:p w:rsidR="006D10A7" w:rsidRPr="00377072" w:rsidRDefault="006D10A7" w:rsidP="006D10A7">
            <w:pPr>
              <w:jc w:val="center"/>
              <w:rPr>
                <w:sz w:val="18"/>
                <w:szCs w:val="18"/>
              </w:rPr>
            </w:pPr>
            <w:r w:rsidRPr="00377072">
              <w:rPr>
                <w:sz w:val="18"/>
                <w:szCs w:val="18"/>
              </w:rPr>
              <w:t>133.33</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16.</w:t>
            </w:r>
          </w:p>
        </w:tc>
        <w:tc>
          <w:tcPr>
            <w:tcW w:w="2520" w:type="dxa"/>
            <w:gridSpan w:val="2"/>
          </w:tcPr>
          <w:p w:rsidR="006D10A7" w:rsidRPr="00377072" w:rsidRDefault="006D10A7" w:rsidP="006D10A7">
            <w:pPr>
              <w:spacing w:line="276" w:lineRule="auto"/>
              <w:jc w:val="left"/>
              <w:rPr>
                <w:sz w:val="20"/>
              </w:rPr>
            </w:pPr>
            <w:r w:rsidRPr="00377072">
              <w:rPr>
                <w:sz w:val="20"/>
              </w:rPr>
              <w:t>Digital Infrared Wireless System Main Unit</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346.05</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408.34</w:t>
            </w:r>
          </w:p>
        </w:tc>
        <w:tc>
          <w:tcPr>
            <w:tcW w:w="1260" w:type="dxa"/>
            <w:vAlign w:val="center"/>
          </w:tcPr>
          <w:p w:rsidR="006D10A7" w:rsidRPr="00377072" w:rsidRDefault="006D10A7" w:rsidP="006D10A7">
            <w:pPr>
              <w:jc w:val="center"/>
              <w:rPr>
                <w:sz w:val="18"/>
                <w:szCs w:val="18"/>
              </w:rPr>
            </w:pPr>
            <w:r w:rsidRPr="00377072">
              <w:rPr>
                <w:sz w:val="18"/>
                <w:szCs w:val="18"/>
              </w:rPr>
              <w:t>408.34</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lastRenderedPageBreak/>
              <w:t>17.</w:t>
            </w:r>
          </w:p>
        </w:tc>
        <w:tc>
          <w:tcPr>
            <w:tcW w:w="2520" w:type="dxa"/>
            <w:gridSpan w:val="2"/>
          </w:tcPr>
          <w:p w:rsidR="006D10A7" w:rsidRPr="00377072" w:rsidRDefault="006D10A7" w:rsidP="006D10A7">
            <w:pPr>
              <w:spacing w:line="276" w:lineRule="auto"/>
              <w:jc w:val="left"/>
              <w:rPr>
                <w:sz w:val="20"/>
              </w:rPr>
            </w:pPr>
            <w:r w:rsidRPr="00377072">
              <w:rPr>
                <w:sz w:val="20"/>
              </w:rPr>
              <w:t>Digital Infrared Receiver</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91.81</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108.34</w:t>
            </w:r>
          </w:p>
        </w:tc>
        <w:tc>
          <w:tcPr>
            <w:tcW w:w="1260" w:type="dxa"/>
            <w:vAlign w:val="center"/>
          </w:tcPr>
          <w:p w:rsidR="006D10A7" w:rsidRPr="00377072" w:rsidRDefault="006D10A7" w:rsidP="006D10A7">
            <w:pPr>
              <w:jc w:val="center"/>
              <w:rPr>
                <w:sz w:val="18"/>
                <w:szCs w:val="18"/>
              </w:rPr>
            </w:pPr>
            <w:r w:rsidRPr="00377072">
              <w:rPr>
                <w:sz w:val="18"/>
                <w:szCs w:val="18"/>
              </w:rPr>
              <w:t>108.34</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18.</w:t>
            </w:r>
          </w:p>
        </w:tc>
        <w:tc>
          <w:tcPr>
            <w:tcW w:w="2520" w:type="dxa"/>
            <w:gridSpan w:val="2"/>
          </w:tcPr>
          <w:p w:rsidR="006D10A7" w:rsidRPr="00377072" w:rsidRDefault="006D10A7" w:rsidP="006D10A7">
            <w:pPr>
              <w:spacing w:line="276" w:lineRule="auto"/>
              <w:jc w:val="left"/>
              <w:rPr>
                <w:sz w:val="20"/>
              </w:rPr>
            </w:pPr>
            <w:r w:rsidRPr="00377072">
              <w:rPr>
                <w:sz w:val="20"/>
              </w:rPr>
              <w:t>Digital Infrared Wireless Microphone</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169.49</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200.00</w:t>
            </w:r>
          </w:p>
        </w:tc>
        <w:tc>
          <w:tcPr>
            <w:tcW w:w="1260" w:type="dxa"/>
            <w:vAlign w:val="center"/>
          </w:tcPr>
          <w:p w:rsidR="006D10A7" w:rsidRPr="00377072" w:rsidRDefault="006D10A7" w:rsidP="006D10A7">
            <w:pPr>
              <w:jc w:val="center"/>
              <w:rPr>
                <w:sz w:val="18"/>
                <w:szCs w:val="18"/>
              </w:rPr>
            </w:pPr>
            <w:r w:rsidRPr="00377072">
              <w:rPr>
                <w:sz w:val="18"/>
                <w:szCs w:val="18"/>
              </w:rPr>
              <w:t>200.00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19.</w:t>
            </w:r>
          </w:p>
        </w:tc>
        <w:tc>
          <w:tcPr>
            <w:tcW w:w="2520" w:type="dxa"/>
            <w:gridSpan w:val="2"/>
          </w:tcPr>
          <w:p w:rsidR="006D10A7" w:rsidRPr="00377072" w:rsidRDefault="006D10A7" w:rsidP="006D10A7">
            <w:pPr>
              <w:spacing w:line="276" w:lineRule="auto"/>
              <w:jc w:val="left"/>
              <w:rPr>
                <w:sz w:val="20"/>
              </w:rPr>
            </w:pPr>
            <w:r w:rsidRPr="00377072">
              <w:rPr>
                <w:sz w:val="20"/>
              </w:rPr>
              <w:t>Cables and installation material of speakers</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112.99</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133.33</w:t>
            </w:r>
          </w:p>
        </w:tc>
        <w:tc>
          <w:tcPr>
            <w:tcW w:w="1260" w:type="dxa"/>
            <w:vAlign w:val="center"/>
          </w:tcPr>
          <w:p w:rsidR="006D10A7" w:rsidRPr="00377072" w:rsidRDefault="006D10A7" w:rsidP="006D10A7">
            <w:pPr>
              <w:jc w:val="center"/>
              <w:rPr>
                <w:sz w:val="18"/>
                <w:szCs w:val="18"/>
              </w:rPr>
            </w:pPr>
            <w:r w:rsidRPr="00377072">
              <w:rPr>
                <w:sz w:val="18"/>
                <w:szCs w:val="18"/>
              </w:rPr>
              <w:t>133.33</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20.</w:t>
            </w:r>
          </w:p>
        </w:tc>
        <w:tc>
          <w:tcPr>
            <w:tcW w:w="2520" w:type="dxa"/>
            <w:gridSpan w:val="2"/>
          </w:tcPr>
          <w:p w:rsidR="006D10A7" w:rsidRPr="00377072" w:rsidRDefault="006D10A7" w:rsidP="006D10A7">
            <w:pPr>
              <w:spacing w:line="276" w:lineRule="auto"/>
              <w:jc w:val="left"/>
              <w:rPr>
                <w:sz w:val="20"/>
              </w:rPr>
            </w:pPr>
            <w:r w:rsidRPr="00377072">
              <w:rPr>
                <w:sz w:val="20"/>
              </w:rPr>
              <w:t>Rack Cabinet for installation of main units</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1.00</w:t>
            </w:r>
          </w:p>
        </w:tc>
        <w:tc>
          <w:tcPr>
            <w:tcW w:w="1170" w:type="dxa"/>
            <w:vAlign w:val="center"/>
          </w:tcPr>
          <w:p w:rsidR="006D10A7" w:rsidRPr="00377072" w:rsidRDefault="006D10A7" w:rsidP="006D10A7">
            <w:pPr>
              <w:jc w:val="center"/>
              <w:rPr>
                <w:sz w:val="20"/>
              </w:rPr>
            </w:pPr>
            <w:r w:rsidRPr="00377072">
              <w:rPr>
                <w:sz w:val="20"/>
              </w:rPr>
              <w:t>423.73</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500.00</w:t>
            </w:r>
          </w:p>
        </w:tc>
        <w:tc>
          <w:tcPr>
            <w:tcW w:w="1260" w:type="dxa"/>
            <w:vAlign w:val="center"/>
          </w:tcPr>
          <w:p w:rsidR="006D10A7" w:rsidRPr="00377072" w:rsidRDefault="006D10A7" w:rsidP="006D10A7">
            <w:pPr>
              <w:jc w:val="center"/>
              <w:rPr>
                <w:sz w:val="18"/>
                <w:szCs w:val="18"/>
              </w:rPr>
            </w:pPr>
            <w:r w:rsidRPr="00377072">
              <w:rPr>
                <w:sz w:val="18"/>
                <w:szCs w:val="18"/>
              </w:rPr>
              <w:t>500.00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6D10A7" w:rsidRPr="00377072" w:rsidTr="00B27882">
        <w:trPr>
          <w:trHeight w:val="233"/>
        </w:trPr>
        <w:tc>
          <w:tcPr>
            <w:tcW w:w="445" w:type="dxa"/>
            <w:vAlign w:val="center"/>
          </w:tcPr>
          <w:p w:rsidR="006D10A7" w:rsidRPr="00377072" w:rsidRDefault="006D10A7" w:rsidP="006D10A7">
            <w:pPr>
              <w:tabs>
                <w:tab w:val="left" w:pos="709"/>
                <w:tab w:val="left" w:pos="5670"/>
                <w:tab w:val="left" w:pos="6663"/>
                <w:tab w:val="left" w:pos="7088"/>
              </w:tabs>
              <w:spacing w:after="0"/>
              <w:ind w:right="-596"/>
              <w:jc w:val="left"/>
              <w:rPr>
                <w:smallCaps/>
                <w:sz w:val="20"/>
                <w:lang w:val="sq-AL"/>
              </w:rPr>
            </w:pPr>
            <w:r w:rsidRPr="00377072">
              <w:rPr>
                <w:smallCaps/>
                <w:sz w:val="20"/>
                <w:lang w:val="sq-AL"/>
              </w:rPr>
              <w:t>21.</w:t>
            </w:r>
          </w:p>
        </w:tc>
        <w:tc>
          <w:tcPr>
            <w:tcW w:w="2520" w:type="dxa"/>
            <w:gridSpan w:val="2"/>
          </w:tcPr>
          <w:p w:rsidR="006D10A7" w:rsidRPr="00377072" w:rsidRDefault="006D10A7" w:rsidP="006D10A7">
            <w:pPr>
              <w:spacing w:line="276" w:lineRule="auto"/>
              <w:jc w:val="left"/>
              <w:rPr>
                <w:sz w:val="20"/>
              </w:rPr>
            </w:pPr>
            <w:r w:rsidRPr="00377072">
              <w:rPr>
                <w:sz w:val="20"/>
              </w:rPr>
              <w:t>Tripod for speakers and microphones</w:t>
            </w:r>
          </w:p>
        </w:tc>
        <w:tc>
          <w:tcPr>
            <w:tcW w:w="810" w:type="dxa"/>
            <w:vAlign w:val="center"/>
          </w:tcPr>
          <w:p w:rsidR="006D10A7" w:rsidRPr="00377072" w:rsidRDefault="006D10A7" w:rsidP="006D10A7">
            <w:pPr>
              <w:rPr>
                <w:sz w:val="18"/>
                <w:szCs w:val="18"/>
              </w:rPr>
            </w:pPr>
            <w:r w:rsidRPr="00377072">
              <w:rPr>
                <w:sz w:val="18"/>
                <w:szCs w:val="18"/>
              </w:rPr>
              <w:t>Copë</w:t>
            </w:r>
          </w:p>
        </w:tc>
        <w:tc>
          <w:tcPr>
            <w:tcW w:w="810" w:type="dxa"/>
            <w:vAlign w:val="center"/>
          </w:tcPr>
          <w:p w:rsidR="006D10A7" w:rsidRPr="00377072" w:rsidRDefault="006D10A7" w:rsidP="006D10A7">
            <w:pPr>
              <w:jc w:val="center"/>
              <w:rPr>
                <w:sz w:val="18"/>
                <w:szCs w:val="18"/>
              </w:rPr>
            </w:pPr>
            <w:r w:rsidRPr="00377072">
              <w:rPr>
                <w:sz w:val="18"/>
                <w:szCs w:val="18"/>
              </w:rPr>
              <w:t>4.00</w:t>
            </w:r>
          </w:p>
        </w:tc>
        <w:tc>
          <w:tcPr>
            <w:tcW w:w="1170" w:type="dxa"/>
            <w:vAlign w:val="center"/>
          </w:tcPr>
          <w:p w:rsidR="006D10A7" w:rsidRPr="00377072" w:rsidRDefault="006D10A7" w:rsidP="006D10A7">
            <w:pPr>
              <w:jc w:val="center"/>
              <w:rPr>
                <w:sz w:val="20"/>
              </w:rPr>
            </w:pPr>
            <w:r w:rsidRPr="00377072">
              <w:rPr>
                <w:sz w:val="20"/>
              </w:rPr>
              <w:t>63.56</w:t>
            </w:r>
          </w:p>
        </w:tc>
        <w:tc>
          <w:tcPr>
            <w:tcW w:w="810" w:type="dxa"/>
            <w:vAlign w:val="center"/>
          </w:tcPr>
          <w:p w:rsidR="006D10A7" w:rsidRPr="00377072" w:rsidRDefault="006D10A7" w:rsidP="006D10A7">
            <w:pPr>
              <w:jc w:val="center"/>
              <w:rPr>
                <w:sz w:val="20"/>
              </w:rPr>
            </w:pPr>
            <w:r w:rsidRPr="00377072">
              <w:rPr>
                <w:sz w:val="20"/>
              </w:rPr>
              <w:t>18.00</w:t>
            </w:r>
          </w:p>
        </w:tc>
        <w:tc>
          <w:tcPr>
            <w:tcW w:w="1350" w:type="dxa"/>
            <w:vAlign w:val="center"/>
          </w:tcPr>
          <w:p w:rsidR="006D10A7" w:rsidRPr="00377072" w:rsidRDefault="006D10A7" w:rsidP="006D10A7">
            <w:pPr>
              <w:jc w:val="center"/>
              <w:rPr>
                <w:sz w:val="18"/>
                <w:szCs w:val="18"/>
              </w:rPr>
            </w:pPr>
            <w:r w:rsidRPr="00377072">
              <w:rPr>
                <w:sz w:val="18"/>
                <w:szCs w:val="18"/>
              </w:rPr>
              <w:t>75.00</w:t>
            </w:r>
          </w:p>
        </w:tc>
        <w:tc>
          <w:tcPr>
            <w:tcW w:w="1260" w:type="dxa"/>
            <w:vAlign w:val="center"/>
          </w:tcPr>
          <w:p w:rsidR="006D10A7" w:rsidRPr="00377072" w:rsidRDefault="006D10A7" w:rsidP="006D10A7">
            <w:pPr>
              <w:jc w:val="center"/>
              <w:rPr>
                <w:sz w:val="18"/>
                <w:szCs w:val="18"/>
              </w:rPr>
            </w:pPr>
            <w:r w:rsidRPr="00377072">
              <w:rPr>
                <w:sz w:val="18"/>
                <w:szCs w:val="18"/>
              </w:rPr>
              <w:t>300.00</w:t>
            </w:r>
          </w:p>
        </w:tc>
        <w:tc>
          <w:tcPr>
            <w:tcW w:w="1170" w:type="dxa"/>
            <w:vAlign w:val="center"/>
          </w:tcPr>
          <w:p w:rsidR="006D10A7" w:rsidRPr="00377072" w:rsidRDefault="006D10A7" w:rsidP="0051578E">
            <w:pPr>
              <w:jc w:val="center"/>
            </w:pPr>
            <w:r w:rsidRPr="00377072">
              <w:rPr>
                <w:b/>
                <w:smallCaps/>
                <w:sz w:val="18"/>
                <w:szCs w:val="18"/>
                <w:lang w:val="sq-AL"/>
              </w:rPr>
              <w:t>China</w:t>
            </w:r>
          </w:p>
        </w:tc>
        <w:tc>
          <w:tcPr>
            <w:tcW w:w="1170" w:type="dxa"/>
            <w:shd w:val="clear" w:color="auto" w:fill="auto"/>
            <w:vAlign w:val="center"/>
          </w:tcPr>
          <w:p w:rsidR="006D10A7" w:rsidRPr="00377072" w:rsidRDefault="006D10A7" w:rsidP="0051578E">
            <w:pPr>
              <w:jc w:val="center"/>
            </w:pPr>
            <w:r w:rsidRPr="00377072">
              <w:rPr>
                <w:b/>
                <w:sz w:val="18"/>
                <w:szCs w:val="18"/>
              </w:rPr>
              <w:t>40 ditë</w:t>
            </w:r>
          </w:p>
        </w:tc>
      </w:tr>
      <w:tr w:rsidR="00EE51B9" w:rsidRPr="00377072" w:rsidTr="00B27882">
        <w:trPr>
          <w:trHeight w:val="233"/>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22.</w:t>
            </w:r>
          </w:p>
        </w:tc>
        <w:tc>
          <w:tcPr>
            <w:tcW w:w="2520" w:type="dxa"/>
            <w:gridSpan w:val="2"/>
          </w:tcPr>
          <w:p w:rsidR="00EE51B9" w:rsidRPr="00377072" w:rsidRDefault="00EE51B9" w:rsidP="00EE51B9">
            <w:pPr>
              <w:spacing w:line="276" w:lineRule="auto"/>
              <w:jc w:val="left"/>
              <w:rPr>
                <w:sz w:val="20"/>
              </w:rPr>
            </w:pPr>
            <w:r w:rsidRPr="00377072">
              <w:rPr>
                <w:sz w:val="20"/>
              </w:rPr>
              <w:t>Mounting, installation and configuration of system, including training</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1.00</w:t>
            </w:r>
          </w:p>
        </w:tc>
        <w:tc>
          <w:tcPr>
            <w:tcW w:w="1170" w:type="dxa"/>
            <w:vAlign w:val="center"/>
          </w:tcPr>
          <w:p w:rsidR="00EE51B9" w:rsidRPr="00377072" w:rsidRDefault="00EE51B9" w:rsidP="00EE51B9">
            <w:pPr>
              <w:jc w:val="center"/>
              <w:rPr>
                <w:sz w:val="20"/>
              </w:rPr>
            </w:pPr>
            <w:r w:rsidRPr="00377072">
              <w:rPr>
                <w:sz w:val="20"/>
              </w:rPr>
              <w:t>847.46</w:t>
            </w:r>
          </w:p>
        </w:tc>
        <w:tc>
          <w:tcPr>
            <w:tcW w:w="810" w:type="dxa"/>
            <w:vAlign w:val="center"/>
          </w:tcPr>
          <w:p w:rsidR="00EE51B9" w:rsidRPr="00377072" w:rsidRDefault="00EE51B9" w:rsidP="00EE51B9">
            <w:pPr>
              <w:jc w:val="center"/>
              <w:rPr>
                <w:sz w:val="20"/>
              </w:rPr>
            </w:pPr>
            <w:r w:rsidRPr="00377072">
              <w:rPr>
                <w:sz w:val="20"/>
              </w:rPr>
              <w:t>18.00</w:t>
            </w:r>
          </w:p>
        </w:tc>
        <w:tc>
          <w:tcPr>
            <w:tcW w:w="1350" w:type="dxa"/>
            <w:vAlign w:val="center"/>
          </w:tcPr>
          <w:p w:rsidR="00EE51B9" w:rsidRPr="00377072" w:rsidRDefault="00EE51B9" w:rsidP="00EE51B9">
            <w:pPr>
              <w:jc w:val="center"/>
              <w:rPr>
                <w:sz w:val="18"/>
                <w:szCs w:val="18"/>
              </w:rPr>
            </w:pPr>
            <w:r w:rsidRPr="00377072">
              <w:rPr>
                <w:sz w:val="18"/>
                <w:szCs w:val="18"/>
              </w:rPr>
              <w:t>1,000.00</w:t>
            </w:r>
          </w:p>
        </w:tc>
        <w:tc>
          <w:tcPr>
            <w:tcW w:w="1260" w:type="dxa"/>
            <w:vAlign w:val="center"/>
          </w:tcPr>
          <w:p w:rsidR="00EE51B9" w:rsidRPr="00377072" w:rsidRDefault="00EE51B9" w:rsidP="00EE51B9">
            <w:pPr>
              <w:jc w:val="center"/>
              <w:rPr>
                <w:sz w:val="18"/>
                <w:szCs w:val="18"/>
              </w:rPr>
            </w:pPr>
            <w:r w:rsidRPr="00377072">
              <w:rPr>
                <w:sz w:val="18"/>
                <w:szCs w:val="18"/>
              </w:rPr>
              <w:t>1,000.00</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233"/>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23.</w:t>
            </w:r>
          </w:p>
        </w:tc>
        <w:tc>
          <w:tcPr>
            <w:tcW w:w="2520" w:type="dxa"/>
            <w:gridSpan w:val="2"/>
          </w:tcPr>
          <w:p w:rsidR="00EE51B9" w:rsidRPr="00377072" w:rsidRDefault="00EE51B9" w:rsidP="00EE51B9">
            <w:pPr>
              <w:spacing w:line="276" w:lineRule="auto"/>
              <w:jc w:val="left"/>
              <w:rPr>
                <w:sz w:val="20"/>
              </w:rPr>
            </w:pPr>
            <w:r w:rsidRPr="00377072">
              <w:rPr>
                <w:sz w:val="20"/>
              </w:rPr>
              <w:t>Skaner profesional</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3.00</w:t>
            </w:r>
          </w:p>
        </w:tc>
        <w:tc>
          <w:tcPr>
            <w:tcW w:w="1170" w:type="dxa"/>
            <w:vAlign w:val="center"/>
          </w:tcPr>
          <w:p w:rsidR="00EE51B9" w:rsidRPr="00377072" w:rsidRDefault="00EE51B9" w:rsidP="00EE51B9">
            <w:pPr>
              <w:jc w:val="center"/>
              <w:rPr>
                <w:sz w:val="20"/>
              </w:rPr>
            </w:pPr>
            <w:r w:rsidRPr="00377072">
              <w:rPr>
                <w:sz w:val="20"/>
              </w:rPr>
              <w:t>747.35</w:t>
            </w:r>
          </w:p>
        </w:tc>
        <w:tc>
          <w:tcPr>
            <w:tcW w:w="810" w:type="dxa"/>
            <w:vAlign w:val="center"/>
          </w:tcPr>
          <w:p w:rsidR="00EE51B9" w:rsidRPr="00377072" w:rsidRDefault="00EE51B9" w:rsidP="00EE51B9">
            <w:pPr>
              <w:jc w:val="center"/>
              <w:rPr>
                <w:sz w:val="20"/>
              </w:rPr>
            </w:pPr>
            <w:r w:rsidRPr="00377072">
              <w:rPr>
                <w:sz w:val="20"/>
              </w:rPr>
              <w:t>8.00</w:t>
            </w:r>
          </w:p>
        </w:tc>
        <w:tc>
          <w:tcPr>
            <w:tcW w:w="1350" w:type="dxa"/>
            <w:vAlign w:val="center"/>
          </w:tcPr>
          <w:p w:rsidR="00EE51B9" w:rsidRPr="00377072" w:rsidRDefault="00EE51B9" w:rsidP="00EE51B9">
            <w:pPr>
              <w:jc w:val="center"/>
              <w:rPr>
                <w:sz w:val="18"/>
                <w:szCs w:val="18"/>
              </w:rPr>
            </w:pPr>
            <w:r w:rsidRPr="00377072">
              <w:rPr>
                <w:sz w:val="18"/>
                <w:szCs w:val="18"/>
              </w:rPr>
              <w:t>807.14</w:t>
            </w:r>
          </w:p>
        </w:tc>
        <w:tc>
          <w:tcPr>
            <w:tcW w:w="1260" w:type="dxa"/>
            <w:vAlign w:val="center"/>
          </w:tcPr>
          <w:p w:rsidR="00EE51B9" w:rsidRPr="00377072" w:rsidRDefault="00EE51B9" w:rsidP="00EE51B9">
            <w:pPr>
              <w:jc w:val="center"/>
              <w:rPr>
                <w:sz w:val="18"/>
                <w:szCs w:val="18"/>
              </w:rPr>
            </w:pPr>
            <w:r w:rsidRPr="00377072">
              <w:rPr>
                <w:sz w:val="18"/>
                <w:szCs w:val="18"/>
              </w:rPr>
              <w:t>2,421.41</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China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233"/>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24.</w:t>
            </w:r>
          </w:p>
        </w:tc>
        <w:tc>
          <w:tcPr>
            <w:tcW w:w="2520" w:type="dxa"/>
            <w:gridSpan w:val="2"/>
          </w:tcPr>
          <w:p w:rsidR="00EE51B9" w:rsidRPr="00377072" w:rsidRDefault="00EE51B9" w:rsidP="00EE51B9">
            <w:pPr>
              <w:spacing w:line="276" w:lineRule="auto"/>
              <w:jc w:val="left"/>
              <w:rPr>
                <w:sz w:val="20"/>
              </w:rPr>
            </w:pPr>
            <w:r w:rsidRPr="00377072">
              <w:rPr>
                <w:sz w:val="20"/>
              </w:rPr>
              <w:t>Fotoaparat profesional</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2.00</w:t>
            </w:r>
          </w:p>
        </w:tc>
        <w:tc>
          <w:tcPr>
            <w:tcW w:w="1170" w:type="dxa"/>
            <w:vAlign w:val="center"/>
          </w:tcPr>
          <w:p w:rsidR="00EE51B9" w:rsidRPr="00377072" w:rsidRDefault="00EE51B9" w:rsidP="00EE51B9">
            <w:pPr>
              <w:jc w:val="center"/>
              <w:rPr>
                <w:sz w:val="20"/>
              </w:rPr>
            </w:pPr>
            <w:r w:rsidRPr="00377072">
              <w:rPr>
                <w:sz w:val="20"/>
              </w:rPr>
              <w:t>423.73</w:t>
            </w:r>
          </w:p>
        </w:tc>
        <w:tc>
          <w:tcPr>
            <w:tcW w:w="810" w:type="dxa"/>
            <w:vAlign w:val="center"/>
          </w:tcPr>
          <w:p w:rsidR="00EE51B9" w:rsidRPr="00377072" w:rsidRDefault="00EE51B9" w:rsidP="00EE51B9">
            <w:pPr>
              <w:jc w:val="center"/>
              <w:rPr>
                <w:sz w:val="20"/>
              </w:rPr>
            </w:pPr>
            <w:r w:rsidRPr="00377072">
              <w:rPr>
                <w:sz w:val="20"/>
              </w:rPr>
              <w:t>18.00</w:t>
            </w:r>
          </w:p>
        </w:tc>
        <w:tc>
          <w:tcPr>
            <w:tcW w:w="1350" w:type="dxa"/>
            <w:vAlign w:val="center"/>
          </w:tcPr>
          <w:p w:rsidR="00EE51B9" w:rsidRPr="00377072" w:rsidRDefault="00EE51B9" w:rsidP="00EE51B9">
            <w:pPr>
              <w:jc w:val="center"/>
              <w:rPr>
                <w:sz w:val="18"/>
                <w:szCs w:val="18"/>
              </w:rPr>
            </w:pPr>
            <w:r w:rsidRPr="00377072">
              <w:rPr>
                <w:sz w:val="18"/>
                <w:szCs w:val="18"/>
              </w:rPr>
              <w:t>500.00</w:t>
            </w:r>
          </w:p>
        </w:tc>
        <w:tc>
          <w:tcPr>
            <w:tcW w:w="1260" w:type="dxa"/>
            <w:vAlign w:val="center"/>
          </w:tcPr>
          <w:p w:rsidR="00EE51B9" w:rsidRPr="00377072" w:rsidRDefault="00EE51B9" w:rsidP="00EE51B9">
            <w:pPr>
              <w:jc w:val="center"/>
              <w:rPr>
                <w:sz w:val="18"/>
                <w:szCs w:val="18"/>
              </w:rPr>
            </w:pPr>
            <w:r w:rsidRPr="00377072">
              <w:rPr>
                <w:sz w:val="18"/>
                <w:szCs w:val="18"/>
              </w:rPr>
              <w:t>1,000.00</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Japan</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977"/>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25.</w:t>
            </w:r>
          </w:p>
        </w:tc>
        <w:tc>
          <w:tcPr>
            <w:tcW w:w="2520" w:type="dxa"/>
            <w:gridSpan w:val="2"/>
          </w:tcPr>
          <w:p w:rsidR="00EE51B9" w:rsidRPr="00377072" w:rsidRDefault="00EE51B9" w:rsidP="00EE51B9">
            <w:pPr>
              <w:spacing w:line="276" w:lineRule="auto"/>
              <w:jc w:val="left"/>
              <w:rPr>
                <w:sz w:val="20"/>
              </w:rPr>
            </w:pPr>
            <w:r w:rsidRPr="00377072">
              <w:rPr>
                <w:sz w:val="20"/>
              </w:rPr>
              <w:t>Pajisje për ardhje-vajtje në punë RFID Time Attendance Terminal</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3.00</w:t>
            </w:r>
          </w:p>
        </w:tc>
        <w:tc>
          <w:tcPr>
            <w:tcW w:w="1170" w:type="dxa"/>
            <w:vAlign w:val="center"/>
          </w:tcPr>
          <w:p w:rsidR="00EE51B9" w:rsidRPr="00377072" w:rsidRDefault="00EE51B9" w:rsidP="00EE51B9">
            <w:pPr>
              <w:jc w:val="center"/>
              <w:rPr>
                <w:sz w:val="20"/>
              </w:rPr>
            </w:pPr>
            <w:r w:rsidRPr="00377072">
              <w:rPr>
                <w:sz w:val="20"/>
              </w:rPr>
              <w:t>787.04</w:t>
            </w:r>
          </w:p>
        </w:tc>
        <w:tc>
          <w:tcPr>
            <w:tcW w:w="810" w:type="dxa"/>
            <w:vAlign w:val="center"/>
          </w:tcPr>
          <w:p w:rsidR="00EE51B9" w:rsidRPr="00377072" w:rsidRDefault="00EE51B9" w:rsidP="00EE51B9">
            <w:pPr>
              <w:jc w:val="center"/>
              <w:rPr>
                <w:sz w:val="20"/>
              </w:rPr>
            </w:pPr>
            <w:r w:rsidRPr="00377072">
              <w:rPr>
                <w:sz w:val="20"/>
              </w:rPr>
              <w:t>8.00</w:t>
            </w:r>
          </w:p>
        </w:tc>
        <w:tc>
          <w:tcPr>
            <w:tcW w:w="1350" w:type="dxa"/>
            <w:vAlign w:val="center"/>
          </w:tcPr>
          <w:p w:rsidR="00EE51B9" w:rsidRPr="00377072" w:rsidRDefault="00EE51B9" w:rsidP="00EE51B9">
            <w:pPr>
              <w:jc w:val="center"/>
              <w:rPr>
                <w:sz w:val="18"/>
                <w:szCs w:val="18"/>
              </w:rPr>
            </w:pPr>
            <w:r w:rsidRPr="00377072">
              <w:rPr>
                <w:sz w:val="18"/>
                <w:szCs w:val="18"/>
              </w:rPr>
              <w:t>850.00</w:t>
            </w:r>
          </w:p>
        </w:tc>
        <w:tc>
          <w:tcPr>
            <w:tcW w:w="1260" w:type="dxa"/>
            <w:vAlign w:val="center"/>
          </w:tcPr>
          <w:p w:rsidR="00EE51B9" w:rsidRPr="00377072" w:rsidRDefault="00EE51B9" w:rsidP="00EE51B9">
            <w:pPr>
              <w:jc w:val="center"/>
              <w:rPr>
                <w:sz w:val="18"/>
                <w:szCs w:val="18"/>
              </w:rPr>
            </w:pPr>
            <w:r w:rsidRPr="00377072">
              <w:rPr>
                <w:sz w:val="18"/>
                <w:szCs w:val="18"/>
              </w:rPr>
              <w:t>2,550.01</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Hong kong, China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233"/>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26.</w:t>
            </w:r>
          </w:p>
        </w:tc>
        <w:tc>
          <w:tcPr>
            <w:tcW w:w="2520" w:type="dxa"/>
            <w:gridSpan w:val="2"/>
          </w:tcPr>
          <w:p w:rsidR="00EE51B9" w:rsidRPr="00377072" w:rsidRDefault="00EE51B9" w:rsidP="00EE51B9">
            <w:pPr>
              <w:spacing w:line="276" w:lineRule="auto"/>
              <w:jc w:val="left"/>
              <w:rPr>
                <w:sz w:val="20"/>
              </w:rPr>
            </w:pPr>
            <w:r w:rsidRPr="00377072">
              <w:rPr>
                <w:sz w:val="20"/>
              </w:rPr>
              <w:t>ID Cards</w:t>
            </w:r>
          </w:p>
        </w:tc>
        <w:tc>
          <w:tcPr>
            <w:tcW w:w="810" w:type="dxa"/>
            <w:vAlign w:val="center"/>
          </w:tcPr>
          <w:p w:rsidR="00EE51B9" w:rsidRPr="00377072" w:rsidRDefault="00EE51B9" w:rsidP="00EE51B9">
            <w:pPr>
              <w:rPr>
                <w:sz w:val="18"/>
                <w:szCs w:val="18"/>
              </w:rPr>
            </w:pPr>
            <w:r w:rsidRPr="00377072">
              <w:rPr>
                <w:sz w:val="18"/>
                <w:szCs w:val="18"/>
              </w:rPr>
              <w:t>Copë</w:t>
            </w:r>
          </w:p>
        </w:tc>
        <w:tc>
          <w:tcPr>
            <w:tcW w:w="810" w:type="dxa"/>
            <w:vAlign w:val="center"/>
          </w:tcPr>
          <w:p w:rsidR="00EE51B9" w:rsidRPr="00377072" w:rsidRDefault="00EE51B9" w:rsidP="00EE51B9">
            <w:pPr>
              <w:jc w:val="center"/>
              <w:rPr>
                <w:sz w:val="18"/>
                <w:szCs w:val="18"/>
              </w:rPr>
            </w:pPr>
            <w:r w:rsidRPr="00377072">
              <w:rPr>
                <w:sz w:val="18"/>
                <w:szCs w:val="18"/>
              </w:rPr>
              <w:t>30.00</w:t>
            </w:r>
          </w:p>
        </w:tc>
        <w:tc>
          <w:tcPr>
            <w:tcW w:w="1170" w:type="dxa"/>
            <w:vAlign w:val="center"/>
          </w:tcPr>
          <w:p w:rsidR="00EE51B9" w:rsidRPr="00377072" w:rsidRDefault="00EE51B9" w:rsidP="00EE51B9">
            <w:pPr>
              <w:jc w:val="center"/>
              <w:rPr>
                <w:sz w:val="20"/>
              </w:rPr>
            </w:pPr>
            <w:r w:rsidRPr="00377072">
              <w:rPr>
                <w:sz w:val="20"/>
              </w:rPr>
              <w:t>3.43</w:t>
            </w:r>
          </w:p>
        </w:tc>
        <w:tc>
          <w:tcPr>
            <w:tcW w:w="810" w:type="dxa"/>
            <w:vAlign w:val="center"/>
          </w:tcPr>
          <w:p w:rsidR="00EE51B9" w:rsidRPr="00377072" w:rsidRDefault="00EE51B9" w:rsidP="00EE51B9">
            <w:pPr>
              <w:jc w:val="center"/>
              <w:rPr>
                <w:sz w:val="20"/>
              </w:rPr>
            </w:pPr>
            <w:r w:rsidRPr="00377072">
              <w:rPr>
                <w:sz w:val="20"/>
              </w:rPr>
              <w:t>8.00</w:t>
            </w:r>
          </w:p>
        </w:tc>
        <w:tc>
          <w:tcPr>
            <w:tcW w:w="1350" w:type="dxa"/>
            <w:vAlign w:val="center"/>
          </w:tcPr>
          <w:p w:rsidR="00EE51B9" w:rsidRPr="00377072" w:rsidRDefault="00EE51B9" w:rsidP="00EE51B9">
            <w:pPr>
              <w:jc w:val="center"/>
              <w:rPr>
                <w:sz w:val="18"/>
                <w:szCs w:val="18"/>
              </w:rPr>
            </w:pPr>
            <w:r w:rsidRPr="00377072">
              <w:rPr>
                <w:sz w:val="18"/>
                <w:szCs w:val="18"/>
              </w:rPr>
              <w:t>3.70</w:t>
            </w:r>
          </w:p>
        </w:tc>
        <w:tc>
          <w:tcPr>
            <w:tcW w:w="1260" w:type="dxa"/>
            <w:vAlign w:val="center"/>
          </w:tcPr>
          <w:p w:rsidR="00EE51B9" w:rsidRPr="00377072" w:rsidRDefault="00EE51B9" w:rsidP="00EE51B9">
            <w:pPr>
              <w:jc w:val="center"/>
              <w:rPr>
                <w:sz w:val="18"/>
                <w:szCs w:val="18"/>
              </w:rPr>
            </w:pPr>
            <w:r w:rsidRPr="00377072">
              <w:rPr>
                <w:sz w:val="18"/>
                <w:szCs w:val="18"/>
              </w:rPr>
              <w:t>111.13</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Hong kong, China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E51B9" w:rsidRPr="00377072" w:rsidTr="00B27882">
        <w:trPr>
          <w:trHeight w:val="527"/>
        </w:trPr>
        <w:tc>
          <w:tcPr>
            <w:tcW w:w="445" w:type="dxa"/>
            <w:vAlign w:val="center"/>
          </w:tcPr>
          <w:p w:rsidR="00EE51B9" w:rsidRPr="00377072" w:rsidRDefault="00EE51B9" w:rsidP="00EE51B9">
            <w:pPr>
              <w:tabs>
                <w:tab w:val="left" w:pos="709"/>
                <w:tab w:val="left" w:pos="5670"/>
                <w:tab w:val="left" w:pos="6663"/>
                <w:tab w:val="left" w:pos="7088"/>
              </w:tabs>
              <w:spacing w:after="0"/>
              <w:ind w:right="-596"/>
              <w:jc w:val="left"/>
              <w:rPr>
                <w:smallCaps/>
                <w:sz w:val="20"/>
                <w:lang w:val="sq-AL"/>
              </w:rPr>
            </w:pPr>
            <w:r w:rsidRPr="00377072">
              <w:rPr>
                <w:smallCaps/>
                <w:sz w:val="20"/>
                <w:lang w:val="sq-AL"/>
              </w:rPr>
              <w:t>27.</w:t>
            </w:r>
          </w:p>
        </w:tc>
        <w:tc>
          <w:tcPr>
            <w:tcW w:w="2520" w:type="dxa"/>
            <w:gridSpan w:val="2"/>
          </w:tcPr>
          <w:p w:rsidR="00EE51B9" w:rsidRPr="00377072" w:rsidRDefault="00583CF7" w:rsidP="00583CF7">
            <w:pPr>
              <w:spacing w:line="276" w:lineRule="auto"/>
              <w:jc w:val="left"/>
              <w:rPr>
                <w:sz w:val="20"/>
              </w:rPr>
            </w:pPr>
            <w:r w:rsidRPr="00377072">
              <w:rPr>
                <w:sz w:val="20"/>
              </w:rPr>
              <w:t>Obuka</w:t>
            </w:r>
          </w:p>
        </w:tc>
        <w:tc>
          <w:tcPr>
            <w:tcW w:w="810" w:type="dxa"/>
            <w:vAlign w:val="center"/>
          </w:tcPr>
          <w:p w:rsidR="00EE51B9" w:rsidRPr="00377072" w:rsidRDefault="00EE51B9" w:rsidP="00EE51B9">
            <w:pPr>
              <w:rPr>
                <w:sz w:val="18"/>
                <w:szCs w:val="18"/>
              </w:rPr>
            </w:pPr>
            <w:r w:rsidRPr="00377072">
              <w:rPr>
                <w:sz w:val="18"/>
                <w:szCs w:val="18"/>
              </w:rPr>
              <w:t>Copë/ditë</w:t>
            </w:r>
          </w:p>
        </w:tc>
        <w:tc>
          <w:tcPr>
            <w:tcW w:w="810" w:type="dxa"/>
            <w:vAlign w:val="center"/>
          </w:tcPr>
          <w:p w:rsidR="00EE51B9" w:rsidRPr="00377072" w:rsidRDefault="00EE51B9" w:rsidP="00EE51B9">
            <w:pPr>
              <w:jc w:val="center"/>
              <w:rPr>
                <w:sz w:val="18"/>
                <w:szCs w:val="18"/>
              </w:rPr>
            </w:pPr>
            <w:r w:rsidRPr="00377072">
              <w:rPr>
                <w:sz w:val="18"/>
                <w:szCs w:val="18"/>
              </w:rPr>
              <w:t>2.00</w:t>
            </w:r>
          </w:p>
        </w:tc>
        <w:tc>
          <w:tcPr>
            <w:tcW w:w="1170" w:type="dxa"/>
            <w:vAlign w:val="center"/>
          </w:tcPr>
          <w:p w:rsidR="00EE51B9" w:rsidRPr="00377072" w:rsidRDefault="00EE51B9" w:rsidP="00EE51B9">
            <w:pPr>
              <w:jc w:val="center"/>
              <w:rPr>
                <w:sz w:val="20"/>
              </w:rPr>
            </w:pPr>
            <w:r w:rsidRPr="00377072">
              <w:rPr>
                <w:sz w:val="20"/>
              </w:rPr>
              <w:t>423.73</w:t>
            </w:r>
          </w:p>
        </w:tc>
        <w:tc>
          <w:tcPr>
            <w:tcW w:w="810" w:type="dxa"/>
            <w:vAlign w:val="center"/>
          </w:tcPr>
          <w:p w:rsidR="00EE51B9" w:rsidRPr="00377072" w:rsidRDefault="00EE51B9" w:rsidP="00EE51B9">
            <w:pPr>
              <w:jc w:val="center"/>
              <w:rPr>
                <w:sz w:val="20"/>
              </w:rPr>
            </w:pPr>
            <w:r w:rsidRPr="00377072">
              <w:rPr>
                <w:sz w:val="20"/>
              </w:rPr>
              <w:t>18.00</w:t>
            </w:r>
          </w:p>
        </w:tc>
        <w:tc>
          <w:tcPr>
            <w:tcW w:w="1350" w:type="dxa"/>
            <w:vAlign w:val="center"/>
          </w:tcPr>
          <w:p w:rsidR="00EE51B9" w:rsidRPr="00377072" w:rsidRDefault="00EE51B9" w:rsidP="00EE51B9">
            <w:pPr>
              <w:jc w:val="center"/>
              <w:rPr>
                <w:sz w:val="18"/>
                <w:szCs w:val="18"/>
              </w:rPr>
            </w:pPr>
            <w:r w:rsidRPr="00377072">
              <w:rPr>
                <w:sz w:val="18"/>
                <w:szCs w:val="18"/>
              </w:rPr>
              <w:t>500.00</w:t>
            </w:r>
          </w:p>
        </w:tc>
        <w:tc>
          <w:tcPr>
            <w:tcW w:w="1260" w:type="dxa"/>
            <w:vAlign w:val="center"/>
          </w:tcPr>
          <w:p w:rsidR="00EE51B9" w:rsidRPr="00377072" w:rsidRDefault="00EE51B9" w:rsidP="00EE51B9">
            <w:pPr>
              <w:jc w:val="center"/>
              <w:rPr>
                <w:sz w:val="18"/>
                <w:szCs w:val="18"/>
              </w:rPr>
            </w:pPr>
            <w:r w:rsidRPr="00377072">
              <w:rPr>
                <w:sz w:val="18"/>
                <w:szCs w:val="18"/>
              </w:rPr>
              <w:t>1,000.00</w:t>
            </w:r>
          </w:p>
        </w:tc>
        <w:tc>
          <w:tcPr>
            <w:tcW w:w="1170" w:type="dxa"/>
            <w:vAlign w:val="center"/>
          </w:tcPr>
          <w:p w:rsidR="00EE51B9" w:rsidRPr="00377072" w:rsidRDefault="006D10A7" w:rsidP="0051578E">
            <w:pPr>
              <w:tabs>
                <w:tab w:val="left" w:pos="709"/>
                <w:tab w:val="left" w:pos="5670"/>
                <w:tab w:val="left" w:pos="6663"/>
                <w:tab w:val="left" w:pos="7088"/>
              </w:tabs>
              <w:spacing w:after="0"/>
              <w:ind w:right="57"/>
              <w:jc w:val="center"/>
              <w:rPr>
                <w:b/>
                <w:smallCaps/>
                <w:sz w:val="18"/>
                <w:szCs w:val="18"/>
                <w:lang w:val="sq-AL"/>
              </w:rPr>
            </w:pPr>
            <w:r w:rsidRPr="00377072">
              <w:rPr>
                <w:b/>
                <w:smallCaps/>
                <w:sz w:val="18"/>
                <w:szCs w:val="18"/>
                <w:lang w:val="sq-AL"/>
              </w:rPr>
              <w:t>n/A</w:t>
            </w:r>
          </w:p>
        </w:tc>
        <w:tc>
          <w:tcPr>
            <w:tcW w:w="1170" w:type="dxa"/>
            <w:shd w:val="clear" w:color="auto" w:fill="auto"/>
            <w:vAlign w:val="center"/>
          </w:tcPr>
          <w:p w:rsidR="00EE51B9" w:rsidRPr="00377072" w:rsidRDefault="00EE51B9" w:rsidP="0051578E">
            <w:pPr>
              <w:jc w:val="center"/>
            </w:pPr>
            <w:r w:rsidRPr="00377072">
              <w:rPr>
                <w:b/>
                <w:sz w:val="18"/>
                <w:szCs w:val="18"/>
              </w:rPr>
              <w:t>40 ditë</w:t>
            </w:r>
          </w:p>
        </w:tc>
      </w:tr>
      <w:tr w:rsidR="00E32333" w:rsidRPr="00377072" w:rsidTr="00B27882">
        <w:trPr>
          <w:gridAfter w:val="2"/>
          <w:wAfter w:w="2340" w:type="dxa"/>
          <w:trHeight w:val="570"/>
        </w:trPr>
        <w:tc>
          <w:tcPr>
            <w:tcW w:w="7915" w:type="dxa"/>
            <w:gridSpan w:val="8"/>
            <w:tcBorders>
              <w:right w:val="single" w:sz="12" w:space="0" w:color="auto"/>
            </w:tcBorders>
            <w:shd w:val="clear" w:color="auto" w:fill="BFBFBF" w:themeFill="background1" w:themeFillShade="BF"/>
            <w:vAlign w:val="center"/>
          </w:tcPr>
          <w:p w:rsidR="00583CF7" w:rsidRPr="00377072" w:rsidRDefault="00583CF7" w:rsidP="003F0BA0">
            <w:pPr>
              <w:tabs>
                <w:tab w:val="left" w:pos="709"/>
                <w:tab w:val="left" w:pos="5670"/>
                <w:tab w:val="left" w:pos="6663"/>
                <w:tab w:val="left" w:pos="7088"/>
              </w:tabs>
              <w:spacing w:after="0"/>
              <w:ind w:right="57"/>
              <w:jc w:val="right"/>
              <w:rPr>
                <w:b/>
                <w:bCs/>
                <w:sz w:val="18"/>
                <w:szCs w:val="18"/>
                <w:lang w:val="en-US" w:eastAsia="en-US"/>
              </w:rPr>
            </w:pPr>
            <w:r w:rsidRPr="00377072">
              <w:rPr>
                <w:b/>
                <w:bCs/>
                <w:sz w:val="18"/>
                <w:szCs w:val="18"/>
                <w:lang w:val="en-US" w:eastAsia="en-US"/>
              </w:rPr>
              <w:t xml:space="preserve">UKUPNO sa svim alokativnim taksama u </w:t>
            </w:r>
            <w:r w:rsidR="00E32333" w:rsidRPr="00377072">
              <w:rPr>
                <w:b/>
                <w:bCs/>
                <w:sz w:val="18"/>
                <w:szCs w:val="18"/>
                <w:lang w:val="en-US" w:eastAsia="en-US"/>
              </w:rPr>
              <w:t xml:space="preserve"> Republik</w:t>
            </w:r>
            <w:r w:rsidRPr="00377072">
              <w:rPr>
                <w:b/>
                <w:bCs/>
                <w:sz w:val="18"/>
                <w:szCs w:val="18"/>
                <w:lang w:val="en-US" w:eastAsia="en-US"/>
              </w:rPr>
              <w:t xml:space="preserve">ci </w:t>
            </w:r>
            <w:r w:rsidR="00E32333" w:rsidRPr="00377072">
              <w:rPr>
                <w:b/>
                <w:bCs/>
                <w:sz w:val="18"/>
                <w:szCs w:val="18"/>
                <w:lang w:val="en-US" w:eastAsia="en-US"/>
              </w:rPr>
              <w:t>Kosov</w:t>
            </w:r>
            <w:r w:rsidRPr="00377072">
              <w:rPr>
                <w:b/>
                <w:bCs/>
                <w:sz w:val="18"/>
                <w:szCs w:val="18"/>
                <w:lang w:val="en-US" w:eastAsia="en-US"/>
              </w:rPr>
              <w:t>o</w:t>
            </w:r>
          </w:p>
          <w:p w:rsidR="00E32333" w:rsidRPr="00377072" w:rsidRDefault="00E32333" w:rsidP="003F0BA0">
            <w:pPr>
              <w:tabs>
                <w:tab w:val="left" w:pos="709"/>
                <w:tab w:val="left" w:pos="5670"/>
                <w:tab w:val="left" w:pos="6663"/>
                <w:tab w:val="left" w:pos="7088"/>
              </w:tabs>
              <w:spacing w:after="0"/>
              <w:ind w:right="57"/>
              <w:jc w:val="right"/>
              <w:rPr>
                <w:b/>
                <w:bCs/>
                <w:sz w:val="18"/>
                <w:szCs w:val="18"/>
                <w:lang w:val="en-US" w:eastAsia="en-US"/>
              </w:rPr>
            </w:pPr>
            <w:r w:rsidRPr="00377072">
              <w:rPr>
                <w:b/>
                <w:bCs/>
                <w:sz w:val="18"/>
                <w:szCs w:val="18"/>
                <w:lang w:val="en-US" w:eastAsia="en-US"/>
              </w:rPr>
              <w:t>:</w:t>
            </w:r>
          </w:p>
          <w:p w:rsidR="00E32333" w:rsidRPr="00377072" w:rsidRDefault="00E32333" w:rsidP="003F0BA0">
            <w:pPr>
              <w:tabs>
                <w:tab w:val="left" w:pos="709"/>
                <w:tab w:val="left" w:pos="5670"/>
                <w:tab w:val="left" w:pos="6663"/>
                <w:tab w:val="left" w:pos="7088"/>
              </w:tabs>
              <w:spacing w:after="0"/>
              <w:ind w:right="57"/>
              <w:jc w:val="right"/>
              <w:rPr>
                <w:smallCaps/>
                <w:sz w:val="20"/>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rsidR="00E32333" w:rsidRPr="00377072" w:rsidRDefault="00EE51B9" w:rsidP="00E25E59">
            <w:pPr>
              <w:spacing w:before="0" w:after="0"/>
              <w:jc w:val="center"/>
              <w:rPr>
                <w:b/>
                <w:bCs/>
                <w:sz w:val="18"/>
                <w:szCs w:val="18"/>
              </w:rPr>
            </w:pPr>
            <w:r w:rsidRPr="00377072">
              <w:rPr>
                <w:b/>
                <w:bCs/>
                <w:sz w:val="20"/>
              </w:rPr>
              <w:t>82,798.18</w:t>
            </w:r>
          </w:p>
        </w:tc>
      </w:tr>
    </w:tbl>
    <w:p w:rsidR="0078368E" w:rsidRPr="00377072" w:rsidRDefault="0078368E" w:rsidP="001462BB">
      <w:pPr>
        <w:spacing w:after="0"/>
        <w:rPr>
          <w:rFonts w:ascii="Arial" w:hAnsi="Arial" w:cs="Arial"/>
          <w:sz w:val="16"/>
          <w:szCs w:val="16"/>
          <w:lang w:val="sq-AL"/>
        </w:rPr>
      </w:pPr>
    </w:p>
    <w:p w:rsidR="000958E7" w:rsidRPr="00377072" w:rsidRDefault="00583CF7" w:rsidP="000958E7">
      <w:pPr>
        <w:tabs>
          <w:tab w:val="num" w:pos="993"/>
        </w:tabs>
        <w:rPr>
          <w:color w:val="FF0000"/>
          <w:sz w:val="20"/>
          <w:lang w:val="sq-AL"/>
        </w:rPr>
      </w:pPr>
      <w:r w:rsidRPr="00377072">
        <w:rPr>
          <w:b/>
          <w:sz w:val="20"/>
          <w:lang w:val="sq-AL"/>
        </w:rPr>
        <w:t>Član</w:t>
      </w:r>
      <w:r w:rsidR="000958E7" w:rsidRPr="00377072">
        <w:rPr>
          <w:b/>
          <w:sz w:val="20"/>
          <w:lang w:val="sq-AL"/>
        </w:rPr>
        <w:t xml:space="preserve"> 2</w:t>
      </w:r>
      <w:r w:rsidRPr="00377072">
        <w:rPr>
          <w:b/>
          <w:sz w:val="20"/>
          <w:lang w:val="sq-AL"/>
        </w:rPr>
        <w:t>.</w:t>
      </w:r>
      <w:r w:rsidR="000958E7" w:rsidRPr="00377072">
        <w:rPr>
          <w:b/>
          <w:sz w:val="20"/>
          <w:lang w:val="sq-AL"/>
        </w:rPr>
        <w:tab/>
      </w:r>
      <w:r w:rsidR="000958E7" w:rsidRPr="00377072">
        <w:rPr>
          <w:b/>
          <w:sz w:val="20"/>
          <w:lang w:val="sq-AL"/>
        </w:rPr>
        <w:tab/>
        <w:t xml:space="preserve"> </w:t>
      </w:r>
      <w:r w:rsidRPr="00377072">
        <w:rPr>
          <w:b/>
          <w:sz w:val="20"/>
          <w:lang w:val="sq-AL"/>
        </w:rPr>
        <w:t>Uslovi dostave</w:t>
      </w:r>
    </w:p>
    <w:p w:rsidR="000958E7" w:rsidRPr="00377072" w:rsidRDefault="000958E7" w:rsidP="000958E7">
      <w:pPr>
        <w:tabs>
          <w:tab w:val="num" w:pos="993"/>
        </w:tabs>
        <w:rPr>
          <w:sz w:val="20"/>
          <w:lang w:val="sq-AL"/>
        </w:rPr>
      </w:pPr>
      <w:r w:rsidRPr="00377072">
        <w:rPr>
          <w:sz w:val="20"/>
          <w:lang w:val="sq-AL"/>
        </w:rPr>
        <w:t xml:space="preserve">2.1 </w:t>
      </w:r>
      <w:r w:rsidR="00583CF7" w:rsidRPr="00377072">
        <w:rPr>
          <w:sz w:val="20"/>
          <w:lang w:val="sq-AL"/>
        </w:rPr>
        <w:t xml:space="preserve">Vremanki rok dostave biće </w:t>
      </w:r>
      <w:r w:rsidR="00082EDC" w:rsidRPr="00377072">
        <w:rPr>
          <w:sz w:val="20"/>
          <w:lang w:val="sq-AL"/>
        </w:rPr>
        <w:t xml:space="preserve"> </w:t>
      </w:r>
      <w:r w:rsidR="0051578E" w:rsidRPr="00377072">
        <w:rPr>
          <w:sz w:val="20"/>
          <w:lang w:val="sq-AL"/>
        </w:rPr>
        <w:t>40</w:t>
      </w:r>
      <w:r w:rsidR="0016234D" w:rsidRPr="00377072">
        <w:rPr>
          <w:sz w:val="20"/>
          <w:lang w:val="sq-AL"/>
        </w:rPr>
        <w:t xml:space="preserve"> </w:t>
      </w:r>
      <w:r w:rsidRPr="00377072">
        <w:rPr>
          <w:sz w:val="20"/>
          <w:lang w:val="sq-AL"/>
        </w:rPr>
        <w:t>d</w:t>
      </w:r>
      <w:r w:rsidR="00583CF7" w:rsidRPr="00377072">
        <w:rPr>
          <w:sz w:val="20"/>
          <w:lang w:val="sq-AL"/>
        </w:rPr>
        <w:t>ana od dana potpisivanja ugovora</w:t>
      </w:r>
      <w:r w:rsidR="0051578E" w:rsidRPr="00377072">
        <w:rPr>
          <w:sz w:val="20"/>
          <w:lang w:val="sq-AL"/>
        </w:rPr>
        <w:t xml:space="preserve">, </w:t>
      </w:r>
      <w:r w:rsidR="00583CF7" w:rsidRPr="00377072">
        <w:rPr>
          <w:sz w:val="20"/>
          <w:lang w:val="sq-AL"/>
        </w:rPr>
        <w:t>počeće od dana,</w:t>
      </w:r>
      <w:r w:rsidR="00223106" w:rsidRPr="00377072">
        <w:rPr>
          <w:sz w:val="20"/>
          <w:lang w:val="sq-AL"/>
        </w:rPr>
        <w:t xml:space="preserve"> </w:t>
      </w:r>
      <w:r w:rsidR="0051578E" w:rsidRPr="00377072">
        <w:rPr>
          <w:sz w:val="20"/>
          <w:lang w:val="sq-AL"/>
        </w:rPr>
        <w:t>13</w:t>
      </w:r>
      <w:r w:rsidR="00EF5511" w:rsidRPr="00377072">
        <w:rPr>
          <w:sz w:val="20"/>
          <w:lang w:val="sq-AL"/>
        </w:rPr>
        <w:t>.</w:t>
      </w:r>
      <w:r w:rsidR="00935135" w:rsidRPr="00377072">
        <w:rPr>
          <w:sz w:val="20"/>
          <w:lang w:val="sq-AL"/>
        </w:rPr>
        <w:t>0</w:t>
      </w:r>
      <w:r w:rsidR="0051578E" w:rsidRPr="00377072">
        <w:rPr>
          <w:sz w:val="20"/>
          <w:lang w:val="sq-AL"/>
        </w:rPr>
        <w:t>9.20</w:t>
      </w:r>
      <w:r w:rsidR="00567068" w:rsidRPr="00377072">
        <w:rPr>
          <w:sz w:val="20"/>
          <w:lang w:val="sq-AL"/>
        </w:rPr>
        <w:t xml:space="preserve">18 </w:t>
      </w:r>
      <w:r w:rsidR="00583CF7" w:rsidRPr="00377072">
        <w:rPr>
          <w:sz w:val="20"/>
          <w:lang w:val="sq-AL"/>
        </w:rPr>
        <w:t>i završće dana,</w:t>
      </w:r>
      <w:r w:rsidR="00567068" w:rsidRPr="00377072">
        <w:rPr>
          <w:sz w:val="20"/>
          <w:lang w:val="sq-AL"/>
        </w:rPr>
        <w:t xml:space="preserve"> 22.10</w:t>
      </w:r>
      <w:r w:rsidR="0051578E" w:rsidRPr="00377072">
        <w:rPr>
          <w:sz w:val="20"/>
          <w:lang w:val="sq-AL"/>
        </w:rPr>
        <w:t>.2018</w:t>
      </w:r>
      <w:r w:rsidR="00935135" w:rsidRPr="00377072">
        <w:rPr>
          <w:sz w:val="20"/>
          <w:lang w:val="sq-AL"/>
        </w:rPr>
        <w:t>.</w:t>
      </w:r>
      <w:r w:rsidR="00583CF7" w:rsidRPr="00377072">
        <w:rPr>
          <w:sz w:val="20"/>
          <w:lang w:val="sq-AL"/>
        </w:rPr>
        <w:t xml:space="preserve"> (vrema trajanja ugovora je tri meseci od dana potpisivnaja ugovora</w:t>
      </w:r>
      <w:r w:rsidR="00F10079" w:rsidRPr="00377072">
        <w:rPr>
          <w:sz w:val="20"/>
          <w:lang w:val="sq-AL"/>
        </w:rPr>
        <w:t xml:space="preserve">) </w:t>
      </w:r>
    </w:p>
    <w:p w:rsidR="000958E7" w:rsidRPr="00377072" w:rsidRDefault="000958E7" w:rsidP="000958E7">
      <w:pPr>
        <w:autoSpaceDE w:val="0"/>
        <w:autoSpaceDN w:val="0"/>
        <w:adjustRightInd w:val="0"/>
        <w:rPr>
          <w:sz w:val="20"/>
          <w:lang w:val="sq-AL"/>
        </w:rPr>
      </w:pPr>
      <w:r w:rsidRPr="00377072">
        <w:rPr>
          <w:sz w:val="20"/>
          <w:lang w:val="sq-AL"/>
        </w:rPr>
        <w:t xml:space="preserve">2.2 </w:t>
      </w:r>
      <w:r w:rsidR="00583CF7" w:rsidRPr="00377072">
        <w:rPr>
          <w:sz w:val="20"/>
          <w:lang w:val="sq-AL"/>
        </w:rPr>
        <w:t>Mesto dostave snabdevanja biće</w:t>
      </w:r>
      <w:r w:rsidR="00982A8D" w:rsidRPr="00377072">
        <w:rPr>
          <w:sz w:val="20"/>
          <w:lang w:val="sq-AL"/>
        </w:rPr>
        <w:t xml:space="preserve">: </w:t>
      </w:r>
      <w:r w:rsidR="00583CF7" w:rsidRPr="00377072">
        <w:rPr>
          <w:sz w:val="20"/>
          <w:lang w:val="sq-AL"/>
        </w:rPr>
        <w:t xml:space="preserve">Zgrada bivše </w:t>
      </w:r>
      <w:r w:rsidR="00982A8D" w:rsidRPr="00377072">
        <w:rPr>
          <w:sz w:val="20"/>
          <w:lang w:val="sq-AL"/>
        </w:rPr>
        <w:t xml:space="preserve">“Rilindjes” </w:t>
      </w:r>
      <w:r w:rsidR="00583CF7" w:rsidRPr="00377072">
        <w:rPr>
          <w:sz w:val="20"/>
          <w:lang w:val="sq-AL"/>
        </w:rPr>
        <w:t>magacin MALS-a</w:t>
      </w:r>
    </w:p>
    <w:p w:rsidR="000958E7" w:rsidRPr="00377072" w:rsidRDefault="000958E7" w:rsidP="000958E7">
      <w:pPr>
        <w:autoSpaceDE w:val="0"/>
        <w:autoSpaceDN w:val="0"/>
        <w:adjustRightInd w:val="0"/>
        <w:rPr>
          <w:sz w:val="20"/>
          <w:lang w:val="sq-AL"/>
        </w:rPr>
      </w:pPr>
      <w:r w:rsidRPr="00377072">
        <w:rPr>
          <w:sz w:val="20"/>
          <w:lang w:val="sq-AL"/>
        </w:rPr>
        <w:t xml:space="preserve">2.3 </w:t>
      </w:r>
      <w:r w:rsidR="008A519B" w:rsidRPr="00377072">
        <w:rPr>
          <w:sz w:val="20"/>
          <w:lang w:val="sq-AL"/>
        </w:rPr>
        <w:t xml:space="preserve">Vrema za sprovođenje </w:t>
      </w:r>
      <w:r w:rsidRPr="00377072">
        <w:rPr>
          <w:rStyle w:val="FootnoteReference"/>
          <w:sz w:val="20"/>
          <w:lang w:val="sq-AL"/>
        </w:rPr>
        <w:footnoteReference w:id="1"/>
      </w:r>
      <w:r w:rsidR="008A519B" w:rsidRPr="00377072">
        <w:rPr>
          <w:sz w:val="20"/>
          <w:lang w:val="sq-AL"/>
        </w:rPr>
        <w:t xml:space="preserve">biće do </w:t>
      </w:r>
      <w:r w:rsidRPr="00377072">
        <w:rPr>
          <w:sz w:val="20"/>
          <w:lang w:val="sq-AL"/>
        </w:rPr>
        <w:t xml:space="preserve"> </w:t>
      </w:r>
      <w:r w:rsidRPr="00377072">
        <w:rPr>
          <w:i/>
          <w:sz w:val="20"/>
          <w:lang w:val="sq-AL"/>
        </w:rPr>
        <w:t>[</w:t>
      </w:r>
      <w:r w:rsidR="008A519B" w:rsidRPr="00377072">
        <w:rPr>
          <w:i/>
          <w:sz w:val="20"/>
          <w:lang w:val="sq-AL"/>
        </w:rPr>
        <w:t>obeleži vreme sporovođenja</w:t>
      </w:r>
      <w:r w:rsidRPr="00377072">
        <w:rPr>
          <w:i/>
          <w:sz w:val="20"/>
          <w:lang w:val="sq-AL"/>
        </w:rPr>
        <w:t>].</w:t>
      </w:r>
      <w:r w:rsidR="002A43BB" w:rsidRPr="00377072">
        <w:rPr>
          <w:b/>
          <w:bCs/>
          <w:sz w:val="20"/>
        </w:rPr>
        <w:t xml:space="preserve"> </w:t>
      </w:r>
    </w:p>
    <w:p w:rsidR="002A43BB" w:rsidRPr="00377072" w:rsidRDefault="002A43BB" w:rsidP="002A43BB">
      <w:pPr>
        <w:ind w:left="567" w:hanging="567"/>
        <w:outlineLvl w:val="0"/>
        <w:rPr>
          <w:rFonts w:ascii="Arial" w:hAnsi="Arial" w:cs="Arial"/>
          <w:sz w:val="20"/>
          <w:lang w:val="sr-Latn-CS"/>
        </w:rPr>
      </w:pPr>
      <w:r w:rsidRPr="00377072">
        <w:rPr>
          <w:rFonts w:ascii="Arial" w:hAnsi="Arial" w:cs="Arial"/>
          <w:b/>
          <w:sz w:val="20"/>
        </w:rPr>
        <w:t>Član</w:t>
      </w:r>
      <w:r w:rsidRPr="00377072">
        <w:rPr>
          <w:rFonts w:ascii="Arial" w:hAnsi="Arial" w:cs="Arial"/>
          <w:b/>
          <w:sz w:val="20"/>
          <w:lang w:val="gsw-FR"/>
        </w:rPr>
        <w:t xml:space="preserve"> 3</w:t>
      </w:r>
      <w:r w:rsidRPr="00377072">
        <w:rPr>
          <w:rFonts w:ascii="Arial" w:hAnsi="Arial" w:cs="Arial"/>
          <w:b/>
          <w:sz w:val="20"/>
          <w:lang w:val="en-US"/>
        </w:rPr>
        <w:tab/>
      </w:r>
      <w:r w:rsidRPr="00377072">
        <w:rPr>
          <w:rFonts w:ascii="Arial" w:hAnsi="Arial" w:cs="Arial"/>
          <w:b/>
          <w:sz w:val="20"/>
          <w:lang w:val="sr-Latn-CS"/>
        </w:rPr>
        <w:t>Poreklo</w:t>
      </w:r>
    </w:p>
    <w:p w:rsidR="002A43BB" w:rsidRPr="00377072" w:rsidRDefault="002A43BB" w:rsidP="002A43BB">
      <w:pPr>
        <w:rPr>
          <w:rFonts w:ascii="Arial" w:hAnsi="Arial" w:cs="Arial"/>
          <w:sz w:val="20"/>
          <w:lang w:val="en-US"/>
        </w:rPr>
      </w:pPr>
      <w:r w:rsidRPr="00377072">
        <w:rPr>
          <w:rFonts w:ascii="Arial" w:hAnsi="Arial" w:cs="Arial"/>
          <w:sz w:val="20"/>
          <w:lang w:val="gsw-FR"/>
        </w:rPr>
        <w:lastRenderedPageBreak/>
        <w:t xml:space="preserve">3.1 </w:t>
      </w:r>
      <w:r w:rsidRPr="00377072">
        <w:rPr>
          <w:rFonts w:ascii="Arial" w:hAnsi="Arial" w:cs="Arial"/>
          <w:sz w:val="20"/>
          <w:lang w:val="sr-Latn-CS"/>
        </w:rPr>
        <w:t>Uverenje o poreklo za snabdevanja treba da se obezbedi od strane Snabdevača najkasnije kada on/ona zahteva</w:t>
      </w:r>
      <w:r w:rsidRPr="00377072">
        <w:rPr>
          <w:rFonts w:ascii="Arial" w:hAnsi="Arial" w:cs="Arial"/>
          <w:sz w:val="20"/>
          <w:lang w:val="gsw-FR"/>
        </w:rPr>
        <w:t xml:space="preserve"> </w:t>
      </w:r>
      <w:r w:rsidRPr="00377072">
        <w:rPr>
          <w:rFonts w:ascii="Arial" w:hAnsi="Arial" w:cs="Arial"/>
          <w:sz w:val="20"/>
          <w:lang w:val="sr-Latn-CS"/>
        </w:rPr>
        <w:t>privremena prihvatanja snabdevanja</w:t>
      </w:r>
      <w:r w:rsidRPr="00377072">
        <w:rPr>
          <w:rFonts w:ascii="Arial" w:hAnsi="Arial" w:cs="Arial"/>
          <w:sz w:val="20"/>
          <w:lang w:val="gsw-FR"/>
        </w:rPr>
        <w:t xml:space="preserve">. </w:t>
      </w:r>
      <w:r w:rsidRPr="00377072">
        <w:rPr>
          <w:rFonts w:ascii="Arial" w:hAnsi="Arial" w:cs="Arial"/>
          <w:sz w:val="20"/>
          <w:lang w:val="sr-Latn-CS"/>
        </w:rPr>
        <w:t>Nepoštovanje ovog uslova može dovesti do raskida ugovora</w:t>
      </w:r>
      <w:r w:rsidRPr="00377072">
        <w:rPr>
          <w:rFonts w:ascii="Arial" w:hAnsi="Arial" w:cs="Arial"/>
          <w:sz w:val="20"/>
          <w:lang w:val="gsw-FR"/>
        </w:rPr>
        <w:t>.</w:t>
      </w:r>
    </w:p>
    <w:p w:rsidR="002A43BB" w:rsidRPr="00377072" w:rsidRDefault="002A43BB" w:rsidP="002A43BB">
      <w:pPr>
        <w:outlineLvl w:val="0"/>
        <w:rPr>
          <w:rFonts w:ascii="Arial" w:hAnsi="Arial" w:cs="Arial"/>
          <w:sz w:val="20"/>
          <w:lang w:val="en-US"/>
        </w:rPr>
      </w:pPr>
      <w:r w:rsidRPr="00377072">
        <w:rPr>
          <w:rFonts w:ascii="Arial" w:hAnsi="Arial" w:cs="Arial"/>
          <w:sz w:val="20"/>
          <w:lang w:val="gsw-FR"/>
        </w:rPr>
        <w:t xml:space="preserve">3.2 </w:t>
      </w:r>
      <w:r w:rsidRPr="00377072">
        <w:rPr>
          <w:rFonts w:ascii="Arial" w:hAnsi="Arial" w:cs="Arial"/>
          <w:sz w:val="20"/>
          <w:lang w:val="sr-Latn-CS"/>
        </w:rPr>
        <w:t>Poreklo robe utvrđuje se u skladu sa Carinskim Zakonom Evropske Unije ili međunarodnim sporazumima koje je potpisala dotična zemlja</w:t>
      </w:r>
      <w:r w:rsidRPr="00377072">
        <w:rPr>
          <w:rFonts w:ascii="Arial" w:hAnsi="Arial" w:cs="Arial"/>
          <w:sz w:val="20"/>
          <w:lang w:val="gsw-FR"/>
        </w:rPr>
        <w:t>.</w:t>
      </w:r>
    </w:p>
    <w:p w:rsidR="002A43BB" w:rsidRPr="00377072" w:rsidRDefault="002A43BB" w:rsidP="002A43BB">
      <w:pPr>
        <w:ind w:left="567" w:hanging="567"/>
        <w:outlineLvl w:val="0"/>
        <w:rPr>
          <w:rFonts w:ascii="Arial" w:hAnsi="Arial" w:cs="Arial"/>
          <w:sz w:val="20"/>
        </w:rPr>
      </w:pPr>
      <w:r w:rsidRPr="00377072">
        <w:rPr>
          <w:rFonts w:ascii="Arial" w:hAnsi="Arial" w:cs="Arial"/>
          <w:b/>
          <w:sz w:val="20"/>
        </w:rPr>
        <w:t>Član 4</w:t>
      </w:r>
      <w:r w:rsidRPr="00377072">
        <w:rPr>
          <w:rFonts w:ascii="Arial" w:hAnsi="Arial" w:cs="Arial"/>
          <w:b/>
          <w:sz w:val="20"/>
        </w:rPr>
        <w:tab/>
        <w:t>Cena</w:t>
      </w:r>
    </w:p>
    <w:p w:rsidR="002A43BB" w:rsidRPr="00377072" w:rsidRDefault="002A43BB" w:rsidP="002A43BB">
      <w:pPr>
        <w:tabs>
          <w:tab w:val="left" w:pos="851"/>
          <w:tab w:val="left" w:pos="993"/>
        </w:tabs>
        <w:rPr>
          <w:rFonts w:ascii="Arial" w:hAnsi="Arial" w:cs="Arial"/>
          <w:sz w:val="20"/>
        </w:rPr>
      </w:pPr>
      <w:r w:rsidRPr="00377072">
        <w:rPr>
          <w:rFonts w:ascii="Arial" w:hAnsi="Arial" w:cs="Arial"/>
          <w:sz w:val="20"/>
        </w:rPr>
        <w:t>4.1 Ukupna cena snabdevanja biće:</w:t>
      </w:r>
      <w:r w:rsidRPr="00377072">
        <w:rPr>
          <w:b/>
          <w:bCs/>
          <w:sz w:val="20"/>
        </w:rPr>
        <w:t xml:space="preserve"> 82,798.18 </w:t>
      </w:r>
      <w:r w:rsidRPr="00377072">
        <w:rPr>
          <w:rFonts w:ascii="Arial" w:hAnsi="Arial" w:cs="Arial"/>
          <w:sz w:val="20"/>
        </w:rPr>
        <w:t xml:space="preserve"> [</w:t>
      </w:r>
      <w:r w:rsidRPr="00377072">
        <w:rPr>
          <w:rFonts w:ascii="Arial" w:hAnsi="Arial" w:cs="Arial"/>
          <w:i/>
          <w:sz w:val="20"/>
        </w:rPr>
        <w:t>]</w:t>
      </w:r>
      <w:r w:rsidRPr="00377072">
        <w:rPr>
          <w:rFonts w:ascii="Arial" w:hAnsi="Arial" w:cs="Arial"/>
          <w:sz w:val="20"/>
        </w:rPr>
        <w:t xml:space="preserve"> €; [</w:t>
      </w:r>
      <w:r w:rsidRPr="00377072">
        <w:rPr>
          <w:rFonts w:ascii="Arial" w:hAnsi="Arial" w:cs="Arial"/>
          <w:i/>
          <w:sz w:val="20"/>
        </w:rPr>
        <w:t>ubaci ceni snabdevanja u rečima</w:t>
      </w:r>
      <w:r w:rsidRPr="00377072">
        <w:rPr>
          <w:b/>
          <w:sz w:val="20"/>
          <w:lang w:val="sq-AL"/>
        </w:rPr>
        <w:t>€;</w:t>
      </w:r>
      <w:r w:rsidRPr="00377072">
        <w:rPr>
          <w:rFonts w:ascii="Arial" w:hAnsi="Arial" w:cs="Arial"/>
          <w:i/>
          <w:sz w:val="20"/>
        </w:rPr>
        <w:t>]</w:t>
      </w:r>
      <w:r w:rsidRPr="00377072">
        <w:rPr>
          <w:rFonts w:ascii="Arial" w:hAnsi="Arial" w:cs="Arial"/>
          <w:sz w:val="20"/>
        </w:rPr>
        <w:t xml:space="preserve"> Evra. </w:t>
      </w:r>
    </w:p>
    <w:p w:rsidR="002A43BB" w:rsidRPr="00377072" w:rsidRDefault="002A43BB" w:rsidP="002A43BB">
      <w:pPr>
        <w:tabs>
          <w:tab w:val="left" w:pos="851"/>
          <w:tab w:val="left" w:pos="900"/>
        </w:tabs>
        <w:rPr>
          <w:rFonts w:ascii="Arial" w:hAnsi="Arial" w:cs="Arial"/>
          <w:sz w:val="20"/>
        </w:rPr>
      </w:pPr>
      <w:r w:rsidRPr="00377072">
        <w:rPr>
          <w:rFonts w:ascii="Arial" w:hAnsi="Arial" w:cs="Arial"/>
          <w:sz w:val="20"/>
        </w:rPr>
        <w:t xml:space="preserve">4.2 Cena na koju se upućuje u Članu 4.1 će biti jedina naknada koju Ugovorni Autoritet duguje Snabdevaču na osnovu ovog ugovoru.  </w:t>
      </w:r>
    </w:p>
    <w:p w:rsidR="002A43BB" w:rsidRPr="00377072" w:rsidRDefault="002A43BB" w:rsidP="002A43BB">
      <w:pPr>
        <w:tabs>
          <w:tab w:val="left" w:pos="851"/>
          <w:tab w:val="left" w:pos="900"/>
        </w:tabs>
        <w:rPr>
          <w:rFonts w:ascii="Arial" w:hAnsi="Arial" w:cs="Arial"/>
          <w:sz w:val="20"/>
        </w:rPr>
      </w:pPr>
      <w:r w:rsidRPr="00377072">
        <w:rPr>
          <w:rFonts w:ascii="Arial" w:hAnsi="Arial" w:cs="Arial"/>
          <w:sz w:val="20"/>
        </w:rPr>
        <w:t>4.3 Cena će biti čvrsta i neće biti predmet revizije.</w:t>
      </w:r>
    </w:p>
    <w:p w:rsidR="002A43BB" w:rsidRPr="00377072" w:rsidRDefault="002A43BB" w:rsidP="002A43BB">
      <w:pPr>
        <w:tabs>
          <w:tab w:val="left" w:pos="851"/>
          <w:tab w:val="left" w:pos="900"/>
        </w:tabs>
        <w:rPr>
          <w:rFonts w:ascii="Arial" w:hAnsi="Arial" w:cs="Arial"/>
          <w:i/>
          <w:sz w:val="20"/>
        </w:rPr>
      </w:pPr>
      <w:r w:rsidRPr="00377072">
        <w:rPr>
          <w:rFonts w:ascii="Arial" w:hAnsi="Arial" w:cs="Arial"/>
          <w:i/>
          <w:sz w:val="20"/>
        </w:rPr>
        <w:t>[Ako neki artikli nisu predmet revizije]</w:t>
      </w:r>
    </w:p>
    <w:p w:rsidR="002A43BB" w:rsidRPr="00377072" w:rsidRDefault="002A43BB" w:rsidP="002A43BB">
      <w:pPr>
        <w:tabs>
          <w:tab w:val="left" w:pos="851"/>
          <w:tab w:val="left" w:pos="900"/>
        </w:tabs>
        <w:rPr>
          <w:rFonts w:ascii="Arial" w:hAnsi="Arial" w:cs="Arial"/>
          <w:sz w:val="20"/>
        </w:rPr>
      </w:pPr>
      <w:r w:rsidRPr="00377072">
        <w:rPr>
          <w:rFonts w:ascii="Arial" w:hAnsi="Arial" w:cs="Arial"/>
          <w:sz w:val="20"/>
        </w:rPr>
        <w:t>[Cene artikla koje su predmet korekcije cene su predmet sledećih podešavanja: [</w:t>
      </w:r>
      <w:r w:rsidRPr="00377072">
        <w:rPr>
          <w:rFonts w:ascii="Arial" w:hAnsi="Arial" w:cs="Arial"/>
          <w:i/>
          <w:sz w:val="20"/>
        </w:rPr>
        <w:t>ubaci indeks ili drugi izvor za regulisanje cena</w:t>
      </w:r>
      <w:r w:rsidRPr="00377072">
        <w:rPr>
          <w:rFonts w:ascii="Arial" w:hAnsi="Arial" w:cs="Arial"/>
          <w:sz w:val="20"/>
        </w:rPr>
        <w:t>]</w:t>
      </w:r>
    </w:p>
    <w:p w:rsidR="002A43BB" w:rsidRPr="00377072" w:rsidRDefault="002A43BB" w:rsidP="002A43BB">
      <w:pPr>
        <w:tabs>
          <w:tab w:val="left" w:pos="851"/>
          <w:tab w:val="left" w:pos="900"/>
        </w:tabs>
        <w:rPr>
          <w:rFonts w:ascii="Arial" w:hAnsi="Arial" w:cs="Arial"/>
          <w:sz w:val="20"/>
        </w:rPr>
      </w:pPr>
      <w:r w:rsidRPr="00377072">
        <w:rPr>
          <w:rFonts w:ascii="Arial" w:hAnsi="Arial" w:cs="Arial"/>
          <w:sz w:val="20"/>
        </w:rPr>
        <w:t>4.4 Isplate će se vršiti u skladu sa Opštim/Posebnim Uslovima Ugovora.</w:t>
      </w:r>
    </w:p>
    <w:p w:rsidR="002A43BB" w:rsidRPr="00377072" w:rsidRDefault="002A43BB" w:rsidP="002A43BB">
      <w:pPr>
        <w:ind w:left="567" w:right="-54" w:hanging="567"/>
        <w:outlineLvl w:val="0"/>
        <w:rPr>
          <w:rFonts w:ascii="Arial" w:hAnsi="Arial" w:cs="Arial"/>
          <w:sz w:val="18"/>
          <w:szCs w:val="18"/>
          <w:lang w:val="sr-Latn-CS"/>
        </w:rPr>
      </w:pPr>
      <w:r w:rsidRPr="00377072">
        <w:rPr>
          <w:rFonts w:ascii="Arial" w:hAnsi="Arial" w:cs="Arial"/>
          <w:b/>
          <w:sz w:val="20"/>
        </w:rPr>
        <w:t>Član 5</w:t>
      </w:r>
      <w:r w:rsidRPr="00377072">
        <w:rPr>
          <w:rFonts w:ascii="Arial" w:hAnsi="Arial" w:cs="Arial"/>
          <w:b/>
          <w:sz w:val="20"/>
        </w:rPr>
        <w:tab/>
      </w:r>
      <w:r w:rsidRPr="00377072">
        <w:rPr>
          <w:rFonts w:ascii="Arial" w:hAnsi="Arial" w:cs="Arial"/>
          <w:b/>
          <w:sz w:val="18"/>
          <w:szCs w:val="18"/>
          <w:lang w:val="sr-Latn-CS"/>
        </w:rPr>
        <w:t>Redosled prioriteta ugovornih dokumenata</w:t>
      </w:r>
    </w:p>
    <w:p w:rsidR="002A43BB" w:rsidRPr="00377072" w:rsidRDefault="002A43BB" w:rsidP="002A43BB">
      <w:pPr>
        <w:rPr>
          <w:rFonts w:ascii="Arial" w:hAnsi="Arial" w:cs="Arial"/>
          <w:sz w:val="20"/>
        </w:rPr>
      </w:pPr>
      <w:r w:rsidRPr="00377072">
        <w:rPr>
          <w:rFonts w:ascii="Arial" w:hAnsi="Arial" w:cs="Arial"/>
          <w:sz w:val="20"/>
        </w:rPr>
        <w:t>5.1 Ugovor se sastoji od sledećih dokumenata:</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sz w:val="20"/>
        </w:rPr>
        <w:t xml:space="preserve">Sporazumni ugovor; </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sz w:val="20"/>
        </w:rPr>
        <w:t>Posebni Uslovi Ugovora;</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sz w:val="20"/>
        </w:rPr>
        <w:t>Opšti Uslovi Ugovora;</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sz w:val="20"/>
        </w:rPr>
        <w:t>Tender Snabdevača uključujući i Tehničke Specifikacije;</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sz w:val="20"/>
        </w:rPr>
        <w:t>Finansijska ponuda;</w:t>
      </w:r>
    </w:p>
    <w:p w:rsidR="002A43BB" w:rsidRPr="00377072" w:rsidRDefault="002A43BB" w:rsidP="002A43BB">
      <w:pPr>
        <w:numPr>
          <w:ilvl w:val="0"/>
          <w:numId w:val="4"/>
        </w:numPr>
        <w:tabs>
          <w:tab w:val="clear" w:pos="716"/>
          <w:tab w:val="num" w:pos="1260"/>
        </w:tabs>
        <w:suppressAutoHyphens/>
        <w:spacing w:before="0" w:after="0"/>
        <w:ind w:left="1264"/>
        <w:rPr>
          <w:rFonts w:ascii="Arial" w:hAnsi="Arial" w:cs="Arial"/>
          <w:sz w:val="20"/>
        </w:rPr>
      </w:pPr>
      <w:r w:rsidRPr="00377072">
        <w:rPr>
          <w:rFonts w:ascii="Arial" w:hAnsi="Arial" w:cs="Arial"/>
          <w:i/>
          <w:sz w:val="20"/>
        </w:rPr>
        <w:t>[ubaci drugu odredbu tenderskog dosijea</w:t>
      </w:r>
      <w:r w:rsidRPr="00377072">
        <w:rPr>
          <w:rFonts w:ascii="Arial" w:hAnsi="Arial" w:cs="Arial"/>
          <w:sz w:val="20"/>
        </w:rPr>
        <w:t>].</w:t>
      </w:r>
    </w:p>
    <w:p w:rsidR="002A43BB" w:rsidRPr="00377072" w:rsidRDefault="002A43BB" w:rsidP="002A43BB">
      <w:pPr>
        <w:outlineLvl w:val="0"/>
        <w:rPr>
          <w:rFonts w:ascii="Arial" w:hAnsi="Arial" w:cs="Arial"/>
          <w:sz w:val="20"/>
        </w:rPr>
      </w:pPr>
      <w:r w:rsidRPr="00377072">
        <w:rPr>
          <w:rFonts w:ascii="Arial" w:hAnsi="Arial" w:cs="Arial"/>
          <w:sz w:val="20"/>
        </w:rPr>
        <w:t xml:space="preserve">5.2 </w:t>
      </w:r>
      <w:r w:rsidRPr="00377072">
        <w:rPr>
          <w:rFonts w:ascii="Arial" w:hAnsi="Arial" w:cs="Arial"/>
          <w:sz w:val="18"/>
          <w:szCs w:val="18"/>
          <w:lang w:val="sr-Latn-CS"/>
        </w:rPr>
        <w:t>Smatra se da različita dokumenta koja čine ugovor treba da budu od obostrane pomoći; u slučaju sumnji ili razlika trebalo bi ih tumačiti po redu po kojem se pojavljuju ispred</w:t>
      </w:r>
      <w:r w:rsidRPr="00377072">
        <w:rPr>
          <w:rFonts w:ascii="Arial" w:hAnsi="Arial" w:cs="Arial"/>
          <w:sz w:val="20"/>
        </w:rPr>
        <w:t xml:space="preserve">. </w:t>
      </w:r>
    </w:p>
    <w:p w:rsidR="002A43BB" w:rsidRPr="00377072" w:rsidRDefault="002A43BB" w:rsidP="002A43BB">
      <w:pPr>
        <w:tabs>
          <w:tab w:val="left" w:pos="1065"/>
          <w:tab w:val="left" w:pos="1843"/>
        </w:tabs>
        <w:spacing w:before="240"/>
        <w:ind w:left="567" w:hanging="567"/>
        <w:outlineLvl w:val="0"/>
        <w:rPr>
          <w:rFonts w:ascii="Arial" w:hAnsi="Arial" w:cs="Arial"/>
          <w:sz w:val="20"/>
        </w:rPr>
      </w:pPr>
      <w:r w:rsidRPr="00377072">
        <w:rPr>
          <w:rFonts w:ascii="Arial" w:hAnsi="Arial" w:cs="Arial"/>
          <w:b/>
          <w:sz w:val="20"/>
        </w:rPr>
        <w:t>Član 6</w:t>
      </w:r>
      <w:r w:rsidRPr="00377072">
        <w:rPr>
          <w:rFonts w:ascii="Arial" w:hAnsi="Arial" w:cs="Arial"/>
          <w:b/>
          <w:sz w:val="20"/>
        </w:rPr>
        <w:tab/>
      </w:r>
      <w:r w:rsidRPr="00377072">
        <w:rPr>
          <w:rFonts w:ascii="Arial" w:hAnsi="Arial" w:cs="Arial"/>
          <w:b/>
          <w:sz w:val="20"/>
        </w:rPr>
        <w:tab/>
        <w:t>Komunikacije</w:t>
      </w:r>
    </w:p>
    <w:p w:rsidR="002A43BB" w:rsidRPr="00377072" w:rsidRDefault="002A43BB" w:rsidP="002A43BB">
      <w:pPr>
        <w:rPr>
          <w:rStyle w:val="Emphasis"/>
          <w:rFonts w:ascii="Arial" w:hAnsi="Arial" w:cs="Arial"/>
          <w:i w:val="0"/>
          <w:sz w:val="20"/>
        </w:rPr>
      </w:pPr>
      <w:r w:rsidRPr="00377072">
        <w:rPr>
          <w:rFonts w:ascii="Arial" w:hAnsi="Arial" w:cs="Arial"/>
          <w:sz w:val="20"/>
        </w:rPr>
        <w:t xml:space="preserve">6.1 </w:t>
      </w:r>
      <w:r w:rsidRPr="00377072">
        <w:rPr>
          <w:rFonts w:ascii="Arial" w:hAnsi="Arial" w:cs="Arial"/>
          <w:sz w:val="18"/>
          <w:szCs w:val="18"/>
          <w:lang w:val="sr-Latn-CS"/>
        </w:rPr>
        <w:t xml:space="preserve">Svaka komunikacija u pisanoj formi koja se odnosi na ovaj ugovor a između ugovornog autoriteta sa jedne </w:t>
      </w:r>
      <w:r w:rsidRPr="00377072">
        <w:rPr>
          <w:rStyle w:val="Emphasis"/>
          <w:rFonts w:ascii="Arial" w:hAnsi="Arial" w:cs="Arial"/>
          <w:sz w:val="20"/>
        </w:rPr>
        <w:t>strane I snabdevača sa druge, mora da sadrži naslov ugovora i identifikacioni broj i mora se slati poštom, faksom, elektronskom poštom ili uručiti lično.</w:t>
      </w:r>
    </w:p>
    <w:p w:rsidR="002A43BB" w:rsidRPr="00377072" w:rsidRDefault="002A43BB" w:rsidP="002A43BB">
      <w:pPr>
        <w:rPr>
          <w:rStyle w:val="Emphasis"/>
          <w:rFonts w:ascii="Arial" w:hAnsi="Arial" w:cs="Arial"/>
          <w:i w:val="0"/>
          <w:sz w:val="20"/>
        </w:rPr>
      </w:pPr>
      <w:r w:rsidRPr="00377072">
        <w:rPr>
          <w:rStyle w:val="Emphasis"/>
          <w:rFonts w:ascii="Arial" w:hAnsi="Arial" w:cs="Arial"/>
          <w:sz w:val="20"/>
        </w:rPr>
        <w:t>6.2 Ako pošiljalac komunikacije zahteva potvrdu prijema, to će biti naznačeno u komunikaciji. Kad god postoji rok za prijem pisane komunikacije, pošiljalac treba da zatraži potvrdu o prijemu njegove komunikacije. U svakom slučaju, pošiljalac će preduzeti sve neophodne mere da osiguraju prijema njegove komunikacije.</w:t>
      </w:r>
    </w:p>
    <w:p w:rsidR="002A43BB" w:rsidRPr="00377072" w:rsidRDefault="002A43BB" w:rsidP="002A43BB">
      <w:pPr>
        <w:rPr>
          <w:rFonts w:ascii="Lucida Sans Unicode" w:hAnsi="Lucida Sans Unicode" w:cs="Lucida Sans Unicode"/>
          <w:color w:val="777777"/>
          <w:sz w:val="20"/>
        </w:rPr>
      </w:pPr>
      <w:r w:rsidRPr="00377072">
        <w:rPr>
          <w:rFonts w:ascii="Arial" w:hAnsi="Arial" w:cs="Arial"/>
          <w:sz w:val="20"/>
        </w:rPr>
        <w:t xml:space="preserve">6.3 </w:t>
      </w:r>
      <w:r w:rsidRPr="00377072">
        <w:rPr>
          <w:rStyle w:val="Emphasis"/>
          <w:rFonts w:ascii="Arial" w:hAnsi="Arial" w:cs="Arial"/>
          <w:sz w:val="20"/>
        </w:rPr>
        <w:t>Gde god ugovor predviđa davanje ili izdavanje bilo kojeg obaveštenja, saglasnosti, odobrenja, uverenja ili odluke, osim ako nije drugačije naznačeno takvo obaveštenje, saglasnost, odobrenje, potvrda ili odluka mora biti u pisanoj formi i reči "obaveštava", "overiti", "odobriti" ili "odlučiti" treba se shodno tumačiti. Svaka takva saglasnost, odobrenje, uverenje ili odluka neće se nerazumno uskratiti ili odložiti.</w:t>
      </w:r>
      <w:r w:rsidRPr="00377072">
        <w:rPr>
          <w:rFonts w:ascii="Lucida Sans Unicode" w:hAnsi="Lucida Sans Unicode" w:cs="Lucida Sans Unicode"/>
          <w:color w:val="777777"/>
          <w:sz w:val="20"/>
        </w:rPr>
        <w:t xml:space="preserve"> </w:t>
      </w:r>
    </w:p>
    <w:p w:rsidR="002A43BB" w:rsidRPr="00377072" w:rsidRDefault="002A43BB" w:rsidP="002A43BB">
      <w:pPr>
        <w:rPr>
          <w:sz w:val="20"/>
          <w:lang w:val="sq-AL"/>
        </w:rPr>
      </w:pPr>
      <w:r w:rsidRPr="00377072">
        <w:rPr>
          <w:rFonts w:ascii="Arial" w:hAnsi="Arial" w:cs="Arial"/>
          <w:sz w:val="20"/>
        </w:rPr>
        <w:t xml:space="preserve">6.4 </w:t>
      </w:r>
      <w:r w:rsidRPr="00377072">
        <w:rPr>
          <w:rFonts w:ascii="Arial" w:hAnsi="Arial" w:cs="Arial"/>
          <w:sz w:val="18"/>
          <w:szCs w:val="18"/>
          <w:lang w:val="sr-Latn-CS"/>
        </w:rPr>
        <w:t>Urađeno na [[engleskom][albanskom][srpskom]</w:t>
      </w:r>
      <w:r w:rsidRPr="00377072">
        <w:rPr>
          <w:rStyle w:val="FootnoteReference"/>
          <w:rFonts w:ascii="Arial" w:hAnsi="Arial" w:cs="Arial"/>
          <w:sz w:val="18"/>
          <w:szCs w:val="18"/>
          <w:lang w:val="sr-Latn-CS"/>
        </w:rPr>
        <w:footnoteReference w:id="2"/>
      </w:r>
      <w:r w:rsidRPr="00377072">
        <w:rPr>
          <w:rFonts w:ascii="Arial" w:hAnsi="Arial" w:cs="Arial"/>
          <w:sz w:val="18"/>
          <w:szCs w:val="18"/>
          <w:lang w:val="sr-Latn-CS"/>
        </w:rPr>
        <w:t>] u tri originala, dva za ugovorni autoritet I jedan za</w:t>
      </w:r>
    </w:p>
    <w:p w:rsidR="002A43BB" w:rsidRPr="00377072" w:rsidRDefault="002A43BB" w:rsidP="000958E7">
      <w:pPr>
        <w:rPr>
          <w:sz w:val="20"/>
          <w:lang w:val="sq-AL"/>
        </w:rPr>
      </w:pPr>
    </w:p>
    <w:p w:rsidR="002A43BB" w:rsidRPr="00377072" w:rsidRDefault="002A43BB" w:rsidP="000958E7">
      <w:pPr>
        <w:rPr>
          <w:sz w:val="20"/>
          <w:lang w:val="sq-AL"/>
        </w:rPr>
      </w:pPr>
    </w:p>
    <w:p w:rsidR="002A43BB" w:rsidRPr="00377072" w:rsidRDefault="002A43BB" w:rsidP="000958E7">
      <w:pPr>
        <w:rPr>
          <w:sz w:val="20"/>
          <w:lang w:val="sq-AL"/>
        </w:rPr>
      </w:pPr>
    </w:p>
    <w:p w:rsidR="002A43BB" w:rsidRPr="00377072" w:rsidRDefault="002A43BB" w:rsidP="000958E7">
      <w:pPr>
        <w:rPr>
          <w:sz w:val="20"/>
          <w:lang w:val="sq-AL"/>
        </w:rPr>
      </w:pPr>
    </w:p>
    <w:p w:rsidR="002A43BB" w:rsidRPr="00377072" w:rsidRDefault="002A43BB" w:rsidP="000958E7">
      <w:pPr>
        <w:rPr>
          <w:sz w:val="20"/>
          <w:lang w:val="sq-AL"/>
        </w:rPr>
      </w:pPr>
    </w:p>
    <w:p w:rsidR="002A43BB" w:rsidRPr="00377072" w:rsidRDefault="002A43BB" w:rsidP="00982A8D">
      <w:pPr>
        <w:spacing w:after="0"/>
        <w:outlineLvl w:val="0"/>
        <w:rPr>
          <w:b/>
          <w:sz w:val="20"/>
          <w:u w:val="single"/>
          <w:lang w:val="sq-AL"/>
        </w:rPr>
      </w:pPr>
    </w:p>
    <w:p w:rsidR="00982A8D" w:rsidRPr="00377072" w:rsidRDefault="00982A8D" w:rsidP="00982A8D">
      <w:pPr>
        <w:spacing w:after="0"/>
        <w:outlineLvl w:val="0"/>
        <w:rPr>
          <w:b/>
          <w:sz w:val="20"/>
          <w:u w:val="single"/>
          <w:lang w:val="sq-AL"/>
        </w:rPr>
      </w:pPr>
      <w:r w:rsidRPr="00377072">
        <w:rPr>
          <w:b/>
          <w:sz w:val="20"/>
          <w:u w:val="single"/>
          <w:lang w:val="sq-AL"/>
        </w:rPr>
        <w:lastRenderedPageBreak/>
        <w:t xml:space="preserve">Adresa </w:t>
      </w:r>
      <w:r w:rsidR="00583CF7" w:rsidRPr="00377072">
        <w:rPr>
          <w:b/>
          <w:sz w:val="20"/>
          <w:u w:val="single"/>
          <w:lang w:val="sq-AL"/>
        </w:rPr>
        <w:t>ugovornog autoriteta</w:t>
      </w:r>
      <w:r w:rsidRPr="00377072">
        <w:rPr>
          <w:b/>
          <w:sz w:val="20"/>
          <w:u w:val="single"/>
          <w:lang w:val="sq-AL"/>
        </w:rPr>
        <w:t>:</w:t>
      </w:r>
    </w:p>
    <w:p w:rsidR="00982A8D" w:rsidRPr="00377072" w:rsidRDefault="00982A8D" w:rsidP="00982A8D">
      <w:pPr>
        <w:spacing w:after="0"/>
        <w:jc w:val="left"/>
        <w:outlineLvl w:val="0"/>
        <w:rPr>
          <w:b/>
          <w:sz w:val="20"/>
          <w:lang w:val="sq-AL"/>
        </w:rPr>
      </w:pPr>
      <w:r w:rsidRPr="00377072">
        <w:rPr>
          <w:b/>
          <w:sz w:val="20"/>
          <w:lang w:val="sq-AL"/>
        </w:rPr>
        <w:t>Minista</w:t>
      </w:r>
      <w:r w:rsidR="00691F8A" w:rsidRPr="00377072">
        <w:rPr>
          <w:b/>
          <w:sz w:val="20"/>
          <w:lang w:val="sq-AL"/>
        </w:rPr>
        <w:t>rstvo administracije lokalne samouprave</w:t>
      </w:r>
      <w:r w:rsidRPr="00377072">
        <w:rPr>
          <w:b/>
          <w:sz w:val="20"/>
          <w:lang w:val="sq-AL"/>
        </w:rPr>
        <w:t xml:space="preserve">,  </w:t>
      </w:r>
    </w:p>
    <w:p w:rsidR="00982A8D" w:rsidRPr="00377072" w:rsidRDefault="00691F8A" w:rsidP="00982A8D">
      <w:pPr>
        <w:spacing w:after="0"/>
        <w:ind w:right="-54"/>
        <w:jc w:val="left"/>
        <w:rPr>
          <w:b/>
          <w:bCs/>
          <w:sz w:val="20"/>
          <w:lang w:val="sq-AL"/>
        </w:rPr>
      </w:pPr>
      <w:r w:rsidRPr="00377072">
        <w:rPr>
          <w:b/>
          <w:bCs/>
          <w:sz w:val="20"/>
          <w:lang w:val="sq-AL"/>
        </w:rPr>
        <w:t xml:space="preserve">Bivša zgrada </w:t>
      </w:r>
      <w:r w:rsidR="00982A8D" w:rsidRPr="00377072">
        <w:rPr>
          <w:b/>
          <w:bCs/>
          <w:sz w:val="20"/>
          <w:lang w:val="sq-AL"/>
        </w:rPr>
        <w:t xml:space="preserve"> ”Rilindjes”, 12</w:t>
      </w:r>
      <w:r w:rsidRPr="00377072">
        <w:rPr>
          <w:b/>
          <w:bCs/>
          <w:sz w:val="20"/>
          <w:lang w:val="sq-AL"/>
        </w:rPr>
        <w:t>. sprat sala br.</w:t>
      </w:r>
      <w:r w:rsidR="00982A8D" w:rsidRPr="00377072">
        <w:rPr>
          <w:b/>
          <w:bCs/>
          <w:sz w:val="20"/>
          <w:lang w:val="sq-AL"/>
        </w:rPr>
        <w:t xml:space="preserve">1220, </w:t>
      </w:r>
      <w:r w:rsidRPr="00377072">
        <w:rPr>
          <w:b/>
          <w:bCs/>
          <w:sz w:val="20"/>
          <w:lang w:val="sq-AL"/>
        </w:rPr>
        <w:t>Odsek za nabavku , MALS,</w:t>
      </w:r>
      <w:r w:rsidR="00982A8D" w:rsidRPr="00377072">
        <w:rPr>
          <w:b/>
          <w:bCs/>
          <w:sz w:val="20"/>
          <w:lang w:val="sq-AL"/>
        </w:rPr>
        <w:t xml:space="preserve"> Pri</w:t>
      </w:r>
      <w:r w:rsidRPr="00377072">
        <w:rPr>
          <w:b/>
          <w:bCs/>
          <w:sz w:val="20"/>
          <w:lang w:val="sq-AL"/>
        </w:rPr>
        <w:t>ština</w:t>
      </w:r>
    </w:p>
    <w:p w:rsidR="00982A8D" w:rsidRPr="00377072" w:rsidRDefault="00691F8A" w:rsidP="00982A8D">
      <w:pPr>
        <w:spacing w:after="0"/>
        <w:ind w:right="-54"/>
        <w:rPr>
          <w:b/>
          <w:sz w:val="20"/>
          <w:u w:val="single"/>
          <w:lang w:val="sq-AL"/>
        </w:rPr>
      </w:pPr>
      <w:r w:rsidRPr="00377072">
        <w:rPr>
          <w:b/>
          <w:sz w:val="20"/>
          <w:u w:val="single"/>
          <w:lang w:val="sq-AL"/>
        </w:rPr>
        <w:t>Ovlašćeno lice nabavke ugovornog autoriteta</w:t>
      </w:r>
      <w:r w:rsidR="00982A8D" w:rsidRPr="00377072">
        <w:rPr>
          <w:sz w:val="20"/>
          <w:lang w:val="sq-AL"/>
        </w:rPr>
        <w:t xml:space="preserve">     </w:t>
      </w:r>
    </w:p>
    <w:p w:rsidR="00982A8D" w:rsidRPr="00377072" w:rsidRDefault="00691F8A" w:rsidP="00982A8D">
      <w:pPr>
        <w:tabs>
          <w:tab w:val="center" w:pos="0"/>
        </w:tabs>
        <w:spacing w:after="0"/>
        <w:rPr>
          <w:sz w:val="20"/>
          <w:lang w:val="sq-AL"/>
        </w:rPr>
      </w:pPr>
      <w:r w:rsidRPr="00377072">
        <w:rPr>
          <w:sz w:val="20"/>
          <w:lang w:val="sq-AL"/>
        </w:rPr>
        <w:t>Ime i prezime</w:t>
      </w:r>
      <w:r w:rsidR="00982A8D" w:rsidRPr="00377072">
        <w:rPr>
          <w:sz w:val="20"/>
          <w:lang w:val="sq-AL"/>
        </w:rPr>
        <w:t xml:space="preserve">: </w:t>
      </w:r>
      <w:r w:rsidR="0051578E" w:rsidRPr="00377072">
        <w:rPr>
          <w:b/>
          <w:sz w:val="20"/>
          <w:lang w:val="sq-AL"/>
        </w:rPr>
        <w:t>Shkelzen Hoxha</w:t>
      </w:r>
    </w:p>
    <w:p w:rsidR="00982A8D" w:rsidRPr="00377072" w:rsidRDefault="00691F8A" w:rsidP="00982A8D">
      <w:pPr>
        <w:tabs>
          <w:tab w:val="center" w:pos="0"/>
        </w:tabs>
        <w:spacing w:after="0"/>
        <w:jc w:val="left"/>
        <w:rPr>
          <w:sz w:val="20"/>
          <w:lang w:val="sq-AL"/>
        </w:rPr>
      </w:pPr>
      <w:r w:rsidRPr="00377072">
        <w:rPr>
          <w:sz w:val="20"/>
          <w:lang w:val="sq-AL"/>
        </w:rPr>
        <w:t>Položaj</w:t>
      </w:r>
      <w:r w:rsidR="00982A8D" w:rsidRPr="00377072">
        <w:rPr>
          <w:sz w:val="20"/>
          <w:lang w:val="sq-AL"/>
        </w:rPr>
        <w:t xml:space="preserve">: </w:t>
      </w:r>
      <w:r w:rsidRPr="00377072">
        <w:rPr>
          <w:sz w:val="20"/>
          <w:lang w:val="sq-AL"/>
        </w:rPr>
        <w:t xml:space="preserve">Odgovorni službenik za procedure nabavke </w:t>
      </w:r>
      <w:r w:rsidR="00982A8D" w:rsidRPr="00377072">
        <w:rPr>
          <w:b/>
          <w:sz w:val="20"/>
          <w:lang w:val="sq-AL"/>
        </w:rPr>
        <w:t xml:space="preserve"> / M</w:t>
      </w:r>
      <w:r w:rsidRPr="00377072">
        <w:rPr>
          <w:b/>
          <w:sz w:val="20"/>
          <w:lang w:val="sq-AL"/>
        </w:rPr>
        <w:t>ALS</w:t>
      </w:r>
      <w:r w:rsidR="00982A8D" w:rsidRPr="00377072">
        <w:rPr>
          <w:sz w:val="20"/>
          <w:lang w:val="sq-AL"/>
        </w:rPr>
        <w:t xml:space="preserve"> </w:t>
      </w:r>
    </w:p>
    <w:p w:rsidR="00982A8D" w:rsidRPr="00377072" w:rsidRDefault="00691F8A" w:rsidP="00982A8D">
      <w:pPr>
        <w:tabs>
          <w:tab w:val="center" w:pos="0"/>
        </w:tabs>
        <w:spacing w:after="0"/>
        <w:rPr>
          <w:sz w:val="20"/>
          <w:lang w:val="sq-AL"/>
        </w:rPr>
      </w:pPr>
      <w:r w:rsidRPr="00377072">
        <w:rPr>
          <w:sz w:val="20"/>
          <w:lang w:val="sq-AL"/>
        </w:rPr>
        <w:t>B</w:t>
      </w:r>
      <w:r w:rsidR="007B6CAE" w:rsidRPr="00377072">
        <w:rPr>
          <w:sz w:val="20"/>
          <w:lang w:val="sq-AL"/>
        </w:rPr>
        <w:t xml:space="preserve">r. </w:t>
      </w:r>
      <w:r w:rsidR="0051578E" w:rsidRPr="00377072">
        <w:rPr>
          <w:sz w:val="20"/>
          <w:lang w:val="sq-AL"/>
        </w:rPr>
        <w:t xml:space="preserve"> Tel: + 381 (038) 200 35 614</w:t>
      </w:r>
    </w:p>
    <w:p w:rsidR="00E32333" w:rsidRPr="00377072" w:rsidRDefault="00982A8D" w:rsidP="00E32333">
      <w:pPr>
        <w:tabs>
          <w:tab w:val="center" w:pos="0"/>
        </w:tabs>
        <w:spacing w:after="0"/>
        <w:rPr>
          <w:sz w:val="20"/>
          <w:lang w:val="sq-AL"/>
        </w:rPr>
      </w:pPr>
      <w:r w:rsidRPr="00377072">
        <w:rPr>
          <w:sz w:val="20"/>
          <w:lang w:val="sq-AL"/>
        </w:rPr>
        <w:t xml:space="preserve">E-maili: </w:t>
      </w:r>
      <w:hyperlink r:id="rId8" w:history="1">
        <w:r w:rsidR="0051578E" w:rsidRPr="00377072">
          <w:rPr>
            <w:rStyle w:val="Hyperlink"/>
            <w:b/>
            <w:sz w:val="20"/>
            <w:lang w:val="sq-AL"/>
          </w:rPr>
          <w:t>shkelzen.hoxha@rks-gov.net</w:t>
        </w:r>
      </w:hyperlink>
    </w:p>
    <w:p w:rsidR="008825AD" w:rsidRPr="00377072" w:rsidRDefault="008825AD" w:rsidP="00E32333">
      <w:pPr>
        <w:tabs>
          <w:tab w:val="center" w:pos="0"/>
        </w:tabs>
        <w:spacing w:after="0"/>
        <w:rPr>
          <w:sz w:val="20"/>
          <w:lang w:val="sq-AL"/>
        </w:rPr>
      </w:pPr>
    </w:p>
    <w:p w:rsidR="00982A8D" w:rsidRPr="00377072" w:rsidRDefault="00982A8D" w:rsidP="00982A8D">
      <w:pPr>
        <w:autoSpaceDE w:val="0"/>
        <w:autoSpaceDN w:val="0"/>
        <w:adjustRightInd w:val="0"/>
        <w:spacing w:after="0"/>
        <w:ind w:right="113"/>
        <w:rPr>
          <w:b/>
          <w:sz w:val="20"/>
          <w:u w:val="single"/>
          <w:lang w:val="sq-AL" w:eastAsia="en-US"/>
        </w:rPr>
      </w:pPr>
      <w:r w:rsidRPr="00377072">
        <w:rPr>
          <w:b/>
          <w:sz w:val="20"/>
          <w:u w:val="single"/>
          <w:lang w:val="sq-AL" w:eastAsia="en-US"/>
        </w:rPr>
        <w:t>Mena</w:t>
      </w:r>
      <w:r w:rsidR="00691F8A" w:rsidRPr="00377072">
        <w:rPr>
          <w:b/>
          <w:sz w:val="20"/>
          <w:u w:val="single"/>
          <w:lang w:val="sq-AL" w:eastAsia="en-US"/>
        </w:rPr>
        <w:t xml:space="preserve">džer </w:t>
      </w:r>
      <w:r w:rsidR="00583AA9" w:rsidRPr="00377072">
        <w:rPr>
          <w:b/>
          <w:sz w:val="20"/>
          <w:u w:val="single"/>
          <w:lang w:val="sq-AL" w:eastAsia="en-US"/>
        </w:rPr>
        <w:t>projekt</w:t>
      </w:r>
      <w:r w:rsidR="00691F8A" w:rsidRPr="00377072">
        <w:rPr>
          <w:b/>
          <w:sz w:val="20"/>
          <w:u w:val="single"/>
          <w:lang w:val="sq-AL" w:eastAsia="en-US"/>
        </w:rPr>
        <w:t>a iz MALS-a</w:t>
      </w:r>
      <w:r w:rsidRPr="00377072">
        <w:rPr>
          <w:b/>
          <w:sz w:val="20"/>
          <w:u w:val="single"/>
          <w:lang w:val="sq-AL" w:eastAsia="en-US"/>
        </w:rPr>
        <w:t>:</w:t>
      </w:r>
    </w:p>
    <w:p w:rsidR="00982A8D" w:rsidRPr="00377072" w:rsidRDefault="00691F8A" w:rsidP="00982A8D">
      <w:pPr>
        <w:autoSpaceDE w:val="0"/>
        <w:autoSpaceDN w:val="0"/>
        <w:adjustRightInd w:val="0"/>
        <w:spacing w:after="0"/>
        <w:ind w:right="113"/>
        <w:rPr>
          <w:sz w:val="20"/>
          <w:lang w:val="sq-AL" w:eastAsia="en-US"/>
        </w:rPr>
      </w:pPr>
      <w:r w:rsidRPr="00377072">
        <w:rPr>
          <w:sz w:val="20"/>
          <w:lang w:val="sq-AL"/>
        </w:rPr>
        <w:t>Ime i prezime</w:t>
      </w:r>
      <w:r w:rsidR="00982A8D" w:rsidRPr="00377072">
        <w:rPr>
          <w:sz w:val="20"/>
          <w:lang w:val="sq-AL" w:eastAsia="en-US"/>
        </w:rPr>
        <w:t xml:space="preserve">: </w:t>
      </w:r>
      <w:r w:rsidR="00416586" w:rsidRPr="00377072">
        <w:rPr>
          <w:b/>
          <w:sz w:val="20"/>
          <w:lang w:val="sq-AL" w:eastAsia="en-US"/>
        </w:rPr>
        <w:t xml:space="preserve">Manushaqe Muçaj </w:t>
      </w:r>
      <w:r w:rsidR="003C1C68" w:rsidRPr="00377072">
        <w:rPr>
          <w:b/>
          <w:sz w:val="20"/>
          <w:lang w:val="sq-AL" w:eastAsia="en-US"/>
        </w:rPr>
        <w:t xml:space="preserve"> </w:t>
      </w:r>
    </w:p>
    <w:p w:rsidR="00982A8D" w:rsidRPr="00377072" w:rsidRDefault="00691F8A" w:rsidP="00982A8D">
      <w:pPr>
        <w:autoSpaceDE w:val="0"/>
        <w:autoSpaceDN w:val="0"/>
        <w:adjustRightInd w:val="0"/>
        <w:spacing w:after="0"/>
        <w:ind w:right="113"/>
        <w:rPr>
          <w:sz w:val="20"/>
          <w:lang w:val="sq-AL" w:eastAsia="en-US"/>
        </w:rPr>
      </w:pPr>
      <w:r w:rsidRPr="00377072">
        <w:rPr>
          <w:sz w:val="20"/>
          <w:lang w:val="sq-AL" w:eastAsia="en-US"/>
        </w:rPr>
        <w:t>Položaj</w:t>
      </w:r>
      <w:r w:rsidR="00982A8D" w:rsidRPr="00377072">
        <w:rPr>
          <w:sz w:val="20"/>
          <w:lang w:val="sq-AL" w:eastAsia="en-US"/>
        </w:rPr>
        <w:t xml:space="preserve">: </w:t>
      </w:r>
      <w:r w:rsidR="007B6CAE" w:rsidRPr="00377072">
        <w:rPr>
          <w:sz w:val="20"/>
          <w:lang w:val="sq-AL" w:eastAsia="en-US"/>
        </w:rPr>
        <w:t>Službenica za monirorisanje  opštinskih organa</w:t>
      </w:r>
    </w:p>
    <w:p w:rsidR="00982A8D" w:rsidRPr="00377072" w:rsidRDefault="00691F8A" w:rsidP="00982A8D">
      <w:pPr>
        <w:spacing w:after="0"/>
        <w:rPr>
          <w:color w:val="000000"/>
          <w:sz w:val="20"/>
          <w:lang w:val="sq-AL"/>
        </w:rPr>
      </w:pPr>
      <w:r w:rsidRPr="00377072">
        <w:rPr>
          <w:sz w:val="20"/>
          <w:lang w:val="sq-AL" w:eastAsia="en-US"/>
        </w:rPr>
        <w:t>B</w:t>
      </w:r>
      <w:r w:rsidR="007B6CAE" w:rsidRPr="00377072">
        <w:rPr>
          <w:sz w:val="20"/>
          <w:lang w:val="sq-AL" w:eastAsia="en-US"/>
        </w:rPr>
        <w:t>r.  telefo</w:t>
      </w:r>
      <w:r w:rsidR="006F13FD" w:rsidRPr="00377072">
        <w:rPr>
          <w:sz w:val="20"/>
          <w:lang w:val="sq-AL" w:eastAsia="en-US"/>
        </w:rPr>
        <w:t>n</w:t>
      </w:r>
      <w:r w:rsidR="007B6CAE" w:rsidRPr="00377072">
        <w:rPr>
          <w:sz w:val="20"/>
          <w:lang w:val="sq-AL" w:eastAsia="en-US"/>
        </w:rPr>
        <w:t>a</w:t>
      </w:r>
      <w:r w:rsidR="006F13FD" w:rsidRPr="00377072">
        <w:rPr>
          <w:sz w:val="20"/>
          <w:lang w:val="sq-AL" w:eastAsia="en-US"/>
        </w:rPr>
        <w:t xml:space="preserve"> </w:t>
      </w:r>
      <w:r w:rsidR="00982A8D" w:rsidRPr="00377072">
        <w:rPr>
          <w:sz w:val="20"/>
          <w:lang w:val="sq-AL" w:eastAsia="en-US"/>
        </w:rPr>
        <w:t xml:space="preserve"> </w:t>
      </w:r>
      <w:r w:rsidR="00960796" w:rsidRPr="00377072">
        <w:rPr>
          <w:b/>
          <w:sz w:val="20"/>
          <w:lang w:val="sq-AL" w:eastAsia="en-US"/>
        </w:rPr>
        <w:t xml:space="preserve">038/ 200 </w:t>
      </w:r>
      <w:r w:rsidR="008825AD" w:rsidRPr="00377072">
        <w:rPr>
          <w:b/>
          <w:sz w:val="20"/>
          <w:lang w:val="sq-AL" w:eastAsia="en-US"/>
        </w:rPr>
        <w:t>35</w:t>
      </w:r>
      <w:r w:rsidR="00416586" w:rsidRPr="00377072">
        <w:rPr>
          <w:b/>
          <w:sz w:val="20"/>
          <w:lang w:val="sq-AL" w:eastAsia="en-US"/>
        </w:rPr>
        <w:t>530</w:t>
      </w:r>
    </w:p>
    <w:p w:rsidR="00982A8D" w:rsidRPr="00377072" w:rsidRDefault="00982A8D" w:rsidP="00982A8D">
      <w:pPr>
        <w:autoSpaceDE w:val="0"/>
        <w:autoSpaceDN w:val="0"/>
        <w:adjustRightInd w:val="0"/>
        <w:spacing w:after="0"/>
        <w:ind w:right="113"/>
        <w:rPr>
          <w:sz w:val="20"/>
          <w:lang w:val="sq-AL" w:eastAsia="en-US"/>
        </w:rPr>
      </w:pPr>
      <w:r w:rsidRPr="00377072">
        <w:rPr>
          <w:sz w:val="20"/>
          <w:lang w:val="sq-AL" w:eastAsia="en-US"/>
        </w:rPr>
        <w:t>E-mail:</w:t>
      </w:r>
      <w:r w:rsidRPr="00377072">
        <w:rPr>
          <w:color w:val="0000FF"/>
          <w:sz w:val="20"/>
          <w:lang w:val="sq-AL" w:eastAsia="en-US"/>
        </w:rPr>
        <w:t xml:space="preserve"> </w:t>
      </w:r>
      <w:hyperlink r:id="rId9" w:history="1">
        <w:r w:rsidR="00416586" w:rsidRPr="00377072">
          <w:rPr>
            <w:rStyle w:val="Hyperlink"/>
            <w:b/>
            <w:sz w:val="20"/>
            <w:lang w:val="sq-AL" w:eastAsia="en-US"/>
          </w:rPr>
          <w:t>manushaqe.mucaj@rks-gov.net</w:t>
        </w:r>
      </w:hyperlink>
      <w:r w:rsidRPr="00377072">
        <w:rPr>
          <w:b/>
          <w:color w:val="C00000"/>
          <w:sz w:val="20"/>
          <w:lang w:val="sq-AL" w:eastAsia="en-US"/>
        </w:rPr>
        <w:t xml:space="preserve"> </w:t>
      </w:r>
    </w:p>
    <w:p w:rsidR="00982A8D" w:rsidRPr="00377072" w:rsidRDefault="00982A8D" w:rsidP="00982A8D">
      <w:pPr>
        <w:autoSpaceDE w:val="0"/>
        <w:autoSpaceDN w:val="0"/>
        <w:adjustRightInd w:val="0"/>
        <w:spacing w:after="0"/>
        <w:ind w:right="113"/>
        <w:rPr>
          <w:sz w:val="4"/>
          <w:lang w:eastAsia="en-US"/>
        </w:rPr>
      </w:pPr>
    </w:p>
    <w:p w:rsidR="004F61AA" w:rsidRPr="00377072" w:rsidRDefault="004F61AA" w:rsidP="00982A8D">
      <w:pPr>
        <w:spacing w:after="0"/>
        <w:rPr>
          <w:b/>
          <w:sz w:val="20"/>
          <w:u w:val="single"/>
        </w:rPr>
      </w:pPr>
    </w:p>
    <w:p w:rsidR="00982A8D" w:rsidRPr="00377072" w:rsidRDefault="00982A8D" w:rsidP="00982A8D">
      <w:pPr>
        <w:spacing w:after="0"/>
        <w:rPr>
          <w:b/>
          <w:sz w:val="20"/>
          <w:u w:val="single"/>
        </w:rPr>
      </w:pPr>
      <w:r w:rsidRPr="00377072">
        <w:rPr>
          <w:b/>
          <w:sz w:val="20"/>
          <w:u w:val="single"/>
        </w:rPr>
        <w:t xml:space="preserve">Adresa </w:t>
      </w:r>
      <w:r w:rsidR="00691F8A" w:rsidRPr="00377072">
        <w:rPr>
          <w:b/>
          <w:sz w:val="20"/>
          <w:u w:val="single"/>
        </w:rPr>
        <w:t>ugovornika</w:t>
      </w:r>
      <w:r w:rsidRPr="00377072">
        <w:rPr>
          <w:b/>
          <w:sz w:val="20"/>
          <w:u w:val="single"/>
        </w:rPr>
        <w:t>:</w:t>
      </w:r>
    </w:p>
    <w:p w:rsidR="003F1765" w:rsidRPr="00377072" w:rsidRDefault="003F1765" w:rsidP="003F1765">
      <w:pPr>
        <w:rPr>
          <w:b/>
          <w:bCs/>
          <w:sz w:val="20"/>
          <w:lang w:val="sq-AL"/>
        </w:rPr>
      </w:pPr>
      <w:r w:rsidRPr="00377072">
        <w:rPr>
          <w:b/>
          <w:bCs/>
          <w:sz w:val="20"/>
          <w:lang w:val="sq-AL"/>
        </w:rPr>
        <w:t>"NOVUS" SH.P.K., PRISHTINË &amp; “TETRONIKS“ L.L.C Prishtinë</w:t>
      </w:r>
    </w:p>
    <w:p w:rsidR="00982A8D" w:rsidRPr="00377072" w:rsidRDefault="00982A8D" w:rsidP="00982A8D">
      <w:pPr>
        <w:spacing w:after="0"/>
        <w:rPr>
          <w:b/>
          <w:bCs/>
          <w:sz w:val="20"/>
        </w:rPr>
      </w:pPr>
      <w:r w:rsidRPr="00377072">
        <w:rPr>
          <w:b/>
          <w:sz w:val="20"/>
        </w:rPr>
        <w:t>Mena</w:t>
      </w:r>
      <w:r w:rsidR="00691F8A" w:rsidRPr="00377072">
        <w:rPr>
          <w:b/>
          <w:sz w:val="20"/>
        </w:rPr>
        <w:t>džer projekta iz Ekonomskog operatera</w:t>
      </w:r>
      <w:r w:rsidRPr="00377072">
        <w:rPr>
          <w:b/>
          <w:sz w:val="20"/>
        </w:rPr>
        <w:t xml:space="preserve"> </w:t>
      </w:r>
    </w:p>
    <w:p w:rsidR="00982A8D" w:rsidRPr="00377072" w:rsidRDefault="00691F8A" w:rsidP="00982A8D">
      <w:pPr>
        <w:tabs>
          <w:tab w:val="left" w:pos="851"/>
          <w:tab w:val="left" w:pos="993"/>
        </w:tabs>
        <w:spacing w:after="0"/>
        <w:rPr>
          <w:b/>
          <w:sz w:val="20"/>
          <w:u w:val="single"/>
        </w:rPr>
      </w:pPr>
      <w:r w:rsidRPr="00377072">
        <w:rPr>
          <w:sz w:val="20"/>
          <w:lang w:eastAsia="en-US"/>
        </w:rPr>
        <w:t>Ime I prezime</w:t>
      </w:r>
      <w:r w:rsidR="00982A8D" w:rsidRPr="00377072">
        <w:rPr>
          <w:sz w:val="20"/>
          <w:lang w:eastAsia="en-US"/>
        </w:rPr>
        <w:t xml:space="preserve">: </w:t>
      </w:r>
      <w:r w:rsidR="001274A4" w:rsidRPr="00377072">
        <w:rPr>
          <w:sz w:val="20"/>
          <w:lang w:eastAsia="en-US"/>
        </w:rPr>
        <w:t>Leonora Mehmetaj Hajdini</w:t>
      </w:r>
    </w:p>
    <w:p w:rsidR="00982A8D" w:rsidRPr="00377072" w:rsidRDefault="00691F8A" w:rsidP="00982A8D">
      <w:pPr>
        <w:tabs>
          <w:tab w:val="left" w:pos="851"/>
          <w:tab w:val="left" w:pos="993"/>
        </w:tabs>
        <w:spacing w:after="0"/>
        <w:rPr>
          <w:sz w:val="20"/>
          <w:lang w:eastAsia="en-US"/>
        </w:rPr>
      </w:pPr>
      <w:r w:rsidRPr="00377072">
        <w:rPr>
          <w:sz w:val="20"/>
          <w:lang w:eastAsia="en-US"/>
        </w:rPr>
        <w:t>Položaj</w:t>
      </w:r>
      <w:r w:rsidR="00982A8D" w:rsidRPr="00377072">
        <w:rPr>
          <w:sz w:val="20"/>
          <w:lang w:eastAsia="en-US"/>
        </w:rPr>
        <w:t xml:space="preserve">: </w:t>
      </w:r>
      <w:r w:rsidR="00982A8D" w:rsidRPr="00377072">
        <w:rPr>
          <w:b/>
          <w:sz w:val="20"/>
          <w:lang w:eastAsia="en-US"/>
        </w:rPr>
        <w:t>Menaxher</w:t>
      </w:r>
      <w:r w:rsidR="001274A4" w:rsidRPr="00377072">
        <w:rPr>
          <w:b/>
          <w:sz w:val="20"/>
          <w:lang w:eastAsia="en-US"/>
        </w:rPr>
        <w:t>e</w:t>
      </w:r>
      <w:r w:rsidR="00982A8D" w:rsidRPr="00377072">
        <w:rPr>
          <w:b/>
          <w:sz w:val="20"/>
          <w:lang w:eastAsia="en-US"/>
        </w:rPr>
        <w:t xml:space="preserve"> </w:t>
      </w:r>
      <w:r w:rsidR="001274A4" w:rsidRPr="00377072">
        <w:rPr>
          <w:b/>
          <w:sz w:val="20"/>
          <w:lang w:eastAsia="en-US"/>
        </w:rPr>
        <w:t>e projektit</w:t>
      </w:r>
    </w:p>
    <w:p w:rsidR="00982A8D" w:rsidRPr="00377072" w:rsidRDefault="00691F8A" w:rsidP="00982A8D">
      <w:pPr>
        <w:autoSpaceDE w:val="0"/>
        <w:autoSpaceDN w:val="0"/>
        <w:adjustRightInd w:val="0"/>
        <w:spacing w:after="0"/>
        <w:rPr>
          <w:sz w:val="20"/>
          <w:lang w:val="sq-AL" w:eastAsia="en-US"/>
        </w:rPr>
      </w:pPr>
      <w:r w:rsidRPr="00377072">
        <w:rPr>
          <w:sz w:val="20"/>
          <w:lang w:val="sq-AL" w:eastAsia="en-US"/>
        </w:rPr>
        <w:t>B</w:t>
      </w:r>
      <w:r w:rsidR="007B6CAE" w:rsidRPr="00377072">
        <w:rPr>
          <w:sz w:val="20"/>
          <w:lang w:val="sq-AL" w:eastAsia="en-US"/>
        </w:rPr>
        <w:t>r. itelefona</w:t>
      </w:r>
      <w:r w:rsidR="00982A8D" w:rsidRPr="00377072">
        <w:rPr>
          <w:sz w:val="20"/>
          <w:lang w:val="sq-AL" w:eastAsia="en-US"/>
        </w:rPr>
        <w:t xml:space="preserve"> </w:t>
      </w:r>
      <w:r w:rsidR="001274A4" w:rsidRPr="00377072">
        <w:rPr>
          <w:sz w:val="20"/>
          <w:lang w:val="sq-AL" w:eastAsia="en-US"/>
        </w:rPr>
        <w:t>+38344932689</w:t>
      </w:r>
    </w:p>
    <w:p w:rsidR="003F1765" w:rsidRPr="00377072" w:rsidRDefault="007B6CAE" w:rsidP="00982A8D">
      <w:pPr>
        <w:autoSpaceDE w:val="0"/>
        <w:autoSpaceDN w:val="0"/>
        <w:adjustRightInd w:val="0"/>
        <w:spacing w:after="0"/>
        <w:rPr>
          <w:sz w:val="20"/>
          <w:lang w:val="sq-AL" w:eastAsia="en-US"/>
        </w:rPr>
      </w:pPr>
      <w:r w:rsidRPr="00377072">
        <w:rPr>
          <w:sz w:val="20"/>
          <w:lang w:val="sq-AL" w:eastAsia="en-US"/>
        </w:rPr>
        <w:t>B</w:t>
      </w:r>
      <w:r w:rsidR="00691F8A" w:rsidRPr="00377072">
        <w:rPr>
          <w:sz w:val="20"/>
          <w:lang w:val="sq-AL" w:eastAsia="en-US"/>
        </w:rPr>
        <w:t>roj bankarskog žiro računa</w:t>
      </w:r>
      <w:r w:rsidR="003F1765" w:rsidRPr="00377072">
        <w:rPr>
          <w:sz w:val="20"/>
          <w:lang w:val="sq-AL" w:eastAsia="en-US"/>
        </w:rPr>
        <w:t xml:space="preserve">: </w:t>
      </w:r>
      <w:r w:rsidR="001274A4" w:rsidRPr="00377072">
        <w:rPr>
          <w:sz w:val="20"/>
          <w:lang w:val="sq-AL" w:eastAsia="en-US"/>
        </w:rPr>
        <w:t xml:space="preserve">1110335220010106 Pro Credit Bank </w:t>
      </w:r>
    </w:p>
    <w:p w:rsidR="00982A8D" w:rsidRPr="00377072" w:rsidRDefault="00982A8D" w:rsidP="00982A8D">
      <w:pPr>
        <w:rPr>
          <w:sz w:val="20"/>
          <w:lang w:val="sq-AL"/>
        </w:rPr>
      </w:pPr>
      <w:r w:rsidRPr="00377072">
        <w:rPr>
          <w:sz w:val="20"/>
          <w:lang w:eastAsia="en-US"/>
        </w:rPr>
        <w:t>E-mail:</w:t>
      </w:r>
      <w:r w:rsidRPr="00377072">
        <w:rPr>
          <w:b/>
          <w:sz w:val="20"/>
        </w:rPr>
        <w:t xml:space="preserve"> </w:t>
      </w:r>
      <w:r w:rsidR="001274A4" w:rsidRPr="00377072">
        <w:rPr>
          <w:b/>
          <w:sz w:val="20"/>
        </w:rPr>
        <w:t>Leonora.mehmetaj@novusconsult.net</w:t>
      </w:r>
    </w:p>
    <w:p w:rsidR="00982A8D" w:rsidRPr="00377072" w:rsidRDefault="00982A8D" w:rsidP="000958E7">
      <w:pPr>
        <w:rPr>
          <w:sz w:val="20"/>
          <w:lang w:val="sq-AL"/>
        </w:rPr>
      </w:pPr>
    </w:p>
    <w:p w:rsidR="006C2184" w:rsidRPr="00377072" w:rsidRDefault="006C2184" w:rsidP="000958E7">
      <w:pPr>
        <w:rPr>
          <w:sz w:val="20"/>
          <w:lang w:val="sq-AL"/>
        </w:rPr>
      </w:pPr>
    </w:p>
    <w:p w:rsidR="006C2184" w:rsidRPr="00377072" w:rsidRDefault="006C2184" w:rsidP="000958E7">
      <w:pPr>
        <w:rPr>
          <w:sz w:val="20"/>
          <w:lang w:val="sq-AL"/>
        </w:rPr>
      </w:pPr>
    </w:p>
    <w:tbl>
      <w:tblPr>
        <w:tblpPr w:leftFromText="180" w:rightFromText="180" w:vertAnchor="text" w:horzAnchor="page" w:tblpX="1021" w:tblpY="96"/>
        <w:tblW w:w="4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539"/>
        <w:gridCol w:w="2951"/>
      </w:tblGrid>
      <w:tr w:rsidR="006C2184" w:rsidRPr="00377072" w:rsidTr="00400A89">
        <w:trPr>
          <w:trHeight w:val="450"/>
        </w:trPr>
        <w:tc>
          <w:tcPr>
            <w:tcW w:w="4490" w:type="dxa"/>
            <w:gridSpan w:val="2"/>
            <w:tcBorders>
              <w:top w:val="single" w:sz="8" w:space="0" w:color="auto"/>
              <w:left w:val="single" w:sz="8" w:space="0" w:color="auto"/>
              <w:right w:val="single" w:sz="8" w:space="0" w:color="auto"/>
            </w:tcBorders>
          </w:tcPr>
          <w:p w:rsidR="006C2184" w:rsidRPr="00377072" w:rsidRDefault="008E7B53" w:rsidP="00400A89">
            <w:pPr>
              <w:pStyle w:val="BodyText"/>
              <w:keepNext/>
              <w:spacing w:after="0"/>
              <w:jc w:val="center"/>
              <w:rPr>
                <w:b/>
                <w:sz w:val="20"/>
              </w:rPr>
            </w:pPr>
            <w:r w:rsidRPr="00377072">
              <w:rPr>
                <w:b/>
                <w:sz w:val="20"/>
              </w:rPr>
              <w:t>Za ugovornog autoriteta</w:t>
            </w:r>
          </w:p>
          <w:p w:rsidR="006C2184" w:rsidRPr="00377072" w:rsidRDefault="006C2184" w:rsidP="008E7B53">
            <w:pPr>
              <w:pStyle w:val="BodyText"/>
              <w:spacing w:after="0"/>
              <w:jc w:val="center"/>
              <w:rPr>
                <w:b/>
                <w:sz w:val="20"/>
                <w:lang w:val="sq-AL"/>
              </w:rPr>
            </w:pPr>
            <w:r w:rsidRPr="00377072">
              <w:rPr>
                <w:b/>
                <w:sz w:val="20"/>
              </w:rPr>
              <w:t>Minista</w:t>
            </w:r>
            <w:r w:rsidR="008E7B53" w:rsidRPr="00377072">
              <w:rPr>
                <w:b/>
                <w:sz w:val="20"/>
              </w:rPr>
              <w:t>rstvo administracije lokalne samouprave</w:t>
            </w:r>
          </w:p>
        </w:tc>
      </w:tr>
      <w:tr w:rsidR="00982A8D" w:rsidRPr="00377072" w:rsidTr="00400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23"/>
        </w:trPr>
        <w:tc>
          <w:tcPr>
            <w:tcW w:w="1327" w:type="dxa"/>
            <w:tcBorders>
              <w:top w:val="single" w:sz="4" w:space="0" w:color="auto"/>
              <w:left w:val="single" w:sz="4" w:space="0" w:color="auto"/>
              <w:bottom w:val="single" w:sz="4" w:space="0" w:color="auto"/>
              <w:right w:val="single" w:sz="4" w:space="0" w:color="auto"/>
            </w:tcBorders>
            <w:hideMark/>
          </w:tcPr>
          <w:p w:rsidR="00982A8D" w:rsidRPr="00377072" w:rsidRDefault="008E7B53" w:rsidP="008E7B53">
            <w:pPr>
              <w:pStyle w:val="BodyText"/>
              <w:spacing w:after="0"/>
              <w:ind w:left="567" w:right="-54" w:hanging="567"/>
              <w:rPr>
                <w:b/>
                <w:sz w:val="20"/>
                <w:lang w:val="sq-AL"/>
              </w:rPr>
            </w:pPr>
            <w:r w:rsidRPr="00377072">
              <w:rPr>
                <w:b/>
                <w:sz w:val="20"/>
                <w:lang w:val="sq-AL"/>
              </w:rPr>
              <w:t>Ime i prezime</w:t>
            </w:r>
            <w:r w:rsidR="00982A8D" w:rsidRPr="00377072">
              <w:rPr>
                <w:b/>
                <w:sz w:val="20"/>
                <w:lang w:val="sq-AL"/>
              </w:rPr>
              <w:t>:</w:t>
            </w:r>
          </w:p>
        </w:tc>
        <w:tc>
          <w:tcPr>
            <w:tcW w:w="3163" w:type="dxa"/>
            <w:tcBorders>
              <w:top w:val="single" w:sz="4" w:space="0" w:color="auto"/>
              <w:left w:val="single" w:sz="4" w:space="0" w:color="auto"/>
              <w:bottom w:val="single" w:sz="4" w:space="0" w:color="auto"/>
              <w:right w:val="single" w:sz="4" w:space="0" w:color="auto"/>
            </w:tcBorders>
          </w:tcPr>
          <w:p w:rsidR="00982A8D" w:rsidRPr="00377072" w:rsidRDefault="0051578E" w:rsidP="006C2184">
            <w:pPr>
              <w:pStyle w:val="BodyText"/>
              <w:keepNext/>
              <w:spacing w:after="0"/>
              <w:ind w:left="567" w:right="-54" w:hanging="567"/>
              <w:rPr>
                <w:sz w:val="20"/>
                <w:lang w:val="sq-AL"/>
              </w:rPr>
            </w:pPr>
            <w:r w:rsidRPr="00377072">
              <w:rPr>
                <w:sz w:val="20"/>
                <w:lang w:val="sq-AL"/>
              </w:rPr>
              <w:t>Shkelzen Hoxha</w:t>
            </w:r>
          </w:p>
        </w:tc>
      </w:tr>
      <w:tr w:rsidR="00982A8D" w:rsidRPr="00377072" w:rsidTr="0051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30"/>
        </w:trPr>
        <w:tc>
          <w:tcPr>
            <w:tcW w:w="1327" w:type="dxa"/>
            <w:tcBorders>
              <w:top w:val="single" w:sz="4" w:space="0" w:color="auto"/>
              <w:left w:val="single" w:sz="4" w:space="0" w:color="auto"/>
              <w:bottom w:val="single" w:sz="4" w:space="0" w:color="auto"/>
              <w:right w:val="single" w:sz="4" w:space="0" w:color="auto"/>
            </w:tcBorders>
            <w:hideMark/>
          </w:tcPr>
          <w:p w:rsidR="00982A8D" w:rsidRPr="00377072" w:rsidRDefault="00982A8D" w:rsidP="008E7B53">
            <w:pPr>
              <w:pStyle w:val="BodyText"/>
              <w:spacing w:after="0"/>
              <w:ind w:left="567" w:right="-54" w:hanging="567"/>
              <w:rPr>
                <w:b/>
                <w:sz w:val="20"/>
                <w:lang w:val="sq-AL"/>
              </w:rPr>
            </w:pPr>
            <w:r w:rsidRPr="00377072">
              <w:rPr>
                <w:b/>
                <w:sz w:val="20"/>
                <w:lang w:val="sq-AL"/>
              </w:rPr>
              <w:t>Po</w:t>
            </w:r>
            <w:r w:rsidR="008E7B53" w:rsidRPr="00377072">
              <w:rPr>
                <w:b/>
                <w:sz w:val="20"/>
                <w:lang w:val="sq-AL"/>
              </w:rPr>
              <w:t>ložaj</w:t>
            </w:r>
            <w:r w:rsidRPr="00377072">
              <w:rPr>
                <w:b/>
                <w:sz w:val="20"/>
                <w:lang w:val="sq-AL"/>
              </w:rPr>
              <w:t>:</w:t>
            </w:r>
          </w:p>
        </w:tc>
        <w:tc>
          <w:tcPr>
            <w:tcW w:w="3163" w:type="dxa"/>
            <w:tcBorders>
              <w:top w:val="single" w:sz="4" w:space="0" w:color="auto"/>
              <w:left w:val="single" w:sz="4" w:space="0" w:color="auto"/>
              <w:bottom w:val="single" w:sz="4" w:space="0" w:color="auto"/>
              <w:right w:val="single" w:sz="4" w:space="0" w:color="auto"/>
            </w:tcBorders>
            <w:vAlign w:val="center"/>
            <w:hideMark/>
          </w:tcPr>
          <w:p w:rsidR="00982A8D" w:rsidRPr="00377072" w:rsidRDefault="006F13FD" w:rsidP="006F13FD">
            <w:pPr>
              <w:pStyle w:val="BodyText"/>
              <w:keepNext/>
              <w:spacing w:before="0" w:after="0"/>
              <w:ind w:hanging="5"/>
              <w:jc w:val="left"/>
              <w:rPr>
                <w:sz w:val="20"/>
                <w:lang w:val="sq-AL"/>
              </w:rPr>
            </w:pPr>
            <w:r w:rsidRPr="00377072">
              <w:rPr>
                <w:sz w:val="20"/>
                <w:lang w:val="sq-AL"/>
              </w:rPr>
              <w:t xml:space="preserve">Odgovorni službenik aza procedure nabavke </w:t>
            </w:r>
          </w:p>
        </w:tc>
      </w:tr>
      <w:tr w:rsidR="00982A8D" w:rsidRPr="00377072" w:rsidTr="00400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3"/>
        </w:trPr>
        <w:tc>
          <w:tcPr>
            <w:tcW w:w="1327" w:type="dxa"/>
            <w:tcBorders>
              <w:top w:val="single" w:sz="4" w:space="0" w:color="auto"/>
              <w:left w:val="single" w:sz="4" w:space="0" w:color="auto"/>
              <w:bottom w:val="single" w:sz="4" w:space="0" w:color="auto"/>
              <w:right w:val="single" w:sz="4" w:space="0" w:color="auto"/>
            </w:tcBorders>
            <w:hideMark/>
          </w:tcPr>
          <w:p w:rsidR="00982A8D" w:rsidRPr="00377072" w:rsidRDefault="008E7B53" w:rsidP="008E7B53">
            <w:pPr>
              <w:pStyle w:val="BodyText"/>
              <w:spacing w:after="0"/>
              <w:ind w:left="567" w:right="-54" w:hanging="567"/>
              <w:rPr>
                <w:b/>
                <w:sz w:val="20"/>
                <w:lang w:val="sq-AL"/>
              </w:rPr>
            </w:pPr>
            <w:r w:rsidRPr="00377072">
              <w:rPr>
                <w:b/>
                <w:sz w:val="20"/>
                <w:lang w:val="sq-AL"/>
              </w:rPr>
              <w:t>Potpis</w:t>
            </w:r>
            <w:r w:rsidR="00982A8D" w:rsidRPr="00377072">
              <w:rPr>
                <w:b/>
                <w:sz w:val="20"/>
                <w:lang w:val="sq-AL"/>
              </w:rPr>
              <w:t>:</w:t>
            </w:r>
          </w:p>
        </w:tc>
        <w:tc>
          <w:tcPr>
            <w:tcW w:w="3163" w:type="dxa"/>
            <w:tcBorders>
              <w:top w:val="single" w:sz="4" w:space="0" w:color="auto"/>
              <w:left w:val="single" w:sz="4" w:space="0" w:color="auto"/>
              <w:bottom w:val="single" w:sz="4" w:space="0" w:color="auto"/>
              <w:right w:val="single" w:sz="4" w:space="0" w:color="auto"/>
            </w:tcBorders>
          </w:tcPr>
          <w:p w:rsidR="00982A8D" w:rsidRPr="00377072" w:rsidRDefault="00982A8D" w:rsidP="006C2184">
            <w:pPr>
              <w:pStyle w:val="BodyText"/>
              <w:spacing w:after="0"/>
              <w:ind w:left="567" w:right="-54" w:hanging="567"/>
              <w:rPr>
                <w:sz w:val="20"/>
                <w:lang w:val="sq-AL"/>
              </w:rPr>
            </w:pPr>
          </w:p>
        </w:tc>
      </w:tr>
      <w:tr w:rsidR="00982A8D" w:rsidRPr="00377072" w:rsidTr="00400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3"/>
        </w:trPr>
        <w:tc>
          <w:tcPr>
            <w:tcW w:w="1327" w:type="dxa"/>
            <w:tcBorders>
              <w:top w:val="single" w:sz="4" w:space="0" w:color="auto"/>
              <w:left w:val="single" w:sz="4" w:space="0" w:color="auto"/>
              <w:bottom w:val="single" w:sz="4" w:space="0" w:color="auto"/>
              <w:right w:val="single" w:sz="4" w:space="0" w:color="auto"/>
            </w:tcBorders>
          </w:tcPr>
          <w:p w:rsidR="00982A8D" w:rsidRPr="00377072" w:rsidRDefault="00982A8D" w:rsidP="008E7B53">
            <w:pPr>
              <w:pStyle w:val="BodyText"/>
              <w:spacing w:after="0"/>
              <w:ind w:left="567" w:right="-54" w:hanging="567"/>
              <w:rPr>
                <w:b/>
                <w:sz w:val="20"/>
                <w:lang w:val="sq-AL"/>
              </w:rPr>
            </w:pPr>
            <w:r w:rsidRPr="00377072">
              <w:rPr>
                <w:b/>
                <w:sz w:val="20"/>
                <w:lang w:val="sq-AL"/>
              </w:rPr>
              <w:t>Dat</w:t>
            </w:r>
            <w:r w:rsidR="008E7B53" w:rsidRPr="00377072">
              <w:rPr>
                <w:b/>
                <w:sz w:val="20"/>
                <w:lang w:val="sq-AL"/>
              </w:rPr>
              <w:t>um</w:t>
            </w:r>
            <w:r w:rsidRPr="00377072">
              <w:rPr>
                <w:b/>
                <w:sz w:val="20"/>
                <w:lang w:val="sq-AL"/>
              </w:rPr>
              <w:t>:</w:t>
            </w:r>
          </w:p>
        </w:tc>
        <w:tc>
          <w:tcPr>
            <w:tcW w:w="3163" w:type="dxa"/>
            <w:tcBorders>
              <w:top w:val="single" w:sz="4" w:space="0" w:color="auto"/>
              <w:left w:val="single" w:sz="4" w:space="0" w:color="auto"/>
              <w:bottom w:val="single" w:sz="4" w:space="0" w:color="auto"/>
              <w:right w:val="single" w:sz="4" w:space="0" w:color="auto"/>
            </w:tcBorders>
          </w:tcPr>
          <w:p w:rsidR="00982A8D" w:rsidRPr="00377072" w:rsidRDefault="00982A8D" w:rsidP="006C2184">
            <w:pPr>
              <w:pStyle w:val="BodyText"/>
              <w:spacing w:after="0"/>
              <w:ind w:right="-54"/>
              <w:rPr>
                <w:sz w:val="20"/>
                <w:lang w:val="sq-AL"/>
              </w:rPr>
            </w:pPr>
          </w:p>
        </w:tc>
      </w:tr>
      <w:tr w:rsidR="00982A8D" w:rsidRPr="00377072" w:rsidTr="00400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05"/>
        </w:trPr>
        <w:tc>
          <w:tcPr>
            <w:tcW w:w="1327" w:type="dxa"/>
            <w:tcBorders>
              <w:top w:val="single" w:sz="4" w:space="0" w:color="auto"/>
              <w:left w:val="single" w:sz="4" w:space="0" w:color="auto"/>
              <w:bottom w:val="single" w:sz="4" w:space="0" w:color="auto"/>
              <w:right w:val="single" w:sz="4" w:space="0" w:color="auto"/>
            </w:tcBorders>
            <w:hideMark/>
          </w:tcPr>
          <w:p w:rsidR="00982A8D" w:rsidRPr="00377072" w:rsidRDefault="008E7B53" w:rsidP="008E7B53">
            <w:pPr>
              <w:pStyle w:val="BodyText"/>
              <w:ind w:left="567" w:right="-54" w:hanging="567"/>
              <w:rPr>
                <w:b/>
                <w:sz w:val="20"/>
                <w:lang w:val="sq-AL"/>
              </w:rPr>
            </w:pPr>
            <w:r w:rsidRPr="00377072">
              <w:rPr>
                <w:b/>
                <w:sz w:val="20"/>
                <w:lang w:val="sq-AL"/>
              </w:rPr>
              <w:t>Pečat</w:t>
            </w:r>
            <w:r w:rsidR="00982A8D" w:rsidRPr="00377072">
              <w:rPr>
                <w:b/>
                <w:sz w:val="20"/>
                <w:lang w:val="sq-AL"/>
              </w:rPr>
              <w:t>:</w:t>
            </w:r>
          </w:p>
        </w:tc>
        <w:tc>
          <w:tcPr>
            <w:tcW w:w="3163" w:type="dxa"/>
            <w:tcBorders>
              <w:top w:val="single" w:sz="4" w:space="0" w:color="auto"/>
              <w:left w:val="single" w:sz="4" w:space="0" w:color="auto"/>
              <w:bottom w:val="single" w:sz="4" w:space="0" w:color="auto"/>
              <w:right w:val="single" w:sz="4" w:space="0" w:color="auto"/>
            </w:tcBorders>
          </w:tcPr>
          <w:p w:rsidR="00982A8D" w:rsidRPr="00377072" w:rsidRDefault="00982A8D" w:rsidP="006C2184">
            <w:pPr>
              <w:pStyle w:val="BodyText"/>
              <w:spacing w:after="0"/>
              <w:ind w:left="567" w:right="-54" w:hanging="567"/>
              <w:rPr>
                <w:sz w:val="20"/>
                <w:lang w:val="sq-AL"/>
              </w:rPr>
            </w:pPr>
          </w:p>
        </w:tc>
      </w:tr>
    </w:tbl>
    <w:tbl>
      <w:tblPr>
        <w:tblpPr w:leftFromText="180" w:rightFromText="180" w:vertAnchor="text" w:horzAnchor="margin" w:tblpXSpec="right" w:tblpY="86"/>
        <w:tblW w:w="45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431"/>
        <w:gridCol w:w="3118"/>
      </w:tblGrid>
      <w:tr w:rsidR="006C2184" w:rsidRPr="00377072" w:rsidTr="00CC3BC2">
        <w:trPr>
          <w:trHeight w:val="621"/>
        </w:trPr>
        <w:tc>
          <w:tcPr>
            <w:tcW w:w="4549" w:type="dxa"/>
            <w:gridSpan w:val="2"/>
            <w:tcBorders>
              <w:top w:val="single" w:sz="8" w:space="0" w:color="auto"/>
              <w:left w:val="single" w:sz="8" w:space="0" w:color="auto"/>
              <w:right w:val="single" w:sz="8" w:space="0" w:color="auto"/>
            </w:tcBorders>
          </w:tcPr>
          <w:p w:rsidR="006C2184" w:rsidRPr="00377072" w:rsidRDefault="00CA340E" w:rsidP="00CA340E">
            <w:pPr>
              <w:jc w:val="center"/>
              <w:rPr>
                <w:bCs/>
                <w:sz w:val="20"/>
                <w:lang w:val="sq-AL"/>
              </w:rPr>
            </w:pPr>
            <w:r w:rsidRPr="00377072">
              <w:rPr>
                <w:b/>
                <w:sz w:val="20"/>
                <w:lang w:val="sq-AL"/>
              </w:rPr>
              <w:t>Za snabdevača</w:t>
            </w:r>
            <w:r w:rsidR="008825AD" w:rsidRPr="00377072">
              <w:rPr>
                <w:b/>
                <w:sz w:val="20"/>
                <w:lang w:val="sq-AL"/>
              </w:rPr>
              <w:t xml:space="preserve"> </w:t>
            </w:r>
            <w:r w:rsidR="00216A20" w:rsidRPr="00377072">
              <w:rPr>
                <w:bCs/>
                <w:sz w:val="20"/>
                <w:lang w:val="sq-AL"/>
              </w:rPr>
              <w:t xml:space="preserve">" NOVUS " SH.P.K., Prishtinë </w:t>
            </w:r>
            <w:r w:rsidR="0051578E" w:rsidRPr="00377072">
              <w:rPr>
                <w:bCs/>
                <w:sz w:val="20"/>
                <w:lang w:val="sq-AL"/>
              </w:rPr>
              <w:t>&amp; “ TETRONIKS “ L.L.C Pri</w:t>
            </w:r>
            <w:r w:rsidRPr="00377072">
              <w:rPr>
                <w:bCs/>
                <w:sz w:val="20"/>
                <w:lang w:val="sq-AL"/>
              </w:rPr>
              <w:t>ština</w:t>
            </w:r>
          </w:p>
        </w:tc>
      </w:tr>
      <w:tr w:rsidR="006C2184" w:rsidRPr="00377072" w:rsidTr="00CC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51"/>
        </w:trPr>
        <w:tc>
          <w:tcPr>
            <w:tcW w:w="1431" w:type="dxa"/>
            <w:tcBorders>
              <w:top w:val="single" w:sz="8" w:space="0" w:color="auto"/>
              <w:left w:val="single" w:sz="4" w:space="0" w:color="auto"/>
              <w:bottom w:val="single" w:sz="4" w:space="0" w:color="auto"/>
              <w:right w:val="single" w:sz="4" w:space="0" w:color="auto"/>
            </w:tcBorders>
            <w:hideMark/>
          </w:tcPr>
          <w:p w:rsidR="006C2184" w:rsidRPr="00377072" w:rsidRDefault="00CA340E" w:rsidP="00CA340E">
            <w:pPr>
              <w:pStyle w:val="BodyText"/>
              <w:spacing w:after="0"/>
              <w:ind w:left="567" w:right="-54" w:hanging="567"/>
              <w:rPr>
                <w:b/>
                <w:sz w:val="20"/>
                <w:lang w:val="sq-AL"/>
              </w:rPr>
            </w:pPr>
            <w:r w:rsidRPr="00377072">
              <w:rPr>
                <w:b/>
                <w:sz w:val="20"/>
                <w:lang w:val="sq-AL"/>
              </w:rPr>
              <w:t>Ime</w:t>
            </w:r>
            <w:r w:rsidR="006C2184" w:rsidRPr="00377072">
              <w:rPr>
                <w:b/>
                <w:sz w:val="20"/>
                <w:lang w:val="sq-AL"/>
              </w:rPr>
              <w:t>:</w:t>
            </w:r>
          </w:p>
        </w:tc>
        <w:tc>
          <w:tcPr>
            <w:tcW w:w="3118" w:type="dxa"/>
            <w:tcBorders>
              <w:top w:val="single" w:sz="8" w:space="0" w:color="auto"/>
              <w:left w:val="single" w:sz="4" w:space="0" w:color="auto"/>
              <w:bottom w:val="single" w:sz="4" w:space="0" w:color="auto"/>
              <w:right w:val="single" w:sz="4" w:space="0" w:color="auto"/>
            </w:tcBorders>
          </w:tcPr>
          <w:p w:rsidR="006C2184" w:rsidRPr="00377072" w:rsidRDefault="006C2184" w:rsidP="00400A89">
            <w:pPr>
              <w:pStyle w:val="BodyText"/>
              <w:keepNext/>
              <w:spacing w:after="0"/>
              <w:ind w:left="567" w:right="-54" w:hanging="567"/>
              <w:rPr>
                <w:sz w:val="20"/>
                <w:lang w:val="sq-AL"/>
              </w:rPr>
            </w:pPr>
          </w:p>
        </w:tc>
      </w:tr>
      <w:tr w:rsidR="006C2184" w:rsidRPr="00377072" w:rsidTr="00FA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03"/>
        </w:trPr>
        <w:tc>
          <w:tcPr>
            <w:tcW w:w="1431" w:type="dxa"/>
            <w:tcBorders>
              <w:top w:val="single" w:sz="4" w:space="0" w:color="auto"/>
              <w:left w:val="single" w:sz="4" w:space="0" w:color="auto"/>
              <w:bottom w:val="single" w:sz="4" w:space="0" w:color="auto"/>
              <w:right w:val="single" w:sz="4" w:space="0" w:color="auto"/>
            </w:tcBorders>
            <w:hideMark/>
          </w:tcPr>
          <w:p w:rsidR="006C2184" w:rsidRPr="00377072" w:rsidRDefault="006C2184" w:rsidP="00CA340E">
            <w:pPr>
              <w:pStyle w:val="BodyText"/>
              <w:spacing w:after="0"/>
              <w:ind w:left="567" w:right="-54" w:hanging="567"/>
              <w:rPr>
                <w:b/>
                <w:sz w:val="20"/>
                <w:lang w:val="sq-AL"/>
              </w:rPr>
            </w:pPr>
            <w:r w:rsidRPr="00377072">
              <w:rPr>
                <w:b/>
                <w:sz w:val="20"/>
                <w:lang w:val="sq-AL"/>
              </w:rPr>
              <w:t>Po</w:t>
            </w:r>
            <w:r w:rsidR="00CA340E" w:rsidRPr="00377072">
              <w:rPr>
                <w:b/>
                <w:sz w:val="20"/>
                <w:lang w:val="sq-AL"/>
              </w:rPr>
              <w:t>ložaj</w:t>
            </w:r>
            <w:r w:rsidRPr="00377072">
              <w:rPr>
                <w:b/>
                <w:sz w:val="20"/>
                <w:lang w:val="sq-AL"/>
              </w:rPr>
              <w:t>:</w:t>
            </w:r>
          </w:p>
        </w:tc>
        <w:tc>
          <w:tcPr>
            <w:tcW w:w="3118" w:type="dxa"/>
            <w:tcBorders>
              <w:top w:val="single" w:sz="4" w:space="0" w:color="auto"/>
              <w:left w:val="single" w:sz="4" w:space="0" w:color="auto"/>
              <w:bottom w:val="single" w:sz="4" w:space="0" w:color="auto"/>
              <w:right w:val="single" w:sz="4" w:space="0" w:color="auto"/>
            </w:tcBorders>
          </w:tcPr>
          <w:p w:rsidR="006C2184" w:rsidRPr="00377072" w:rsidRDefault="006C2184" w:rsidP="00400A89">
            <w:pPr>
              <w:pStyle w:val="BodyText"/>
              <w:keepNext/>
              <w:spacing w:after="0"/>
              <w:ind w:left="567" w:right="-54" w:hanging="567"/>
              <w:rPr>
                <w:sz w:val="20"/>
                <w:lang w:val="sq-AL"/>
              </w:rPr>
            </w:pPr>
          </w:p>
        </w:tc>
      </w:tr>
      <w:tr w:rsidR="006C2184" w:rsidRPr="00377072" w:rsidTr="00CC3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50"/>
        </w:trPr>
        <w:tc>
          <w:tcPr>
            <w:tcW w:w="1431" w:type="dxa"/>
            <w:tcBorders>
              <w:top w:val="single" w:sz="4" w:space="0" w:color="auto"/>
              <w:left w:val="single" w:sz="4" w:space="0" w:color="auto"/>
              <w:bottom w:val="single" w:sz="4" w:space="0" w:color="auto"/>
              <w:right w:val="single" w:sz="4" w:space="0" w:color="auto"/>
            </w:tcBorders>
            <w:hideMark/>
          </w:tcPr>
          <w:p w:rsidR="006C2184" w:rsidRPr="00377072" w:rsidRDefault="00CA340E" w:rsidP="00CA340E">
            <w:pPr>
              <w:pStyle w:val="BodyText"/>
              <w:spacing w:after="0"/>
              <w:ind w:left="567" w:right="-54" w:hanging="567"/>
              <w:rPr>
                <w:b/>
                <w:sz w:val="20"/>
                <w:lang w:val="sq-AL"/>
              </w:rPr>
            </w:pPr>
            <w:r w:rsidRPr="00377072">
              <w:rPr>
                <w:b/>
                <w:sz w:val="20"/>
                <w:lang w:val="sq-AL"/>
              </w:rPr>
              <w:t>Potpis</w:t>
            </w:r>
            <w:r w:rsidR="006C2184" w:rsidRPr="00377072">
              <w:rPr>
                <w:b/>
                <w:sz w:val="20"/>
                <w:lang w:val="sq-AL"/>
              </w:rPr>
              <w:t>:</w:t>
            </w:r>
          </w:p>
        </w:tc>
        <w:tc>
          <w:tcPr>
            <w:tcW w:w="3118" w:type="dxa"/>
            <w:tcBorders>
              <w:top w:val="single" w:sz="4" w:space="0" w:color="auto"/>
              <w:left w:val="single" w:sz="4" w:space="0" w:color="auto"/>
              <w:bottom w:val="single" w:sz="4" w:space="0" w:color="auto"/>
              <w:right w:val="single" w:sz="4" w:space="0" w:color="auto"/>
            </w:tcBorders>
          </w:tcPr>
          <w:p w:rsidR="006C2184" w:rsidRPr="00377072" w:rsidRDefault="006C2184" w:rsidP="00400A89">
            <w:pPr>
              <w:pStyle w:val="BodyText"/>
              <w:spacing w:after="0"/>
              <w:ind w:left="567" w:right="-54" w:hanging="567"/>
              <w:rPr>
                <w:sz w:val="20"/>
                <w:lang w:val="sq-AL"/>
              </w:rPr>
            </w:pPr>
          </w:p>
        </w:tc>
      </w:tr>
      <w:tr w:rsidR="006C2184" w:rsidRPr="00377072" w:rsidTr="00FA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93"/>
        </w:trPr>
        <w:tc>
          <w:tcPr>
            <w:tcW w:w="1431" w:type="dxa"/>
            <w:tcBorders>
              <w:top w:val="single" w:sz="4" w:space="0" w:color="auto"/>
              <w:left w:val="single" w:sz="4" w:space="0" w:color="auto"/>
              <w:bottom w:val="single" w:sz="4" w:space="0" w:color="auto"/>
              <w:right w:val="single" w:sz="4" w:space="0" w:color="auto"/>
            </w:tcBorders>
          </w:tcPr>
          <w:p w:rsidR="006C2184" w:rsidRPr="00377072" w:rsidRDefault="006C2184" w:rsidP="00CA340E">
            <w:pPr>
              <w:pStyle w:val="BodyText"/>
              <w:spacing w:after="0"/>
              <w:ind w:left="567" w:right="-54" w:hanging="567"/>
              <w:rPr>
                <w:b/>
                <w:sz w:val="20"/>
                <w:lang w:val="sq-AL"/>
              </w:rPr>
            </w:pPr>
            <w:r w:rsidRPr="00377072">
              <w:rPr>
                <w:b/>
                <w:sz w:val="20"/>
                <w:lang w:val="sq-AL"/>
              </w:rPr>
              <w:t>Dat</w:t>
            </w:r>
            <w:r w:rsidR="00CA340E" w:rsidRPr="00377072">
              <w:rPr>
                <w:b/>
                <w:sz w:val="20"/>
                <w:lang w:val="sq-AL"/>
              </w:rPr>
              <w:t>um</w:t>
            </w:r>
            <w:r w:rsidRPr="00377072">
              <w:rPr>
                <w:b/>
                <w:sz w:val="20"/>
                <w:lang w:val="sq-AL"/>
              </w:rPr>
              <w:t>:</w:t>
            </w:r>
          </w:p>
        </w:tc>
        <w:tc>
          <w:tcPr>
            <w:tcW w:w="3118" w:type="dxa"/>
            <w:tcBorders>
              <w:top w:val="single" w:sz="4" w:space="0" w:color="auto"/>
              <w:left w:val="single" w:sz="4" w:space="0" w:color="auto"/>
              <w:bottom w:val="single" w:sz="4" w:space="0" w:color="auto"/>
              <w:right w:val="single" w:sz="4" w:space="0" w:color="auto"/>
            </w:tcBorders>
          </w:tcPr>
          <w:p w:rsidR="006C2184" w:rsidRPr="00377072" w:rsidRDefault="006C2184" w:rsidP="00400A89">
            <w:pPr>
              <w:pStyle w:val="BodyText"/>
              <w:spacing w:after="0"/>
              <w:ind w:left="567" w:right="-54" w:hanging="567"/>
              <w:rPr>
                <w:sz w:val="20"/>
                <w:lang w:val="sq-AL"/>
              </w:rPr>
            </w:pPr>
          </w:p>
        </w:tc>
      </w:tr>
      <w:tr w:rsidR="006C2184" w:rsidRPr="00377072" w:rsidTr="00FA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20"/>
        </w:trPr>
        <w:tc>
          <w:tcPr>
            <w:tcW w:w="1431" w:type="dxa"/>
            <w:tcBorders>
              <w:top w:val="single" w:sz="4" w:space="0" w:color="auto"/>
              <w:left w:val="single" w:sz="4" w:space="0" w:color="auto"/>
              <w:bottom w:val="single" w:sz="4" w:space="0" w:color="auto"/>
              <w:right w:val="single" w:sz="4" w:space="0" w:color="auto"/>
            </w:tcBorders>
            <w:hideMark/>
          </w:tcPr>
          <w:p w:rsidR="006C2184" w:rsidRPr="00377072" w:rsidRDefault="00CA340E" w:rsidP="00CA340E">
            <w:pPr>
              <w:pStyle w:val="BodyText"/>
              <w:ind w:left="567" w:right="-54" w:hanging="567"/>
              <w:rPr>
                <w:b/>
                <w:sz w:val="20"/>
                <w:lang w:val="sq-AL"/>
              </w:rPr>
            </w:pPr>
            <w:r w:rsidRPr="00377072">
              <w:rPr>
                <w:b/>
                <w:sz w:val="20"/>
                <w:lang w:val="sq-AL"/>
              </w:rPr>
              <w:t>Pečat</w:t>
            </w:r>
            <w:r w:rsidR="006C2184" w:rsidRPr="00377072">
              <w:rPr>
                <w:b/>
                <w:sz w:val="20"/>
                <w:lang w:val="sq-AL"/>
              </w:rPr>
              <w:t>:</w:t>
            </w:r>
          </w:p>
        </w:tc>
        <w:tc>
          <w:tcPr>
            <w:tcW w:w="3118" w:type="dxa"/>
            <w:tcBorders>
              <w:top w:val="single" w:sz="4" w:space="0" w:color="auto"/>
              <w:left w:val="single" w:sz="4" w:space="0" w:color="auto"/>
              <w:bottom w:val="single" w:sz="4" w:space="0" w:color="auto"/>
              <w:right w:val="single" w:sz="4" w:space="0" w:color="auto"/>
            </w:tcBorders>
          </w:tcPr>
          <w:p w:rsidR="006C2184" w:rsidRPr="00377072" w:rsidRDefault="006C2184" w:rsidP="00400A89">
            <w:pPr>
              <w:pStyle w:val="BodyText"/>
              <w:spacing w:after="0"/>
              <w:ind w:left="567" w:right="-54" w:hanging="567"/>
              <w:rPr>
                <w:sz w:val="20"/>
                <w:lang w:val="sq-AL"/>
              </w:rPr>
            </w:pPr>
          </w:p>
        </w:tc>
      </w:tr>
    </w:tbl>
    <w:p w:rsidR="001462BB" w:rsidRPr="00377072" w:rsidRDefault="001462BB" w:rsidP="006C2184">
      <w:pPr>
        <w:rPr>
          <w:lang w:val="sq-AL"/>
        </w:rPr>
      </w:pPr>
      <w:bookmarkStart w:id="4" w:name="_Toc428205015"/>
    </w:p>
    <w:p w:rsidR="006C2184" w:rsidRPr="00377072" w:rsidRDefault="00CA340E" w:rsidP="006A001C">
      <w:pPr>
        <w:pStyle w:val="Heading4"/>
        <w:spacing w:before="0"/>
        <w:rPr>
          <w:b/>
          <w:i w:val="0"/>
          <w:lang w:val="sr-Latn-CS"/>
        </w:rPr>
      </w:pPr>
      <w:r w:rsidRPr="00377072">
        <w:rPr>
          <w:b/>
          <w:i w:val="0"/>
          <w:color w:val="auto"/>
          <w:lang w:val="sq-AL"/>
        </w:rPr>
        <w:lastRenderedPageBreak/>
        <w:t>DRUGI DEO UGOVORA-OPŠTI USLOVI</w:t>
      </w:r>
      <w:bookmarkEnd w:id="4"/>
    </w:p>
    <w:p w:rsidR="006A001C" w:rsidRPr="00377072" w:rsidRDefault="006A001C" w:rsidP="006A001C">
      <w:pPr>
        <w:spacing w:before="0" w:after="0"/>
        <w:rPr>
          <w:b/>
          <w:lang w:val="sr-Latn-CS"/>
        </w:rPr>
      </w:pPr>
    </w:p>
    <w:p w:rsidR="002A43BB" w:rsidRPr="00377072" w:rsidRDefault="002A43BB" w:rsidP="002A43BB">
      <w:pPr>
        <w:pStyle w:val="Heading1"/>
        <w:spacing w:before="0" w:after="0"/>
        <w:ind w:right="-58"/>
        <w:jc w:val="left"/>
        <w:rPr>
          <w:rFonts w:ascii="Arial" w:hAnsi="Arial" w:cs="Arial"/>
          <w:caps w:val="0"/>
          <w:smallCaps/>
          <w:sz w:val="18"/>
          <w:szCs w:val="18"/>
          <w:lang w:val="sr-Latn-CS"/>
        </w:rPr>
      </w:pPr>
      <w:r w:rsidRPr="00377072">
        <w:rPr>
          <w:rFonts w:ascii="Arial" w:hAnsi="Arial" w:cs="Arial"/>
          <w:caps w:val="0"/>
          <w:smallCaps/>
          <w:sz w:val="18"/>
          <w:szCs w:val="18"/>
          <w:lang w:val="sr-Latn-CS"/>
        </w:rPr>
        <w:t>DEO  II UGOVORA</w:t>
      </w:r>
      <w:r w:rsidRPr="00377072">
        <w:rPr>
          <w:rFonts w:ascii="Arial" w:hAnsi="Arial" w:cs="Arial"/>
          <w:caps w:val="0"/>
          <w:smallCaps/>
          <w:sz w:val="18"/>
          <w:szCs w:val="18"/>
          <w:lang w:val="sr-Latn-CS"/>
        </w:rPr>
        <w:tab/>
      </w:r>
      <w:r w:rsidRPr="00377072">
        <w:rPr>
          <w:rFonts w:ascii="Arial" w:hAnsi="Arial" w:cs="Arial"/>
          <w:caps w:val="0"/>
          <w:smallCaps/>
          <w:sz w:val="18"/>
          <w:szCs w:val="18"/>
          <w:lang w:val="sr-Latn-CS"/>
        </w:rPr>
        <w:tab/>
        <w:t xml:space="preserve">OPŠTI USLOVI </w:t>
      </w:r>
    </w:p>
    <w:p w:rsidR="002A43BB" w:rsidRPr="00377072" w:rsidRDefault="002A43BB" w:rsidP="002A43BB">
      <w:pPr>
        <w:pStyle w:val="Heading4"/>
        <w:spacing w:before="120" w:after="120"/>
        <w:rPr>
          <w:rFonts w:cs="Arial"/>
          <w:sz w:val="18"/>
          <w:szCs w:val="18"/>
        </w:rPr>
      </w:pPr>
      <w:r w:rsidRPr="00377072">
        <w:rPr>
          <w:rFonts w:cs="Arial"/>
          <w:sz w:val="18"/>
          <w:szCs w:val="18"/>
        </w:rPr>
        <w:t>Član 1</w:t>
      </w:r>
      <w:r w:rsidRPr="00377072">
        <w:rPr>
          <w:rFonts w:cs="Arial"/>
          <w:sz w:val="18"/>
          <w:szCs w:val="18"/>
        </w:rPr>
        <w:tab/>
      </w:r>
      <w:r w:rsidRPr="00377072">
        <w:rPr>
          <w:rFonts w:cs="Arial"/>
          <w:sz w:val="18"/>
          <w:szCs w:val="18"/>
        </w:rPr>
        <w:tab/>
        <w:t>Definicije</w:t>
      </w:r>
    </w:p>
    <w:p w:rsidR="002A43BB" w:rsidRPr="00377072" w:rsidRDefault="002A43BB" w:rsidP="002A43BB">
      <w:pPr>
        <w:rPr>
          <w:rFonts w:ascii="Arial" w:hAnsi="Arial" w:cs="Arial"/>
          <w:sz w:val="18"/>
          <w:szCs w:val="18"/>
        </w:rPr>
      </w:pPr>
      <w:r w:rsidRPr="00377072">
        <w:rPr>
          <w:rFonts w:ascii="Arial" w:hAnsi="Arial" w:cs="Arial"/>
          <w:sz w:val="18"/>
          <w:szCs w:val="18"/>
        </w:rPr>
        <w:t>1.1 “</w:t>
      </w:r>
      <w:r w:rsidRPr="00377072">
        <w:rPr>
          <w:rFonts w:ascii="Arial" w:hAnsi="Arial" w:cs="Arial"/>
          <w:b/>
          <w:sz w:val="18"/>
          <w:szCs w:val="18"/>
        </w:rPr>
        <w:t>Ugovor"</w:t>
      </w:r>
      <w:r w:rsidRPr="00377072">
        <w:rPr>
          <w:rFonts w:ascii="Arial" w:hAnsi="Arial" w:cs="Arial"/>
          <w:sz w:val="18"/>
          <w:szCs w:val="18"/>
        </w:rPr>
        <w:t xml:space="preserve"> znači dogovor između Ugovornog Autoriteta i Snabdevača, kao što je upisano u Obrazcu Ugovora potpisan od strane Strana, uključujući sve priloge i dokumente inkorporirane u njemu.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1.2 “</w:t>
      </w:r>
      <w:r w:rsidRPr="00377072">
        <w:rPr>
          <w:rFonts w:ascii="Arial" w:hAnsi="Arial" w:cs="Arial"/>
          <w:b/>
          <w:sz w:val="18"/>
          <w:szCs w:val="18"/>
        </w:rPr>
        <w:t>Proizvodi”</w:t>
      </w:r>
      <w:r w:rsidRPr="00377072">
        <w:rPr>
          <w:rFonts w:ascii="Arial" w:hAnsi="Arial" w:cs="Arial"/>
          <w:sz w:val="18"/>
          <w:szCs w:val="18"/>
        </w:rPr>
        <w:t xml:space="preserve"> </w:t>
      </w:r>
      <w:r w:rsidRPr="00377072">
        <w:rPr>
          <w:rFonts w:ascii="Arial" w:hAnsi="Arial" w:cs="Arial"/>
          <w:sz w:val="18"/>
          <w:szCs w:val="18"/>
          <w:lang w:val="sq-AL"/>
        </w:rPr>
        <w:t>podrazumeva kao materijalna dobra koje imaju ekonomsku vrednost, obuhvatajući ali ne ograničujući se na robu, artikle, prvu robu, objekte u tečnoj, tvrdoj ili gasnoj formi</w:t>
      </w:r>
      <w:r w:rsidRPr="00377072">
        <w:rPr>
          <w:rFonts w:ascii="Arial" w:hAnsi="Arial" w:cs="Arial"/>
          <w:sz w:val="18"/>
          <w:szCs w:val="18"/>
        </w:rPr>
        <w:t>.</w:t>
      </w:r>
    </w:p>
    <w:p w:rsidR="002A43BB" w:rsidRPr="00377072" w:rsidRDefault="002A43BB" w:rsidP="002A43BB">
      <w:pPr>
        <w:rPr>
          <w:rFonts w:ascii="Arial" w:hAnsi="Arial" w:cs="Arial"/>
          <w:sz w:val="18"/>
          <w:szCs w:val="18"/>
        </w:rPr>
      </w:pPr>
      <w:r w:rsidRPr="00377072">
        <w:rPr>
          <w:rFonts w:ascii="Arial" w:hAnsi="Arial" w:cs="Arial"/>
          <w:sz w:val="18"/>
          <w:szCs w:val="18"/>
        </w:rPr>
        <w:t>1.3 “</w:t>
      </w:r>
      <w:r w:rsidRPr="00377072">
        <w:rPr>
          <w:rFonts w:ascii="Arial" w:hAnsi="Arial" w:cs="Arial"/>
          <w:b/>
          <w:sz w:val="18"/>
          <w:szCs w:val="18"/>
        </w:rPr>
        <w:t>Ugovorni Autoritet</w:t>
      </w:r>
      <w:r w:rsidRPr="00377072">
        <w:rPr>
          <w:rFonts w:ascii="Arial" w:hAnsi="Arial" w:cs="Arial"/>
          <w:sz w:val="18"/>
          <w:szCs w:val="18"/>
        </w:rPr>
        <w:t>” znači organizacija koja nabavlja Robe, kao što je navedeno u Listu Podataka Tendera.</w:t>
      </w:r>
    </w:p>
    <w:p w:rsidR="002A43BB" w:rsidRPr="00377072" w:rsidRDefault="002A43BB" w:rsidP="002A43BB">
      <w:pPr>
        <w:rPr>
          <w:rFonts w:ascii="Arial" w:hAnsi="Arial" w:cs="Arial"/>
          <w:sz w:val="18"/>
          <w:szCs w:val="18"/>
        </w:rPr>
      </w:pPr>
      <w:r w:rsidRPr="00377072">
        <w:rPr>
          <w:rFonts w:ascii="Arial" w:hAnsi="Arial" w:cs="Arial"/>
          <w:sz w:val="18"/>
          <w:szCs w:val="18"/>
        </w:rPr>
        <w:t xml:space="preserve">1.4 </w:t>
      </w:r>
      <w:r w:rsidRPr="00377072">
        <w:rPr>
          <w:rFonts w:ascii="Arial" w:hAnsi="Arial" w:cs="Arial"/>
          <w:b/>
          <w:sz w:val="18"/>
          <w:szCs w:val="18"/>
        </w:rPr>
        <w:t>"Snabdevač</w:t>
      </w:r>
      <w:r w:rsidRPr="00377072">
        <w:rPr>
          <w:rFonts w:ascii="Arial" w:hAnsi="Arial" w:cs="Arial"/>
          <w:sz w:val="18"/>
          <w:szCs w:val="18"/>
        </w:rPr>
        <w:t xml:space="preserve">" </w:t>
      </w:r>
      <w:r w:rsidRPr="00377072">
        <w:rPr>
          <w:rFonts w:ascii="Arial" w:hAnsi="Arial" w:cs="Arial"/>
          <w:sz w:val="18"/>
          <w:szCs w:val="18"/>
          <w:lang w:val="sq-AL"/>
        </w:rPr>
        <w:t>znači fizičko ili pravno lice koje je stranka ovog ugovora i prema odredbama ovog ugovora snabdeva robu koja je objekat ovog ugovora.</w:t>
      </w:r>
      <w:r w:rsidRPr="00377072">
        <w:rPr>
          <w:rFonts w:ascii="Arial" w:hAnsi="Arial" w:cs="Arial"/>
          <w:sz w:val="18"/>
          <w:szCs w:val="18"/>
        </w:rPr>
        <w:t xml:space="preserve"> </w:t>
      </w:r>
    </w:p>
    <w:p w:rsidR="002A43BB" w:rsidRPr="00377072" w:rsidRDefault="002A43BB" w:rsidP="002A43BB">
      <w:pPr>
        <w:rPr>
          <w:rFonts w:ascii="Arial" w:hAnsi="Arial" w:cs="Arial"/>
          <w:sz w:val="18"/>
          <w:szCs w:val="18"/>
        </w:rPr>
      </w:pPr>
      <w:r w:rsidRPr="00377072">
        <w:rPr>
          <w:rFonts w:ascii="Arial" w:hAnsi="Arial" w:cs="Arial"/>
          <w:sz w:val="18"/>
          <w:szCs w:val="18"/>
        </w:rPr>
        <w:t xml:space="preserve">1.5 </w:t>
      </w:r>
      <w:r w:rsidRPr="00377072">
        <w:rPr>
          <w:rFonts w:ascii="Arial" w:hAnsi="Arial" w:cs="Arial"/>
          <w:b/>
          <w:i/>
          <w:sz w:val="18"/>
          <w:szCs w:val="18"/>
          <w:lang w:val="sq-AL"/>
        </w:rPr>
        <w:t>“</w:t>
      </w:r>
      <w:r w:rsidRPr="00377072">
        <w:rPr>
          <w:rFonts w:ascii="Arial" w:hAnsi="Arial" w:cs="Arial"/>
          <w:b/>
          <w:sz w:val="18"/>
          <w:szCs w:val="18"/>
          <w:lang w:val="sq-AL"/>
        </w:rPr>
        <w:t>Stranka(e)”</w:t>
      </w:r>
      <w:r w:rsidRPr="00377072">
        <w:rPr>
          <w:rFonts w:ascii="Arial" w:hAnsi="Arial" w:cs="Arial"/>
          <w:sz w:val="18"/>
          <w:szCs w:val="18"/>
          <w:lang w:val="sq-AL"/>
        </w:rPr>
        <w:t xml:space="preserve"> znači oni koji potpisuju ugovor.</w:t>
      </w:r>
    </w:p>
    <w:p w:rsidR="002A43BB" w:rsidRPr="00377072" w:rsidRDefault="002A43BB" w:rsidP="002A43BB">
      <w:pPr>
        <w:rPr>
          <w:rFonts w:ascii="Arial" w:hAnsi="Arial" w:cs="Arial"/>
          <w:sz w:val="18"/>
          <w:szCs w:val="18"/>
        </w:rPr>
      </w:pPr>
      <w:r w:rsidRPr="00377072">
        <w:rPr>
          <w:rFonts w:ascii="Arial" w:hAnsi="Arial" w:cs="Arial"/>
          <w:sz w:val="18"/>
          <w:szCs w:val="18"/>
        </w:rPr>
        <w:t xml:space="preserve">1.6 </w:t>
      </w:r>
      <w:r w:rsidRPr="00377072">
        <w:rPr>
          <w:rFonts w:ascii="Arial" w:hAnsi="Arial" w:cs="Arial"/>
          <w:b/>
          <w:i/>
          <w:sz w:val="18"/>
          <w:szCs w:val="18"/>
          <w:lang w:val="sq-AL"/>
        </w:rPr>
        <w:t>“</w:t>
      </w:r>
      <w:r w:rsidRPr="00377072">
        <w:rPr>
          <w:rFonts w:ascii="Arial" w:hAnsi="Arial" w:cs="Arial"/>
          <w:b/>
          <w:sz w:val="18"/>
          <w:szCs w:val="18"/>
          <w:lang w:val="sq-AL"/>
        </w:rPr>
        <w:t>Inkotermi</w:t>
      </w:r>
      <w:r w:rsidRPr="00377072">
        <w:rPr>
          <w:rFonts w:ascii="Arial" w:hAnsi="Arial" w:cs="Arial"/>
          <w:b/>
          <w:i/>
          <w:sz w:val="18"/>
          <w:szCs w:val="18"/>
          <w:lang w:val="sq-AL"/>
        </w:rPr>
        <w:t>”</w:t>
      </w:r>
      <w:r w:rsidRPr="00377072">
        <w:rPr>
          <w:rFonts w:ascii="Arial" w:hAnsi="Arial" w:cs="Arial"/>
          <w:b/>
          <w:sz w:val="18"/>
          <w:szCs w:val="18"/>
          <w:lang w:val="sq-AL"/>
        </w:rPr>
        <w:t xml:space="preserve"> </w:t>
      </w:r>
      <w:r w:rsidRPr="00377072">
        <w:rPr>
          <w:rFonts w:ascii="Arial" w:hAnsi="Arial" w:cs="Arial"/>
          <w:sz w:val="18"/>
          <w:szCs w:val="18"/>
          <w:lang w:val="sq-AL"/>
        </w:rPr>
        <w:t>su medjunarodni trgovinski termini koji sastoje pravila interpretisanja trgovinskih termina koji odredjuju način, kosto i rizike vezane sa transferom proizvoda od snabdevača do ugovornog autoriteta.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1.7</w:t>
      </w:r>
      <w:r w:rsidRPr="00377072">
        <w:rPr>
          <w:rFonts w:ascii="Arial" w:hAnsi="Arial" w:cs="Arial"/>
          <w:b/>
          <w:i/>
          <w:sz w:val="18"/>
          <w:szCs w:val="18"/>
          <w:lang w:val="sq-AL"/>
        </w:rPr>
        <w:t>“</w:t>
      </w:r>
      <w:r w:rsidRPr="00377072">
        <w:rPr>
          <w:rFonts w:ascii="Arial" w:hAnsi="Arial" w:cs="Arial"/>
          <w:b/>
          <w:sz w:val="18"/>
          <w:szCs w:val="18"/>
          <w:lang w:val="sq-AL"/>
        </w:rPr>
        <w:t>Snabdevanje</w:t>
      </w:r>
      <w:r w:rsidRPr="00377072">
        <w:rPr>
          <w:rFonts w:ascii="Arial" w:hAnsi="Arial" w:cs="Arial"/>
          <w:b/>
          <w:i/>
          <w:sz w:val="18"/>
          <w:szCs w:val="18"/>
          <w:lang w:val="sq-AL"/>
        </w:rPr>
        <w:t>”</w:t>
      </w:r>
      <w:r w:rsidRPr="00377072">
        <w:rPr>
          <w:rFonts w:ascii="Arial" w:hAnsi="Arial" w:cs="Arial"/>
          <w:sz w:val="18"/>
          <w:szCs w:val="18"/>
          <w:lang w:val="sq-AL"/>
        </w:rPr>
        <w:t xml:space="preserve"> znači predaja proizvoda sa kvalitetom, kvantitetom i vrstom specifikovanom u ugovoru, kao i paketovana na način odredjen u ugovoru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1.8 </w:t>
      </w:r>
      <w:r w:rsidRPr="00377072">
        <w:rPr>
          <w:rFonts w:ascii="Arial" w:hAnsi="Arial" w:cs="Arial"/>
          <w:b/>
          <w:i/>
          <w:sz w:val="18"/>
          <w:szCs w:val="18"/>
          <w:lang w:val="sq-AL"/>
        </w:rPr>
        <w:t>“</w:t>
      </w:r>
      <w:r w:rsidRPr="00377072">
        <w:rPr>
          <w:rFonts w:ascii="Arial" w:hAnsi="Arial" w:cs="Arial"/>
          <w:b/>
          <w:sz w:val="18"/>
          <w:szCs w:val="18"/>
          <w:lang w:val="sq-AL"/>
        </w:rPr>
        <w:t>Cena ugovora”</w:t>
      </w:r>
      <w:r w:rsidRPr="00377072">
        <w:rPr>
          <w:rFonts w:ascii="Arial" w:hAnsi="Arial" w:cs="Arial"/>
          <w:sz w:val="18"/>
          <w:szCs w:val="18"/>
          <w:lang w:val="sq-AL"/>
        </w:rPr>
        <w:t xml:space="preserve"> znači koja se plaća Snabdevaču kao što je navedeno u Obrazcu Ugovora</w:t>
      </w:r>
      <w:r w:rsidRPr="00377072">
        <w:rPr>
          <w:rFonts w:ascii="Arial" w:hAnsi="Arial" w:cs="Arial"/>
          <w:sz w:val="18"/>
          <w:szCs w:val="18"/>
        </w:rPr>
        <w:t>, predmet takve dopune i korekcije ili odbitke, što može biti u skladu sa Ugovorom.</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1.9</w:t>
      </w:r>
      <w:r w:rsidRPr="00377072">
        <w:rPr>
          <w:rFonts w:ascii="Arial" w:hAnsi="Arial" w:cs="Arial"/>
          <w:b/>
          <w:sz w:val="18"/>
          <w:szCs w:val="18"/>
        </w:rPr>
        <w:t xml:space="preserve"> “</w:t>
      </w:r>
      <w:r w:rsidRPr="00377072">
        <w:rPr>
          <w:rFonts w:ascii="Arial" w:hAnsi="Arial" w:cs="Arial"/>
          <w:b/>
          <w:sz w:val="18"/>
          <w:szCs w:val="18"/>
          <w:lang w:val="sq-AL"/>
        </w:rPr>
        <w:t>Usluge nakon prodaje</w:t>
      </w:r>
      <w:r w:rsidRPr="00377072">
        <w:rPr>
          <w:rFonts w:ascii="Arial" w:hAnsi="Arial" w:cs="Arial"/>
          <w:b/>
          <w:sz w:val="18"/>
          <w:szCs w:val="18"/>
        </w:rPr>
        <w:t xml:space="preserve">” </w:t>
      </w:r>
      <w:r w:rsidRPr="00377072">
        <w:rPr>
          <w:rFonts w:ascii="Arial" w:hAnsi="Arial" w:cs="Arial"/>
          <w:sz w:val="18"/>
          <w:szCs w:val="18"/>
          <w:lang w:val="sq-AL"/>
        </w:rPr>
        <w:t xml:space="preserve">znači pomoćne usluge, kao: instalisanje, održavanje, popravka snabdevanja, osiguranje rezervnih delova koje proizvodi ili distribuira ugovarač i/ili slične obaveze u vezi sa snabdevanjem proizvoda.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1.10 </w:t>
      </w:r>
      <w:r w:rsidRPr="00377072">
        <w:rPr>
          <w:rFonts w:ascii="Arial" w:hAnsi="Arial" w:cs="Arial"/>
          <w:b/>
          <w:sz w:val="18"/>
          <w:szCs w:val="18"/>
        </w:rPr>
        <w:t xml:space="preserve">“OUU” </w:t>
      </w:r>
      <w:r w:rsidRPr="00377072">
        <w:rPr>
          <w:rFonts w:ascii="Arial" w:hAnsi="Arial" w:cs="Arial"/>
          <w:sz w:val="18"/>
          <w:szCs w:val="18"/>
        </w:rPr>
        <w:t>znači Opšti Uslovi Ugovora.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1.11 </w:t>
      </w:r>
      <w:r w:rsidRPr="00377072">
        <w:rPr>
          <w:rFonts w:ascii="Arial" w:hAnsi="Arial" w:cs="Arial"/>
          <w:b/>
          <w:sz w:val="18"/>
          <w:szCs w:val="18"/>
        </w:rPr>
        <w:t>“PUU”</w:t>
      </w:r>
      <w:r w:rsidRPr="00377072">
        <w:rPr>
          <w:rFonts w:ascii="Arial" w:hAnsi="Arial" w:cs="Arial"/>
          <w:sz w:val="18"/>
          <w:szCs w:val="18"/>
        </w:rPr>
        <w:t xml:space="preserve"> znači Posebni Uslovi Ugovora.</w:t>
      </w:r>
    </w:p>
    <w:p w:rsidR="002A43BB" w:rsidRPr="00377072" w:rsidRDefault="002A43BB" w:rsidP="002A43BB">
      <w:pPr>
        <w:ind w:left="709" w:hanging="709"/>
        <w:rPr>
          <w:rFonts w:ascii="Arial" w:hAnsi="Arial" w:cs="Arial"/>
          <w:sz w:val="18"/>
          <w:szCs w:val="18"/>
        </w:rPr>
      </w:pPr>
      <w:r w:rsidRPr="00377072">
        <w:rPr>
          <w:rFonts w:ascii="Arial" w:hAnsi="Arial" w:cs="Arial"/>
          <w:b/>
          <w:sz w:val="18"/>
          <w:szCs w:val="18"/>
        </w:rPr>
        <w:t xml:space="preserve">Član 2 </w:t>
      </w:r>
      <w:r w:rsidRPr="00377072">
        <w:rPr>
          <w:rFonts w:ascii="Arial" w:hAnsi="Arial" w:cs="Arial"/>
          <w:b/>
          <w:sz w:val="18"/>
          <w:szCs w:val="18"/>
        </w:rPr>
        <w:tab/>
      </w:r>
      <w:r w:rsidRPr="00377072">
        <w:rPr>
          <w:rFonts w:ascii="Arial" w:hAnsi="Arial" w:cs="Arial"/>
          <w:b/>
          <w:sz w:val="18"/>
          <w:szCs w:val="18"/>
          <w:lang w:val="sr-Latn-CS"/>
        </w:rPr>
        <w:t>Jezik i važeći zakon</w:t>
      </w:r>
      <w:r w:rsidRPr="00377072">
        <w:rPr>
          <w:rFonts w:ascii="Arial" w:hAnsi="Arial" w:cs="Arial"/>
          <w:sz w:val="18"/>
          <w:szCs w:val="18"/>
        </w:rPr>
        <w:t xml:space="preserve"> </w:t>
      </w:r>
    </w:p>
    <w:p w:rsidR="002A43BB" w:rsidRPr="00377072" w:rsidRDefault="002A43BB" w:rsidP="002A43BB">
      <w:pPr>
        <w:ind w:left="709" w:hanging="709"/>
        <w:rPr>
          <w:rFonts w:ascii="Arial" w:hAnsi="Arial" w:cs="Arial"/>
          <w:sz w:val="18"/>
          <w:szCs w:val="18"/>
        </w:rPr>
      </w:pPr>
      <w:r w:rsidRPr="00377072">
        <w:rPr>
          <w:rFonts w:ascii="Arial" w:hAnsi="Arial" w:cs="Arial"/>
          <w:sz w:val="18"/>
          <w:szCs w:val="18"/>
        </w:rPr>
        <w:t xml:space="preserve">2.1 </w:t>
      </w:r>
      <w:r w:rsidRPr="00377072">
        <w:rPr>
          <w:rFonts w:ascii="Arial" w:hAnsi="Arial" w:cs="Arial"/>
          <w:sz w:val="18"/>
          <w:szCs w:val="18"/>
          <w:lang w:val="sr-Latn-CS"/>
        </w:rPr>
        <w:t>Posebni uslovi navode zakon koji reguliše sva pitanja koja nisu obuhvaćena ovim ugovorom.</w:t>
      </w:r>
    </w:p>
    <w:p w:rsidR="002A43BB" w:rsidRPr="00377072" w:rsidRDefault="002A43BB" w:rsidP="002A43BB">
      <w:pPr>
        <w:rPr>
          <w:rFonts w:ascii="Arial" w:hAnsi="Arial" w:cs="Arial"/>
          <w:sz w:val="18"/>
          <w:szCs w:val="18"/>
        </w:rPr>
      </w:pPr>
      <w:r w:rsidRPr="00377072">
        <w:rPr>
          <w:rFonts w:ascii="Arial" w:hAnsi="Arial" w:cs="Arial"/>
          <w:sz w:val="18"/>
          <w:szCs w:val="18"/>
        </w:rPr>
        <w:t xml:space="preserve">2.2 </w:t>
      </w:r>
      <w:r w:rsidRPr="00377072">
        <w:rPr>
          <w:rFonts w:ascii="Arial" w:hAnsi="Arial" w:cs="Arial"/>
          <w:sz w:val="18"/>
          <w:szCs w:val="18"/>
          <w:lang w:val="sr-Latn-CS"/>
        </w:rPr>
        <w:t>Ugovor I sva komunikacija u pisanoj formi između stranaka radi se na jeziku naveden u PUU</w:t>
      </w:r>
      <w:r w:rsidRPr="00377072">
        <w:rPr>
          <w:rFonts w:ascii="Arial" w:hAnsi="Arial" w:cs="Arial"/>
          <w:sz w:val="18"/>
          <w:szCs w:val="18"/>
        </w:rPr>
        <w:t>.</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3</w:t>
      </w:r>
      <w:r w:rsidRPr="00377072">
        <w:rPr>
          <w:rFonts w:ascii="Arial" w:hAnsi="Arial" w:cs="Arial"/>
          <w:b/>
          <w:sz w:val="18"/>
          <w:szCs w:val="18"/>
        </w:rPr>
        <w:tab/>
      </w:r>
      <w:r w:rsidRPr="00377072">
        <w:rPr>
          <w:rFonts w:ascii="Arial" w:hAnsi="Arial" w:cs="Arial"/>
          <w:b/>
          <w:sz w:val="18"/>
          <w:szCs w:val="18"/>
        </w:rPr>
        <w:tab/>
        <w:t xml:space="preserve">Obaveze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3.1 </w:t>
      </w:r>
      <w:r w:rsidRPr="00377072">
        <w:rPr>
          <w:rFonts w:ascii="Arial" w:hAnsi="Arial" w:cs="Arial"/>
          <w:sz w:val="18"/>
          <w:szCs w:val="18"/>
          <w:lang w:val="sr-Latn-CS"/>
        </w:rPr>
        <w:t>Obaveza važi samo ako postoji pisani sporazum kojim Snabdevač prenosi svoj ugovor ili njegov deo na treću stranu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3.2  </w:t>
      </w:r>
      <w:r w:rsidRPr="00377072">
        <w:rPr>
          <w:rFonts w:ascii="Arial" w:hAnsi="Arial" w:cs="Arial"/>
          <w:sz w:val="18"/>
          <w:szCs w:val="18"/>
          <w:lang w:val="sr-Latn-CS"/>
        </w:rPr>
        <w:t xml:space="preserve">Snabdevač ne može bez prethodne pisane saglasnosti ugvoornog autoriteta da dodeli ugovor ili neki njegov deo ili ima bilo kakvu korist ili interes sa tim u vezi, osim u sldećim slučajevima: </w:t>
      </w:r>
    </w:p>
    <w:p w:rsidR="002A43BB" w:rsidRPr="00377072" w:rsidRDefault="002A43BB" w:rsidP="002A43BB">
      <w:pPr>
        <w:widowControl w:val="0"/>
        <w:tabs>
          <w:tab w:val="left" w:pos="567"/>
        </w:tabs>
        <w:ind w:left="1440" w:hanging="1440"/>
        <w:rPr>
          <w:rFonts w:ascii="Arial" w:hAnsi="Arial" w:cs="Arial"/>
          <w:sz w:val="18"/>
          <w:szCs w:val="18"/>
          <w:lang w:val="sr-Latn-CS"/>
        </w:rPr>
      </w:pPr>
      <w:r w:rsidRPr="00377072">
        <w:rPr>
          <w:rFonts w:ascii="Arial" w:hAnsi="Arial" w:cs="Arial"/>
          <w:b/>
          <w:sz w:val="18"/>
          <w:szCs w:val="18"/>
          <w:lang w:val="sr-Latn-CS"/>
        </w:rPr>
        <w:tab/>
      </w:r>
      <w:r w:rsidRPr="00377072">
        <w:rPr>
          <w:rFonts w:ascii="Arial" w:hAnsi="Arial" w:cs="Arial"/>
          <w:b/>
          <w:sz w:val="18"/>
          <w:szCs w:val="18"/>
          <w:lang w:val="sr-Latn-CS"/>
        </w:rPr>
        <w:tab/>
      </w:r>
      <w:r w:rsidRPr="00377072">
        <w:rPr>
          <w:rFonts w:ascii="Arial" w:hAnsi="Arial" w:cs="Arial"/>
          <w:sz w:val="18"/>
          <w:szCs w:val="18"/>
          <w:lang w:val="sr-Latn-CS"/>
        </w:rPr>
        <w:t>a)</w:t>
      </w:r>
      <w:r w:rsidRPr="00377072">
        <w:rPr>
          <w:rFonts w:ascii="Arial" w:hAnsi="Arial" w:cs="Arial"/>
          <w:sz w:val="18"/>
          <w:szCs w:val="18"/>
          <w:lang w:val="sr-Latn-CS"/>
        </w:rPr>
        <w:tab/>
        <w:t xml:space="preserve">optužba na račun bankara Snabdevača neisplate neke novčane sume ili one koja može biti neisplaćena po ugovoru ili </w:t>
      </w:r>
    </w:p>
    <w:p w:rsidR="002A43BB" w:rsidRPr="00377072" w:rsidRDefault="002A43BB" w:rsidP="002A43BB">
      <w:pPr>
        <w:widowControl w:val="0"/>
        <w:tabs>
          <w:tab w:val="left" w:pos="567"/>
        </w:tabs>
        <w:ind w:left="1440" w:hanging="1440"/>
        <w:rPr>
          <w:rFonts w:ascii="Arial" w:hAnsi="Arial" w:cs="Arial"/>
          <w:sz w:val="18"/>
          <w:szCs w:val="18"/>
          <w:lang w:val="sr-Latn-CS"/>
        </w:rPr>
      </w:pPr>
      <w:r w:rsidRPr="00377072">
        <w:rPr>
          <w:rFonts w:ascii="Arial" w:hAnsi="Arial" w:cs="Arial"/>
          <w:b/>
          <w:sz w:val="18"/>
          <w:szCs w:val="18"/>
          <w:lang w:val="sr-Latn-CS"/>
        </w:rPr>
        <w:tab/>
      </w:r>
      <w:r w:rsidRPr="00377072">
        <w:rPr>
          <w:rFonts w:ascii="Arial" w:hAnsi="Arial" w:cs="Arial"/>
          <w:sz w:val="18"/>
          <w:szCs w:val="18"/>
          <w:lang w:val="sr-Latn-CS"/>
        </w:rPr>
        <w:tab/>
        <w:t>b)</w:t>
      </w:r>
      <w:r w:rsidRPr="00377072">
        <w:rPr>
          <w:rFonts w:ascii="Arial" w:hAnsi="Arial" w:cs="Arial"/>
          <w:sz w:val="18"/>
          <w:szCs w:val="18"/>
          <w:lang w:val="sr-Latn-CS"/>
        </w:rPr>
        <w:tab/>
        <w:t>obaveza osiguravalaca Snabdevača I njegovih prava da dobije olakšice na ime neke druge osobe odgovorne u slučaju kada osiguravalac namiruje gubitak ili odgovornost Snabdevača.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3.3 </w:t>
      </w:r>
      <w:r w:rsidRPr="00377072">
        <w:rPr>
          <w:rFonts w:ascii="Arial" w:hAnsi="Arial" w:cs="Arial"/>
          <w:sz w:val="18"/>
          <w:szCs w:val="18"/>
          <w:lang w:val="sr-Latn-CS"/>
        </w:rPr>
        <w:t>Za svrhu člana 3.2 odobrenje obaveze od strane ugvornog autoriteta ne oslobađa Snabdevača njene obaveze za deo ugovora koji je već izvršen ili za deo koji nije dodeljen</w:t>
      </w:r>
      <w:r w:rsidRPr="00377072">
        <w:rPr>
          <w:rFonts w:ascii="Arial" w:hAnsi="Arial" w:cs="Arial"/>
          <w:sz w:val="18"/>
          <w:szCs w:val="18"/>
        </w:rPr>
        <w:t xml:space="preserve">.       </w:t>
      </w:r>
    </w:p>
    <w:p w:rsidR="002A43BB" w:rsidRPr="00377072" w:rsidRDefault="002A43BB" w:rsidP="002A43BB">
      <w:pPr>
        <w:widowControl w:val="0"/>
        <w:tabs>
          <w:tab w:val="left" w:pos="567"/>
        </w:tabs>
        <w:rPr>
          <w:rFonts w:ascii="Arial" w:hAnsi="Arial" w:cs="Arial"/>
          <w:sz w:val="18"/>
          <w:szCs w:val="18"/>
        </w:rPr>
      </w:pPr>
      <w:r w:rsidRPr="00377072">
        <w:rPr>
          <w:rFonts w:ascii="Arial" w:hAnsi="Arial" w:cs="Arial"/>
          <w:sz w:val="18"/>
          <w:szCs w:val="18"/>
        </w:rPr>
        <w:t>3.4 Cesionar mora da ispunjava kriterijume o podobnosti koji važe za dodelu ugovora osim u slučajevima kada se obaveze vrše banci ili kompaniji osiguranja ili drugoj finansijskoj instituciji.</w:t>
      </w:r>
    </w:p>
    <w:p w:rsidR="002A43BB" w:rsidRPr="00377072" w:rsidRDefault="002A43BB" w:rsidP="002A43BB">
      <w:pPr>
        <w:widowControl w:val="0"/>
        <w:tabs>
          <w:tab w:val="left" w:pos="567"/>
        </w:tabs>
        <w:rPr>
          <w:rFonts w:ascii="Arial" w:hAnsi="Arial" w:cs="Arial"/>
          <w:b/>
          <w:sz w:val="18"/>
          <w:szCs w:val="18"/>
        </w:rPr>
      </w:pPr>
      <w:r w:rsidRPr="00377072">
        <w:rPr>
          <w:rFonts w:ascii="Arial" w:hAnsi="Arial" w:cs="Arial"/>
          <w:b/>
          <w:sz w:val="18"/>
          <w:szCs w:val="18"/>
        </w:rPr>
        <w:t xml:space="preserve">Član 4 </w:t>
      </w:r>
      <w:r w:rsidRPr="00377072">
        <w:rPr>
          <w:rFonts w:ascii="Arial" w:hAnsi="Arial" w:cs="Arial"/>
          <w:b/>
          <w:sz w:val="18"/>
          <w:szCs w:val="18"/>
        </w:rPr>
        <w:tab/>
        <w:t>Podizvođenje</w:t>
      </w:r>
    </w:p>
    <w:p w:rsidR="002A43BB" w:rsidRPr="00377072" w:rsidRDefault="002A43BB" w:rsidP="002A43BB">
      <w:pPr>
        <w:widowControl w:val="0"/>
        <w:rPr>
          <w:rFonts w:ascii="Arial" w:hAnsi="Arial" w:cs="Arial"/>
          <w:color w:val="000000" w:themeColor="text1"/>
          <w:sz w:val="18"/>
          <w:szCs w:val="18"/>
        </w:rPr>
      </w:pPr>
      <w:r w:rsidRPr="00377072">
        <w:rPr>
          <w:rFonts w:ascii="Arial" w:hAnsi="Arial" w:cs="Arial"/>
          <w:sz w:val="18"/>
          <w:szCs w:val="18"/>
        </w:rPr>
        <w:t xml:space="preserve">4.1 </w:t>
      </w:r>
      <w:r w:rsidRPr="00377072">
        <w:rPr>
          <w:rFonts w:ascii="Arial" w:hAnsi="Arial" w:cs="Arial"/>
          <w:color w:val="000000" w:themeColor="text1"/>
          <w:sz w:val="18"/>
          <w:szCs w:val="18"/>
          <w:lang w:val="sr-Latn-CS"/>
        </w:rPr>
        <w:t>Kooperantski ugovor važi samo ako postoji pisani ugovor kojim Snabdevač poverava izvršavanje jednog dela svog ugovora trećoj strani</w:t>
      </w:r>
      <w:r w:rsidRPr="00377072">
        <w:rPr>
          <w:rFonts w:ascii="Arial" w:hAnsi="Arial" w:cs="Arial"/>
          <w:color w:val="000000" w:themeColor="text1"/>
          <w:sz w:val="18"/>
          <w:szCs w:val="18"/>
        </w:rPr>
        <w:t xml:space="preserve">. </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4.2 </w:t>
      </w:r>
      <w:r w:rsidRPr="00377072">
        <w:rPr>
          <w:rFonts w:ascii="Arial" w:hAnsi="Arial" w:cs="Arial"/>
          <w:sz w:val="18"/>
          <w:szCs w:val="18"/>
          <w:lang w:val="sr-Latn-CS"/>
        </w:rPr>
        <w:t>Elementi ugovora će se podugovarati i identitet podugovarača će se preneti ugovornom autoritetu prilikom predaje ponude. U slučaju promene podugovarača tokom realizacije ugovora, snabdevač mora da pismeno obavesti ugovornog autoriteta. Ugovorni autoritet će obavestiti snabdevača o svojoj odluci u roku od 30 radnih dana od dana prijema obaveštenja, navodeći svoje razloge ukoliko se ne izda ovlašćenje. Dobavljač neće podugovarati bez pismenog ovlašćenja od strane ugovornog autoriteta. Svi podugovarači moraju da ispunjavaju uslove podobnosti.</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4.3 </w:t>
      </w:r>
      <w:r w:rsidRPr="00377072">
        <w:rPr>
          <w:rFonts w:ascii="Arial" w:hAnsi="Arial" w:cs="Arial"/>
          <w:sz w:val="18"/>
          <w:szCs w:val="18"/>
          <w:lang w:val="sr-Latn-CS"/>
        </w:rPr>
        <w:t>Ugovorni autoritet ne priznaje nikakvu ugovornu vezu između sebe i podugovarača, međutim može da obezbedi, gde se to smatra neophodnim, direktne isplate za podugovarače.</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lastRenderedPageBreak/>
        <w:t xml:space="preserve">4.4 </w:t>
      </w:r>
      <w:r w:rsidRPr="00377072">
        <w:rPr>
          <w:rFonts w:ascii="Arial" w:hAnsi="Arial" w:cs="Arial"/>
          <w:sz w:val="18"/>
          <w:szCs w:val="18"/>
          <w:lang w:val="sr-Latn-CS"/>
        </w:rPr>
        <w:t>Snabdevač je odgovoran za dela, greške I nemarnost svojih kooperanata I njihovih agenata ili zaposlenih kao za svoje, svojih agenata ili zaposlenih dela, greške ili nemarnost. Odobrenje od ugovornog autoriteta o radovima kooperanata u bilo kojem delu ugovora ili kooperanta ne oslobađa Snabdevačanjegovih obaveza po ugovoru.</w:t>
      </w:r>
    </w:p>
    <w:p w:rsidR="002A43BB" w:rsidRPr="00377072" w:rsidRDefault="002A43BB" w:rsidP="002A43BB">
      <w:pPr>
        <w:rPr>
          <w:rFonts w:ascii="Arial" w:hAnsi="Arial" w:cs="Arial"/>
          <w:sz w:val="18"/>
          <w:szCs w:val="18"/>
          <w:lang w:val="sr-Latn-CS"/>
        </w:rPr>
      </w:pPr>
      <w:r w:rsidRPr="00377072">
        <w:rPr>
          <w:rFonts w:ascii="Arial" w:hAnsi="Arial" w:cs="Arial"/>
          <w:sz w:val="18"/>
          <w:szCs w:val="18"/>
        </w:rPr>
        <w:t xml:space="preserve">4.5 </w:t>
      </w:r>
      <w:r w:rsidRPr="00377072">
        <w:rPr>
          <w:rFonts w:ascii="Arial" w:hAnsi="Arial" w:cs="Arial"/>
          <w:sz w:val="18"/>
          <w:szCs w:val="18"/>
          <w:lang w:val="sr-Latn-CS"/>
        </w:rPr>
        <w:t>Ako Snabdevač preuzme sve nastavljene obaveze koje produžavaju period duži od perioda garancije po ugovoru prema Snabdevaču u pogledu usluga koje pruža kooperant , Snabdevač mora da u svako vreme nakon isteka perioda garancije odmah prenese a na zahtev I o trošku ugovornog autoriteta, korist tih obaveza za neisteklo vreme trajanja</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Član 5</w:t>
      </w:r>
      <w:r w:rsidRPr="00377072">
        <w:rPr>
          <w:rFonts w:cs="Arial"/>
          <w:sz w:val="18"/>
          <w:szCs w:val="18"/>
        </w:rPr>
        <w:tab/>
      </w:r>
      <w:r w:rsidRPr="00377072">
        <w:rPr>
          <w:rFonts w:cs="Arial"/>
          <w:sz w:val="18"/>
          <w:szCs w:val="18"/>
        </w:rPr>
        <w:tab/>
        <w:t>Dostavljanje dokumenata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5.1 </w:t>
      </w:r>
      <w:r w:rsidRPr="00377072">
        <w:rPr>
          <w:rFonts w:ascii="Arial" w:hAnsi="Arial" w:cs="Arial"/>
          <w:sz w:val="18"/>
          <w:szCs w:val="18"/>
          <w:lang w:val="sr-Latn-CS"/>
        </w:rPr>
        <w:t>Ako je potrebno, u roku od 30 dana od potpisivanja ugovora, ugovorni autoritet dostavlja Sanbdevaču, oslobođeno plaćanja takse, kopiju nacrta izrađenih za izvršavanje ugovora i kopiju specifikacija i drugih ugovornih dokumenata.  Snabdevač može da kupi dodatne kopije tih nacrta, specifikacija i drugih dokumenata ako su dostupne. Po izdavanju potvrde o garanciji ili konačnom prihvatanju, Snabdevač vraća ugovornom autoritetu sve nacrte, specifikacije i druga dokumenta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5.2 </w:t>
      </w:r>
      <w:r w:rsidRPr="00377072">
        <w:rPr>
          <w:rFonts w:ascii="Arial" w:hAnsi="Arial" w:cs="Arial"/>
          <w:sz w:val="18"/>
          <w:szCs w:val="18"/>
          <w:lang w:val="sr-Latn-CS"/>
        </w:rPr>
        <w:t>Osim ako je neophodno za svrhu ugovora, nacrti, specifikacije I druga dokumenta koja daje ugovorni autoritet ne koriste se u komunikaciji Snabdevača sa trećom stranom bez prethodne saglasnosti ugovornog autoriteta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5.3 </w:t>
      </w:r>
      <w:r w:rsidRPr="00377072">
        <w:rPr>
          <w:rFonts w:ascii="Arial" w:hAnsi="Arial" w:cs="Arial"/>
          <w:sz w:val="18"/>
          <w:szCs w:val="18"/>
          <w:lang w:val="sq-AL"/>
        </w:rPr>
        <w:t xml:space="preserve">Ugovorni autoritet ima </w:t>
      </w:r>
      <w:r w:rsidRPr="00377072">
        <w:rPr>
          <w:rFonts w:ascii="Arial" w:hAnsi="Arial" w:cs="Arial"/>
          <w:sz w:val="18"/>
          <w:szCs w:val="18"/>
          <w:lang w:val="sr-Latn-CS"/>
        </w:rPr>
        <w:t>ovlašćenje da izda Snabdevaču administrativan nalog, pridružujući ta dodatna dokumenta I instrukcije jer su neophodni za adekvatno izvršenje ugovora I rešavanje svih njegovih nedostataka</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 xml:space="preserve">Član 6 </w:t>
      </w:r>
      <w:r w:rsidRPr="00377072">
        <w:rPr>
          <w:rFonts w:cs="Arial"/>
          <w:sz w:val="18"/>
          <w:szCs w:val="18"/>
        </w:rPr>
        <w:tab/>
        <w:t>Pomoć sa lokalnim propisima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6.1 </w:t>
      </w:r>
      <w:r w:rsidRPr="00377072">
        <w:rPr>
          <w:rFonts w:ascii="Arial" w:hAnsi="Arial" w:cs="Arial"/>
          <w:sz w:val="18"/>
          <w:szCs w:val="18"/>
          <w:lang w:val="sr-Latn-CS"/>
        </w:rPr>
        <w:t>Snabdevač može da traži pomoć ugovornog autoriteta u dobijanju kopija zakona, uredbi I informacija o lokalnim običajima, nalozima ili podzakonskim aktima zemlje u koji roba treba da se isporuči a što može uticati na Snabdevaču u izvršavanju njenih obaveza po ugovoru. Ugovorni autoritet može da pruži traženu pomoć Snabdevaču o njenom trošku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6.2 </w:t>
      </w:r>
      <w:r w:rsidRPr="00377072">
        <w:rPr>
          <w:rFonts w:ascii="Arial" w:hAnsi="Arial" w:cs="Arial"/>
          <w:sz w:val="18"/>
          <w:szCs w:val="18"/>
          <w:lang w:val="sr-Latn-CS"/>
        </w:rPr>
        <w:t>Ako je potrebno, Snabdevač propisno obaveštava ugovorni autoritet o detaljima nabavke, tako da ugovorni autoritet može da dobije potrebne dozvole ili licencu za uvoz</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6.3 </w:t>
      </w:r>
      <w:r w:rsidRPr="00377072">
        <w:rPr>
          <w:rFonts w:ascii="Arial" w:hAnsi="Arial" w:cs="Arial"/>
          <w:sz w:val="18"/>
          <w:szCs w:val="18"/>
          <w:lang w:val="sr-Latn-CS"/>
        </w:rPr>
        <w:t>Ako je potrebno, ugovorni autoritet će u skladu sa posebnim uslovima, preduzeti da dobije potrebne dozvole ili licence za uvoz u prihvatljivom periodu, uzimajući u obzir datume izvršavanja ugovora</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Član 7</w:t>
      </w:r>
      <w:r w:rsidRPr="00377072">
        <w:rPr>
          <w:rFonts w:cs="Arial"/>
          <w:sz w:val="18"/>
          <w:szCs w:val="18"/>
        </w:rPr>
        <w:tab/>
      </w:r>
      <w:r w:rsidRPr="00377072">
        <w:rPr>
          <w:rFonts w:cs="Arial"/>
          <w:sz w:val="18"/>
          <w:szCs w:val="18"/>
        </w:rPr>
        <w:tab/>
        <w:t>Opšte obaveze Snabdevača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7.1 </w:t>
      </w:r>
      <w:r w:rsidRPr="00377072">
        <w:rPr>
          <w:rFonts w:ascii="Arial" w:hAnsi="Arial" w:cs="Arial"/>
          <w:sz w:val="18"/>
          <w:szCs w:val="18"/>
          <w:lang w:val="sr-Latn-CS"/>
        </w:rPr>
        <w:t>Snabdevač izvršava ugovor uz dužnu brigu I pažljivost uključujući, gde je navedeno, idejni projekat, isporuku, testiranje I pružanje usluga I izvršavanje svih drugih poslova uključujući I rešavanje svih anomalija pri uslugama</w:t>
      </w:r>
      <w:r w:rsidRPr="00377072">
        <w:rPr>
          <w:rFonts w:ascii="Arial" w:hAnsi="Arial" w:cs="Arial"/>
          <w:sz w:val="18"/>
          <w:szCs w:val="18"/>
        </w:rPr>
        <w:t xml:space="preserve">. </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7.2 </w:t>
      </w:r>
      <w:r w:rsidRPr="00377072">
        <w:rPr>
          <w:rFonts w:ascii="Arial" w:hAnsi="Arial" w:cs="Arial"/>
          <w:sz w:val="18"/>
          <w:szCs w:val="18"/>
          <w:lang w:val="sr-Latn-CS"/>
        </w:rPr>
        <w:t>Snabdevač poštuje adminitrativan nalog koji je dao ugovorni autoritet. Kada Snabdevač smatra da traženje admnistrativnog naloga ide izvan polja ugovora, ona  pod pretnjom kršenja ugovora obaveštava ugovornog autoriteta o tome, dajući razloge, u roku od  30 dana od prijema naloga. Izvršenje administrativnog naloga se ne suspenduje zbog obaveštenja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7.3 </w:t>
      </w:r>
      <w:r w:rsidRPr="00377072">
        <w:rPr>
          <w:rFonts w:ascii="Arial" w:hAnsi="Arial" w:cs="Arial"/>
          <w:sz w:val="18"/>
          <w:szCs w:val="18"/>
          <w:lang w:val="sr-Latn-CS"/>
        </w:rPr>
        <w:t>Snabdevač poštuje i pridržava se  sve zakone I uredbe na snazi u državi ugovornog autoriteta I osigurava da njeno osoblje, zavisnici, I lokalni zaposleni takođe poštuju i pridržavaju se svih tih zakona I uredbi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7.4 </w:t>
      </w:r>
      <w:r w:rsidRPr="00377072">
        <w:rPr>
          <w:rFonts w:ascii="Arial" w:hAnsi="Arial" w:cs="Arial"/>
          <w:sz w:val="18"/>
          <w:szCs w:val="18"/>
          <w:lang w:val="sr-Latn-CS"/>
        </w:rPr>
        <w:t>Snabdevač sva dokumenta I informacije koje dobije u vezi sa ugovorom tretira kao privatne I  poverljive. On ih ne sme čuvati kao što može biti potrebno za svrhu izvršenja ugvoora, objaviti ili otkriti neke detalje ugovora bez prethodne pismene saglasnosti ugovornog autoriteta</w:t>
      </w:r>
      <w:r w:rsidRPr="00377072">
        <w:rPr>
          <w:rFonts w:ascii="Arial" w:hAnsi="Arial" w:cs="Arial"/>
          <w:sz w:val="18"/>
          <w:szCs w:val="18"/>
        </w:rPr>
        <w:t xml:space="preserv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7.5 Ako je Snabdevač grupa, sastav grupe se neće menjati bez predhodne pismene saglasnosti Ugovornog Autoriteta.</w:t>
      </w:r>
    </w:p>
    <w:p w:rsidR="002A43BB" w:rsidRPr="00377072" w:rsidRDefault="002A43BB" w:rsidP="002A43BB">
      <w:pPr>
        <w:widowControl w:val="0"/>
        <w:rPr>
          <w:rFonts w:ascii="Arial" w:hAnsi="Arial" w:cs="Arial"/>
          <w:sz w:val="18"/>
          <w:szCs w:val="18"/>
        </w:rPr>
      </w:pPr>
      <w:r w:rsidRPr="00377072">
        <w:rPr>
          <w:rFonts w:ascii="Arial" w:hAnsi="Arial" w:cs="Arial"/>
          <w:b/>
          <w:sz w:val="18"/>
          <w:szCs w:val="18"/>
        </w:rPr>
        <w:t>Član 8</w:t>
      </w:r>
      <w:r w:rsidRPr="00377072">
        <w:rPr>
          <w:rFonts w:ascii="Arial" w:hAnsi="Arial" w:cs="Arial"/>
          <w:sz w:val="18"/>
          <w:szCs w:val="18"/>
        </w:rPr>
        <w:tab/>
      </w:r>
      <w:r w:rsidRPr="00377072">
        <w:rPr>
          <w:rFonts w:ascii="Arial" w:hAnsi="Arial" w:cs="Arial"/>
          <w:sz w:val="18"/>
          <w:szCs w:val="18"/>
        </w:rPr>
        <w:tab/>
      </w:r>
      <w:r w:rsidRPr="00377072">
        <w:rPr>
          <w:rFonts w:ascii="Arial" w:hAnsi="Arial" w:cs="Arial"/>
          <w:b/>
          <w:sz w:val="18"/>
          <w:szCs w:val="18"/>
        </w:rPr>
        <w:t>Poreklo</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8.1 </w:t>
      </w:r>
      <w:r w:rsidRPr="00377072">
        <w:rPr>
          <w:rFonts w:ascii="Arial" w:hAnsi="Arial" w:cs="Arial"/>
          <w:sz w:val="18"/>
          <w:szCs w:val="18"/>
          <w:lang w:val="sr-Latn-CS"/>
        </w:rPr>
        <w:t>Snabdevač pokazuje zvaničnu potvrdu o poreklu o privremenom prihvatanju. Neuspeh da se usaglasi sa ovom obavezom vodi, nakon formalnog obaveštenja, do prekida ugovora</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Član 9</w:t>
      </w:r>
      <w:r w:rsidRPr="00377072">
        <w:rPr>
          <w:rFonts w:cs="Arial"/>
          <w:sz w:val="18"/>
          <w:szCs w:val="18"/>
        </w:rPr>
        <w:tab/>
      </w:r>
      <w:r w:rsidRPr="00377072">
        <w:rPr>
          <w:rFonts w:cs="Arial"/>
          <w:sz w:val="18"/>
          <w:szCs w:val="18"/>
        </w:rPr>
        <w:tab/>
        <w:t>Garancija izvršavanja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9.1 Snabdevač će, ne kasnije od dana potpisivanja ugovora, dati </w:t>
      </w:r>
      <w:r w:rsidRPr="00377072">
        <w:rPr>
          <w:rFonts w:ascii="Arial" w:hAnsi="Arial" w:cs="Arial"/>
          <w:sz w:val="18"/>
          <w:szCs w:val="18"/>
          <w:lang w:val="sr-Latn-CS"/>
        </w:rPr>
        <w:t>ugovornom autoritetu garanciju za potpuno I adekvatno izvršavanje ugovora. Iznos garancije treba da je naveden u posebnim uslovima ugovora</w:t>
      </w:r>
      <w:r w:rsidRPr="00377072">
        <w:rPr>
          <w:rFonts w:ascii="Arial" w:hAnsi="Arial" w:cs="Arial"/>
          <w:sz w:val="18"/>
          <w:szCs w:val="18"/>
        </w:rPr>
        <w:t xml:space="preserve">. </w:t>
      </w:r>
      <w:r w:rsidRPr="00377072">
        <w:rPr>
          <w:rFonts w:ascii="Arial" w:hAnsi="Arial" w:cs="Arial"/>
          <w:sz w:val="18"/>
          <w:szCs w:val="18"/>
          <w:lang w:val="sr-Latn-CS"/>
        </w:rPr>
        <w:t>Garancija izvršenja će se prekinuti od uplate Ugovornog Autoriteta za svaki gubitak koji je rezultat potpunog i dovoljnog neizvršenja ugovornih obaveza od strane snabdevača.</w:t>
      </w:r>
      <w:r w:rsidRPr="00377072">
        <w:rPr>
          <w:rFonts w:ascii="Arial" w:hAnsi="Arial" w:cs="Arial"/>
          <w:b/>
          <w:sz w:val="18"/>
          <w:szCs w:val="18"/>
        </w:rPr>
        <w:t xml:space="preserve"> </w:t>
      </w:r>
    </w:p>
    <w:p w:rsidR="002A43BB" w:rsidRPr="00377072" w:rsidRDefault="002A43BB" w:rsidP="002A43BB">
      <w:pPr>
        <w:widowControl w:val="0"/>
        <w:ind w:left="567" w:hanging="567"/>
        <w:rPr>
          <w:rFonts w:ascii="Arial" w:hAnsi="Arial" w:cs="Arial"/>
          <w:sz w:val="18"/>
          <w:szCs w:val="18"/>
        </w:rPr>
      </w:pPr>
      <w:r w:rsidRPr="00377072">
        <w:rPr>
          <w:rFonts w:ascii="Arial" w:hAnsi="Arial" w:cs="Arial"/>
          <w:sz w:val="18"/>
          <w:szCs w:val="18"/>
        </w:rPr>
        <w:t xml:space="preserve">9.2 </w:t>
      </w:r>
      <w:r w:rsidRPr="00377072">
        <w:rPr>
          <w:rFonts w:ascii="Arial" w:hAnsi="Arial" w:cs="Arial"/>
          <w:sz w:val="18"/>
          <w:szCs w:val="18"/>
          <w:lang w:val="sr-Latn-CS"/>
        </w:rPr>
        <w:t>Garancija izvršavanja je u formatu datom u</w:t>
      </w:r>
      <w:r w:rsidRPr="00377072">
        <w:rPr>
          <w:rFonts w:ascii="Arial" w:hAnsi="Arial" w:cs="Arial"/>
          <w:sz w:val="18"/>
          <w:szCs w:val="18"/>
          <w:lang w:val="sq-AL"/>
        </w:rPr>
        <w:t xml:space="preserve"> delu IV ugovora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9.3 </w:t>
      </w:r>
      <w:r w:rsidRPr="00377072">
        <w:rPr>
          <w:rFonts w:ascii="Arial" w:hAnsi="Arial" w:cs="Arial"/>
          <w:sz w:val="18"/>
          <w:szCs w:val="18"/>
          <w:lang w:val="sr-Latn-CS"/>
        </w:rPr>
        <w:t>Osim za deo kako može biti navedeno u posebnim uslovima u vezi sa uslugama posle prodaje, garancija izvršavanja se daje u roku od 30 dana od izdavanja potvrde o privremenom prihvatanju</w:t>
      </w:r>
      <w:r w:rsidRPr="00377072">
        <w:rPr>
          <w:rFonts w:ascii="Arial" w:hAnsi="Arial" w:cs="Arial"/>
          <w:sz w:val="18"/>
          <w:szCs w:val="18"/>
        </w:rPr>
        <w:t>.</w:t>
      </w:r>
    </w:p>
    <w:p w:rsidR="002A43BB" w:rsidRPr="00377072" w:rsidRDefault="002A43BB" w:rsidP="002A43BB">
      <w:pPr>
        <w:ind w:left="567" w:hanging="567"/>
        <w:rPr>
          <w:rFonts w:ascii="Arial" w:hAnsi="Arial" w:cs="Arial"/>
          <w:b/>
          <w:sz w:val="18"/>
          <w:szCs w:val="18"/>
        </w:rPr>
      </w:pPr>
    </w:p>
    <w:p w:rsidR="002A43BB" w:rsidRPr="00377072" w:rsidRDefault="002A43BB" w:rsidP="002A43BB">
      <w:pPr>
        <w:ind w:left="567" w:hanging="567"/>
        <w:rPr>
          <w:rFonts w:ascii="Arial" w:hAnsi="Arial" w:cs="Arial"/>
          <w:b/>
          <w:sz w:val="18"/>
          <w:szCs w:val="18"/>
        </w:rPr>
      </w:pPr>
      <w:r w:rsidRPr="00377072">
        <w:rPr>
          <w:rFonts w:ascii="Arial" w:hAnsi="Arial" w:cs="Arial"/>
          <w:b/>
          <w:sz w:val="18"/>
          <w:szCs w:val="18"/>
        </w:rPr>
        <w:t>Član 10</w:t>
      </w:r>
      <w:r w:rsidRPr="00377072">
        <w:rPr>
          <w:rFonts w:ascii="Arial" w:hAnsi="Arial" w:cs="Arial"/>
          <w:b/>
          <w:sz w:val="18"/>
          <w:szCs w:val="18"/>
        </w:rPr>
        <w:tab/>
        <w:t xml:space="preserve">     Osiguranje</w:t>
      </w:r>
    </w:p>
    <w:p w:rsidR="002A43BB" w:rsidRPr="00377072" w:rsidRDefault="002A43BB" w:rsidP="002A43BB">
      <w:pPr>
        <w:spacing w:after="0"/>
        <w:rPr>
          <w:rFonts w:ascii="Arial" w:hAnsi="Arial" w:cs="Arial"/>
          <w:sz w:val="18"/>
          <w:szCs w:val="18"/>
        </w:rPr>
      </w:pPr>
      <w:r w:rsidRPr="00377072">
        <w:rPr>
          <w:rFonts w:ascii="Arial" w:hAnsi="Arial" w:cs="Arial"/>
          <w:sz w:val="18"/>
          <w:szCs w:val="18"/>
        </w:rPr>
        <w:lastRenderedPageBreak/>
        <w:t>10.1</w:t>
      </w:r>
      <w:r w:rsidRPr="00377072">
        <w:rPr>
          <w:rFonts w:ascii="Arial" w:hAnsi="Arial" w:cs="Arial"/>
          <w:b/>
          <w:sz w:val="18"/>
          <w:szCs w:val="18"/>
        </w:rPr>
        <w:t xml:space="preserve"> </w:t>
      </w:r>
      <w:r w:rsidRPr="00377072">
        <w:rPr>
          <w:rFonts w:ascii="Arial" w:hAnsi="Arial" w:cs="Arial"/>
          <w:sz w:val="18"/>
          <w:szCs w:val="18"/>
        </w:rPr>
        <w:t>Robe isporučene na osnovu ugovora će biti u potpunosti osigurana insured in a freely convertible currency against loss or damage incidental to manufacture or acquisition, transportation, storage, and delivery in the manner specified in the SCC.</w:t>
      </w:r>
    </w:p>
    <w:p w:rsidR="002A43BB" w:rsidRPr="00377072" w:rsidRDefault="002A43BB" w:rsidP="002A43BB">
      <w:pPr>
        <w:widowControl w:val="0"/>
        <w:spacing w:after="0"/>
        <w:rPr>
          <w:rFonts w:ascii="Arial" w:hAnsi="Arial" w:cs="Arial"/>
          <w:sz w:val="18"/>
          <w:szCs w:val="18"/>
        </w:rPr>
      </w:pPr>
    </w:p>
    <w:p w:rsidR="002A43BB" w:rsidRPr="00377072" w:rsidRDefault="002A43BB" w:rsidP="002A43BB">
      <w:pPr>
        <w:widowControl w:val="0"/>
        <w:spacing w:after="0"/>
        <w:rPr>
          <w:rFonts w:ascii="Arial" w:hAnsi="Arial" w:cs="Arial"/>
          <w:sz w:val="18"/>
          <w:szCs w:val="18"/>
          <w:lang w:val="sr-Latn-CS"/>
        </w:rPr>
      </w:pPr>
      <w:r w:rsidRPr="00377072">
        <w:rPr>
          <w:rFonts w:ascii="Arial" w:hAnsi="Arial" w:cs="Arial"/>
          <w:sz w:val="18"/>
          <w:szCs w:val="18"/>
        </w:rPr>
        <w:t xml:space="preserve">10.2 </w:t>
      </w:r>
      <w:r w:rsidRPr="00377072">
        <w:rPr>
          <w:rFonts w:ascii="Arial" w:hAnsi="Arial" w:cs="Arial"/>
          <w:sz w:val="18"/>
          <w:szCs w:val="18"/>
          <w:lang w:val="sr-Latn-CS"/>
        </w:rPr>
        <w:t>Osim obaveze osiguranja Snabdevača po članu 10.1, Snabdevač nosi samostalnu odgovornost za  uveravanje ugovornog autoriteta na sve zahteve od strane trećih lica za oštećenje imovine ili ličnih oštećenja koja proistiu iz izvršenja ugovora a od strane Snabdevača, njenih kooperanata/podizvođača I njihovih zaposlenih</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Član 11</w:t>
      </w:r>
      <w:r w:rsidRPr="00377072">
        <w:rPr>
          <w:rFonts w:cs="Arial"/>
          <w:sz w:val="18"/>
          <w:szCs w:val="18"/>
        </w:rPr>
        <w:tab/>
        <w:t xml:space="preserve">     </w:t>
      </w:r>
      <w:r w:rsidRPr="00377072">
        <w:rPr>
          <w:rFonts w:cs="Arial"/>
          <w:sz w:val="18"/>
          <w:szCs w:val="18"/>
          <w:lang w:val="sr-Latn-CS"/>
        </w:rPr>
        <w:t>Program izvršavanja</w:t>
      </w:r>
      <w:r w:rsidRPr="00377072">
        <w:rPr>
          <w:rFonts w:cs="Arial"/>
          <w:sz w:val="18"/>
          <w:szCs w:val="18"/>
        </w:rPr>
        <w:t xml:space="preserv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11.1</w:t>
      </w:r>
      <w:r w:rsidRPr="00377072">
        <w:rPr>
          <w:rFonts w:ascii="Arial" w:hAnsi="Arial" w:cs="Arial"/>
          <w:sz w:val="18"/>
          <w:szCs w:val="18"/>
          <w:lang w:val="sr-Latn-CS"/>
        </w:rPr>
        <w:t xml:space="preserve"> Ako posebni uslovi to zahtevaju, Snabdevač podnosi program izvršavanja ugovora zbog odobrenja ugovornog autoriteta. Program sadrži najmanje sledeće </w:t>
      </w:r>
      <w:r w:rsidRPr="00377072">
        <w:rPr>
          <w:rFonts w:ascii="Arial" w:hAnsi="Arial" w:cs="Arial"/>
          <w:sz w:val="18"/>
          <w:szCs w:val="18"/>
        </w:rPr>
        <w:t>:</w:t>
      </w:r>
    </w:p>
    <w:p w:rsidR="002A43BB" w:rsidRPr="00377072" w:rsidRDefault="002A43BB" w:rsidP="002A43BB">
      <w:pPr>
        <w:widowControl w:val="0"/>
        <w:ind w:left="284"/>
        <w:rPr>
          <w:rFonts w:ascii="Arial" w:hAnsi="Arial" w:cs="Arial"/>
          <w:sz w:val="18"/>
          <w:szCs w:val="18"/>
        </w:rPr>
      </w:pPr>
      <w:r w:rsidRPr="00377072">
        <w:rPr>
          <w:rFonts w:ascii="Arial" w:hAnsi="Arial" w:cs="Arial"/>
          <w:sz w:val="18"/>
          <w:szCs w:val="18"/>
        </w:rPr>
        <w:t xml:space="preserve">i) </w:t>
      </w:r>
      <w:r w:rsidRPr="00377072">
        <w:rPr>
          <w:rFonts w:ascii="Arial" w:hAnsi="Arial" w:cs="Arial"/>
          <w:sz w:val="18"/>
          <w:szCs w:val="18"/>
          <w:lang w:val="sr-Latn-CS"/>
        </w:rPr>
        <w:t>nalog u kojem Snabdevač predlaže da izvrši ugovor uključujući idejni projekat, proizvodnju, isporuku do mesta prijema, instaliranje, testiranje I puštanje u pogon</w:t>
      </w:r>
      <w:r w:rsidRPr="00377072">
        <w:rPr>
          <w:rFonts w:ascii="Arial" w:hAnsi="Arial" w:cs="Arial"/>
          <w:sz w:val="18"/>
          <w:szCs w:val="18"/>
        </w:rPr>
        <w:t>; i</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ii) </w:t>
      </w:r>
      <w:r w:rsidRPr="00377072">
        <w:rPr>
          <w:rFonts w:ascii="Arial" w:hAnsi="Arial" w:cs="Arial"/>
          <w:sz w:val="18"/>
          <w:szCs w:val="18"/>
          <w:lang w:val="sr-Latn-CS"/>
        </w:rPr>
        <w:t>sve dodatne detalje I informacije koje ugovorni autoritet može s razlogom da traži</w:t>
      </w:r>
      <w:r w:rsidRPr="00377072">
        <w:rPr>
          <w:rFonts w:ascii="Arial" w:hAnsi="Arial" w:cs="Arial"/>
          <w:sz w:val="18"/>
          <w:szCs w:val="18"/>
        </w:rPr>
        <w:t>.</w:t>
      </w:r>
    </w:p>
    <w:p w:rsidR="002A43BB" w:rsidRPr="00377072" w:rsidRDefault="002A43BB" w:rsidP="002A43BB">
      <w:pPr>
        <w:rPr>
          <w:rFonts w:ascii="Arial" w:hAnsi="Arial" w:cs="Arial"/>
          <w:sz w:val="18"/>
          <w:szCs w:val="18"/>
        </w:rPr>
      </w:pPr>
      <w:r w:rsidRPr="00377072">
        <w:rPr>
          <w:rFonts w:ascii="Arial" w:hAnsi="Arial" w:cs="Arial"/>
          <w:sz w:val="18"/>
          <w:szCs w:val="18"/>
        </w:rPr>
        <w:t>11.2</w:t>
      </w:r>
      <w:r w:rsidRPr="00377072">
        <w:rPr>
          <w:rFonts w:ascii="Arial" w:hAnsi="Arial" w:cs="Arial"/>
          <w:b/>
          <w:sz w:val="18"/>
          <w:szCs w:val="18"/>
        </w:rPr>
        <w:t xml:space="preserve"> </w:t>
      </w:r>
      <w:r w:rsidRPr="00377072">
        <w:rPr>
          <w:rFonts w:ascii="Arial" w:hAnsi="Arial" w:cs="Arial"/>
          <w:sz w:val="18"/>
          <w:szCs w:val="18"/>
          <w:lang w:val="sr-Latn-CS"/>
        </w:rPr>
        <w:t>Posebni uslovi navode vremenski rok u čijem se okviru, ugovorni autoritet, mora podneti program izvršavanja radi odobravanja</w:t>
      </w:r>
      <w:r w:rsidRPr="00377072">
        <w:rPr>
          <w:rFonts w:ascii="Arial" w:hAnsi="Arial" w:cs="Arial"/>
          <w:sz w:val="18"/>
          <w:szCs w:val="18"/>
        </w:rPr>
        <w:t xml:space="preserve"> i vremenski rok za odobrenje Ugovornog Autoriteta. </w:t>
      </w:r>
      <w:r w:rsidRPr="00377072">
        <w:rPr>
          <w:rFonts w:ascii="Arial" w:hAnsi="Arial" w:cs="Arial"/>
          <w:sz w:val="18"/>
          <w:szCs w:val="18"/>
          <w:lang w:val="sr-Latn-CS"/>
        </w:rPr>
        <w:t>Odobrenje programa izvršavanja od strane ugovornog autoriteta ne oslobađa Snabdevača njenih obaveza po ugovoru</w:t>
      </w:r>
      <w:r w:rsidRPr="00377072">
        <w:rPr>
          <w:rFonts w:ascii="Arial" w:hAnsi="Arial" w:cs="Arial"/>
          <w:sz w:val="18"/>
          <w:szCs w:val="18"/>
        </w:rPr>
        <w:t>.</w:t>
      </w:r>
    </w:p>
    <w:p w:rsidR="002A43BB" w:rsidRPr="00377072" w:rsidRDefault="002A43BB" w:rsidP="002A43BB">
      <w:pPr>
        <w:rPr>
          <w:rStyle w:val="Emphasis"/>
          <w:rFonts w:ascii="Arial" w:hAnsi="Arial" w:cs="Arial"/>
          <w:i w:val="0"/>
          <w:sz w:val="18"/>
          <w:szCs w:val="18"/>
        </w:rPr>
      </w:pPr>
      <w:r w:rsidRPr="00377072">
        <w:rPr>
          <w:rStyle w:val="Emphasis"/>
          <w:rFonts w:ascii="Arial" w:hAnsi="Arial" w:cs="Arial"/>
          <w:sz w:val="18"/>
          <w:szCs w:val="18"/>
        </w:rPr>
        <w:t>11.3 Ako ugovorni autoritet ne obavesti svoju odluku o odobrenju iz člana 11.2 u rokovima iz ugovora što je program rada smatra se da se odobri na isteku rokova. Ako nije naveden rok, oni će se smatrati da se odobre 30 dana nakon prijema.</w:t>
      </w:r>
    </w:p>
    <w:p w:rsidR="002A43BB" w:rsidRPr="00377072" w:rsidRDefault="002A43BB" w:rsidP="002A43BB">
      <w:pPr>
        <w:widowControl w:val="0"/>
        <w:rPr>
          <w:rFonts w:ascii="Lucida Sans Unicode" w:hAnsi="Lucida Sans Unicode" w:cs="Lucida Sans Unicode"/>
          <w:color w:val="777777"/>
          <w:sz w:val="18"/>
          <w:szCs w:val="18"/>
        </w:rPr>
      </w:pPr>
      <w:r w:rsidRPr="00377072">
        <w:rPr>
          <w:rFonts w:ascii="Arial" w:hAnsi="Arial" w:cs="Arial"/>
          <w:sz w:val="18"/>
          <w:szCs w:val="18"/>
        </w:rPr>
        <w:t>11.4</w:t>
      </w:r>
      <w:r w:rsidRPr="00377072">
        <w:rPr>
          <w:rFonts w:ascii="Arial" w:hAnsi="Arial" w:cs="Arial"/>
          <w:b/>
          <w:sz w:val="18"/>
          <w:szCs w:val="18"/>
        </w:rPr>
        <w:t xml:space="preserve"> </w:t>
      </w:r>
      <w:r w:rsidRPr="00377072">
        <w:rPr>
          <w:rStyle w:val="Emphasis"/>
          <w:rFonts w:ascii="Arial" w:hAnsi="Arial" w:cs="Arial"/>
          <w:sz w:val="18"/>
          <w:szCs w:val="18"/>
        </w:rPr>
        <w:t>Neće biti sprovedena nijedna materijalne promene u programu bez odobrenja ugovornog autoriteta. Ako, međutim, napredak izvršenje ugovora nije u skladu sa programom, ugovorni autoritet može da naredi Snabdevača da revidira program i podnese revidirani program na usvajanje.</w:t>
      </w:r>
    </w:p>
    <w:p w:rsidR="002A43BB" w:rsidRPr="00377072" w:rsidRDefault="002A43BB" w:rsidP="002A43BB">
      <w:pPr>
        <w:rPr>
          <w:rFonts w:ascii="Lucida Sans Unicode" w:hAnsi="Lucida Sans Unicode" w:cs="Lucida Sans Unicode"/>
          <w:color w:val="777777"/>
          <w:sz w:val="18"/>
          <w:szCs w:val="18"/>
        </w:rPr>
      </w:pPr>
      <w:r w:rsidRPr="00377072">
        <w:rPr>
          <w:rFonts w:ascii="Arial" w:hAnsi="Arial" w:cs="Arial"/>
          <w:sz w:val="18"/>
          <w:szCs w:val="18"/>
        </w:rPr>
        <w:t xml:space="preserve">11.5 </w:t>
      </w:r>
      <w:r w:rsidRPr="00377072">
        <w:rPr>
          <w:rStyle w:val="Emphasis"/>
          <w:rFonts w:ascii="Arial" w:hAnsi="Arial" w:cs="Arial"/>
          <w:sz w:val="18"/>
          <w:szCs w:val="18"/>
        </w:rPr>
        <w:t>Pre nego privremenog prihvatanje snabdevanja, Snabdevač će dati uputstva za rukovanje i održavanje, zajedno sa crtežima, koji će biti na takav detalj koji će omogućiti ugovornog autoriteta da upravlja, održava, popravi i podešava svih delova snabdevanja. Osim ako je drugačije navedeno u PUU, priručnici i crteži će biti na jeziku ugovora i u takvim oblicima i brojevima kao što je navedeno u ugovoru. Potrošni materijal ne smatra se završen u cilju privremenih prihvatanja sve dok se priručnici i crteži daju ugovornom autoritetu.</w:t>
      </w:r>
    </w:p>
    <w:p w:rsidR="002A43BB" w:rsidRPr="00377072" w:rsidRDefault="002A43BB" w:rsidP="002A43BB">
      <w:pPr>
        <w:widowControl w:val="0"/>
        <w:ind w:left="567" w:hanging="567"/>
        <w:rPr>
          <w:rFonts w:ascii="Arial" w:hAnsi="Arial" w:cs="Arial"/>
          <w:b/>
          <w:sz w:val="18"/>
          <w:szCs w:val="18"/>
        </w:rPr>
      </w:pPr>
      <w:r w:rsidRPr="00377072">
        <w:rPr>
          <w:rFonts w:ascii="Arial" w:hAnsi="Arial" w:cs="Arial"/>
          <w:b/>
          <w:sz w:val="18"/>
          <w:szCs w:val="18"/>
        </w:rPr>
        <w:t xml:space="preserve">Član 12      </w:t>
      </w:r>
      <w:r w:rsidRPr="00377072">
        <w:rPr>
          <w:rFonts w:ascii="Arial" w:hAnsi="Arial" w:cs="Arial"/>
          <w:b/>
          <w:sz w:val="18"/>
          <w:szCs w:val="18"/>
        </w:rPr>
        <w:tab/>
      </w:r>
      <w:r w:rsidRPr="00377072">
        <w:rPr>
          <w:rFonts w:ascii="Arial" w:hAnsi="Arial" w:cs="Arial"/>
          <w:b/>
          <w:sz w:val="18"/>
          <w:szCs w:val="18"/>
          <w:lang w:val="sr-Latn-CS"/>
        </w:rPr>
        <w:t>Uređivanje takse I carine</w:t>
      </w:r>
      <w:r w:rsidRPr="00377072">
        <w:rPr>
          <w:rFonts w:ascii="Arial" w:hAnsi="Arial" w:cs="Arial"/>
          <w:b/>
          <w:sz w:val="18"/>
          <w:szCs w:val="18"/>
        </w:rPr>
        <w:t xml:space="preserve"> </w:t>
      </w:r>
    </w:p>
    <w:p w:rsidR="002A43BB" w:rsidRPr="00377072" w:rsidRDefault="002A43BB" w:rsidP="002A43BB">
      <w:pPr>
        <w:widowControl w:val="0"/>
        <w:tabs>
          <w:tab w:val="left" w:pos="567"/>
        </w:tabs>
        <w:rPr>
          <w:rFonts w:ascii="Arial" w:hAnsi="Arial" w:cs="Arial"/>
          <w:sz w:val="18"/>
          <w:szCs w:val="18"/>
        </w:rPr>
      </w:pPr>
      <w:r w:rsidRPr="00377072">
        <w:rPr>
          <w:rFonts w:ascii="Arial" w:hAnsi="Arial" w:cs="Arial"/>
          <w:sz w:val="18"/>
          <w:szCs w:val="18"/>
        </w:rPr>
        <w:t>12.1</w:t>
      </w:r>
      <w:r w:rsidRPr="00377072">
        <w:rPr>
          <w:rFonts w:ascii="Arial" w:hAnsi="Arial" w:cs="Arial"/>
          <w:sz w:val="18"/>
          <w:szCs w:val="18"/>
        </w:rPr>
        <w:tab/>
        <w:t xml:space="preserve">Predmet bilo </w:t>
      </w:r>
      <w:r w:rsidRPr="00377072">
        <w:rPr>
          <w:rStyle w:val="Emphasis"/>
          <w:rFonts w:ascii="Arial" w:hAnsi="Arial" w:cs="Arial"/>
          <w:sz w:val="18"/>
          <w:szCs w:val="18"/>
        </w:rPr>
        <w:t>koje druge odredbe u PUU</w:t>
      </w:r>
      <w:r w:rsidRPr="00377072">
        <w:rPr>
          <w:rStyle w:val="Emphasis"/>
          <w:rFonts w:ascii="Arial" w:eastAsia="Calibri" w:hAnsi="Arial" w:cs="Arial"/>
          <w:sz w:val="18"/>
          <w:szCs w:val="18"/>
        </w:rPr>
        <w:t xml:space="preserve">, Snabdevač </w:t>
      </w:r>
      <w:r w:rsidRPr="00377072">
        <w:rPr>
          <w:rStyle w:val="Emphasis"/>
          <w:rFonts w:ascii="Arial" w:hAnsi="Arial" w:cs="Arial"/>
          <w:sz w:val="18"/>
          <w:szCs w:val="18"/>
        </w:rPr>
        <w:t>će biti u potpunosti odgovoran za plaćanje svih poreza, takse, naknade za licencu, carine i druge dažbine koje su nastale ili su nametnute do isporuke ugovorene robe do mesta isporuke, kao što je navedeno od strane ugovornog autoriteta.</w:t>
      </w:r>
      <w:r w:rsidRPr="00377072">
        <w:rPr>
          <w:rFonts w:ascii="Lucida Sans Unicode" w:hAnsi="Lucida Sans Unicode" w:cs="Lucida Sans Unicode"/>
          <w:color w:val="777777"/>
          <w:sz w:val="18"/>
          <w:szCs w:val="18"/>
        </w:rPr>
        <w:t xml:space="preserve"> </w:t>
      </w:r>
    </w:p>
    <w:p w:rsidR="002A43BB" w:rsidRPr="00377072" w:rsidRDefault="002A43BB" w:rsidP="002A43BB">
      <w:pPr>
        <w:pStyle w:val="Heading4"/>
        <w:spacing w:before="120" w:after="120"/>
        <w:rPr>
          <w:rFonts w:cs="Arial"/>
          <w:sz w:val="18"/>
          <w:szCs w:val="18"/>
        </w:rPr>
      </w:pPr>
      <w:r w:rsidRPr="00377072">
        <w:rPr>
          <w:rFonts w:cs="Arial"/>
          <w:sz w:val="18"/>
          <w:szCs w:val="18"/>
        </w:rPr>
        <w:t>Član 13</w:t>
      </w:r>
      <w:r w:rsidRPr="00377072">
        <w:rPr>
          <w:rFonts w:cs="Arial"/>
          <w:sz w:val="18"/>
          <w:szCs w:val="18"/>
        </w:rPr>
        <w:tab/>
        <w:t xml:space="preserve">        Patenti i licence</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13.1 </w:t>
      </w:r>
      <w:r w:rsidRPr="00377072">
        <w:rPr>
          <w:rFonts w:ascii="Arial" w:hAnsi="Arial" w:cs="Arial"/>
          <w:sz w:val="18"/>
          <w:szCs w:val="18"/>
          <w:lang w:val="sr-Latn-CS"/>
        </w:rPr>
        <w:t>Osim ako u posebnim uslovima nije drugačije predviđeno, Snabdevač obeštećuje ugovorni autoritet na sve odštetne zahteva koji su posledica korišćenja kako je navedeno u ugovoru, patenata, licence, nacrta, modela ili fabričke ili trgovinske marke, osim ako  posledice kršenja jesu rezultat usklađenosti sa idejnim projektom  ili specifikacijama koje je dao ugovorni autoritet.</w:t>
      </w:r>
    </w:p>
    <w:p w:rsidR="002A43BB" w:rsidRPr="00377072" w:rsidRDefault="002A43BB" w:rsidP="002A43BB">
      <w:pPr>
        <w:widowControl w:val="0"/>
        <w:tabs>
          <w:tab w:val="left" w:pos="1134"/>
        </w:tabs>
        <w:rPr>
          <w:rFonts w:ascii="Arial" w:hAnsi="Arial" w:cs="Arial"/>
          <w:b/>
          <w:sz w:val="18"/>
          <w:szCs w:val="18"/>
        </w:rPr>
      </w:pPr>
      <w:r w:rsidRPr="00377072">
        <w:rPr>
          <w:rFonts w:ascii="Arial" w:hAnsi="Arial" w:cs="Arial"/>
          <w:b/>
          <w:sz w:val="18"/>
          <w:szCs w:val="18"/>
        </w:rPr>
        <w:t>Član 14</w:t>
      </w:r>
      <w:r w:rsidRPr="00377072">
        <w:rPr>
          <w:rFonts w:ascii="Arial" w:hAnsi="Arial" w:cs="Arial"/>
          <w:b/>
          <w:sz w:val="18"/>
          <w:szCs w:val="18"/>
        </w:rPr>
        <w:tab/>
      </w:r>
      <w:r w:rsidRPr="00377072">
        <w:rPr>
          <w:rFonts w:ascii="Arial" w:hAnsi="Arial" w:cs="Arial"/>
          <w:b/>
          <w:sz w:val="18"/>
          <w:szCs w:val="18"/>
          <w:lang w:val="sr-Latn-CS"/>
        </w:rPr>
        <w:t>Period izvršavnja zadataka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14.1 </w:t>
      </w:r>
      <w:r w:rsidRPr="00377072">
        <w:rPr>
          <w:rFonts w:ascii="Arial" w:hAnsi="Arial" w:cs="Arial"/>
          <w:sz w:val="18"/>
          <w:szCs w:val="18"/>
          <w:lang w:val="sr-Latn-CS"/>
        </w:rPr>
        <w:t xml:space="preserve">Period izvršavanja zadataka počinje na dan koji fiksno dat po članu 2 i navodi se u ugovoru, bez prejudiciranja produžetka perioda koji se može dati po članu </w:t>
      </w:r>
      <w:r w:rsidRPr="00377072">
        <w:rPr>
          <w:rFonts w:ascii="Arial" w:hAnsi="Arial" w:cs="Arial"/>
          <w:sz w:val="18"/>
          <w:szCs w:val="18"/>
        </w:rPr>
        <w:t>15.</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14.2 </w:t>
      </w:r>
      <w:r w:rsidRPr="00377072">
        <w:rPr>
          <w:rStyle w:val="Emphasis"/>
          <w:rFonts w:ascii="Arial" w:hAnsi="Arial" w:cs="Arial"/>
          <w:sz w:val="18"/>
          <w:szCs w:val="18"/>
        </w:rPr>
        <w:t>Osim ako strane se drugačije ne dogovore, izvršenje ugovora će početi najkasnije u roku od 90 dana od dana obaveštenja o dodeli ugovora. Posle tog datuma Snabdevač ima pravo da ne izvrši ugovor i da dobije njegov prestanak ili kompenzacija za štetu koju je pretrpela. Snabdevač će izgubiti to pravo ako ga vrši u roku od 30 dana od dana isteka roka od 90 dana.</w:t>
      </w:r>
      <w:r w:rsidRPr="00377072">
        <w:rPr>
          <w:rFonts w:ascii="Lucida Sans Unicode" w:hAnsi="Lucida Sans Unicode" w:cs="Lucida Sans Unicode"/>
          <w:color w:val="777777"/>
          <w:sz w:val="18"/>
          <w:szCs w:val="18"/>
        </w:rPr>
        <w:t xml:space="preserv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14.3 </w:t>
      </w:r>
      <w:r w:rsidRPr="00377072">
        <w:rPr>
          <w:rFonts w:ascii="Arial" w:hAnsi="Arial" w:cs="Arial"/>
          <w:sz w:val="18"/>
          <w:szCs w:val="18"/>
          <w:lang w:val="sr-Latn-CS"/>
        </w:rPr>
        <w:t>Ako odredbe koje su date za odvojene periode izvršavanja za različite grupe, ti periodi se ne povećavaju u slučajevima kada je Snabdevaču dodeljen više od jedne grupe.</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15</w:t>
      </w:r>
      <w:r w:rsidRPr="00377072">
        <w:rPr>
          <w:rFonts w:ascii="Arial" w:hAnsi="Arial" w:cs="Arial"/>
          <w:b/>
          <w:sz w:val="18"/>
          <w:szCs w:val="18"/>
        </w:rPr>
        <w:tab/>
        <w:t xml:space="preserve">         Produženje perioda izvršenja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15.1 </w:t>
      </w:r>
      <w:r w:rsidRPr="00377072">
        <w:rPr>
          <w:rFonts w:ascii="Arial" w:hAnsi="Arial" w:cs="Arial"/>
          <w:sz w:val="18"/>
          <w:szCs w:val="18"/>
          <w:lang w:val="sr-Latn-CS"/>
        </w:rPr>
        <w:t>Snabdevač može da traži produženje perioda izvršavnja ako je izvršavanje njegovog ugovora odloženo ili se očekuje da bude odloženo iz nekih od sledećih razloga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dodatna isporuka robe koju je naložio ugovorni autoritet</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b) </w:t>
      </w:r>
      <w:r w:rsidRPr="00377072">
        <w:rPr>
          <w:rFonts w:ascii="Arial" w:hAnsi="Arial" w:cs="Arial"/>
          <w:sz w:val="18"/>
          <w:szCs w:val="18"/>
          <w:lang w:val="sr-Latn-CS"/>
        </w:rPr>
        <w:t>izuzteni vremenski uslovi u zemlji ugovornog autoriteta koji mogu da utiču na instalaciju ili podizanje robe</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c) </w:t>
      </w:r>
      <w:r w:rsidRPr="00377072">
        <w:rPr>
          <w:rFonts w:ascii="Arial" w:hAnsi="Arial" w:cs="Arial"/>
          <w:sz w:val="18"/>
          <w:szCs w:val="18"/>
          <w:lang w:val="sr-Latn-CS"/>
        </w:rPr>
        <w:t xml:space="preserve">fizičko obstruiranje ili uslovi koji mogu da utiču na isporuku robe , koji se ne mogu predvideti od nadležnog </w:t>
      </w:r>
      <w:r w:rsidRPr="00377072">
        <w:rPr>
          <w:rFonts w:ascii="Arial" w:hAnsi="Arial" w:cs="Arial"/>
          <w:sz w:val="18"/>
          <w:szCs w:val="18"/>
          <w:lang w:val="sr-Latn-CS"/>
        </w:rPr>
        <w:lastRenderedPageBreak/>
        <w:t>snabdevača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d) </w:t>
      </w:r>
      <w:r w:rsidRPr="00377072">
        <w:rPr>
          <w:rFonts w:ascii="Arial" w:hAnsi="Arial" w:cs="Arial"/>
          <w:sz w:val="18"/>
          <w:szCs w:val="18"/>
          <w:lang w:val="sr-Latn-CS"/>
        </w:rPr>
        <w:t>administrativni nalozi koji utiču na datum završetka drugačiji od onog koji proističe iz greške Snabdevača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e) </w:t>
      </w:r>
      <w:r w:rsidRPr="00377072">
        <w:rPr>
          <w:rFonts w:ascii="Arial" w:hAnsi="Arial" w:cs="Arial"/>
          <w:sz w:val="18"/>
          <w:szCs w:val="18"/>
          <w:lang w:val="sr-Latn-CS"/>
        </w:rPr>
        <w:t>nemogućnost ugovornog autoriteta da ispuni svoje obaveze po ugovoru</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f) </w:t>
      </w:r>
      <w:r w:rsidRPr="00377072">
        <w:rPr>
          <w:rFonts w:ascii="Arial" w:hAnsi="Arial" w:cs="Arial"/>
          <w:sz w:val="18"/>
          <w:szCs w:val="18"/>
          <w:lang w:val="sr-Latn-CS"/>
        </w:rPr>
        <w:t>svaka suspenzija isporuke i/ili instaliranja robe koje ne nastaje greškom Snabdevača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g) </w:t>
      </w:r>
      <w:r w:rsidRPr="00377072">
        <w:rPr>
          <w:rFonts w:ascii="Arial" w:hAnsi="Arial" w:cs="Arial"/>
          <w:sz w:val="18"/>
          <w:szCs w:val="18"/>
          <w:lang w:val="sr-Latn-CS"/>
        </w:rPr>
        <w:t>viša sila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h) </w:t>
      </w:r>
      <w:r w:rsidRPr="00377072">
        <w:rPr>
          <w:rFonts w:ascii="Arial" w:hAnsi="Arial" w:cs="Arial"/>
          <w:sz w:val="18"/>
          <w:szCs w:val="18"/>
          <w:lang w:val="sr-Latn-CS"/>
        </w:rPr>
        <w:t>svi drugi razlozi na koje se upućuje u opštim uslovima koji ne nastaju greškom Snabdevača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15.2 </w:t>
      </w:r>
      <w:r w:rsidRPr="00377072">
        <w:rPr>
          <w:rFonts w:ascii="Arial" w:hAnsi="Arial" w:cs="Arial"/>
          <w:sz w:val="18"/>
          <w:szCs w:val="18"/>
          <w:lang w:val="sr-Latn-CS"/>
        </w:rPr>
        <w:t>U roku od 15 dana od shvatanja da se odlaganje može dogoditi, Snabdevač obaveštava ugovornog autoriteta o svojoj nameri da napravi zahtev za produženje perioda izvršavanja za koji smatra da ima pravo, osim ako drugačije nije dogovoreno između Snabdevača I ugovornog autoriteta, I u roku od 30 dana dostavi ugovorni autoritet sveobuhvatne detalje kako bi se zahtev ispitao.</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15.3 </w:t>
      </w:r>
      <w:r w:rsidRPr="00377072">
        <w:rPr>
          <w:rFonts w:ascii="Arial" w:hAnsi="Arial" w:cs="Arial"/>
          <w:sz w:val="18"/>
          <w:szCs w:val="18"/>
          <w:lang w:val="sr-Latn-CS"/>
        </w:rPr>
        <w:t>U roku od 30 dana ugovorni autoritet, pisanim obaveštenjem Snabdevaču nakon konsultacija sa ugovornim autoritetom I  po potrebi, daje Snabdevaču taj produžetak perioda izvršavanja koji može biti opravdan, ili za budući ili za perod unazad  ili informiše Snabdevača da nema pravo na produženje</w:t>
      </w:r>
    </w:p>
    <w:p w:rsidR="002A43BB" w:rsidRPr="00377072" w:rsidRDefault="002A43BB" w:rsidP="002A43BB">
      <w:pPr>
        <w:pStyle w:val="Heading4"/>
        <w:spacing w:before="0" w:after="120"/>
        <w:rPr>
          <w:rFonts w:cs="Arial"/>
          <w:sz w:val="18"/>
          <w:szCs w:val="18"/>
        </w:rPr>
      </w:pPr>
      <w:r w:rsidRPr="00377072">
        <w:rPr>
          <w:rFonts w:cs="Arial"/>
          <w:sz w:val="18"/>
          <w:szCs w:val="18"/>
        </w:rPr>
        <w:t>Član 16</w:t>
      </w:r>
      <w:r w:rsidRPr="00377072">
        <w:rPr>
          <w:rFonts w:cs="Arial"/>
          <w:sz w:val="18"/>
          <w:szCs w:val="18"/>
        </w:rPr>
        <w:tab/>
        <w:t xml:space="preserve">       Kašnjenja u izvršavanju</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16.1</w:t>
      </w:r>
      <w:r w:rsidRPr="00377072">
        <w:rPr>
          <w:rFonts w:ascii="Arial" w:hAnsi="Arial" w:cs="Arial"/>
          <w:sz w:val="18"/>
          <w:szCs w:val="18"/>
        </w:rPr>
        <w:tab/>
      </w:r>
      <w:r w:rsidRPr="00377072">
        <w:rPr>
          <w:rFonts w:ascii="Arial" w:hAnsi="Arial" w:cs="Arial"/>
          <w:sz w:val="18"/>
          <w:szCs w:val="18"/>
          <w:lang w:val="sr-Latn-CS"/>
        </w:rPr>
        <w:t xml:space="preserve">Ako Snabdevač po svojoj obavezi ne isporuči ili ne izvrši neku ili sve usluge u vremenskom roku navedenom u ugovoru, ugovorni autoritet bez formalnog obaveštenja I bez prejudiciranja njegovih drugih pravnih lekova po ugovoru, ima pravo da, za svaki dan koji prođe između isteka ugovornog perioda I aktuelnog dana završetka, likvidira štetu jednaku sa </w:t>
      </w:r>
      <w:r w:rsidRPr="00377072">
        <w:rPr>
          <w:rFonts w:ascii="Arial" w:hAnsi="Arial" w:cs="Arial"/>
          <w:sz w:val="18"/>
          <w:szCs w:val="18"/>
          <w:lang w:val="sq-AL"/>
        </w:rPr>
        <w:t>0,25% na dan</w:t>
      </w:r>
      <w:r w:rsidRPr="00377072">
        <w:rPr>
          <w:rFonts w:ascii="Arial" w:hAnsi="Arial" w:cs="Arial"/>
          <w:sz w:val="18"/>
          <w:szCs w:val="18"/>
          <w:lang w:val="sr-Latn-CS"/>
        </w:rPr>
        <w:t xml:space="preserve"> od vrednosti neisporučenih usluga do maksimum 10% od ukupne vrednosti ugovora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16.2 </w:t>
      </w:r>
      <w:r w:rsidRPr="00377072">
        <w:rPr>
          <w:rFonts w:ascii="Arial" w:hAnsi="Arial" w:cs="Arial"/>
          <w:sz w:val="18"/>
          <w:szCs w:val="18"/>
          <w:lang w:val="sr-Latn-CS"/>
        </w:rPr>
        <w:t>Ako neisporuka nekih usluga sprečava normalno korišćenje usluga u celini, likvidirana šteta predviđena u stavu 16.1 izračunava se na osnovu ukupne ugovorne vrednosti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16.3 </w:t>
      </w:r>
      <w:r w:rsidRPr="00377072">
        <w:rPr>
          <w:rFonts w:ascii="Arial" w:hAnsi="Arial" w:cs="Arial"/>
          <w:sz w:val="18"/>
          <w:szCs w:val="18"/>
          <w:lang w:val="sr-Latn-CS"/>
        </w:rPr>
        <w:t>Ako ugovorni autoritet ima pravo da potražuje najmanje 10% od ugovorne vrednosti, on može, nakon davanja pisanog obaveštenja Snabdevača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b/>
          <w:sz w:val="18"/>
          <w:szCs w:val="18"/>
        </w:rPr>
        <w:t xml:space="preserve">- </w:t>
      </w:r>
      <w:r w:rsidRPr="00377072">
        <w:rPr>
          <w:rFonts w:ascii="Arial" w:hAnsi="Arial" w:cs="Arial"/>
          <w:sz w:val="18"/>
          <w:szCs w:val="18"/>
          <w:lang w:val="sr-Latn-CS"/>
        </w:rPr>
        <w:t>konfiskuje garanciju izvršavanja</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 </w:t>
      </w:r>
      <w:r w:rsidRPr="00377072">
        <w:rPr>
          <w:rFonts w:ascii="Arial" w:hAnsi="Arial" w:cs="Arial"/>
          <w:sz w:val="18"/>
          <w:szCs w:val="18"/>
          <w:lang w:val="sr-Latn-CS"/>
        </w:rPr>
        <w:t>raskine ugovor u kojem slučaju Snabdevača nema pravo na kompenzaciju</w:t>
      </w:r>
      <w:r w:rsidRPr="00377072">
        <w:rPr>
          <w:rFonts w:ascii="Arial" w:hAnsi="Arial" w:cs="Arial"/>
          <w:sz w:val="18"/>
          <w:szCs w:val="18"/>
        </w:rPr>
        <w:t>; i</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 xml:space="preserve">- </w:t>
      </w:r>
      <w:r w:rsidRPr="00377072">
        <w:rPr>
          <w:rFonts w:ascii="Arial" w:hAnsi="Arial" w:cs="Arial"/>
          <w:sz w:val="18"/>
          <w:szCs w:val="18"/>
          <w:lang w:val="sr-Latn-CS"/>
        </w:rPr>
        <w:t>sklopi ugovor sa trećom stranom za obezbeđivanje bilansa snabdevanja. Snabdevač se ne isplaćuje za ovaj deo ugovora. Snabdevač je takođe odgovoran za dodatne troškove I oštećenja izazvana njegovom greškom</w:t>
      </w:r>
      <w:r w:rsidRPr="00377072">
        <w:rPr>
          <w:rFonts w:ascii="Arial" w:hAnsi="Arial" w:cs="Arial"/>
          <w:sz w:val="18"/>
          <w:szCs w:val="18"/>
        </w:rPr>
        <w:t>.</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17</w:t>
      </w:r>
      <w:r w:rsidRPr="00377072">
        <w:rPr>
          <w:rFonts w:ascii="Arial" w:hAnsi="Arial" w:cs="Arial"/>
          <w:b/>
          <w:sz w:val="18"/>
          <w:szCs w:val="18"/>
        </w:rPr>
        <w:tab/>
        <w:t xml:space="preserve">       Suspenzija</w:t>
      </w:r>
    </w:p>
    <w:p w:rsidR="002A43BB" w:rsidRPr="00377072" w:rsidRDefault="002A43BB" w:rsidP="002A43BB">
      <w:pPr>
        <w:pStyle w:val="ListParagraph"/>
        <w:widowControl w:val="0"/>
        <w:spacing w:after="120"/>
        <w:ind w:left="0"/>
        <w:rPr>
          <w:rFonts w:ascii="Arial" w:hAnsi="Arial" w:cs="Arial"/>
          <w:sz w:val="18"/>
          <w:szCs w:val="18"/>
          <w:lang w:val="en-GB"/>
        </w:rPr>
      </w:pPr>
      <w:r w:rsidRPr="00377072">
        <w:rPr>
          <w:rFonts w:ascii="Arial" w:hAnsi="Arial" w:cs="Arial"/>
          <w:sz w:val="18"/>
          <w:szCs w:val="18"/>
          <w:lang w:val="en-GB"/>
        </w:rPr>
        <w:t xml:space="preserve">17.1 </w:t>
      </w:r>
      <w:r w:rsidRPr="00377072">
        <w:rPr>
          <w:rFonts w:ascii="Arial" w:hAnsi="Arial" w:cs="Arial"/>
          <w:sz w:val="18"/>
          <w:szCs w:val="18"/>
          <w:lang w:val="sr-Latn-CS"/>
        </w:rPr>
        <w:t>Ugovorni autoritet može da, administrativnim nalogom, u svako vreme, da instrukcije Snabdevaču da suspenduje</w:t>
      </w:r>
      <w:r w:rsidRPr="00377072">
        <w:rPr>
          <w:rFonts w:ascii="Arial" w:hAnsi="Arial" w:cs="Arial"/>
          <w:sz w:val="18"/>
          <w:szCs w:val="18"/>
          <w:lang w:val="en-GB"/>
        </w:rPr>
        <w:t>:</w:t>
      </w:r>
    </w:p>
    <w:p w:rsidR="002A43BB" w:rsidRPr="00377072" w:rsidRDefault="002A43BB" w:rsidP="002A43BB">
      <w:pPr>
        <w:pStyle w:val="ListParagraph"/>
        <w:widowControl w:val="0"/>
        <w:numPr>
          <w:ilvl w:val="0"/>
          <w:numId w:val="2"/>
        </w:numPr>
        <w:spacing w:before="0" w:after="120"/>
        <w:ind w:left="641" w:hanging="357"/>
        <w:rPr>
          <w:rFonts w:ascii="Arial" w:hAnsi="Arial" w:cs="Arial"/>
          <w:sz w:val="18"/>
          <w:szCs w:val="18"/>
          <w:lang w:val="en-GB"/>
        </w:rPr>
      </w:pPr>
      <w:r w:rsidRPr="00377072">
        <w:rPr>
          <w:rFonts w:ascii="Arial" w:hAnsi="Arial" w:cs="Arial"/>
          <w:sz w:val="18"/>
          <w:szCs w:val="18"/>
        </w:rPr>
        <w:t>proizvodjenje snabdevanja</w:t>
      </w:r>
      <w:r w:rsidRPr="00377072">
        <w:rPr>
          <w:rFonts w:ascii="Arial" w:hAnsi="Arial" w:cs="Arial"/>
          <w:sz w:val="18"/>
          <w:szCs w:val="18"/>
          <w:lang w:val="en-GB"/>
        </w:rPr>
        <w:t>;</w:t>
      </w:r>
    </w:p>
    <w:p w:rsidR="002A43BB" w:rsidRPr="00377072" w:rsidRDefault="002A43BB" w:rsidP="002A43BB">
      <w:pPr>
        <w:pStyle w:val="ListParagraph"/>
        <w:widowControl w:val="0"/>
        <w:numPr>
          <w:ilvl w:val="0"/>
          <w:numId w:val="2"/>
        </w:numPr>
        <w:spacing w:before="0" w:after="120"/>
        <w:ind w:left="641" w:hanging="357"/>
        <w:rPr>
          <w:rFonts w:ascii="Arial" w:hAnsi="Arial" w:cs="Arial"/>
          <w:sz w:val="18"/>
          <w:szCs w:val="18"/>
          <w:lang w:val="en-GB"/>
        </w:rPr>
      </w:pPr>
      <w:r w:rsidRPr="00377072">
        <w:rPr>
          <w:rFonts w:ascii="Arial" w:hAnsi="Arial" w:cs="Arial"/>
          <w:sz w:val="18"/>
          <w:szCs w:val="18"/>
          <w:lang w:val="sr-Latn-CS"/>
        </w:rPr>
        <w:t>pružanje usluga na mesto prihvatanja u vreme navedeno za isporuku u programu izvršavanja ili ako nije navedeno vreme, u vreme  koje odgovara za isporučivanje</w:t>
      </w:r>
      <w:r w:rsidRPr="00377072">
        <w:rPr>
          <w:rFonts w:ascii="Arial" w:hAnsi="Arial" w:cs="Arial"/>
          <w:sz w:val="18"/>
          <w:szCs w:val="18"/>
          <w:lang w:val="en-GB"/>
        </w:rPr>
        <w:t>; ili</w:t>
      </w:r>
    </w:p>
    <w:p w:rsidR="002A43BB" w:rsidRPr="00377072" w:rsidRDefault="002A43BB" w:rsidP="002A43BB">
      <w:pPr>
        <w:pStyle w:val="ListParagraph"/>
        <w:widowControl w:val="0"/>
        <w:numPr>
          <w:ilvl w:val="0"/>
          <w:numId w:val="2"/>
        </w:numPr>
        <w:spacing w:before="0" w:after="120"/>
        <w:ind w:left="641" w:hanging="357"/>
        <w:rPr>
          <w:rFonts w:ascii="Arial" w:hAnsi="Arial" w:cs="Arial"/>
          <w:sz w:val="18"/>
          <w:szCs w:val="18"/>
          <w:lang w:val="en-GB"/>
        </w:rPr>
      </w:pPr>
      <w:r w:rsidRPr="00377072">
        <w:rPr>
          <w:rFonts w:ascii="Arial" w:hAnsi="Arial" w:cs="Arial"/>
          <w:sz w:val="18"/>
          <w:szCs w:val="18"/>
          <w:lang w:val="sr-Latn-CS"/>
        </w:rPr>
        <w:t>usluge instaliranja koje su pružene na mestu prihvatanja</w:t>
      </w:r>
      <w:r w:rsidRPr="00377072">
        <w:rPr>
          <w:rFonts w:ascii="Arial" w:hAnsi="Arial" w:cs="Arial"/>
          <w:sz w:val="18"/>
          <w:szCs w:val="18"/>
          <w:lang w:val="en-GB"/>
        </w:rPr>
        <w:t>.</w:t>
      </w:r>
    </w:p>
    <w:p w:rsidR="002A43BB" w:rsidRPr="00377072" w:rsidRDefault="002A43BB" w:rsidP="002A43BB">
      <w:pPr>
        <w:widowControl w:val="0"/>
        <w:rPr>
          <w:rFonts w:ascii="Arial" w:hAnsi="Arial" w:cs="Arial"/>
          <w:sz w:val="18"/>
          <w:szCs w:val="18"/>
          <w:lang w:val="sq-AL"/>
        </w:rPr>
      </w:pPr>
      <w:r w:rsidRPr="00377072">
        <w:rPr>
          <w:rFonts w:ascii="Arial" w:hAnsi="Arial" w:cs="Arial"/>
          <w:sz w:val="18"/>
          <w:szCs w:val="18"/>
        </w:rPr>
        <w:t xml:space="preserve">17.2 </w:t>
      </w:r>
      <w:r w:rsidRPr="00377072">
        <w:rPr>
          <w:rFonts w:ascii="Arial" w:hAnsi="Arial" w:cs="Arial"/>
          <w:sz w:val="18"/>
          <w:szCs w:val="18"/>
          <w:lang w:val="sq-AL"/>
        </w:rPr>
        <w:t>Snabdevač, tokom suspenzije, štiti I obezbeđuje robe na koje se utiče u skladištu Snabdevača ili negde drugo, od svih pogoršanja, gubitka ili oštećenja u najvećoj mogućoj meri I kako je za to dao instrukcije ugovorni autoritet, čak I ako je roba dostavljena na mesto prijema u skladu sa ugovorm ali je njeno postavljanje suspendovao ugovorni autoritet</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17.3 </w:t>
      </w:r>
      <w:r w:rsidRPr="00377072">
        <w:rPr>
          <w:rFonts w:ascii="Arial" w:hAnsi="Arial" w:cs="Arial"/>
          <w:sz w:val="18"/>
          <w:szCs w:val="18"/>
          <w:lang w:val="sr-Latn-CS"/>
        </w:rPr>
        <w:t>Dodatni troškovi nastali u vezi sa tim zaštitnim merama dodaju se u cenu ugovora. Snabdevač ne plaća nikakve dodatne troškove ako je suspenzija</w:t>
      </w:r>
      <w:r w:rsidRPr="00377072">
        <w:rPr>
          <w:rFonts w:ascii="Arial" w:hAnsi="Arial" w:cs="Arial"/>
          <w:sz w:val="18"/>
          <w:szCs w:val="18"/>
        </w:rPr>
        <w:t>:</w:t>
      </w:r>
    </w:p>
    <w:p w:rsidR="002A43BB" w:rsidRPr="00377072" w:rsidRDefault="002A43BB" w:rsidP="002A43BB">
      <w:pPr>
        <w:widowControl w:val="0"/>
        <w:tabs>
          <w:tab w:val="left" w:pos="567"/>
          <w:tab w:val="left" w:pos="709"/>
        </w:tabs>
        <w:ind w:left="284"/>
        <w:rPr>
          <w:rFonts w:ascii="Arial" w:hAnsi="Arial" w:cs="Arial"/>
          <w:sz w:val="18"/>
          <w:szCs w:val="18"/>
        </w:rPr>
      </w:pPr>
      <w:r w:rsidRPr="00377072">
        <w:rPr>
          <w:rFonts w:ascii="Arial" w:hAnsi="Arial" w:cs="Arial"/>
          <w:sz w:val="18"/>
          <w:szCs w:val="18"/>
        </w:rPr>
        <w:t>a)</w:t>
      </w:r>
      <w:r w:rsidRPr="00377072">
        <w:rPr>
          <w:rFonts w:ascii="Arial" w:hAnsi="Arial" w:cs="Arial"/>
          <w:sz w:val="18"/>
          <w:szCs w:val="18"/>
        </w:rPr>
        <w:tab/>
      </w:r>
      <w:r w:rsidRPr="00377072">
        <w:rPr>
          <w:rFonts w:ascii="Arial" w:hAnsi="Arial" w:cs="Arial"/>
          <w:sz w:val="18"/>
          <w:szCs w:val="18"/>
          <w:lang w:val="sr-Latn-CS"/>
        </w:rPr>
        <w:t>drugačije urađena u ugovoru</w:t>
      </w:r>
      <w:r w:rsidRPr="00377072">
        <w:rPr>
          <w:rFonts w:ascii="Arial" w:hAnsi="Arial" w:cs="Arial"/>
          <w:sz w:val="18"/>
          <w:szCs w:val="18"/>
        </w:rPr>
        <w:t>; ili</w:t>
      </w:r>
    </w:p>
    <w:p w:rsidR="002A43BB" w:rsidRPr="00377072" w:rsidRDefault="002A43BB" w:rsidP="002A43BB">
      <w:pPr>
        <w:widowControl w:val="0"/>
        <w:tabs>
          <w:tab w:val="left" w:pos="567"/>
          <w:tab w:val="left" w:pos="709"/>
        </w:tabs>
        <w:ind w:left="284"/>
        <w:rPr>
          <w:rFonts w:ascii="Arial" w:hAnsi="Arial" w:cs="Arial"/>
          <w:sz w:val="18"/>
          <w:szCs w:val="18"/>
        </w:rPr>
      </w:pPr>
      <w:r w:rsidRPr="00377072">
        <w:rPr>
          <w:rFonts w:ascii="Arial" w:hAnsi="Arial" w:cs="Arial"/>
          <w:sz w:val="18"/>
          <w:szCs w:val="18"/>
        </w:rPr>
        <w:t>b)</w:t>
      </w:r>
      <w:r w:rsidRPr="00377072">
        <w:rPr>
          <w:rFonts w:ascii="Arial" w:hAnsi="Arial" w:cs="Arial"/>
          <w:sz w:val="18"/>
          <w:szCs w:val="18"/>
        </w:rPr>
        <w:tab/>
      </w:r>
      <w:r w:rsidRPr="00377072">
        <w:rPr>
          <w:rFonts w:ascii="Arial" w:hAnsi="Arial" w:cs="Arial"/>
          <w:sz w:val="18"/>
          <w:szCs w:val="18"/>
          <w:lang w:val="sr-Latn-CS"/>
        </w:rPr>
        <w:t>potrebna zbog normalnih klimatskih uslova na mestu prijema</w:t>
      </w:r>
      <w:r w:rsidRPr="00377072">
        <w:rPr>
          <w:rFonts w:ascii="Arial" w:hAnsi="Arial" w:cs="Arial"/>
          <w:sz w:val="18"/>
          <w:szCs w:val="18"/>
        </w:rPr>
        <w:t xml:space="preserve">; </w:t>
      </w:r>
    </w:p>
    <w:p w:rsidR="002A43BB" w:rsidRPr="00377072" w:rsidRDefault="002A43BB" w:rsidP="002A43BB">
      <w:pPr>
        <w:widowControl w:val="0"/>
        <w:tabs>
          <w:tab w:val="left" w:pos="567"/>
          <w:tab w:val="left" w:pos="709"/>
        </w:tabs>
        <w:ind w:left="284"/>
        <w:rPr>
          <w:rFonts w:ascii="Arial" w:hAnsi="Arial" w:cs="Arial"/>
          <w:sz w:val="18"/>
          <w:szCs w:val="18"/>
        </w:rPr>
      </w:pPr>
      <w:r w:rsidRPr="00377072">
        <w:rPr>
          <w:rFonts w:ascii="Arial" w:hAnsi="Arial" w:cs="Arial"/>
          <w:sz w:val="18"/>
          <w:szCs w:val="18"/>
        </w:rPr>
        <w:t>c)</w:t>
      </w:r>
      <w:r w:rsidRPr="00377072">
        <w:rPr>
          <w:rFonts w:ascii="Arial" w:hAnsi="Arial" w:cs="Arial"/>
          <w:sz w:val="18"/>
          <w:szCs w:val="18"/>
        </w:rPr>
        <w:tab/>
      </w:r>
      <w:r w:rsidRPr="00377072">
        <w:rPr>
          <w:rFonts w:ascii="Arial" w:hAnsi="Arial" w:cs="Arial"/>
          <w:sz w:val="18"/>
          <w:szCs w:val="18"/>
          <w:lang w:val="sr-Latn-CS"/>
        </w:rPr>
        <w:t>potrebno dužna zbog neke</w:t>
      </w:r>
      <w:r w:rsidRPr="00377072">
        <w:rPr>
          <w:rFonts w:ascii="Arial" w:hAnsi="Arial" w:cs="Arial"/>
          <w:b/>
          <w:sz w:val="18"/>
          <w:szCs w:val="18"/>
          <w:lang w:val="sr-Latn-CS"/>
        </w:rPr>
        <w:t xml:space="preserve"> </w:t>
      </w:r>
      <w:r w:rsidRPr="00377072">
        <w:rPr>
          <w:rFonts w:ascii="Arial" w:hAnsi="Arial" w:cs="Arial"/>
          <w:sz w:val="18"/>
          <w:szCs w:val="18"/>
          <w:lang w:val="sr-Latn-CS"/>
        </w:rPr>
        <w:t>greške Snabdevača</w:t>
      </w:r>
      <w:r w:rsidRPr="00377072">
        <w:rPr>
          <w:rFonts w:ascii="Arial" w:hAnsi="Arial" w:cs="Arial"/>
          <w:sz w:val="18"/>
          <w:szCs w:val="18"/>
        </w:rPr>
        <w:t>; ili</w:t>
      </w:r>
    </w:p>
    <w:p w:rsidR="002A43BB" w:rsidRPr="00377072" w:rsidRDefault="002A43BB" w:rsidP="002A43BB">
      <w:pPr>
        <w:widowControl w:val="0"/>
        <w:tabs>
          <w:tab w:val="left" w:pos="567"/>
          <w:tab w:val="left" w:pos="709"/>
        </w:tabs>
        <w:spacing w:after="0"/>
        <w:ind w:left="284"/>
        <w:rPr>
          <w:rFonts w:ascii="Arial" w:hAnsi="Arial" w:cs="Arial"/>
          <w:sz w:val="18"/>
          <w:szCs w:val="18"/>
        </w:rPr>
      </w:pPr>
      <w:r w:rsidRPr="00377072">
        <w:rPr>
          <w:rFonts w:ascii="Arial" w:hAnsi="Arial" w:cs="Arial"/>
          <w:sz w:val="18"/>
          <w:szCs w:val="18"/>
        </w:rPr>
        <w:t>d)</w:t>
      </w:r>
      <w:r w:rsidRPr="00377072">
        <w:rPr>
          <w:rFonts w:ascii="Arial" w:hAnsi="Arial" w:cs="Arial"/>
          <w:sz w:val="18"/>
          <w:szCs w:val="18"/>
        </w:rPr>
        <w:tab/>
      </w:r>
      <w:r w:rsidRPr="00377072">
        <w:rPr>
          <w:rFonts w:ascii="Arial" w:hAnsi="Arial" w:cs="Arial"/>
          <w:sz w:val="18"/>
          <w:szCs w:val="18"/>
          <w:lang w:val="sr-Latn-CS"/>
        </w:rPr>
        <w:t>potrebna zbog sigurnosti ili adekvatnog izvršavanja ugovora ili nekog njegovog dela dotle dok ta potreba ne proističe iz nekog dela ili greške ugovornog autoriteta</w:t>
      </w:r>
      <w:r w:rsidRPr="00377072">
        <w:rPr>
          <w:rFonts w:ascii="Arial" w:hAnsi="Arial" w:cs="Arial"/>
          <w:sz w:val="18"/>
          <w:szCs w:val="18"/>
        </w:rPr>
        <w:t>.</w:t>
      </w:r>
    </w:p>
    <w:p w:rsidR="002A43BB" w:rsidRPr="00377072" w:rsidRDefault="002A43BB" w:rsidP="002A43BB">
      <w:pPr>
        <w:widowControl w:val="0"/>
        <w:tabs>
          <w:tab w:val="left" w:pos="567"/>
          <w:tab w:val="left" w:pos="709"/>
        </w:tabs>
        <w:spacing w:after="0"/>
        <w:ind w:left="284"/>
        <w:rPr>
          <w:rFonts w:ascii="Arial" w:hAnsi="Arial" w:cs="Arial"/>
          <w:sz w:val="18"/>
          <w:szCs w:val="18"/>
        </w:rPr>
      </w:pP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17.4 </w:t>
      </w:r>
      <w:r w:rsidRPr="00377072">
        <w:rPr>
          <w:rFonts w:ascii="Arial" w:hAnsi="Arial" w:cs="Arial"/>
          <w:sz w:val="18"/>
          <w:szCs w:val="18"/>
          <w:lang w:val="sr-Latn-CS"/>
        </w:rPr>
        <w:t>Snabdevač nema pravo na te dodatke na ugovornu cenu osim ako ne obavesti ugovornog autoriteta, u roku od 30 dana od prijema naloga da suspenduje tok isporuke, o svojoj nameri da ih traži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17.5 </w:t>
      </w:r>
      <w:r w:rsidRPr="00377072">
        <w:rPr>
          <w:rFonts w:ascii="Arial" w:hAnsi="Arial" w:cs="Arial"/>
          <w:sz w:val="18"/>
          <w:szCs w:val="18"/>
          <w:lang w:val="sr-Latn-CS"/>
        </w:rPr>
        <w:t>Ugovorni autoritet, nakon konsultacija sa Snabdevačom odlučuje o dodatnom plaćanju i/ili produženju perioda izvršavanja Snabdevača u pogledu njenog zahteva, koji po mišljenju ugovornog autoriteta treba da bude pošten I prihvatljiv</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17.6 </w:t>
      </w:r>
      <w:r w:rsidRPr="00377072">
        <w:rPr>
          <w:rFonts w:ascii="Arial" w:hAnsi="Arial" w:cs="Arial"/>
          <w:sz w:val="18"/>
          <w:szCs w:val="18"/>
          <w:lang w:val="sr-Latn-CS"/>
        </w:rPr>
        <w:t xml:space="preserve">Ako period suspenzije prelazi 180 dana I suspenzija nije nastala zbog greške Snabdevača, Snabdevača može, </w:t>
      </w:r>
      <w:r w:rsidRPr="00377072">
        <w:rPr>
          <w:rFonts w:ascii="Arial" w:hAnsi="Arial" w:cs="Arial"/>
          <w:sz w:val="18"/>
          <w:szCs w:val="18"/>
          <w:lang w:val="sr-Latn-CS"/>
        </w:rPr>
        <w:lastRenderedPageBreak/>
        <w:t>obaveštavanjem ugovornog autoriteta, tražiti da nastavi sa snabdevanjem u roku od 30 dana ili raskinuti ugovor</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17.7 </w:t>
      </w:r>
      <w:r w:rsidRPr="00377072">
        <w:rPr>
          <w:rFonts w:ascii="Arial" w:hAnsi="Arial" w:cs="Arial"/>
          <w:sz w:val="18"/>
          <w:szCs w:val="18"/>
          <w:lang w:val="sr-Latn-CS"/>
        </w:rPr>
        <w:t>Kada je procedura dodele ili izvršenje ugovora</w:t>
      </w:r>
      <w:r w:rsidRPr="00377072">
        <w:rPr>
          <w:rFonts w:ascii="Arial" w:hAnsi="Arial" w:cs="Arial"/>
          <w:b/>
          <w:sz w:val="18"/>
          <w:szCs w:val="18"/>
          <w:lang w:val="sr-Latn-CS"/>
        </w:rPr>
        <w:t xml:space="preserve"> </w:t>
      </w:r>
      <w:r w:rsidRPr="00377072">
        <w:rPr>
          <w:rFonts w:ascii="Arial" w:hAnsi="Arial" w:cs="Arial"/>
          <w:sz w:val="18"/>
          <w:szCs w:val="18"/>
          <w:lang w:val="sr-Latn-CS"/>
        </w:rPr>
        <w:t>pokvarena značajnim greškama ili nepravilnostima ili prevarom, ugovorni autoritet suspenduje izvršavanje ugovora. Kada te greške, nepravilnosti ili prevara potiču od Snabdevača, ugovorni autoritet može odbiti da izvrši isplatu ili može da povrati već uplaćen novac, proporcionalno ozbiljnosti grešaka, nepravilnosti ili prevare</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17.8 </w:t>
      </w:r>
      <w:r w:rsidRPr="00377072">
        <w:rPr>
          <w:rFonts w:ascii="Arial" w:hAnsi="Arial" w:cs="Arial"/>
          <w:sz w:val="18"/>
          <w:szCs w:val="18"/>
          <w:lang w:val="sr-Latn-CS"/>
        </w:rPr>
        <w:t>Svrha suspendovanja ugovora treba da bude verifikovanje toga da li su se pretpostavljene greške, nepravilnosti ili prevara stvarno dogodile. Ako nisu potvrđene, izvršavanje ugovora počinje ponovo što je pre moguće. Značajne greške ili nepravilnosti su kršenje ugovora ili zakonskih odredaba koje su posledica dela ili greške koji izazivaju gubitak budžetu ugovornog autoriteta</w:t>
      </w:r>
      <w:r w:rsidRPr="00377072">
        <w:rPr>
          <w:rFonts w:ascii="Arial" w:hAnsi="Arial" w:cs="Arial"/>
          <w:sz w:val="18"/>
          <w:szCs w:val="18"/>
        </w:rPr>
        <w:t>.</w:t>
      </w:r>
    </w:p>
    <w:p w:rsidR="002A43BB" w:rsidRPr="00377072" w:rsidRDefault="002A43BB" w:rsidP="002A43BB">
      <w:pPr>
        <w:pStyle w:val="Heading4"/>
        <w:spacing w:before="120"/>
        <w:rPr>
          <w:rFonts w:cs="Arial"/>
          <w:sz w:val="18"/>
          <w:szCs w:val="18"/>
        </w:rPr>
      </w:pPr>
      <w:r w:rsidRPr="00377072">
        <w:rPr>
          <w:rFonts w:cs="Arial"/>
          <w:sz w:val="18"/>
          <w:szCs w:val="18"/>
        </w:rPr>
        <w:t>Član 18</w:t>
      </w:r>
      <w:r w:rsidRPr="00377072">
        <w:rPr>
          <w:rFonts w:cs="Arial"/>
          <w:sz w:val="18"/>
          <w:szCs w:val="18"/>
        </w:rPr>
        <w:tab/>
        <w:t xml:space="preserve">   Kvalitet robe</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18.1 </w:t>
      </w:r>
      <w:r w:rsidRPr="00377072">
        <w:rPr>
          <w:rFonts w:ascii="Arial" w:hAnsi="Arial" w:cs="Arial"/>
          <w:sz w:val="18"/>
          <w:szCs w:val="18"/>
          <w:lang w:val="sr-Latn-CS"/>
        </w:rPr>
        <w:t>Robe u svakom pogledu moraju da zadovolje teničke specifikacije navedene u ugovoru I usaglašene u svim aspektima sa nacrtima, ispitivanjima, modelima, uzorcima, patentima I drugim uslovima u ugovoru, koji ostaju na raspolaganje ugovornom autoritetu za svrhu identifikacije tokom perioda izvršavanja.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18.2 </w:t>
      </w:r>
      <w:r w:rsidRPr="00377072">
        <w:rPr>
          <w:rFonts w:ascii="Arial" w:hAnsi="Arial" w:cs="Arial"/>
          <w:sz w:val="18"/>
          <w:szCs w:val="18"/>
          <w:lang w:val="sr-Latn-CS"/>
        </w:rPr>
        <w:t>Svi preliminarni tehnički prijemi porpisani u posebnim uslovima su predmet zahteva koji Snabdevač šalje ugovornom autoritetu. Zahtev navodi materijale, artikle I uzorke podnete za prijem  po ugovoru I ukazuju na broj grupa I mesto gde će se prijem dogoditi, po potrebi. Materijali, artikli I uzorci navedeni u zahtevu moraju da budu potvrđeni od ugovornog autoriteta u smislu da ispunjavaju uslove za prijem pre njihovog integrisanja u robu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18.3 </w:t>
      </w:r>
      <w:r w:rsidRPr="00377072">
        <w:rPr>
          <w:rFonts w:ascii="Arial" w:hAnsi="Arial" w:cs="Arial"/>
          <w:sz w:val="18"/>
          <w:szCs w:val="18"/>
          <w:lang w:val="sr-Latn-CS"/>
        </w:rPr>
        <w:t>Čak Iako su materijali ili artikli koje treba integrisati u robu ili u izradu komponenti koje treba nabaviti  tehnički prihvaćeni na ovaj način, mogu biti odbačeni ako dalja ispitivanja otkriju kvarove ili greške u kojem slučaju ih Snabdevač mora odmah zameniti. Snabdevač može dobiti mogućnost da popravi I poboljša izradu materijala I artikala koji su odbačeni, ali će ti materijali I artikli biti prihvaćeni da budu integrisani u robu samo ako su popravljeni I poboljšani na zadovoljstvo ugovornog autoriteta</w:t>
      </w:r>
      <w:r w:rsidRPr="00377072">
        <w:rPr>
          <w:rFonts w:ascii="Arial" w:hAnsi="Arial" w:cs="Arial"/>
          <w:sz w:val="18"/>
          <w:szCs w:val="18"/>
        </w:rPr>
        <w:t>.</w:t>
      </w:r>
    </w:p>
    <w:p w:rsidR="002A43BB" w:rsidRPr="00377072" w:rsidRDefault="002A43BB" w:rsidP="002A43BB">
      <w:pPr>
        <w:widowControl w:val="0"/>
        <w:ind w:left="709" w:hanging="709"/>
        <w:rPr>
          <w:rFonts w:ascii="Arial" w:hAnsi="Arial" w:cs="Arial"/>
          <w:sz w:val="18"/>
          <w:szCs w:val="18"/>
        </w:rPr>
      </w:pPr>
      <w:r w:rsidRPr="00377072">
        <w:rPr>
          <w:rFonts w:ascii="Arial" w:hAnsi="Arial" w:cs="Arial"/>
          <w:b/>
          <w:sz w:val="18"/>
          <w:szCs w:val="18"/>
        </w:rPr>
        <w:t>Član</w:t>
      </w:r>
      <w:r w:rsidRPr="00377072">
        <w:rPr>
          <w:rFonts w:cs="Arial"/>
          <w:b/>
          <w:sz w:val="18"/>
          <w:szCs w:val="18"/>
        </w:rPr>
        <w:t xml:space="preserve"> </w:t>
      </w:r>
      <w:r w:rsidRPr="00377072">
        <w:rPr>
          <w:rFonts w:ascii="Arial" w:hAnsi="Arial" w:cs="Arial"/>
          <w:b/>
          <w:sz w:val="18"/>
          <w:szCs w:val="18"/>
        </w:rPr>
        <w:t>19</w:t>
      </w:r>
      <w:r w:rsidRPr="00377072">
        <w:rPr>
          <w:rFonts w:ascii="Arial" w:hAnsi="Arial" w:cs="Arial"/>
          <w:b/>
          <w:sz w:val="18"/>
          <w:szCs w:val="18"/>
        </w:rPr>
        <w:tab/>
        <w:t xml:space="preserve">    Inspekcija i testiranje</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19.1</w:t>
      </w:r>
      <w:r w:rsidRPr="00377072">
        <w:rPr>
          <w:rFonts w:ascii="Arial" w:hAnsi="Arial" w:cs="Arial"/>
          <w:b/>
          <w:sz w:val="18"/>
          <w:szCs w:val="18"/>
        </w:rPr>
        <w:t xml:space="preserve"> </w:t>
      </w:r>
      <w:r w:rsidRPr="00377072">
        <w:rPr>
          <w:rFonts w:ascii="Arial" w:hAnsi="Arial" w:cs="Arial"/>
          <w:sz w:val="18"/>
          <w:szCs w:val="18"/>
          <w:lang w:val="sr-Latn-CS"/>
        </w:rPr>
        <w:t>Snabdevač obezbeđuje da je roba isporučena na mesto prijema na vreme da, ugovorni autoritet nastavi sa prijemom robe. Snabdevač treba da ceni poteškoće koje mogu nastati s tim u vezi I ne sme da dozvoli osnov za bilo kakvo kašnjenje</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19.2 </w:t>
      </w:r>
      <w:r w:rsidRPr="00377072">
        <w:rPr>
          <w:rFonts w:ascii="Arial" w:hAnsi="Arial" w:cs="Arial"/>
          <w:sz w:val="18"/>
          <w:szCs w:val="18"/>
          <w:lang w:val="sr-Latn-CS"/>
        </w:rPr>
        <w:t>Ugovorni autoritet ima pravo da, s vremena na vreme, kontroliše, ispituje, meri I testira pružene usluge i svako dodatno snabdevanje i proverava progres svega što se po ugovoru priprema za isporuku kako bi ustanovio da li komponente pruženih usluga jesu traženog kvaliteta. Ovo se dešava na mestu proizvodnje ili u mestu prijema ili nekom drugom mestu koje može biti navedeno u posebnim uslovima ugovora.</w:t>
      </w:r>
    </w:p>
    <w:p w:rsidR="002A43BB" w:rsidRPr="00377072" w:rsidRDefault="002A43BB" w:rsidP="002A43BB">
      <w:pPr>
        <w:widowControl w:val="0"/>
        <w:ind w:left="709" w:hanging="709"/>
        <w:rPr>
          <w:rFonts w:ascii="Arial" w:hAnsi="Arial" w:cs="Arial"/>
          <w:sz w:val="18"/>
          <w:szCs w:val="18"/>
        </w:rPr>
      </w:pPr>
      <w:r w:rsidRPr="00377072">
        <w:rPr>
          <w:rFonts w:ascii="Arial" w:hAnsi="Arial" w:cs="Arial"/>
          <w:sz w:val="18"/>
          <w:szCs w:val="18"/>
        </w:rPr>
        <w:t xml:space="preserve">19.3 </w:t>
      </w:r>
      <w:r w:rsidRPr="00377072">
        <w:rPr>
          <w:rFonts w:ascii="Arial" w:hAnsi="Arial" w:cs="Arial"/>
          <w:sz w:val="18"/>
          <w:szCs w:val="18"/>
          <w:lang w:val="sr-Latn-CS"/>
        </w:rPr>
        <w:t>Za svrhu tih testiranja I kontrola, Snabdevač će</w:t>
      </w:r>
      <w:r w:rsidRPr="00377072">
        <w:rPr>
          <w:rFonts w:ascii="Arial" w:hAnsi="Arial" w:cs="Arial"/>
          <w:sz w:val="18"/>
          <w:szCs w:val="18"/>
        </w:rPr>
        <w:t>:</w:t>
      </w:r>
    </w:p>
    <w:p w:rsidR="002A43BB" w:rsidRPr="00377072" w:rsidRDefault="002A43BB" w:rsidP="002A43BB">
      <w:pPr>
        <w:widowControl w:val="0"/>
        <w:tabs>
          <w:tab w:val="left" w:pos="567"/>
        </w:tabs>
        <w:ind w:left="284"/>
        <w:rPr>
          <w:rFonts w:ascii="Arial" w:hAnsi="Arial" w:cs="Arial"/>
          <w:sz w:val="18"/>
          <w:szCs w:val="18"/>
        </w:rPr>
      </w:pPr>
      <w:r w:rsidRPr="00377072">
        <w:rPr>
          <w:rFonts w:ascii="Arial" w:hAnsi="Arial" w:cs="Arial"/>
          <w:sz w:val="18"/>
          <w:szCs w:val="18"/>
        </w:rPr>
        <w:t>a)</w:t>
      </w:r>
      <w:r w:rsidRPr="00377072">
        <w:rPr>
          <w:rFonts w:ascii="Arial" w:hAnsi="Arial" w:cs="Arial"/>
          <w:sz w:val="18"/>
          <w:szCs w:val="18"/>
        </w:rPr>
        <w:tab/>
      </w:r>
      <w:r w:rsidRPr="00377072">
        <w:rPr>
          <w:rFonts w:ascii="Arial" w:hAnsi="Arial" w:cs="Arial"/>
          <w:sz w:val="18"/>
          <w:szCs w:val="18"/>
          <w:lang w:val="sq-AL"/>
        </w:rPr>
        <w:t>Dati ugovornom autoritetu, privremeno i bezplatno, pomoć, mustru ili deo za testiranje, vozila, opremu, alate, rad, materijale, skice i informacije proizvodnje koje se zahtevaju za inspekciju i testiranje</w:t>
      </w:r>
      <w:r w:rsidRPr="00377072">
        <w:rPr>
          <w:rFonts w:ascii="Arial" w:hAnsi="Arial" w:cs="Arial"/>
          <w:sz w:val="18"/>
          <w:szCs w:val="18"/>
        </w:rPr>
        <w:t>;</w:t>
      </w:r>
    </w:p>
    <w:p w:rsidR="002A43BB" w:rsidRPr="00377072" w:rsidRDefault="002A43BB" w:rsidP="002A43BB">
      <w:pPr>
        <w:widowControl w:val="0"/>
        <w:tabs>
          <w:tab w:val="left" w:pos="567"/>
        </w:tabs>
        <w:ind w:left="1724" w:hanging="1440"/>
        <w:rPr>
          <w:rFonts w:ascii="Arial" w:hAnsi="Arial" w:cs="Arial"/>
          <w:sz w:val="18"/>
          <w:szCs w:val="18"/>
        </w:rPr>
      </w:pPr>
      <w:r w:rsidRPr="00377072">
        <w:rPr>
          <w:rFonts w:ascii="Arial" w:hAnsi="Arial" w:cs="Arial"/>
          <w:sz w:val="18"/>
          <w:szCs w:val="18"/>
        </w:rPr>
        <w:t>b)</w:t>
      </w:r>
      <w:r w:rsidRPr="00377072">
        <w:rPr>
          <w:rFonts w:ascii="Arial" w:hAnsi="Arial" w:cs="Arial"/>
          <w:sz w:val="18"/>
          <w:szCs w:val="18"/>
        </w:rPr>
        <w:tab/>
      </w:r>
      <w:r w:rsidRPr="00377072">
        <w:rPr>
          <w:rFonts w:ascii="Arial" w:hAnsi="Arial" w:cs="Arial"/>
          <w:sz w:val="18"/>
          <w:szCs w:val="18"/>
          <w:lang w:val="sr-Latn-CS"/>
        </w:rPr>
        <w:t>se sa ugovornim autoritetom dogovora o mestu I vremenu za testiranje</w:t>
      </w:r>
      <w:r w:rsidRPr="00377072">
        <w:rPr>
          <w:rFonts w:ascii="Arial" w:hAnsi="Arial" w:cs="Arial"/>
          <w:sz w:val="18"/>
          <w:szCs w:val="18"/>
        </w:rPr>
        <w:t>;</w:t>
      </w:r>
    </w:p>
    <w:p w:rsidR="002A43BB" w:rsidRPr="00377072" w:rsidRDefault="002A43BB" w:rsidP="002A43BB">
      <w:pPr>
        <w:widowControl w:val="0"/>
        <w:tabs>
          <w:tab w:val="left" w:pos="567"/>
        </w:tabs>
        <w:ind w:left="1724" w:hanging="1440"/>
        <w:rPr>
          <w:rFonts w:ascii="Arial" w:hAnsi="Arial" w:cs="Arial"/>
          <w:sz w:val="18"/>
          <w:szCs w:val="18"/>
        </w:rPr>
      </w:pPr>
      <w:r w:rsidRPr="00377072">
        <w:rPr>
          <w:rFonts w:ascii="Arial" w:hAnsi="Arial" w:cs="Arial"/>
          <w:sz w:val="18"/>
          <w:szCs w:val="18"/>
        </w:rPr>
        <w:t>c)</w:t>
      </w:r>
      <w:r w:rsidRPr="00377072">
        <w:rPr>
          <w:rFonts w:ascii="Arial" w:hAnsi="Arial" w:cs="Arial"/>
          <w:sz w:val="18"/>
          <w:szCs w:val="18"/>
        </w:rPr>
        <w:tab/>
      </w:r>
      <w:r w:rsidRPr="00377072">
        <w:rPr>
          <w:rFonts w:ascii="Arial" w:hAnsi="Arial" w:cs="Arial"/>
          <w:sz w:val="18"/>
          <w:szCs w:val="18"/>
          <w:lang w:val="sr-Latn-CS"/>
        </w:rPr>
        <w:t>daje ugovornom autoritetu pristup  u svako razumno vreme , mestu gde se testiranje vrši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19.4 </w:t>
      </w:r>
      <w:r w:rsidRPr="00377072">
        <w:rPr>
          <w:rFonts w:ascii="Arial" w:hAnsi="Arial" w:cs="Arial"/>
          <w:sz w:val="18"/>
          <w:szCs w:val="18"/>
          <w:lang w:val="sr-Latn-CS"/>
        </w:rPr>
        <w:t>Ako ugovorni autoritet nije prisutan dana koji je dogovoren za testiranje, Snabdevač može, osim ako nema drugačije instrukcije od ugovornog autoriteta, nastavi sa testiranjem koji se smatra izvršenim kao u prisustvu ugovornog autoriteta. Snabdevač odmah šalje propisno overene kopije rezultat testiranja ugovornog autoriteta koji, ako nije prisustvovao testiranju, biti obavezan rezultatima testiranja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19.5 </w:t>
      </w:r>
      <w:r w:rsidRPr="00377072">
        <w:rPr>
          <w:rFonts w:ascii="Arial" w:hAnsi="Arial" w:cs="Arial"/>
          <w:sz w:val="18"/>
          <w:szCs w:val="18"/>
          <w:lang w:val="sr-Latn-CS"/>
        </w:rPr>
        <w:t>Kada su komponente i materijali prošli ispred pomenuto testiranje, ugovorni autoritet obaveštava Snabdevača ili dodaje potvrdu Snabdevača o rezultatima</w:t>
      </w:r>
      <w:r w:rsidRPr="00377072">
        <w:rPr>
          <w:rFonts w:ascii="Arial" w:hAnsi="Arial" w:cs="Arial"/>
          <w:sz w:val="18"/>
          <w:szCs w:val="18"/>
        </w:rPr>
        <w:t>.</w:t>
      </w:r>
    </w:p>
    <w:p w:rsidR="002A43BB" w:rsidRPr="00377072" w:rsidRDefault="002A43BB" w:rsidP="002A43BB">
      <w:pPr>
        <w:widowControl w:val="0"/>
        <w:rPr>
          <w:szCs w:val="24"/>
          <w:lang w:val="sr-Latn-CS"/>
        </w:rPr>
      </w:pPr>
      <w:r w:rsidRPr="00377072">
        <w:rPr>
          <w:rFonts w:ascii="Arial" w:hAnsi="Arial" w:cs="Arial"/>
          <w:sz w:val="18"/>
          <w:szCs w:val="18"/>
        </w:rPr>
        <w:t xml:space="preserve">19.6 </w:t>
      </w:r>
      <w:r w:rsidRPr="00377072">
        <w:rPr>
          <w:rFonts w:ascii="Arial" w:hAnsi="Arial" w:cs="Arial"/>
          <w:sz w:val="18"/>
          <w:szCs w:val="18"/>
          <w:lang w:val="sr-Latn-CS"/>
        </w:rPr>
        <w:t>Ako se ugovorni autoritet  I Snabdevač ne slažu  po pitanju rezultata testiranja, svako od njih daje svoje mišljenje u roku od 15 dana od tog neslaganja. Ugovorni autoritet ili Snabdevač mogu da traže ponavljanje testiranja pod istim uslovima I rokovima, ili ako jedna strana tako traži, od strane eksperta odabranog uz obostranu saglasnost.  Svi izveštaji testova podnose se ugovornom autoritetu koji,  bez odlaganja,  prenosi rezultate testova ugovornoj strani. Rezultati ponovnog testiranja su zaključni. Troškove ponovnog testiranja snose strana čije se mišljenje dokaže kao pogrešno na ponovnom testiranju.</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19.7 </w:t>
      </w:r>
      <w:r w:rsidRPr="00377072">
        <w:rPr>
          <w:rFonts w:ascii="Arial" w:hAnsi="Arial" w:cs="Arial"/>
          <w:sz w:val="18"/>
          <w:szCs w:val="18"/>
          <w:lang w:val="sr-Latn-CS"/>
        </w:rPr>
        <w:t>U vršenju njihovih obaveza, ugovorni autoritet I svako lice koje on ovlasti ne otkrivaju neovlašćenim licima informacije koje se tiču proizvođačevog načina izrade I rada dobijenih tokom kontrole I testiranja</w:t>
      </w:r>
      <w:r w:rsidRPr="00377072">
        <w:rPr>
          <w:rFonts w:ascii="Arial" w:hAnsi="Arial" w:cs="Arial"/>
          <w:sz w:val="18"/>
          <w:szCs w:val="18"/>
        </w:rPr>
        <w:t>.</w:t>
      </w:r>
    </w:p>
    <w:p w:rsidR="002A43BB" w:rsidRPr="00377072" w:rsidRDefault="002A43BB" w:rsidP="002A43BB">
      <w:pPr>
        <w:spacing w:after="0"/>
        <w:rPr>
          <w:rFonts w:ascii="Arial" w:hAnsi="Arial" w:cs="Arial"/>
          <w:b/>
          <w:sz w:val="18"/>
          <w:szCs w:val="18"/>
        </w:rPr>
      </w:pPr>
      <w:r w:rsidRPr="00377072">
        <w:rPr>
          <w:rFonts w:ascii="Arial" w:hAnsi="Arial" w:cs="Arial"/>
          <w:b/>
          <w:sz w:val="18"/>
          <w:szCs w:val="18"/>
        </w:rPr>
        <w:t>Član 20</w:t>
      </w:r>
      <w:r w:rsidRPr="00377072">
        <w:rPr>
          <w:rFonts w:ascii="Arial" w:hAnsi="Arial" w:cs="Arial"/>
          <w:b/>
          <w:sz w:val="18"/>
          <w:szCs w:val="18"/>
        </w:rPr>
        <w:tab/>
        <w:t xml:space="preserve">   Opšti principi plaćanja</w:t>
      </w:r>
    </w:p>
    <w:p w:rsidR="002A43BB" w:rsidRPr="00377072" w:rsidRDefault="002A43BB" w:rsidP="002A43BB">
      <w:pPr>
        <w:rPr>
          <w:rFonts w:ascii="Arial" w:hAnsi="Arial" w:cs="Arial"/>
          <w:sz w:val="18"/>
          <w:szCs w:val="18"/>
        </w:rPr>
      </w:pPr>
      <w:r w:rsidRPr="00377072">
        <w:rPr>
          <w:rFonts w:ascii="Arial" w:hAnsi="Arial" w:cs="Arial"/>
          <w:sz w:val="18"/>
          <w:szCs w:val="18"/>
        </w:rPr>
        <w:t>20.1</w:t>
      </w:r>
      <w:r w:rsidRPr="00377072">
        <w:rPr>
          <w:rFonts w:ascii="Arial" w:hAnsi="Arial" w:cs="Arial"/>
          <w:sz w:val="18"/>
          <w:szCs w:val="18"/>
        </w:rPr>
        <w:tab/>
      </w:r>
      <w:r w:rsidRPr="00377072">
        <w:rPr>
          <w:rFonts w:ascii="Arial" w:hAnsi="Arial" w:cs="Arial"/>
          <w:sz w:val="18"/>
          <w:szCs w:val="18"/>
          <w:lang w:val="sr-Latn-CS"/>
        </w:rPr>
        <w:t>Isplata se vrši u evrima. Posebni uslovi daju administartivne ili tehničke uslove koji regulišu plaćanje predfinansiranja, privremenog i/ili konačnog plaćanja urađenog po opštim uslovima</w:t>
      </w:r>
      <w:r w:rsidRPr="00377072">
        <w:rPr>
          <w:rFonts w:ascii="Arial" w:hAnsi="Arial" w:cs="Arial"/>
          <w:sz w:val="18"/>
          <w:szCs w:val="18"/>
        </w:rPr>
        <w:t xml:space="preserve"> ugovora</w:t>
      </w:r>
      <w:r w:rsidRPr="00377072">
        <w:rPr>
          <w:rFonts w:ascii="Arial" w:eastAsia="Calibri" w:hAnsi="Arial" w:cs="Arial"/>
          <w:sz w:val="18"/>
          <w:szCs w:val="18"/>
        </w:rPr>
        <w:t>.</w:t>
      </w:r>
    </w:p>
    <w:p w:rsidR="002A43BB" w:rsidRPr="00377072" w:rsidRDefault="002A43BB" w:rsidP="002A43BB">
      <w:pPr>
        <w:tabs>
          <w:tab w:val="left" w:pos="615"/>
          <w:tab w:val="left" w:pos="5130"/>
          <w:tab w:val="right" w:pos="9885"/>
        </w:tabs>
        <w:spacing w:after="0"/>
        <w:rPr>
          <w:rFonts w:ascii="Arial" w:hAnsi="Arial" w:cs="Arial"/>
          <w:sz w:val="18"/>
          <w:szCs w:val="18"/>
          <w:lang w:val="sr-Latn-CS"/>
        </w:rPr>
      </w:pPr>
      <w:r w:rsidRPr="00377072">
        <w:rPr>
          <w:rFonts w:ascii="Arial" w:hAnsi="Arial" w:cs="Arial"/>
          <w:sz w:val="18"/>
          <w:szCs w:val="18"/>
        </w:rPr>
        <w:lastRenderedPageBreak/>
        <w:t>20.2</w:t>
      </w:r>
      <w:r w:rsidRPr="00377072">
        <w:rPr>
          <w:rFonts w:ascii="Arial" w:hAnsi="Arial" w:cs="Arial"/>
          <w:sz w:val="18"/>
          <w:szCs w:val="18"/>
        </w:rPr>
        <w:tab/>
      </w:r>
      <w:r w:rsidRPr="00377072">
        <w:rPr>
          <w:rFonts w:ascii="Arial" w:hAnsi="Arial" w:cs="Arial"/>
          <w:sz w:val="18"/>
          <w:szCs w:val="18"/>
          <w:lang w:val="sr-Latn-CS"/>
        </w:rPr>
        <w:t xml:space="preserve">Obavezno plaćanje zbog računa izdatog od strane Snabdevača biće na bankovni račun naveden u Odeljku V, </w:t>
      </w:r>
      <w:r w:rsidRPr="00377072">
        <w:rPr>
          <w:rFonts w:ascii="Arial" w:hAnsi="Arial" w:cs="Arial"/>
          <w:b/>
          <w:sz w:val="18"/>
          <w:szCs w:val="18"/>
          <w:lang w:val="sr-Latn-CS"/>
        </w:rPr>
        <w:t>Finansijska Identifikacija</w:t>
      </w:r>
      <w:r w:rsidRPr="00377072">
        <w:rPr>
          <w:rFonts w:ascii="Arial" w:hAnsi="Arial" w:cs="Arial"/>
          <w:sz w:val="18"/>
          <w:szCs w:val="18"/>
          <w:lang w:val="sr-Latn-CS"/>
        </w:rPr>
        <w:t>, ugovora koji popunjava Snabdevač. Isti obrazac dodat zahtevu za naplatu, mora se koristiti pri izveštavanju izmene na bankovnom računu</w:t>
      </w:r>
      <w:r w:rsidRPr="00377072">
        <w:rPr>
          <w:rFonts w:ascii="Arial" w:hAnsi="Arial" w:cs="Arial"/>
          <w:sz w:val="18"/>
          <w:szCs w:val="18"/>
        </w:rPr>
        <w:t>.</w:t>
      </w:r>
    </w:p>
    <w:p w:rsidR="002A43BB" w:rsidRPr="00377072" w:rsidRDefault="002A43BB" w:rsidP="002A43BB">
      <w:pPr>
        <w:tabs>
          <w:tab w:val="left" w:pos="615"/>
          <w:tab w:val="left" w:pos="5130"/>
          <w:tab w:val="right" w:pos="9885"/>
        </w:tabs>
        <w:spacing w:after="0"/>
        <w:rPr>
          <w:rFonts w:ascii="Arial" w:hAnsi="Arial" w:cs="Arial"/>
          <w:sz w:val="18"/>
          <w:szCs w:val="18"/>
        </w:rPr>
      </w:pPr>
    </w:p>
    <w:p w:rsidR="002A43BB" w:rsidRPr="00377072" w:rsidRDefault="002A43BB" w:rsidP="002A43BB">
      <w:pPr>
        <w:widowControl w:val="0"/>
        <w:spacing w:after="0"/>
        <w:rPr>
          <w:rFonts w:ascii="Arial" w:hAnsi="Arial" w:cs="Arial"/>
          <w:sz w:val="18"/>
          <w:szCs w:val="18"/>
          <w:lang w:val="sr-Latn-CS"/>
        </w:rPr>
      </w:pPr>
      <w:r w:rsidRPr="00377072">
        <w:rPr>
          <w:rFonts w:ascii="Arial" w:hAnsi="Arial" w:cs="Arial"/>
          <w:sz w:val="18"/>
          <w:szCs w:val="18"/>
        </w:rPr>
        <w:t xml:space="preserve">20.3 </w:t>
      </w:r>
      <w:r w:rsidRPr="00377072">
        <w:rPr>
          <w:rFonts w:ascii="Arial" w:hAnsi="Arial" w:cs="Arial"/>
          <w:sz w:val="18"/>
          <w:szCs w:val="18"/>
          <w:lang w:val="sr-Latn-CS"/>
        </w:rPr>
        <w:t>Obavezni iznosi  uplaćuju se najkasnije od 30 kalendarskih dana od dana kada je registrovan  dozvoljen zahtev  za naplatu a od strane nadležnog departmana navedenog u posebnim uslovima. Datum isplate je datum kada je zadužen račun institucije. Zahtev za naplatu nije dozvoljen ako ne ispunjava jedan ili više esencijalnih uslova</w:t>
      </w:r>
    </w:p>
    <w:p w:rsidR="002A43BB" w:rsidRPr="00377072" w:rsidRDefault="002A43BB" w:rsidP="002A43BB">
      <w:pPr>
        <w:widowControl w:val="0"/>
        <w:spacing w:after="0"/>
        <w:rPr>
          <w:rFonts w:ascii="Arial" w:hAnsi="Arial" w:cs="Arial"/>
          <w:sz w:val="18"/>
          <w:szCs w:val="18"/>
        </w:rPr>
      </w:pPr>
    </w:p>
    <w:p w:rsidR="002A43BB" w:rsidRPr="00377072" w:rsidRDefault="002A43BB" w:rsidP="002A43BB">
      <w:pPr>
        <w:tabs>
          <w:tab w:val="left" w:pos="615"/>
          <w:tab w:val="left" w:pos="5130"/>
          <w:tab w:val="right" w:pos="9885"/>
        </w:tabs>
        <w:spacing w:after="0"/>
        <w:rPr>
          <w:rFonts w:ascii="Arial" w:hAnsi="Arial" w:cs="Arial"/>
          <w:sz w:val="18"/>
          <w:szCs w:val="18"/>
          <w:lang w:val="sr-Latn-CS"/>
        </w:rPr>
      </w:pPr>
      <w:r w:rsidRPr="00377072">
        <w:rPr>
          <w:rFonts w:ascii="Arial" w:hAnsi="Arial" w:cs="Arial"/>
          <w:sz w:val="18"/>
          <w:szCs w:val="18"/>
        </w:rPr>
        <w:t>20.4</w:t>
      </w:r>
      <w:r w:rsidRPr="00377072">
        <w:rPr>
          <w:rFonts w:ascii="Arial" w:hAnsi="Arial" w:cs="Arial"/>
          <w:sz w:val="18"/>
          <w:szCs w:val="18"/>
        </w:rPr>
        <w:tab/>
      </w:r>
      <w:r w:rsidRPr="00377072">
        <w:rPr>
          <w:rFonts w:ascii="Arial" w:hAnsi="Arial" w:cs="Arial"/>
          <w:sz w:val="18"/>
          <w:szCs w:val="18"/>
          <w:lang w:val="sr-Latn-CS"/>
        </w:rPr>
        <w:t>Period od 30 dana može se suspendovati obaveštavanjem Snabdevača da se zahtev za naplatu ne može ispuniti jer suma nije ispravna, jer nisu dostavljena značajna dokumenta ili zato što postoji dokaz da isplata može vbiti nezakonita. U zadnjem slučaju, može se izvršiti provera na licu mesta sa ciljem dalje provere. Snabdevač dostavlja pojašnjenja, modifikacije ili dodatne informacije u roku od 15 dana od dana kada se to od nje traži. Period isplate računa se  od dana kada je registrovan adekvatno popunjen zahtev za isplatu</w:t>
      </w:r>
      <w:r w:rsidRPr="00377072">
        <w:rPr>
          <w:rFonts w:ascii="Arial" w:hAnsi="Arial" w:cs="Arial"/>
          <w:sz w:val="18"/>
          <w:szCs w:val="18"/>
        </w:rPr>
        <w:t>.</w:t>
      </w:r>
    </w:p>
    <w:p w:rsidR="002A43BB" w:rsidRPr="00377072" w:rsidRDefault="002A43BB" w:rsidP="002A43BB">
      <w:pPr>
        <w:widowControl w:val="0"/>
        <w:spacing w:after="0"/>
        <w:rPr>
          <w:rFonts w:ascii="Arial" w:hAnsi="Arial" w:cs="Arial"/>
          <w:sz w:val="18"/>
          <w:szCs w:val="18"/>
        </w:rPr>
      </w:pPr>
    </w:p>
    <w:p w:rsidR="002A43BB" w:rsidRPr="00377072" w:rsidRDefault="002A43BB" w:rsidP="002A43BB">
      <w:pPr>
        <w:tabs>
          <w:tab w:val="left" w:pos="615"/>
          <w:tab w:val="right" w:pos="5678"/>
        </w:tabs>
        <w:spacing w:after="0"/>
        <w:rPr>
          <w:rFonts w:ascii="Arial" w:hAnsi="Arial" w:cs="Arial"/>
          <w:sz w:val="18"/>
          <w:szCs w:val="18"/>
          <w:lang w:val="sr-Latn-CS"/>
        </w:rPr>
      </w:pPr>
      <w:r w:rsidRPr="00377072">
        <w:rPr>
          <w:rFonts w:ascii="Arial" w:hAnsi="Arial" w:cs="Arial"/>
          <w:sz w:val="18"/>
          <w:szCs w:val="18"/>
        </w:rPr>
        <w:t>20.5</w:t>
      </w:r>
      <w:r w:rsidRPr="00377072">
        <w:rPr>
          <w:rFonts w:ascii="Arial" w:hAnsi="Arial" w:cs="Arial"/>
          <w:sz w:val="18"/>
          <w:szCs w:val="18"/>
        </w:rPr>
        <w:tab/>
      </w:r>
      <w:r w:rsidRPr="00377072">
        <w:rPr>
          <w:rFonts w:ascii="Arial" w:hAnsi="Arial" w:cs="Arial"/>
          <w:sz w:val="18"/>
          <w:szCs w:val="18"/>
          <w:lang w:val="sr-Latn-CS"/>
        </w:rPr>
        <w:t xml:space="preserve">Onda kada je rok dat u članu  20.3 istekao, </w:t>
      </w:r>
      <w:r w:rsidRPr="00377072">
        <w:rPr>
          <w:rFonts w:ascii="Arial" w:hAnsi="Arial" w:cs="Arial"/>
          <w:sz w:val="18"/>
          <w:szCs w:val="18"/>
        </w:rPr>
        <w:t>Snabdevač</w:t>
      </w:r>
      <w:r w:rsidRPr="00377072">
        <w:rPr>
          <w:rFonts w:ascii="Arial" w:hAnsi="Arial" w:cs="Arial"/>
          <w:sz w:val="18"/>
          <w:szCs w:val="18"/>
          <w:lang w:val="sr-Latn-CS"/>
        </w:rPr>
        <w:t xml:space="preserve"> može u roku od  dva meseca od kašnjenja sa isplatom, da traži kamatu na zakasnelu uplatu  po eskotnoj stopi koja se primenjuje od nadležne institucije na Kosovu, prvog dana u mesecu u kojem je rok istekao, plus sedam posto. Kamata na zakasnelu uplatu važi sa vreme koje je prošlo od dana roka za uplatu (isključivo) I dana kada je ugvoorni autoritet zadužio račun (zaključno).</w:t>
      </w:r>
    </w:p>
    <w:p w:rsidR="002A43BB" w:rsidRPr="00377072" w:rsidRDefault="002A43BB" w:rsidP="002A43BB">
      <w:pPr>
        <w:tabs>
          <w:tab w:val="left" w:pos="615"/>
          <w:tab w:val="right" w:pos="5678"/>
        </w:tabs>
        <w:spacing w:after="0"/>
        <w:rPr>
          <w:rFonts w:ascii="Arial" w:hAnsi="Arial" w:cs="Arial"/>
          <w:sz w:val="18"/>
          <w:szCs w:val="18"/>
        </w:rPr>
      </w:pPr>
    </w:p>
    <w:p w:rsidR="002A43BB" w:rsidRPr="00377072" w:rsidRDefault="002A43BB" w:rsidP="002A43BB">
      <w:pPr>
        <w:widowControl w:val="0"/>
        <w:spacing w:after="0"/>
        <w:rPr>
          <w:rFonts w:ascii="Arial" w:hAnsi="Arial" w:cs="Arial"/>
          <w:sz w:val="18"/>
          <w:szCs w:val="18"/>
        </w:rPr>
      </w:pPr>
      <w:r w:rsidRPr="00377072">
        <w:rPr>
          <w:rFonts w:ascii="Arial" w:hAnsi="Arial" w:cs="Arial"/>
          <w:sz w:val="18"/>
          <w:szCs w:val="18"/>
        </w:rPr>
        <w:t>20.6</w:t>
      </w:r>
      <w:r w:rsidRPr="00377072">
        <w:rPr>
          <w:rFonts w:ascii="Arial" w:hAnsi="Arial" w:cs="Arial"/>
          <w:sz w:val="18"/>
          <w:szCs w:val="18"/>
        </w:rPr>
        <w:tab/>
        <w:t xml:space="preserve">Neizvršenje uplate više od 90 dana od dana isteka roka datog u članu 20.3 daje pravo Snabdevaču da ne izvrši ili da raskine ugovor, </w:t>
      </w:r>
      <w:r w:rsidRPr="00377072">
        <w:rPr>
          <w:rFonts w:ascii="Arial" w:hAnsi="Arial" w:cs="Arial"/>
          <w:sz w:val="18"/>
          <w:szCs w:val="18"/>
          <w:lang w:val="sr-Latn-CS"/>
        </w:rPr>
        <w:t>uz 30 dana prethodnog obaveštavanja ugovornog autoriteta</w:t>
      </w:r>
      <w:r w:rsidRPr="00377072">
        <w:rPr>
          <w:rFonts w:ascii="Arial" w:hAnsi="Arial" w:cs="Arial"/>
          <w:sz w:val="18"/>
          <w:szCs w:val="18"/>
        </w:rPr>
        <w:t>.</w:t>
      </w:r>
    </w:p>
    <w:p w:rsidR="002A43BB" w:rsidRPr="00377072" w:rsidRDefault="002A43BB" w:rsidP="002A43BB">
      <w:pPr>
        <w:pStyle w:val="Heading4"/>
        <w:spacing w:before="120" w:after="120"/>
        <w:rPr>
          <w:rFonts w:cs="Arial"/>
          <w:sz w:val="18"/>
          <w:szCs w:val="18"/>
        </w:rPr>
      </w:pPr>
      <w:r w:rsidRPr="00377072">
        <w:rPr>
          <w:rFonts w:cs="Arial"/>
          <w:sz w:val="18"/>
          <w:szCs w:val="18"/>
        </w:rPr>
        <w:t xml:space="preserve">Član 21 </w:t>
      </w:r>
      <w:r w:rsidRPr="00377072">
        <w:rPr>
          <w:rFonts w:cs="Arial"/>
          <w:sz w:val="18"/>
          <w:szCs w:val="18"/>
        </w:rPr>
        <w:tab/>
        <w:t>Isporuka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21.1 </w:t>
      </w:r>
      <w:r w:rsidRPr="00377072">
        <w:rPr>
          <w:rFonts w:ascii="Arial" w:hAnsi="Arial" w:cs="Arial"/>
          <w:sz w:val="18"/>
          <w:szCs w:val="18"/>
          <w:lang w:val="sr-Latn-CS"/>
        </w:rPr>
        <w:t>Snabdevač isporučuje robu po uslovima iz ugovora. Roba je na rizik ugvoorne strane sve do njenog privremenog prihvatanja.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21.2 </w:t>
      </w:r>
      <w:r w:rsidRPr="00377072">
        <w:rPr>
          <w:rFonts w:ascii="Arial" w:hAnsi="Arial" w:cs="Arial"/>
          <w:sz w:val="18"/>
          <w:szCs w:val="18"/>
          <w:lang w:val="sr-Latn-CS"/>
        </w:rPr>
        <w:t>Snabdevač daje takvo pakovanje robe kako se traži da bi se sprečilo oštećenje ili pogoršanje u tranzitu do njene destinacije kako I stoji u ugovoru. Pakovanje treba da bude dovoljno da zadrži, bez ograničenja, grubo rukovanje, izlaganje visokim temperaturama, soli i  kiši tokom tranzita I otvorenog skladištenja. Veličina paketa i težina se uzimaju u obzir, kada je potrebno,  daljina konačne destinacije robe I moguće odsustvo teškog rukovanja u svim fazama tranzita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21.3 </w:t>
      </w:r>
      <w:r w:rsidRPr="00377072">
        <w:rPr>
          <w:rFonts w:ascii="Arial" w:hAnsi="Arial" w:cs="Arial"/>
          <w:sz w:val="18"/>
          <w:szCs w:val="18"/>
          <w:lang w:val="sr-Latn-CS"/>
        </w:rPr>
        <w:t>Pakovanje, markiranje I dokumentacija unutar I van paketa usklađena je sa zahtevima koji se propisuju u posebnim uslovima, kao predmet svih varijanti koje naknadno naloži ugovorni autoritet</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21.4 </w:t>
      </w:r>
      <w:r w:rsidRPr="00377072">
        <w:rPr>
          <w:rFonts w:ascii="Arial" w:hAnsi="Arial" w:cs="Arial"/>
          <w:sz w:val="18"/>
          <w:szCs w:val="18"/>
          <w:lang w:val="sr-Latn-CS"/>
        </w:rPr>
        <w:t>Nikakva roba se ne transportuje ili isporučuje na mesto prijema sve dok Snabdevač ne primi nalog za isporuku od ugovornog autoriteta. Snabdevač je odgovoran da isporuku na mesto prijema sve robe I opreme za robu koja se traži za svrhu ugovora</w:t>
      </w:r>
      <w:r w:rsidRPr="00377072">
        <w:rPr>
          <w:rFonts w:ascii="Arial" w:hAnsi="Arial" w:cs="Arial"/>
          <w:sz w:val="18"/>
          <w:szCs w:val="18"/>
        </w:rPr>
        <w:t xml:space="preserve">. </w:t>
      </w:r>
    </w:p>
    <w:p w:rsidR="002A43BB" w:rsidRPr="00377072" w:rsidRDefault="002A43BB" w:rsidP="002A43BB">
      <w:pPr>
        <w:widowControl w:val="0"/>
        <w:rPr>
          <w:rFonts w:ascii="Arial" w:hAnsi="Arial" w:cs="Arial"/>
          <w:b/>
          <w:sz w:val="18"/>
          <w:szCs w:val="18"/>
        </w:rPr>
      </w:pPr>
      <w:r w:rsidRPr="00377072">
        <w:rPr>
          <w:rFonts w:ascii="Arial" w:hAnsi="Arial" w:cs="Arial"/>
          <w:sz w:val="18"/>
          <w:szCs w:val="18"/>
        </w:rPr>
        <w:t>21.5</w:t>
      </w:r>
      <w:r w:rsidRPr="00377072">
        <w:rPr>
          <w:rFonts w:ascii="Arial" w:hAnsi="Arial" w:cs="Arial"/>
          <w:b/>
          <w:sz w:val="18"/>
          <w:szCs w:val="18"/>
        </w:rPr>
        <w:t xml:space="preserve"> </w:t>
      </w:r>
      <w:r w:rsidRPr="00377072">
        <w:rPr>
          <w:rFonts w:ascii="Arial" w:hAnsi="Arial" w:cs="Arial"/>
          <w:sz w:val="18"/>
          <w:szCs w:val="18"/>
        </w:rPr>
        <w:t>Isporuka će se smatrati sa je izvršena kada je pismeni dokaz dostupan za obe strane da isporuka robe je napravljena u skladu sa uslovima ugovora.</w:t>
      </w:r>
      <w:r w:rsidRPr="00377072">
        <w:rPr>
          <w:rFonts w:ascii="Arial" w:hAnsi="Arial" w:cs="Arial"/>
          <w:b/>
          <w:sz w:val="18"/>
          <w:szCs w:val="18"/>
        </w:rPr>
        <w:t xml:space="preserve"> </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 xml:space="preserve">Član 22 </w:t>
      </w:r>
      <w:r w:rsidRPr="00377072">
        <w:rPr>
          <w:rFonts w:ascii="Arial" w:hAnsi="Arial" w:cs="Arial"/>
          <w:b/>
          <w:sz w:val="18"/>
          <w:szCs w:val="18"/>
        </w:rPr>
        <w:tab/>
        <w:t>Verifikacija operacija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22.1</w:t>
      </w:r>
      <w:r w:rsidRPr="00377072">
        <w:rPr>
          <w:rFonts w:ascii="Arial" w:hAnsi="Arial" w:cs="Arial"/>
          <w:b/>
          <w:sz w:val="18"/>
          <w:szCs w:val="18"/>
        </w:rPr>
        <w:t xml:space="preserve"> </w:t>
      </w:r>
      <w:r w:rsidRPr="00377072">
        <w:rPr>
          <w:rFonts w:ascii="Arial" w:hAnsi="Arial" w:cs="Arial"/>
          <w:sz w:val="18"/>
          <w:szCs w:val="18"/>
          <w:lang w:val="sr-Latn-CS"/>
        </w:rPr>
        <w:t>Roba se ne prihvata sve dok se ne izvrše propisana verifikacija I testovi o trošku Snabdevača. Inspekcija I testiranje mogu se vršiti  na mestu isporuke i/ili konačne destinacije roba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22.2 T</w:t>
      </w:r>
      <w:r w:rsidRPr="00377072">
        <w:rPr>
          <w:rFonts w:ascii="Arial" w:hAnsi="Arial" w:cs="Arial"/>
          <w:sz w:val="18"/>
          <w:szCs w:val="18"/>
          <w:lang w:val="sr-Latn-CS"/>
        </w:rPr>
        <w:t xml:space="preserve"> Ugovorni autoritet u toku isporuke robe I pre preuzimanja snabdevanja ima ovlašćenje da naloži ili odluči</w:t>
      </w:r>
      <w:r w:rsidRPr="00377072">
        <w:rPr>
          <w:rFonts w:ascii="Arial" w:hAnsi="Arial" w:cs="Arial"/>
          <w:sz w:val="18"/>
          <w:szCs w:val="18"/>
        </w:rPr>
        <w:t>:</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sz w:val="18"/>
          <w:szCs w:val="18"/>
        </w:rPr>
        <w:t>a)</w:t>
      </w:r>
      <w:r w:rsidRPr="00377072">
        <w:rPr>
          <w:rFonts w:ascii="Arial" w:hAnsi="Arial" w:cs="Arial"/>
          <w:sz w:val="18"/>
          <w:szCs w:val="18"/>
        </w:rPr>
        <w:tab/>
      </w:r>
      <w:r w:rsidRPr="00377072">
        <w:rPr>
          <w:rFonts w:ascii="Arial" w:hAnsi="Arial" w:cs="Arial"/>
          <w:sz w:val="18"/>
          <w:szCs w:val="18"/>
          <w:lang w:val="sr-Latn-CS"/>
        </w:rPr>
        <w:t>uklanjanje bilo koje robe sa mesta prijema roku  kojeg vremena, kako može biti navedeno u nalogu,  svih roba koje po mišljenju ugovornog autoriteta nisu u skladu sa ugovorom</w:t>
      </w:r>
      <w:r w:rsidRPr="00377072">
        <w:rPr>
          <w:rFonts w:ascii="Arial" w:hAnsi="Arial" w:cs="Arial"/>
          <w:sz w:val="18"/>
          <w:szCs w:val="18"/>
        </w:rPr>
        <w:t>;</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sz w:val="18"/>
          <w:szCs w:val="18"/>
        </w:rPr>
        <w:t>b)</w:t>
      </w:r>
      <w:r w:rsidRPr="00377072">
        <w:rPr>
          <w:rFonts w:ascii="Arial" w:hAnsi="Arial" w:cs="Arial"/>
          <w:sz w:val="18"/>
          <w:szCs w:val="18"/>
        </w:rPr>
        <w:tab/>
      </w:r>
      <w:r w:rsidRPr="00377072">
        <w:rPr>
          <w:rFonts w:ascii="Arial" w:hAnsi="Arial" w:cs="Arial"/>
          <w:sz w:val="18"/>
          <w:szCs w:val="18"/>
          <w:lang w:val="sr-Latn-CS"/>
        </w:rPr>
        <w:t>njenu zamenu odgovarajućom I pogodnom robom</w:t>
      </w:r>
      <w:r w:rsidRPr="00377072">
        <w:rPr>
          <w:rFonts w:ascii="Arial" w:hAnsi="Arial" w:cs="Arial"/>
          <w:sz w:val="18"/>
          <w:szCs w:val="18"/>
        </w:rPr>
        <w:t>;</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sz w:val="18"/>
          <w:szCs w:val="18"/>
        </w:rPr>
        <w:t>c)</w:t>
      </w:r>
      <w:r w:rsidRPr="00377072">
        <w:rPr>
          <w:rFonts w:ascii="Arial" w:hAnsi="Arial" w:cs="Arial"/>
          <w:sz w:val="18"/>
          <w:szCs w:val="18"/>
        </w:rPr>
        <w:tab/>
      </w:r>
      <w:r w:rsidRPr="00377072">
        <w:rPr>
          <w:rFonts w:ascii="Arial" w:hAnsi="Arial" w:cs="Arial"/>
          <w:sz w:val="18"/>
          <w:szCs w:val="18"/>
          <w:lang w:val="sr-Latn-CS"/>
        </w:rPr>
        <w:t>uklanjanje I adekvatno ponovno instaliranje osim svih prethodnih testiranja ili privremenog plaćanja, svih instalacija u pogledu materijala, izrade ili dizajna za koji je odgovoran Snabdevač a koje po mišljenju ugovornog autoriteta nisu u skladu sa ugovorom</w:t>
      </w:r>
      <w:r w:rsidRPr="00377072">
        <w:rPr>
          <w:rFonts w:ascii="Arial" w:hAnsi="Arial" w:cs="Arial"/>
          <w:sz w:val="18"/>
          <w:szCs w:val="18"/>
        </w:rPr>
        <w:t>;</w:t>
      </w:r>
    </w:p>
    <w:p w:rsidR="002A43BB" w:rsidRPr="00377072" w:rsidRDefault="002A43BB" w:rsidP="002A43BB">
      <w:pPr>
        <w:widowControl w:val="0"/>
        <w:tabs>
          <w:tab w:val="left" w:pos="709"/>
        </w:tabs>
        <w:ind w:left="284" w:hanging="284"/>
        <w:rPr>
          <w:rFonts w:ascii="Arial" w:hAnsi="Arial" w:cs="Arial"/>
          <w:sz w:val="18"/>
          <w:szCs w:val="18"/>
        </w:rPr>
      </w:pPr>
      <w:r w:rsidRPr="00377072">
        <w:rPr>
          <w:rFonts w:ascii="Arial" w:hAnsi="Arial" w:cs="Arial"/>
          <w:sz w:val="18"/>
          <w:szCs w:val="18"/>
        </w:rPr>
        <w:tab/>
        <w:t>d)</w:t>
      </w:r>
      <w:r w:rsidRPr="00377072">
        <w:rPr>
          <w:rFonts w:ascii="Arial" w:hAnsi="Arial" w:cs="Arial"/>
          <w:sz w:val="18"/>
          <w:szCs w:val="18"/>
        </w:rPr>
        <w:tab/>
      </w:r>
      <w:r w:rsidRPr="00377072">
        <w:rPr>
          <w:rFonts w:ascii="Arial" w:hAnsi="Arial" w:cs="Arial"/>
          <w:sz w:val="18"/>
          <w:szCs w:val="18"/>
          <w:lang w:val="sr-Latn-CS"/>
        </w:rPr>
        <w:t>da neki uradjen posao ili dodatna roba nabavljena od Snabdevača nije u skladu sa ugovorom ili da te robe ili neki njihov deo ne ispunjavaju uslove ugovora</w:t>
      </w:r>
      <w:r w:rsidRPr="00377072">
        <w:rPr>
          <w:rFonts w:ascii="Arial" w:hAnsi="Arial" w:cs="Arial"/>
          <w:sz w:val="18"/>
          <w:szCs w:val="18"/>
        </w:rPr>
        <w:t>.</w:t>
      </w:r>
    </w:p>
    <w:p w:rsidR="002A43BB" w:rsidRPr="00377072" w:rsidRDefault="002A43BB" w:rsidP="002A43BB">
      <w:pPr>
        <w:widowControl w:val="0"/>
        <w:tabs>
          <w:tab w:val="left" w:pos="567"/>
          <w:tab w:val="left" w:pos="709"/>
        </w:tabs>
        <w:rPr>
          <w:rFonts w:ascii="Arial" w:hAnsi="Arial" w:cs="Arial"/>
          <w:sz w:val="18"/>
          <w:szCs w:val="18"/>
          <w:lang w:val="sr-Latn-CS"/>
        </w:rPr>
      </w:pPr>
      <w:r w:rsidRPr="00377072">
        <w:rPr>
          <w:rFonts w:ascii="Arial" w:hAnsi="Arial" w:cs="Arial"/>
          <w:sz w:val="18"/>
          <w:szCs w:val="18"/>
        </w:rPr>
        <w:t xml:space="preserve">22.3 </w:t>
      </w:r>
      <w:r w:rsidRPr="00377072">
        <w:rPr>
          <w:rFonts w:ascii="Arial" w:hAnsi="Arial" w:cs="Arial"/>
          <w:sz w:val="18"/>
          <w:szCs w:val="18"/>
          <w:lang w:val="sr-Latn-CS"/>
        </w:rPr>
        <w:t>Snabdevač najbrže I o svom trošku uklanja kvarove tako navedene. Ako Snabdevač ne ispoštuje taj nalog, ugovorni autoritet ima pravo da zaposli drugo lice da izvrši naloge I svi naknadni troškovi  umanjuju se ugovornom autoritetu za propisan novac ili za onaj koji je propisan Snabdevaču</w:t>
      </w:r>
      <w:r w:rsidRPr="00377072">
        <w:rPr>
          <w:rFonts w:ascii="Arial" w:hAnsi="Arial" w:cs="Arial"/>
          <w:sz w:val="18"/>
          <w:szCs w:val="18"/>
        </w:rPr>
        <w:t>.</w:t>
      </w:r>
    </w:p>
    <w:p w:rsidR="002A43BB" w:rsidRPr="00377072" w:rsidRDefault="002A43BB" w:rsidP="002A43BB">
      <w:pPr>
        <w:widowControl w:val="0"/>
        <w:tabs>
          <w:tab w:val="left" w:pos="709"/>
        </w:tabs>
        <w:rPr>
          <w:rFonts w:ascii="Arial" w:hAnsi="Arial" w:cs="Arial"/>
          <w:sz w:val="18"/>
          <w:szCs w:val="18"/>
          <w:lang w:val="sr-Latn-CS"/>
        </w:rPr>
      </w:pPr>
      <w:r w:rsidRPr="00377072">
        <w:rPr>
          <w:rFonts w:ascii="Arial" w:hAnsi="Arial" w:cs="Arial"/>
          <w:sz w:val="18"/>
          <w:szCs w:val="18"/>
        </w:rPr>
        <w:t xml:space="preserve">22.4 </w:t>
      </w:r>
      <w:r w:rsidRPr="00377072">
        <w:rPr>
          <w:rFonts w:ascii="Arial" w:hAnsi="Arial" w:cs="Arial"/>
          <w:sz w:val="18"/>
          <w:szCs w:val="18"/>
          <w:lang w:val="sr-Latn-CS"/>
        </w:rPr>
        <w:t xml:space="preserve">Robe koje nisu kvaliteta kakav je tražen, se odbijaju. Posebna oznaka se stavlja na odbijenu robu.  Ovo se ne radi </w:t>
      </w:r>
      <w:r w:rsidRPr="00377072">
        <w:rPr>
          <w:rFonts w:ascii="Arial" w:hAnsi="Arial" w:cs="Arial"/>
          <w:sz w:val="18"/>
          <w:szCs w:val="18"/>
          <w:lang w:val="sr-Latn-CS"/>
        </w:rPr>
        <w:lastRenderedPageBreak/>
        <w:t>da bi se one izmenile ili da utiče na njihovu komercijalnu vrednost. Snabdevač uklanja odbijenua robu sa mesta prijema, ako to zahteva ugovorni autoritet, u periodu koji navede ugovorni autoritet, a njeno uklanjanje  ide na trošak i rizik Snabdevača. Svi radovi koji uključuju odbijene materijale se odbijaju</w:t>
      </w:r>
      <w:r w:rsidRPr="00377072">
        <w:rPr>
          <w:rFonts w:ascii="Arial" w:hAnsi="Arial" w:cs="Arial"/>
          <w:sz w:val="18"/>
          <w:szCs w:val="18"/>
        </w:rPr>
        <w:t>.</w:t>
      </w:r>
    </w:p>
    <w:p w:rsidR="002A43BB" w:rsidRPr="00377072" w:rsidRDefault="002A43BB" w:rsidP="002A43BB">
      <w:pPr>
        <w:widowControl w:val="0"/>
        <w:tabs>
          <w:tab w:val="left" w:pos="567"/>
          <w:tab w:val="left" w:pos="709"/>
        </w:tabs>
        <w:rPr>
          <w:rFonts w:ascii="Arial" w:hAnsi="Arial" w:cs="Arial"/>
          <w:b/>
          <w:sz w:val="18"/>
          <w:szCs w:val="18"/>
        </w:rPr>
      </w:pPr>
      <w:r w:rsidRPr="00377072">
        <w:rPr>
          <w:rFonts w:ascii="Arial" w:hAnsi="Arial" w:cs="Arial"/>
          <w:b/>
          <w:sz w:val="18"/>
          <w:szCs w:val="18"/>
        </w:rPr>
        <w:t>Član</w:t>
      </w:r>
      <w:r w:rsidRPr="00377072">
        <w:rPr>
          <w:rFonts w:cs="Arial"/>
          <w:sz w:val="18"/>
          <w:szCs w:val="18"/>
        </w:rPr>
        <w:t xml:space="preserve"> </w:t>
      </w:r>
      <w:r w:rsidRPr="00377072">
        <w:rPr>
          <w:rFonts w:ascii="Arial" w:hAnsi="Arial" w:cs="Arial"/>
          <w:b/>
          <w:sz w:val="18"/>
          <w:szCs w:val="18"/>
        </w:rPr>
        <w:t>23</w:t>
      </w:r>
      <w:r w:rsidRPr="00377072">
        <w:rPr>
          <w:rFonts w:ascii="Arial" w:hAnsi="Arial" w:cs="Arial"/>
          <w:b/>
          <w:sz w:val="18"/>
          <w:szCs w:val="18"/>
        </w:rPr>
        <w:tab/>
        <w:t xml:space="preserve">  Privremeni prijem</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23.1 </w:t>
      </w:r>
      <w:r w:rsidRPr="00377072">
        <w:rPr>
          <w:rFonts w:ascii="Arial" w:hAnsi="Arial" w:cs="Arial"/>
          <w:sz w:val="18"/>
          <w:szCs w:val="18"/>
          <w:lang w:val="sr-Latn-CS"/>
        </w:rPr>
        <w:t>Ugovorni autoritet preuzima robe kada su isporučene u skladu sa ugovorom, kada su uspešno prošle testiranje ili su stavljene u rad kao što može biti slučaj, I kada je izdata potvrda o privremenom prijemu ili kada se smatra da je ista izdata.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lang w:val="en-US"/>
        </w:rPr>
        <w:t xml:space="preserve">23.2 </w:t>
      </w:r>
      <w:r w:rsidRPr="00377072">
        <w:rPr>
          <w:rFonts w:ascii="Arial" w:hAnsi="Arial" w:cs="Arial"/>
          <w:sz w:val="18"/>
          <w:szCs w:val="18"/>
          <w:lang w:val="sr-Latn-CS"/>
        </w:rPr>
        <w:t>Snabdevač može da aplicira, obaveštenjem ugovornog autoritet , za potvrdu o privremenom prijemu,  kada su robe  spremne za privremen prijem. Ugovorni autoritet u roku od 30 dana od prijema molbe Snabdevača ili</w:t>
      </w:r>
      <w:r w:rsidRPr="00377072">
        <w:rPr>
          <w:rFonts w:ascii="Arial" w:hAnsi="Arial" w:cs="Arial"/>
          <w:sz w:val="18"/>
          <w:szCs w:val="18"/>
          <w:lang w:val="en-US"/>
        </w:rPr>
        <w:t>:</w:t>
      </w:r>
    </w:p>
    <w:p w:rsidR="002A43BB" w:rsidRPr="00377072" w:rsidRDefault="002A43BB" w:rsidP="002A43BB">
      <w:pPr>
        <w:widowControl w:val="0"/>
        <w:tabs>
          <w:tab w:val="left" w:pos="709"/>
        </w:tabs>
        <w:ind w:left="284"/>
        <w:rPr>
          <w:rFonts w:ascii="Arial" w:hAnsi="Arial" w:cs="Arial"/>
          <w:sz w:val="18"/>
          <w:szCs w:val="18"/>
          <w:lang w:val="en-US"/>
        </w:rPr>
      </w:pPr>
      <w:r w:rsidRPr="00377072">
        <w:rPr>
          <w:rFonts w:ascii="Arial" w:hAnsi="Arial" w:cs="Arial"/>
          <w:sz w:val="18"/>
          <w:szCs w:val="18"/>
          <w:lang w:val="en-US"/>
        </w:rPr>
        <w:t>-</w:t>
      </w:r>
      <w:r w:rsidRPr="00377072">
        <w:rPr>
          <w:rFonts w:ascii="Arial" w:hAnsi="Arial" w:cs="Arial"/>
          <w:sz w:val="18"/>
          <w:szCs w:val="18"/>
          <w:lang w:val="sr-Latn-CS"/>
        </w:rPr>
        <w:t>izdaje potvrdu o privremenom prijemu ugovornoj strani sa kopijom ugovornom autoritetu navodeći po potrebi svoju rezervisanost I inter alia datum kojeg po njegovom mišljenju je snabdevanje završeno u skladu sa ugovorom I kada su  spremne za privremen prijem</w:t>
      </w:r>
      <w:r w:rsidRPr="00377072">
        <w:rPr>
          <w:rFonts w:ascii="Arial" w:hAnsi="Arial" w:cs="Arial"/>
          <w:sz w:val="18"/>
          <w:szCs w:val="18"/>
          <w:lang w:val="en-US"/>
        </w:rPr>
        <w:t>; ili</w:t>
      </w:r>
    </w:p>
    <w:p w:rsidR="002A43BB" w:rsidRPr="00377072" w:rsidRDefault="002A43BB" w:rsidP="002A43BB">
      <w:pPr>
        <w:widowControl w:val="0"/>
        <w:tabs>
          <w:tab w:val="left" w:pos="709"/>
        </w:tabs>
        <w:ind w:left="284"/>
        <w:rPr>
          <w:rFonts w:ascii="Arial" w:hAnsi="Arial" w:cs="Arial"/>
          <w:sz w:val="18"/>
          <w:szCs w:val="18"/>
          <w:lang w:val="en-US"/>
        </w:rPr>
      </w:pPr>
      <w:r w:rsidRPr="00377072">
        <w:rPr>
          <w:rFonts w:ascii="Arial" w:hAnsi="Arial" w:cs="Arial"/>
          <w:sz w:val="18"/>
          <w:szCs w:val="18"/>
          <w:lang w:val="en-US"/>
        </w:rPr>
        <w:t>-</w:t>
      </w:r>
      <w:r w:rsidRPr="00377072">
        <w:rPr>
          <w:rFonts w:ascii="Arial" w:hAnsi="Arial" w:cs="Arial"/>
          <w:sz w:val="18"/>
          <w:szCs w:val="18"/>
          <w:lang w:val="sr-Latn-CS"/>
        </w:rPr>
        <w:t xml:space="preserve"> odbija molbu dajući razloge I navodeći radnje koje se , po njegovom mišljenju traže od Snabdevača za izdavanje potvrde</w:t>
      </w:r>
      <w:r w:rsidRPr="00377072">
        <w:rPr>
          <w:rFonts w:ascii="Arial" w:hAnsi="Arial" w:cs="Arial"/>
          <w:sz w:val="18"/>
          <w:szCs w:val="18"/>
          <w:lang w:val="en-US"/>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lang w:val="en-US"/>
        </w:rPr>
        <w:t xml:space="preserve">23.3 </w:t>
      </w:r>
      <w:r w:rsidRPr="00377072">
        <w:rPr>
          <w:rFonts w:ascii="Arial" w:hAnsi="Arial" w:cs="Arial"/>
          <w:sz w:val="18"/>
          <w:szCs w:val="18"/>
          <w:lang w:val="sr-Latn-CS"/>
        </w:rPr>
        <w:t>Ako izuztene okolnosti čine nemogućim nastavak prijema roba tokom perioda koji je dat za privremeno ili konačno prihvatanje, ugovorni autoritet nakon konsultacija sa Snabdevačom, kada je moguće, radi  izjavu koja to potvrđuje. Potvrda o prijemu ili odbijanju radi se u roku od  [30] dana od  dana kada ta nemogućnost prestaje da postoji. Snabdevač ne opoziva te okolnosti kako bi izbegla obaveze predstavljanja usluga u stanju pogodnom za prijem</w:t>
      </w:r>
      <w:r w:rsidRPr="00377072">
        <w:rPr>
          <w:rFonts w:ascii="Arial" w:hAnsi="Arial" w:cs="Arial"/>
          <w:sz w:val="18"/>
          <w:szCs w:val="18"/>
          <w:lang w:val="en-US"/>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lang w:val="en-US"/>
        </w:rPr>
        <w:t xml:space="preserve">23.4 </w:t>
      </w:r>
      <w:r w:rsidRPr="00377072">
        <w:rPr>
          <w:rFonts w:ascii="Arial" w:hAnsi="Arial" w:cs="Arial"/>
          <w:sz w:val="18"/>
          <w:szCs w:val="18"/>
          <w:lang w:val="sr-Latn-CS"/>
        </w:rPr>
        <w:t>Ako ugovorni autoritet ne uspe da izda potvrdu o privremenom prijemu ili odbijanju usluga u roku od 30 dana, smatraće se da je potvrda izdata zadnjeg dana tog perioda, osim kada se smatra da potvrda čini potvrdu o krajnjem prihvatanju.  Ako su robe podeljene ugovorom na grupe, Snabdevač ima pravo da primeni odvojene potvrde za svaku grupu.</w:t>
      </w:r>
    </w:p>
    <w:p w:rsidR="002A43BB" w:rsidRPr="00377072" w:rsidRDefault="002A43BB" w:rsidP="002A43BB">
      <w:pPr>
        <w:widowControl w:val="0"/>
        <w:rPr>
          <w:rFonts w:ascii="Arial" w:hAnsi="Arial" w:cs="Arial"/>
          <w:sz w:val="18"/>
          <w:szCs w:val="18"/>
          <w:lang w:val="en-US"/>
        </w:rPr>
      </w:pPr>
      <w:r w:rsidRPr="00377072">
        <w:rPr>
          <w:rFonts w:ascii="Arial" w:hAnsi="Arial" w:cs="Arial"/>
          <w:sz w:val="18"/>
          <w:szCs w:val="18"/>
          <w:lang w:val="en-US"/>
        </w:rPr>
        <w:t xml:space="preserve">23.5 </w:t>
      </w:r>
      <w:r w:rsidRPr="00377072">
        <w:rPr>
          <w:rFonts w:ascii="Arial" w:hAnsi="Arial" w:cs="Arial"/>
          <w:sz w:val="18"/>
          <w:szCs w:val="18"/>
          <w:lang w:val="sr-Latn-CS"/>
        </w:rPr>
        <w:t>U slučaju delimične isporuke ugovorni autoritet zadržava pravo da da delimičan privremni prijem</w:t>
      </w:r>
      <w:r w:rsidRPr="00377072">
        <w:rPr>
          <w:rFonts w:ascii="Arial" w:hAnsi="Arial" w:cs="Arial"/>
          <w:sz w:val="18"/>
          <w:szCs w:val="18"/>
          <w:lang w:val="en-US"/>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lang w:val="en-US"/>
        </w:rPr>
        <w:t xml:space="preserve">23.6 </w:t>
      </w:r>
      <w:r w:rsidRPr="00377072">
        <w:rPr>
          <w:rFonts w:ascii="Arial" w:hAnsi="Arial" w:cs="Arial"/>
          <w:sz w:val="18"/>
          <w:szCs w:val="18"/>
          <w:lang w:val="sr-Latn-CS"/>
        </w:rPr>
        <w:t>Po privremenom prijemu roba, Snabdevač rastavlja I uklanja privremene strukture I materijale  koji više ne trebaju za korišćenje u vezi sa izvršavanje ugovora. Ona takođe uklanja sve otpatke I prepreke I obanvlja sve promene u uslovima mesta prijema kako se traži ugovorom</w:t>
      </w:r>
      <w:r w:rsidRPr="00377072">
        <w:rPr>
          <w:rFonts w:ascii="Arial" w:hAnsi="Arial" w:cs="Arial"/>
          <w:sz w:val="18"/>
          <w:szCs w:val="18"/>
          <w:lang w:val="en-US"/>
        </w:rPr>
        <w:t>.</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24      Obavezne garancije</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24.1</w:t>
      </w:r>
      <w:r w:rsidRPr="00377072">
        <w:rPr>
          <w:rFonts w:ascii="Arial" w:hAnsi="Arial" w:cs="Arial"/>
          <w:sz w:val="18"/>
          <w:szCs w:val="18"/>
        </w:rPr>
        <w:tab/>
      </w:r>
      <w:r w:rsidRPr="00377072">
        <w:rPr>
          <w:rFonts w:ascii="Arial" w:hAnsi="Arial" w:cs="Arial"/>
          <w:sz w:val="18"/>
          <w:szCs w:val="18"/>
          <w:lang w:val="sr-Latn-CS"/>
        </w:rPr>
        <w:t>Snabdevač garantuje da je roba nova, nekorišćena, poslednji model I integrisana u poslednja dostignuća u dizajnu I materijalima, osim ako ugvoorom nije drugačije predviđeno. Snabdevač dalje garantuje da sva roba nema grešaka u dizajnu, materijalima ili izradi, osim ako se specifikacijama ne traže dizajn I materijali ili nekim delom ili greškom koje se mogu razviti po korišćenju robe u uslovima dobijenim u zemlji ugovornog autoriteta. Ova garancija ostaje validna kako je navedeno u posebnim uslovima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24.2 </w:t>
      </w:r>
      <w:r w:rsidRPr="00377072">
        <w:rPr>
          <w:rFonts w:ascii="Arial" w:hAnsi="Arial" w:cs="Arial"/>
          <w:sz w:val="18"/>
          <w:szCs w:val="18"/>
          <w:lang w:val="sr-Latn-CS"/>
        </w:rPr>
        <w:t>Snabdevač je odgovoran za svaki kvar na, ili stetu nekog dela roba  koji se mogu pojaviti tokom perioda garancije I koji</w:t>
      </w:r>
      <w:r w:rsidRPr="00377072">
        <w:rPr>
          <w:rFonts w:ascii="Arial" w:hAnsi="Arial" w:cs="Arial"/>
          <w:sz w:val="18"/>
          <w:szCs w:val="18"/>
        </w:rPr>
        <w:t>:</w:t>
      </w:r>
    </w:p>
    <w:p w:rsidR="002A43BB" w:rsidRPr="00377072" w:rsidRDefault="002A43BB" w:rsidP="002A43BB">
      <w:pPr>
        <w:widowControl w:val="0"/>
        <w:tabs>
          <w:tab w:val="left" w:pos="709"/>
        </w:tabs>
        <w:ind w:left="1724" w:hanging="1440"/>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su rezultat korišćenja loših materijala, lose  izrade ili dizajna Snabdevača ili</w:t>
      </w:r>
      <w:r w:rsidRPr="00377072">
        <w:rPr>
          <w:rFonts w:ascii="Arial" w:hAnsi="Arial" w:cs="Arial"/>
          <w:sz w:val="18"/>
          <w:szCs w:val="18"/>
        </w:rPr>
        <w:t xml:space="preserve"> </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sz w:val="18"/>
          <w:szCs w:val="18"/>
        </w:rPr>
        <w:t xml:space="preserve">b) </w:t>
      </w:r>
      <w:r w:rsidRPr="00377072">
        <w:rPr>
          <w:rFonts w:ascii="Arial" w:hAnsi="Arial" w:cs="Arial"/>
          <w:sz w:val="18"/>
          <w:szCs w:val="18"/>
          <w:lang w:val="sr-Latn-CS"/>
        </w:rPr>
        <w:t>su rezultat dela ili greške Snabdevača tokom perioda garancije ili</w:t>
      </w:r>
      <w:r w:rsidRPr="00377072">
        <w:rPr>
          <w:rFonts w:ascii="Arial" w:hAnsi="Arial" w:cs="Arial"/>
          <w:sz w:val="18"/>
          <w:szCs w:val="18"/>
        </w:rPr>
        <w:t xml:space="preserve"> </w:t>
      </w:r>
    </w:p>
    <w:p w:rsidR="002A43BB" w:rsidRPr="00377072" w:rsidRDefault="002A43BB" w:rsidP="002A43BB">
      <w:pPr>
        <w:widowControl w:val="0"/>
        <w:tabs>
          <w:tab w:val="left" w:pos="709"/>
        </w:tabs>
        <w:ind w:left="1724" w:hanging="1440"/>
        <w:rPr>
          <w:rFonts w:ascii="Arial" w:hAnsi="Arial" w:cs="Arial"/>
          <w:sz w:val="18"/>
          <w:szCs w:val="18"/>
        </w:rPr>
      </w:pPr>
      <w:r w:rsidRPr="00377072">
        <w:rPr>
          <w:rFonts w:ascii="Arial" w:hAnsi="Arial" w:cs="Arial"/>
          <w:sz w:val="18"/>
          <w:szCs w:val="18"/>
        </w:rPr>
        <w:t xml:space="preserve">c) </w:t>
      </w:r>
      <w:r w:rsidRPr="00377072">
        <w:rPr>
          <w:rFonts w:ascii="Arial" w:hAnsi="Arial" w:cs="Arial"/>
          <w:sz w:val="18"/>
          <w:szCs w:val="18"/>
          <w:lang w:val="sr-Latn-CS"/>
        </w:rPr>
        <w:t>se pojavljuju tokom kontrole koju vrši ugovorni autoritet ili neko u njegovo ime</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24.3 </w:t>
      </w:r>
      <w:r w:rsidRPr="00377072">
        <w:rPr>
          <w:rFonts w:ascii="Arial" w:hAnsi="Arial" w:cs="Arial"/>
          <w:sz w:val="18"/>
          <w:szCs w:val="18"/>
          <w:lang w:val="sr-Latn-CS"/>
        </w:rPr>
        <w:t>Snabdevač o svom trošku ispravlja kvari ili stetu što je praktičnije moguće. Period garancije za sve artikle zamenjenih ili popravljenih počinje od dana kada je zamena ili popravka izvršena a na zadovoljstvo ugovornog autoriteta. Ako ugovor predviđa delimičan prijem, period garancije se produžava samo za deo robe koja se zamenjuje ili popravlja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24.4 </w:t>
      </w:r>
      <w:r w:rsidRPr="00377072">
        <w:rPr>
          <w:rFonts w:ascii="Arial" w:hAnsi="Arial" w:cs="Arial"/>
          <w:sz w:val="18"/>
          <w:szCs w:val="18"/>
          <w:lang w:val="sr-Latn-CS"/>
        </w:rPr>
        <w:t>Ako se pojavi kvar ili oštećenje tokom perioda garancije, ugvoorni autoritet obaveštava Snabdevača. Ako Snabdevač ne reši kvar ili oštećenje u roku predviđenom u obaveštenju, ugovorni autoritet može</w:t>
      </w:r>
      <w:r w:rsidRPr="00377072">
        <w:rPr>
          <w:rFonts w:ascii="Arial" w:hAnsi="Arial" w:cs="Arial"/>
          <w:sz w:val="18"/>
          <w:szCs w:val="18"/>
        </w:rPr>
        <w:t>:</w:t>
      </w:r>
    </w:p>
    <w:p w:rsidR="002A43BB" w:rsidRPr="00377072" w:rsidRDefault="002A43BB" w:rsidP="002A43BB">
      <w:pPr>
        <w:widowControl w:val="0"/>
        <w:tabs>
          <w:tab w:val="left" w:pos="709"/>
        </w:tabs>
        <w:ind w:left="270"/>
        <w:rPr>
          <w:rFonts w:ascii="Arial" w:hAnsi="Arial" w:cs="Arial"/>
          <w:sz w:val="18"/>
          <w:szCs w:val="18"/>
          <w:lang w:val="sr-Latn-CS"/>
        </w:rPr>
      </w:pPr>
      <w:r w:rsidRPr="00377072">
        <w:rPr>
          <w:rFonts w:ascii="Arial" w:hAnsi="Arial" w:cs="Arial"/>
          <w:sz w:val="18"/>
          <w:szCs w:val="18"/>
        </w:rPr>
        <w:t xml:space="preserve">a) </w:t>
      </w:r>
      <w:r w:rsidRPr="00377072">
        <w:rPr>
          <w:rFonts w:ascii="Arial" w:hAnsi="Arial" w:cs="Arial"/>
          <w:sz w:val="18"/>
          <w:szCs w:val="18"/>
          <w:lang w:val="sr-Latn-CS"/>
        </w:rPr>
        <w:t>sam da reši kvar ili oštećenje, ili zaposli nekoga da izvrši radove Snabdevača o njegovom trošku u kojem slučaju se troškovi nastali  ugvoronom autoritetu  smanjuju za propisan iznos ili garanciju Snabdevača ili oba ili</w:t>
      </w:r>
      <w:r w:rsidRPr="00377072">
        <w:rPr>
          <w:rFonts w:ascii="Arial" w:hAnsi="Arial" w:cs="Arial"/>
          <w:sz w:val="18"/>
          <w:szCs w:val="18"/>
        </w:rPr>
        <w:t>;</w:t>
      </w:r>
    </w:p>
    <w:p w:rsidR="002A43BB" w:rsidRPr="00377072" w:rsidRDefault="002A43BB" w:rsidP="002A43BB">
      <w:pPr>
        <w:widowControl w:val="0"/>
        <w:tabs>
          <w:tab w:val="left" w:pos="709"/>
        </w:tabs>
        <w:spacing w:after="0"/>
        <w:ind w:left="284"/>
        <w:rPr>
          <w:rFonts w:ascii="Arial" w:hAnsi="Arial" w:cs="Arial"/>
          <w:sz w:val="18"/>
          <w:szCs w:val="18"/>
        </w:rPr>
      </w:pPr>
      <w:r w:rsidRPr="00377072">
        <w:rPr>
          <w:rFonts w:ascii="Arial" w:hAnsi="Arial" w:cs="Arial"/>
          <w:sz w:val="18"/>
          <w:szCs w:val="18"/>
        </w:rPr>
        <w:t>b) ne duži nijedan iznos ili nijedna garancija nije efikasna potražiti iznos od Snabdevača, ili</w:t>
      </w:r>
    </w:p>
    <w:p w:rsidR="002A43BB" w:rsidRPr="00377072" w:rsidRDefault="002A43BB" w:rsidP="002A43BB">
      <w:pPr>
        <w:widowControl w:val="0"/>
        <w:tabs>
          <w:tab w:val="left" w:pos="709"/>
        </w:tabs>
        <w:spacing w:after="0"/>
        <w:ind w:left="284"/>
        <w:rPr>
          <w:rFonts w:ascii="Arial" w:hAnsi="Arial" w:cs="Arial"/>
          <w:sz w:val="18"/>
          <w:szCs w:val="18"/>
        </w:rPr>
      </w:pPr>
      <w:r w:rsidRPr="00377072">
        <w:rPr>
          <w:rFonts w:ascii="Arial" w:hAnsi="Arial" w:cs="Arial"/>
          <w:sz w:val="18"/>
          <w:szCs w:val="18"/>
        </w:rPr>
        <w:t>c)</w:t>
      </w:r>
      <w:r w:rsidRPr="00377072">
        <w:rPr>
          <w:rFonts w:ascii="Arial" w:hAnsi="Arial" w:cs="Arial"/>
          <w:b/>
          <w:sz w:val="18"/>
          <w:szCs w:val="18"/>
        </w:rPr>
        <w:t xml:space="preserve"> </w:t>
      </w:r>
      <w:r w:rsidRPr="00377072">
        <w:rPr>
          <w:rFonts w:ascii="Arial" w:hAnsi="Arial" w:cs="Arial"/>
          <w:sz w:val="18"/>
          <w:szCs w:val="18"/>
          <w:lang w:val="sr-Latn-CS"/>
        </w:rPr>
        <w:t>da raskine ugovor.</w:t>
      </w:r>
    </w:p>
    <w:p w:rsidR="002A43BB" w:rsidRPr="00377072" w:rsidRDefault="002A43BB" w:rsidP="002A43BB">
      <w:pPr>
        <w:widowControl w:val="0"/>
        <w:spacing w:after="0"/>
        <w:rPr>
          <w:rFonts w:ascii="Arial" w:hAnsi="Arial" w:cs="Arial"/>
          <w:sz w:val="18"/>
          <w:szCs w:val="18"/>
        </w:rPr>
      </w:pP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24.5 </w:t>
      </w:r>
      <w:r w:rsidRPr="00377072">
        <w:rPr>
          <w:rFonts w:ascii="Arial" w:hAnsi="Arial" w:cs="Arial"/>
          <w:sz w:val="18"/>
          <w:szCs w:val="18"/>
          <w:lang w:val="sr-Latn-CS"/>
        </w:rPr>
        <w:t>Obaveze održavanja propisana je u posebnim uslovima I tehničkim specifikacijama. Ako trajanje perioda garancije nije naveden, on je  365 dana. Period garancije počinje sa danom privremenog prihvatanja.</w:t>
      </w:r>
    </w:p>
    <w:p w:rsidR="002A43BB" w:rsidRPr="00377072" w:rsidRDefault="002A43BB" w:rsidP="002A43BB">
      <w:pPr>
        <w:rPr>
          <w:rFonts w:ascii="Arial" w:hAnsi="Arial" w:cs="Arial"/>
          <w:b/>
          <w:sz w:val="18"/>
          <w:szCs w:val="18"/>
        </w:rPr>
      </w:pPr>
      <w:r w:rsidRPr="00377072">
        <w:rPr>
          <w:rFonts w:ascii="Arial" w:hAnsi="Arial" w:cs="Arial"/>
          <w:b/>
          <w:sz w:val="18"/>
          <w:szCs w:val="18"/>
        </w:rPr>
        <w:t>Član 25</w:t>
      </w:r>
      <w:r w:rsidRPr="00377072">
        <w:rPr>
          <w:rFonts w:ascii="Arial" w:hAnsi="Arial" w:cs="Arial"/>
          <w:b/>
          <w:sz w:val="18"/>
          <w:szCs w:val="18"/>
        </w:rPr>
        <w:tab/>
        <w:t xml:space="preserve"> Usluge nakon prodaje</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lastRenderedPageBreak/>
        <w:t xml:space="preserve">25.1 </w:t>
      </w:r>
      <w:r w:rsidRPr="00377072">
        <w:rPr>
          <w:rFonts w:ascii="Arial" w:hAnsi="Arial" w:cs="Arial"/>
          <w:sz w:val="18"/>
          <w:szCs w:val="18"/>
          <w:lang w:val="sr-Latn-CS"/>
        </w:rPr>
        <w:t xml:space="preserve">Usluga nakon prodaje ako se to ugovorom traži, pruža se po detaljima propisanim u posebnim uslovima. Snabdevač preduzima ili je preduzela vršenje, održavanje I porpavku robe I brzo osigura rezervne delove. Posebni uslovi mogu da navode neke ili sve sledeće materijale I dokumenta   koj se odnose na rezervne delove izrađene ili isporučene od strane Snabdevača: </w:t>
      </w:r>
    </w:p>
    <w:p w:rsidR="002A43BB" w:rsidRPr="00377072" w:rsidRDefault="002A43BB" w:rsidP="002A43BB">
      <w:pPr>
        <w:widowControl w:val="0"/>
        <w:ind w:left="284"/>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ti rezervni delovi koje ugovorni autoritet može da odabere da kupi od Snabdevača, razumeju se kao njegov izbor I ne oslobađaju ugovornu stranu od garancija  po ugovoru</w:t>
      </w:r>
      <w:r w:rsidRPr="00377072">
        <w:rPr>
          <w:rFonts w:ascii="Arial" w:hAnsi="Arial" w:cs="Arial"/>
          <w:sz w:val="18"/>
          <w:szCs w:val="18"/>
        </w:rPr>
        <w:t xml:space="preserve">  </w:t>
      </w:r>
    </w:p>
    <w:p w:rsidR="002A43BB" w:rsidRPr="00377072" w:rsidRDefault="002A43BB" w:rsidP="002A43BB">
      <w:pPr>
        <w:widowControl w:val="0"/>
        <w:ind w:left="284"/>
        <w:rPr>
          <w:rFonts w:ascii="Arial" w:hAnsi="Arial" w:cs="Arial"/>
          <w:sz w:val="18"/>
          <w:szCs w:val="18"/>
          <w:lang w:val="sr-Latn-CS"/>
        </w:rPr>
      </w:pPr>
      <w:r w:rsidRPr="00377072">
        <w:rPr>
          <w:rFonts w:ascii="Arial" w:hAnsi="Arial" w:cs="Arial"/>
          <w:sz w:val="18"/>
          <w:szCs w:val="18"/>
        </w:rPr>
        <w:t xml:space="preserve">b) </w:t>
      </w:r>
      <w:r w:rsidRPr="00377072">
        <w:rPr>
          <w:rFonts w:ascii="Arial" w:hAnsi="Arial" w:cs="Arial"/>
          <w:sz w:val="18"/>
          <w:szCs w:val="18"/>
          <w:lang w:val="sr-Latn-CS"/>
        </w:rPr>
        <w:t>u slučaju prekida proizvodnje rezervnih delova, obaveštenje unapred ugovornom autoritetu da dozvoli nabavku traženih delova I sledeći taj prekid, pružanje ugovornom autoritetu bez troškova, planova, nacrta I specifikacija za rezervne delove ako I kada on to traži</w:t>
      </w:r>
      <w:r w:rsidRPr="00377072">
        <w:rPr>
          <w:rFonts w:ascii="Arial" w:hAnsi="Arial" w:cs="Arial"/>
          <w:sz w:val="18"/>
          <w:szCs w:val="18"/>
        </w:rPr>
        <w:t>.</w:t>
      </w:r>
    </w:p>
    <w:p w:rsidR="002A43BB" w:rsidRPr="00377072" w:rsidRDefault="002A43BB" w:rsidP="002A43BB">
      <w:pPr>
        <w:widowControl w:val="0"/>
        <w:ind w:left="709" w:hanging="709"/>
        <w:rPr>
          <w:rFonts w:ascii="Arial" w:hAnsi="Arial" w:cs="Arial"/>
          <w:b/>
          <w:sz w:val="18"/>
          <w:szCs w:val="18"/>
        </w:rPr>
      </w:pPr>
      <w:r w:rsidRPr="00377072">
        <w:rPr>
          <w:rFonts w:ascii="Arial" w:hAnsi="Arial" w:cs="Arial"/>
          <w:b/>
          <w:sz w:val="18"/>
          <w:szCs w:val="18"/>
        </w:rPr>
        <w:t>Član 26</w:t>
      </w:r>
      <w:r w:rsidRPr="00377072">
        <w:rPr>
          <w:rFonts w:ascii="Arial" w:hAnsi="Arial" w:cs="Arial"/>
          <w:b/>
          <w:sz w:val="18"/>
          <w:szCs w:val="18"/>
        </w:rPr>
        <w:tab/>
        <w:t xml:space="preserve"> Konačan prijem</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26.1 </w:t>
      </w:r>
      <w:r w:rsidRPr="00377072">
        <w:rPr>
          <w:rFonts w:ascii="Arial" w:hAnsi="Arial" w:cs="Arial"/>
          <w:sz w:val="18"/>
          <w:szCs w:val="18"/>
          <w:lang w:val="sr-Latn-CS"/>
        </w:rPr>
        <w:t>Po isteku perioda garancije ili kada postoji više od jednog takvog perioda, po isteku poslednjeg perioda I kada su sanirana sva oštećenja ili kvarovi, ugovorni autoritet izdaje Snabdevaču potvrdu o krajnjem prihvatanju, sa kopijom za ugovorni autoritet, navodeći datum kojeg ugovorna strana završava svoje obaveze po ugovoru na zadovoljstvo ugovornig autoriteta. Potvrdu o konačnom prihvatanju izdaje ugovorni autoritet u roku od 30 dana od isteka perioda garancije ili čim su popravke naložene po članu 24,  završene na zadovoljstvo ugovornog autoriteta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26.2 </w:t>
      </w:r>
      <w:r w:rsidRPr="00377072">
        <w:rPr>
          <w:rFonts w:ascii="Arial" w:hAnsi="Arial" w:cs="Arial"/>
          <w:sz w:val="18"/>
          <w:szCs w:val="18"/>
          <w:lang w:val="sr-Latn-CS"/>
        </w:rPr>
        <w:t>Ugovor se ne smatra izvršenim u potpunosti sve dok potvrda o konačnom prijemu nije potpisana ili se smatra potpisanom od strane ugovornog autoriteta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26.3 </w:t>
      </w:r>
      <w:r w:rsidRPr="00377072">
        <w:rPr>
          <w:rFonts w:ascii="Arial" w:hAnsi="Arial" w:cs="Arial"/>
          <w:sz w:val="18"/>
          <w:szCs w:val="18"/>
          <w:lang w:val="sr-Latn-CS"/>
        </w:rPr>
        <w:t>Osim izdavanja potvrde o konačnom prijemu, Snabdevač I ugovorni autoritet ostaju odgovorni za ispunjenje svih obaveza nastalih po ugovoru pre izdavanja potvrde o krajnjem prihvatanju koje ostaje neizvršeno u vreme izdavanja potvrde o konačnom prihvatanju. Priroda I trajanje tih obaveza određuju se referencama na odredbe ugovora</w:t>
      </w:r>
      <w:r w:rsidRPr="00377072">
        <w:rPr>
          <w:rFonts w:ascii="Arial" w:hAnsi="Arial" w:cs="Arial"/>
          <w:sz w:val="18"/>
          <w:szCs w:val="18"/>
        </w:rPr>
        <w:t>.</w:t>
      </w:r>
    </w:p>
    <w:p w:rsidR="002A43BB" w:rsidRPr="00377072" w:rsidRDefault="002A43BB" w:rsidP="002A43BB">
      <w:pPr>
        <w:rPr>
          <w:rFonts w:ascii="Arial" w:hAnsi="Arial" w:cs="Arial"/>
          <w:b/>
          <w:sz w:val="18"/>
          <w:szCs w:val="18"/>
        </w:rPr>
      </w:pPr>
      <w:r w:rsidRPr="00377072">
        <w:rPr>
          <w:rFonts w:ascii="Arial" w:hAnsi="Arial" w:cs="Arial"/>
          <w:b/>
          <w:sz w:val="18"/>
          <w:szCs w:val="18"/>
        </w:rPr>
        <w:t>Član 27</w:t>
      </w:r>
      <w:r w:rsidRPr="00377072">
        <w:rPr>
          <w:rFonts w:ascii="Arial" w:hAnsi="Arial" w:cs="Arial"/>
          <w:b/>
          <w:sz w:val="18"/>
          <w:szCs w:val="18"/>
        </w:rPr>
        <w:tab/>
        <w:t xml:space="preserve"> Kršenje ugovora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27.1 </w:t>
      </w:r>
      <w:r w:rsidRPr="00377072">
        <w:rPr>
          <w:rFonts w:ascii="Arial" w:hAnsi="Arial" w:cs="Arial"/>
          <w:sz w:val="18"/>
          <w:szCs w:val="18"/>
          <w:lang w:val="sr-Latn-CS"/>
        </w:rPr>
        <w:t>Strana krši ugovor ako ne uspe da ispuni bilo koju od svojih obaveza po ugovoru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27.2 </w:t>
      </w:r>
      <w:r w:rsidRPr="00377072">
        <w:rPr>
          <w:rFonts w:ascii="Arial" w:hAnsi="Arial" w:cs="Arial"/>
          <w:sz w:val="18"/>
          <w:szCs w:val="18"/>
          <w:lang w:val="sr-Latn-CS"/>
        </w:rPr>
        <w:t>Kada dođe do kršenja ugovora, oštećena strana ima pravo na sledeće pravne lekove</w:t>
      </w:r>
      <w:r w:rsidRPr="00377072">
        <w:rPr>
          <w:rFonts w:ascii="Arial" w:hAnsi="Arial" w:cs="Arial"/>
          <w:sz w:val="18"/>
          <w:szCs w:val="18"/>
        </w:rPr>
        <w:t>:</w:t>
      </w:r>
    </w:p>
    <w:p w:rsidR="002A43BB" w:rsidRPr="00377072" w:rsidRDefault="002A43BB" w:rsidP="002A43BB">
      <w:pPr>
        <w:widowControl w:val="0"/>
        <w:tabs>
          <w:tab w:val="left" w:pos="851"/>
        </w:tabs>
        <w:ind w:left="284"/>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obeštećenje</w:t>
      </w:r>
      <w:r w:rsidRPr="00377072">
        <w:rPr>
          <w:rFonts w:ascii="Arial" w:hAnsi="Arial" w:cs="Arial"/>
          <w:sz w:val="18"/>
          <w:szCs w:val="18"/>
        </w:rPr>
        <w:t>; i/ili</w:t>
      </w:r>
    </w:p>
    <w:p w:rsidR="002A43BB" w:rsidRPr="00377072" w:rsidRDefault="002A43BB" w:rsidP="002A43BB">
      <w:pPr>
        <w:widowControl w:val="0"/>
        <w:tabs>
          <w:tab w:val="left" w:pos="851"/>
        </w:tabs>
        <w:ind w:left="284"/>
        <w:rPr>
          <w:rFonts w:ascii="Arial" w:hAnsi="Arial" w:cs="Arial"/>
          <w:sz w:val="18"/>
          <w:szCs w:val="18"/>
        </w:rPr>
      </w:pPr>
      <w:r w:rsidRPr="00377072">
        <w:rPr>
          <w:rFonts w:ascii="Arial" w:hAnsi="Arial" w:cs="Arial"/>
          <w:sz w:val="18"/>
          <w:szCs w:val="18"/>
        </w:rPr>
        <w:t xml:space="preserve">b) </w:t>
      </w:r>
      <w:r w:rsidRPr="00377072">
        <w:rPr>
          <w:rFonts w:ascii="Arial" w:hAnsi="Arial" w:cs="Arial"/>
          <w:sz w:val="18"/>
          <w:szCs w:val="18"/>
          <w:lang w:val="sr-Latn-CS"/>
        </w:rPr>
        <w:t>raskid ugovora.</w:t>
      </w:r>
    </w:p>
    <w:p w:rsidR="002A43BB" w:rsidRPr="00377072" w:rsidRDefault="002A43BB" w:rsidP="002A43BB">
      <w:pPr>
        <w:tabs>
          <w:tab w:val="left" w:pos="615"/>
          <w:tab w:val="right" w:pos="4950"/>
        </w:tabs>
        <w:rPr>
          <w:rFonts w:ascii="Arial" w:hAnsi="Arial" w:cs="Arial"/>
          <w:sz w:val="18"/>
          <w:szCs w:val="18"/>
        </w:rPr>
      </w:pPr>
      <w:r w:rsidRPr="00377072">
        <w:rPr>
          <w:rFonts w:ascii="Arial" w:hAnsi="Arial" w:cs="Arial"/>
          <w:sz w:val="18"/>
          <w:szCs w:val="18"/>
        </w:rPr>
        <w:t xml:space="preserve">27.3 </w:t>
      </w:r>
      <w:r w:rsidRPr="00377072">
        <w:rPr>
          <w:rFonts w:ascii="Arial" w:hAnsi="Arial" w:cs="Arial"/>
          <w:sz w:val="18"/>
          <w:szCs w:val="18"/>
          <w:lang w:val="sr-Latn-CS"/>
        </w:rPr>
        <w:t>Osim ispred pomenutih mera, obeštećenja se mogu dodeliti. Ona mogu biti ili</w:t>
      </w:r>
      <w:r w:rsidRPr="00377072">
        <w:rPr>
          <w:rFonts w:ascii="Arial" w:hAnsi="Arial" w:cs="Arial"/>
          <w:sz w:val="18"/>
          <w:szCs w:val="18"/>
        </w:rPr>
        <w:t>:</w:t>
      </w:r>
    </w:p>
    <w:p w:rsidR="002A43BB" w:rsidRPr="00377072" w:rsidRDefault="002A43BB" w:rsidP="002A43BB">
      <w:pPr>
        <w:widowControl w:val="0"/>
        <w:ind w:left="284"/>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opšta šteta ili</w:t>
      </w:r>
      <w:r w:rsidRPr="00377072">
        <w:rPr>
          <w:rFonts w:ascii="Arial" w:hAnsi="Arial" w:cs="Arial"/>
          <w:sz w:val="18"/>
          <w:szCs w:val="18"/>
        </w:rPr>
        <w:t xml:space="preserve"> </w:t>
      </w:r>
    </w:p>
    <w:p w:rsidR="002A43BB" w:rsidRPr="00377072" w:rsidRDefault="002A43BB" w:rsidP="002A43BB">
      <w:pPr>
        <w:widowControl w:val="0"/>
        <w:ind w:left="284"/>
        <w:rPr>
          <w:rFonts w:ascii="Arial" w:hAnsi="Arial" w:cs="Arial"/>
          <w:sz w:val="18"/>
          <w:szCs w:val="18"/>
        </w:rPr>
      </w:pPr>
      <w:r w:rsidRPr="00377072">
        <w:rPr>
          <w:rFonts w:ascii="Arial" w:hAnsi="Arial" w:cs="Arial"/>
          <w:sz w:val="18"/>
          <w:szCs w:val="18"/>
        </w:rPr>
        <w:t xml:space="preserve">b) </w:t>
      </w:r>
      <w:r w:rsidRPr="00377072">
        <w:rPr>
          <w:rFonts w:ascii="Arial" w:hAnsi="Arial" w:cs="Arial"/>
          <w:sz w:val="18"/>
          <w:szCs w:val="18"/>
          <w:lang w:val="sr-Latn-CS"/>
        </w:rPr>
        <w:t>likvidirana šteta.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27.4 </w:t>
      </w:r>
      <w:r w:rsidRPr="00377072">
        <w:rPr>
          <w:rFonts w:ascii="Arial" w:hAnsi="Arial" w:cs="Arial"/>
          <w:sz w:val="18"/>
          <w:szCs w:val="18"/>
          <w:lang w:val="sr-Latn-CS"/>
        </w:rPr>
        <w:t>Saniranje štete, nadoknade ili troškovi koji nastaju kao posledica primene mera pomenutih u ovom članu su ishod umanjenja od suma Snabdevača, iz depozita ili isplata pod garancijom</w:t>
      </w:r>
      <w:r w:rsidRPr="00377072">
        <w:rPr>
          <w:rFonts w:ascii="Arial" w:hAnsi="Arial" w:cs="Arial"/>
          <w:sz w:val="18"/>
          <w:szCs w:val="18"/>
        </w:rPr>
        <w:t>.</w:t>
      </w:r>
    </w:p>
    <w:p w:rsidR="002A43BB" w:rsidRPr="00377072" w:rsidRDefault="002A43BB" w:rsidP="002A43BB">
      <w:pPr>
        <w:rPr>
          <w:rFonts w:ascii="Arial" w:hAnsi="Arial" w:cs="Arial"/>
          <w:b/>
          <w:sz w:val="18"/>
          <w:szCs w:val="18"/>
        </w:rPr>
      </w:pPr>
      <w:r w:rsidRPr="00377072">
        <w:rPr>
          <w:rFonts w:ascii="Arial" w:hAnsi="Arial" w:cs="Arial"/>
          <w:b/>
          <w:sz w:val="18"/>
          <w:szCs w:val="18"/>
        </w:rPr>
        <w:t>Član 28      Raskid ugovora od strane ugovornog autoriteta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28.1</w:t>
      </w:r>
      <w:r w:rsidRPr="00377072">
        <w:rPr>
          <w:rFonts w:ascii="Arial" w:hAnsi="Arial" w:cs="Arial"/>
          <w:sz w:val="18"/>
          <w:szCs w:val="18"/>
        </w:rPr>
        <w:tab/>
      </w:r>
      <w:r w:rsidRPr="00377072">
        <w:rPr>
          <w:rFonts w:ascii="Arial" w:hAnsi="Arial" w:cs="Arial"/>
          <w:sz w:val="18"/>
          <w:szCs w:val="18"/>
          <w:lang w:val="sr-Latn-CS"/>
        </w:rPr>
        <w:t>Ugovorni autoritet može da nakon sedmodnevnog obaveštenja raskine ugovor  u jednom od sledećih slučajeva</w:t>
      </w:r>
      <w:r w:rsidRPr="00377072">
        <w:rPr>
          <w:rFonts w:ascii="Arial" w:hAnsi="Arial" w:cs="Arial"/>
          <w:sz w:val="18"/>
          <w:szCs w:val="18"/>
        </w:rPr>
        <w:t>:</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a) </w:t>
      </w:r>
      <w:r w:rsidRPr="00377072">
        <w:rPr>
          <w:rFonts w:ascii="Arial" w:hAnsi="Arial" w:cs="Arial"/>
          <w:sz w:val="18"/>
          <w:szCs w:val="18"/>
          <w:lang w:val="sr-Latn-CS"/>
        </w:rPr>
        <w:t>Snabdevač značajno ne izvrši obaveze po ugovoru</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lang w:val="sr-Latn-CS"/>
        </w:rPr>
      </w:pPr>
      <w:r w:rsidRPr="00377072">
        <w:rPr>
          <w:rFonts w:ascii="Arial" w:hAnsi="Arial" w:cs="Arial"/>
          <w:sz w:val="18"/>
          <w:szCs w:val="18"/>
        </w:rPr>
        <w:t xml:space="preserve">b) </w:t>
      </w:r>
      <w:r w:rsidRPr="00377072">
        <w:rPr>
          <w:rFonts w:ascii="Arial" w:hAnsi="Arial" w:cs="Arial"/>
          <w:sz w:val="18"/>
          <w:szCs w:val="18"/>
          <w:lang w:val="sr-Latn-CS"/>
        </w:rPr>
        <w:t>Snabdevač nije ispoštovao,  u prihvatljivom vremenu, obaveštenje ugovornog autoriteta u kojem se traži da popravi sve greške ili propuste u izvršavanju obaveza po ugovoru koje ozbiljno utiču na adekvatno I pravovremeno izvršavanje radova</w:t>
      </w:r>
      <w:r w:rsidRPr="00377072">
        <w:rPr>
          <w:rFonts w:ascii="Arial" w:hAnsi="Arial" w:cs="Arial"/>
          <w:sz w:val="18"/>
          <w:szCs w:val="18"/>
        </w:rPr>
        <w:t>;</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c) </w:t>
      </w:r>
      <w:r w:rsidRPr="00377072">
        <w:rPr>
          <w:rFonts w:ascii="Arial" w:hAnsi="Arial" w:cs="Arial"/>
          <w:sz w:val="18"/>
          <w:szCs w:val="18"/>
          <w:lang w:val="sr-Latn-CS"/>
        </w:rPr>
        <w:t>Snabdevač odbija ili je nemaran u izvršavanju administrativnog naloga koji je dao ugovorni autoriteta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d) </w:t>
      </w:r>
      <w:r w:rsidRPr="00377072">
        <w:rPr>
          <w:rFonts w:ascii="Arial" w:hAnsi="Arial" w:cs="Arial"/>
          <w:sz w:val="18"/>
          <w:szCs w:val="18"/>
          <w:lang w:val="sr-Latn-CS"/>
        </w:rPr>
        <w:t>Snabdevač dodeljuje ugovor ili zaključuje kooperantski ugovor  bez ovlašćenja ugovornog autoriteta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lang w:val="sr-Latn-CS"/>
        </w:rPr>
      </w:pPr>
      <w:r w:rsidRPr="00377072">
        <w:rPr>
          <w:rFonts w:ascii="Arial" w:hAnsi="Arial" w:cs="Arial"/>
          <w:sz w:val="18"/>
          <w:szCs w:val="18"/>
        </w:rPr>
        <w:t xml:space="preserve">e) </w:t>
      </w:r>
      <w:r w:rsidRPr="00377072">
        <w:rPr>
          <w:rFonts w:ascii="Arial" w:hAnsi="Arial" w:cs="Arial"/>
          <w:sz w:val="18"/>
          <w:szCs w:val="18"/>
          <w:lang w:val="sr-Latn-CS"/>
        </w:rPr>
        <w:t>Snabdevač je bankrotirao ili je pod stečajem, ima poslove pred sudom, sklopila aranžmane sa kreditorima, suspendovala poslovne aktivnosti, jeste predmet postupaka  koji se tiču ovih stvari ili je u sličnoj situaciji koja proističe iz procedura u domaćem zakonodavstvu ili uredbama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f) </w:t>
      </w:r>
      <w:r w:rsidRPr="00377072">
        <w:rPr>
          <w:rFonts w:ascii="Arial" w:hAnsi="Arial" w:cs="Arial"/>
          <w:sz w:val="18"/>
          <w:szCs w:val="18"/>
          <w:lang w:val="sr-Latn-CS"/>
        </w:rPr>
        <w:t>Snabdevač je osuđen za prekršaj koji se tiče profesionalnog rada,  presudom koja ima snagu res judicata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g) </w:t>
      </w:r>
      <w:r w:rsidRPr="00377072">
        <w:rPr>
          <w:rFonts w:ascii="Arial" w:hAnsi="Arial" w:cs="Arial"/>
          <w:sz w:val="18"/>
          <w:szCs w:val="18"/>
          <w:lang w:val="sr-Latn-CS"/>
        </w:rPr>
        <w:t>Snabdevač je kriv za loš profesionalan rad dokazan svim sredstvima koje ugovorni autoritet može da opravda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h) </w:t>
      </w:r>
      <w:r w:rsidRPr="00377072">
        <w:rPr>
          <w:rFonts w:ascii="Arial" w:hAnsi="Arial" w:cs="Arial"/>
          <w:sz w:val="18"/>
          <w:szCs w:val="18"/>
          <w:lang w:val="sr-Latn-CS"/>
        </w:rPr>
        <w:t>Snabdevač je predmet presude koja ima snagu  res judicata za prevaru, korupciju, umešanost u kriminlane organizacije ili druge nezakonite radnje na štetu finansijskim interesima zajednice</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i) </w:t>
      </w:r>
      <w:r w:rsidRPr="00377072">
        <w:rPr>
          <w:rFonts w:ascii="Arial" w:hAnsi="Arial" w:cs="Arial"/>
          <w:sz w:val="18"/>
          <w:szCs w:val="18"/>
          <w:lang w:val="sr-Latn-CS"/>
        </w:rPr>
        <w:t>Snabdevač, sledeći drugu proceduru nabavke ili dajući proceduru dodele koju finansira budžet zajednice proglašena je  za ozbiljno kršenje ugvoora zbog neispunjenja svojih ugovornih obaveza</w:t>
      </w:r>
      <w:r w:rsidRPr="00377072">
        <w:rPr>
          <w:rFonts w:ascii="Arial" w:hAnsi="Arial" w:cs="Arial"/>
          <w:sz w:val="18"/>
          <w:szCs w:val="18"/>
        </w:rPr>
        <w:t>;</w:t>
      </w:r>
    </w:p>
    <w:p w:rsidR="002A43BB" w:rsidRPr="00377072" w:rsidRDefault="002A43BB" w:rsidP="002A43BB">
      <w:pPr>
        <w:ind w:left="284"/>
        <w:rPr>
          <w:rFonts w:ascii="Arial" w:hAnsi="Arial" w:cs="Arial"/>
          <w:sz w:val="18"/>
          <w:szCs w:val="18"/>
        </w:rPr>
      </w:pPr>
      <w:r w:rsidRPr="00377072">
        <w:rPr>
          <w:rFonts w:ascii="Arial" w:hAnsi="Arial" w:cs="Arial"/>
          <w:sz w:val="18"/>
          <w:szCs w:val="18"/>
        </w:rPr>
        <w:lastRenderedPageBreak/>
        <w:t xml:space="preserve">j) </w:t>
      </w:r>
      <w:r w:rsidRPr="00377072">
        <w:rPr>
          <w:rFonts w:ascii="Arial" w:hAnsi="Arial" w:cs="Arial"/>
          <w:sz w:val="18"/>
          <w:szCs w:val="18"/>
          <w:lang w:val="sr-Latn-CS"/>
        </w:rPr>
        <w:t>sve organizacione modifikacije koje se dese uključujući promenu pravne ličnosti, prirodu ili kontrolu Snabdevača, osim ako modifikacija nije zabeležena u dodatku ugovora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k) </w:t>
      </w:r>
      <w:r w:rsidRPr="00377072">
        <w:rPr>
          <w:rFonts w:ascii="Arial" w:hAnsi="Arial" w:cs="Arial"/>
          <w:sz w:val="18"/>
          <w:szCs w:val="18"/>
          <w:lang w:val="sr-Latn-CS"/>
        </w:rPr>
        <w:t>se dese sve druge zakonske nemogucnosti koje zadržavaju izvršavanje ugovora</w:t>
      </w:r>
      <w:r w:rsidRPr="00377072">
        <w:rPr>
          <w:rFonts w:ascii="Arial" w:hAnsi="Arial" w:cs="Arial"/>
          <w:sz w:val="18"/>
          <w:szCs w:val="18"/>
        </w:rPr>
        <w:t xml:space="preserve">; </w:t>
      </w:r>
    </w:p>
    <w:p w:rsidR="002A43BB" w:rsidRPr="00377072" w:rsidRDefault="002A43BB" w:rsidP="002A43BB">
      <w:pPr>
        <w:ind w:left="284"/>
        <w:rPr>
          <w:rFonts w:ascii="Arial" w:hAnsi="Arial" w:cs="Arial"/>
          <w:sz w:val="18"/>
          <w:szCs w:val="18"/>
        </w:rPr>
      </w:pPr>
      <w:r w:rsidRPr="00377072">
        <w:rPr>
          <w:rFonts w:ascii="Arial" w:hAnsi="Arial" w:cs="Arial"/>
          <w:sz w:val="18"/>
          <w:szCs w:val="18"/>
        </w:rPr>
        <w:t xml:space="preserve">l) </w:t>
      </w:r>
      <w:r w:rsidRPr="00377072">
        <w:rPr>
          <w:rFonts w:ascii="Arial" w:hAnsi="Arial" w:cs="Arial"/>
          <w:sz w:val="18"/>
          <w:szCs w:val="18"/>
          <w:lang w:val="sr-Latn-CS"/>
        </w:rPr>
        <w:t>Snabdevač ne pruži traženu garanciju ili osiguranje ili ako lice koje je dalo raniju garanciju ili osiguranje po sadašnjem ugovoru ne može da ispoštuje svoje obaveze</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28.2 </w:t>
      </w:r>
      <w:r w:rsidRPr="00377072">
        <w:rPr>
          <w:rFonts w:ascii="Arial" w:hAnsi="Arial" w:cs="Arial"/>
          <w:sz w:val="18"/>
          <w:szCs w:val="18"/>
          <w:lang w:val="sr-Latn-CS"/>
        </w:rPr>
        <w:t>Raskid je bez prejudiciranja svih drugih prava ili ovlašćenja ugovornog autoriteta I Snabdevača po ugovoru. Ugovorni autoritet može da, stoga, zaključi bilo koji drugi ugovor sa trećim licem u ime Snabdevača. Odgovornost ugovorne strane za kašnjenje u završavanju odmah prestaje po raskidu bez prejudiciranja svih odgvornosti koje su  se mogle dogoditi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28.3 </w:t>
      </w:r>
      <w:r w:rsidRPr="00377072">
        <w:rPr>
          <w:rFonts w:ascii="Arial" w:hAnsi="Arial" w:cs="Arial"/>
          <w:sz w:val="18"/>
          <w:szCs w:val="18"/>
          <w:lang w:val="sr-Latn-CS"/>
        </w:rPr>
        <w:t>Ugovorni autoritet po izdavanju obaveštenja o raskidu ugovora, daje instrukcije Snabdevaču da preduzme trentne korake I dovede izvršenje snabdevanja blizu na brz I naložen način I da troškove smanji na minimum</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28.4 </w:t>
      </w:r>
      <w:r w:rsidRPr="00377072">
        <w:rPr>
          <w:rFonts w:ascii="Arial" w:hAnsi="Arial" w:cs="Arial"/>
          <w:sz w:val="18"/>
          <w:szCs w:val="18"/>
          <w:lang w:val="sr-Latn-CS"/>
        </w:rPr>
        <w:t>U slučaju raskida, Ugovorni autoritet što je pre moguće I u prisustvu Snabdevača ili njenog predstavnika ili propisno ih pozvavsi radi izveštaj o isporuci roba I izvršenim radovima I radi popis nabavljenog a nekorišćenog materijala. Izjava se radi i o novcu za ugovornu stranu i novcu koji Snabdevač duguje ugovornom autoritetu od dana raskida ugovora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28.5 </w:t>
      </w:r>
      <w:r w:rsidRPr="00377072">
        <w:rPr>
          <w:rFonts w:ascii="Arial" w:hAnsi="Arial" w:cs="Arial"/>
          <w:sz w:val="18"/>
          <w:szCs w:val="18"/>
          <w:lang w:val="sr-Latn-CS"/>
        </w:rPr>
        <w:t>Ugovorni autoritet nije obavezan da čini dalje isplate Snabdevaču sve dok se robe ne završe, dok ugvoorni autoritet ima pravo da povrati od Snabdevača dodatne troškove ako ih ima, za pružanje roba ili da plati bilans Snabdevaču pre raskida ugovora</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28.6 </w:t>
      </w:r>
      <w:r w:rsidRPr="00377072">
        <w:rPr>
          <w:rFonts w:ascii="Arial" w:hAnsi="Arial" w:cs="Arial"/>
          <w:sz w:val="18"/>
          <w:szCs w:val="18"/>
          <w:lang w:val="sr-Latn-CS"/>
        </w:rPr>
        <w:t>Ako ugovorni autoritet raskine ugovor, on od strane Snabdevača ima pravo na povraćaj svakog gubitka koji je pretrpeo po ugovornim uslovima datim u članu 2 posebnih uslova</w:t>
      </w:r>
      <w:r w:rsidRPr="00377072">
        <w:rPr>
          <w:rFonts w:ascii="Arial" w:hAnsi="Arial" w:cs="Arial"/>
          <w:sz w:val="18"/>
          <w:szCs w:val="18"/>
        </w:rPr>
        <w:t xml:space="preserve">. </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29</w:t>
      </w:r>
      <w:r w:rsidRPr="00377072">
        <w:rPr>
          <w:rFonts w:ascii="Arial" w:hAnsi="Arial" w:cs="Arial"/>
          <w:b/>
          <w:sz w:val="18"/>
          <w:szCs w:val="18"/>
        </w:rPr>
        <w:tab/>
        <w:t xml:space="preserve"> Raskid od strane Snabdevača</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29.1 </w:t>
      </w:r>
      <w:r w:rsidRPr="00377072">
        <w:rPr>
          <w:rFonts w:ascii="Arial" w:hAnsi="Arial" w:cs="Arial"/>
          <w:sz w:val="18"/>
          <w:szCs w:val="18"/>
          <w:lang w:val="sr-Latn-CS"/>
        </w:rPr>
        <w:t>Snabdevač nakon slanja 7 dnevnog obaveštenja ugovornom autoritetu raskida ugovor ako ugovorni autoritet</w:t>
      </w:r>
      <w:r w:rsidRPr="00377072">
        <w:rPr>
          <w:rFonts w:ascii="Arial" w:hAnsi="Arial" w:cs="Arial"/>
          <w:sz w:val="18"/>
          <w:szCs w:val="18"/>
        </w:rPr>
        <w:t>:</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b/>
          <w:sz w:val="18"/>
          <w:szCs w:val="18"/>
        </w:rPr>
        <w:t xml:space="preserve">- </w:t>
      </w:r>
      <w:r w:rsidRPr="00377072">
        <w:rPr>
          <w:rFonts w:ascii="Arial" w:hAnsi="Arial" w:cs="Arial"/>
          <w:sz w:val="18"/>
          <w:szCs w:val="18"/>
          <w:lang w:val="sr-Latn-CS"/>
        </w:rPr>
        <w:t>ne isplati Snabdevaču iznos po potvrdi koju je izdao ugovorni autoritet nakon isteka roka navedenog u posebnim uslovima</w:t>
      </w:r>
      <w:r w:rsidRPr="00377072">
        <w:rPr>
          <w:rFonts w:ascii="Arial" w:hAnsi="Arial" w:cs="Arial"/>
          <w:sz w:val="18"/>
          <w:szCs w:val="18"/>
        </w:rPr>
        <w:t>.</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b/>
          <w:sz w:val="18"/>
          <w:szCs w:val="18"/>
        </w:rPr>
        <w:t>-</w:t>
      </w:r>
      <w:r w:rsidRPr="00377072">
        <w:rPr>
          <w:rFonts w:ascii="Arial" w:hAnsi="Arial" w:cs="Arial"/>
          <w:sz w:val="18"/>
          <w:szCs w:val="18"/>
        </w:rPr>
        <w:t xml:space="preserve"> </w:t>
      </w:r>
      <w:r w:rsidRPr="00377072">
        <w:rPr>
          <w:rFonts w:ascii="Arial" w:hAnsi="Arial" w:cs="Arial"/>
          <w:sz w:val="18"/>
          <w:szCs w:val="18"/>
          <w:lang w:val="sr-Latn-CS"/>
        </w:rPr>
        <w:t xml:space="preserve">konstantno ne ispunjava svoje obaveze nakon ponovljenih podsećanja ili </w:t>
      </w:r>
    </w:p>
    <w:p w:rsidR="002A43BB" w:rsidRPr="00377072" w:rsidRDefault="002A43BB" w:rsidP="002A43BB">
      <w:pPr>
        <w:widowControl w:val="0"/>
        <w:tabs>
          <w:tab w:val="left" w:pos="709"/>
        </w:tabs>
        <w:ind w:left="284"/>
        <w:rPr>
          <w:rFonts w:ascii="Arial" w:hAnsi="Arial" w:cs="Arial"/>
          <w:sz w:val="18"/>
          <w:szCs w:val="18"/>
        </w:rPr>
      </w:pPr>
      <w:r w:rsidRPr="00377072">
        <w:rPr>
          <w:rFonts w:ascii="Arial" w:hAnsi="Arial" w:cs="Arial"/>
          <w:sz w:val="18"/>
          <w:szCs w:val="18"/>
        </w:rPr>
        <w:t xml:space="preserve">- </w:t>
      </w:r>
      <w:r w:rsidRPr="00377072">
        <w:rPr>
          <w:rFonts w:ascii="Arial" w:hAnsi="Arial" w:cs="Arial"/>
          <w:sz w:val="18"/>
          <w:szCs w:val="18"/>
          <w:lang w:val="sr-Latn-CS"/>
        </w:rPr>
        <w:t>suspenduje isporuku roba ili neki njen deo za više od 180 dana iz razloga nenavedenih  u ugovoru ili nedodeljenih ugovornoj strani</w:t>
      </w:r>
      <w:r w:rsidRPr="00377072">
        <w:rPr>
          <w:rFonts w:ascii="Arial" w:hAnsi="Arial" w:cs="Arial"/>
          <w:sz w:val="18"/>
          <w:szCs w:val="18"/>
        </w:rPr>
        <w:t xml:space="preserv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29.2 </w:t>
      </w:r>
      <w:r w:rsidRPr="00377072">
        <w:rPr>
          <w:rFonts w:ascii="Arial" w:hAnsi="Arial" w:cs="Arial"/>
          <w:sz w:val="18"/>
          <w:szCs w:val="18"/>
          <w:lang w:val="sr-Latn-CS"/>
        </w:rPr>
        <w:t>Raskid je bez prejudiciranja svih drugih prava ili ovlašćenja po ugovoru I ugovornog autoriteta I Snabdevača.</w:t>
      </w:r>
      <w:r w:rsidRPr="00377072">
        <w:rPr>
          <w:rFonts w:ascii="Arial" w:hAnsi="Arial" w:cs="Arial"/>
          <w:sz w:val="18"/>
          <w:szCs w:val="18"/>
        </w:rPr>
        <w:t xml:space="preserve"> </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29.3 </w:t>
      </w:r>
      <w:r w:rsidRPr="00377072">
        <w:rPr>
          <w:rFonts w:ascii="Arial" w:hAnsi="Arial" w:cs="Arial"/>
          <w:sz w:val="18"/>
          <w:szCs w:val="18"/>
          <w:lang w:val="sr-Latn-CS"/>
        </w:rPr>
        <w:t>U slučaju takvog raskida u skladu sa (a) i (b) pod članom 29, ugovorni autoritet plaća Snabdevaču sve gubitke ili oštećenja koje Snabdevač može da prouzrokuje.</w:t>
      </w:r>
      <w:r w:rsidRPr="00377072">
        <w:rPr>
          <w:rFonts w:ascii="Arial" w:hAnsi="Arial" w:cs="Arial"/>
          <w:sz w:val="18"/>
          <w:szCs w:val="18"/>
        </w:rPr>
        <w:t xml:space="preserve"> </w:t>
      </w:r>
    </w:p>
    <w:p w:rsidR="002A43BB" w:rsidRPr="00377072" w:rsidRDefault="002A43BB" w:rsidP="002A43BB">
      <w:pPr>
        <w:widowControl w:val="0"/>
        <w:ind w:left="709" w:hanging="709"/>
        <w:rPr>
          <w:rFonts w:ascii="Arial" w:hAnsi="Arial" w:cs="Arial"/>
          <w:sz w:val="18"/>
          <w:szCs w:val="18"/>
        </w:rPr>
      </w:pPr>
      <w:r w:rsidRPr="00377072">
        <w:rPr>
          <w:rFonts w:ascii="Arial" w:hAnsi="Arial" w:cs="Arial"/>
          <w:b/>
          <w:sz w:val="18"/>
          <w:szCs w:val="18"/>
        </w:rPr>
        <w:t>Član 30</w:t>
      </w:r>
      <w:r w:rsidRPr="00377072">
        <w:rPr>
          <w:rFonts w:ascii="Arial" w:hAnsi="Arial" w:cs="Arial"/>
          <w:b/>
          <w:sz w:val="18"/>
          <w:szCs w:val="18"/>
        </w:rPr>
        <w:tab/>
        <w:t>VIša sila</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30.1 </w:t>
      </w:r>
      <w:r w:rsidRPr="00377072">
        <w:rPr>
          <w:rFonts w:ascii="Arial" w:hAnsi="Arial" w:cs="Arial"/>
          <w:sz w:val="18"/>
          <w:szCs w:val="18"/>
          <w:lang w:val="sr-Latn-CS"/>
        </w:rPr>
        <w:t>Nijedna strana se ne smatra krivom ili onom koja krši svoje obaveze po ugovoru ako je izvršavanje tih obaveza sprečio svaki događaj više sile nastao nakon datum obaveštavanja o dodeli ili datuma kada ugvoor postaje pravosnažan, koji god je raniji</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30.2 </w:t>
      </w:r>
      <w:r w:rsidRPr="00377072">
        <w:rPr>
          <w:rFonts w:ascii="Arial" w:hAnsi="Arial" w:cs="Arial"/>
          <w:sz w:val="18"/>
          <w:szCs w:val="18"/>
          <w:lang w:val="sr-Latn-CS"/>
        </w:rPr>
        <w:t>Za svrhu ovog člana, termin "viša sila" znači božje delo, štrajkove/udare, zatvaranja fabrika ili druge industrijske nemire, ratove bez obzira da li su objavljeni ili ne, blokade, revolucije, pobune, epidemije, klizanja tla, zemljotrese, oluje, munje, poplave, katastrofe, građansek nemire, eksplozije I druge slične nepredvidive događaje koji su izvan kontrole strane I ne mogu se prevazići ni uz dužnu pažnju</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30.3 </w:t>
      </w:r>
      <w:r w:rsidRPr="00377072">
        <w:rPr>
          <w:rFonts w:ascii="Arial" w:hAnsi="Arial" w:cs="Arial"/>
          <w:sz w:val="18"/>
          <w:szCs w:val="18"/>
          <w:lang w:val="sr-Latn-CS"/>
        </w:rPr>
        <w:t>Osim odredaba iz članova 16 i 28, Snabdevač nije odgovorna za zaplenu garancije izvršavanja, likvidatornu štetu ili prekid zbog grešaka ako, dotle dok odlaganje izvršavanja ili nemogućnost da se izvrše njene obaveze po ugovoru jesu rezultat više sile. Niti osim odredaba iz članova  20.5 i 29, je ugovorni autoritet odgovoran za plaćanje kamate na zakasnelo plaćanje, neizvršenje ili prekid od strane Snabdevača zbog greške sve dok ugovorni autoritet kasni ili neispunjava svoje obaveze zbog više sile</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lang w:val="sr-Latn-CS"/>
        </w:rPr>
      </w:pPr>
      <w:r w:rsidRPr="00377072">
        <w:rPr>
          <w:rFonts w:ascii="Arial" w:hAnsi="Arial" w:cs="Arial"/>
          <w:sz w:val="18"/>
          <w:szCs w:val="18"/>
        </w:rPr>
        <w:t xml:space="preserve">30.4 </w:t>
      </w:r>
      <w:r w:rsidRPr="00377072">
        <w:rPr>
          <w:rFonts w:ascii="Arial" w:hAnsi="Arial" w:cs="Arial"/>
          <w:sz w:val="18"/>
          <w:szCs w:val="18"/>
          <w:lang w:val="sr-Latn-CS"/>
        </w:rPr>
        <w:t>Ako bilo koja strana smatra sa su se desile okolnosti više sile a koje mogu uticati na izvršavanje njenih obaveza, ona odmah o tome obaveštava drugu stranu, dajući detalje o prirodi, mogućem trajanju I efektu okolnosti.  Osim ako drugačije nije naloženo od strane ugovornog autoriteta u pisanoj formi, Snabdevač nastavlja da izvršava svoje obaveze po ugovoru koliko je to praktičnije moguće I angažuje sva alternativna  sredstva da izvrši sve obaveze od kojih ga viša sila ne sprečava u izvršavanju. Snabdevač ne angažuje alternativna sredstva osim ako joj to nije naložio ugovorni autoritet</w:t>
      </w:r>
      <w:r w:rsidRPr="00377072">
        <w:rPr>
          <w:rFonts w:ascii="Arial" w:hAnsi="Arial" w:cs="Arial"/>
          <w:sz w:val="18"/>
          <w:szCs w:val="18"/>
        </w:rPr>
        <w:t>.</w:t>
      </w:r>
    </w:p>
    <w:p w:rsidR="002A43BB" w:rsidRPr="00377072" w:rsidRDefault="002A43BB" w:rsidP="002A43BB">
      <w:pPr>
        <w:widowControl w:val="0"/>
        <w:rPr>
          <w:rFonts w:ascii="Arial" w:hAnsi="Arial" w:cs="Arial"/>
          <w:sz w:val="18"/>
          <w:szCs w:val="18"/>
        </w:rPr>
      </w:pPr>
      <w:r w:rsidRPr="00377072">
        <w:rPr>
          <w:rFonts w:ascii="Arial" w:hAnsi="Arial" w:cs="Arial"/>
          <w:sz w:val="18"/>
          <w:szCs w:val="18"/>
        </w:rPr>
        <w:t xml:space="preserve">30.5 </w:t>
      </w:r>
      <w:r w:rsidRPr="00377072">
        <w:rPr>
          <w:rFonts w:ascii="Arial" w:hAnsi="Arial" w:cs="Arial"/>
          <w:sz w:val="18"/>
          <w:szCs w:val="18"/>
          <w:lang w:val="sr-Latn-CS"/>
        </w:rPr>
        <w:t>Ako Snabdevač izazove dodatne troškove u ispunjavanju sa smernicama ugovornog autoriteta ili korišćenjem altrebativnih sredstava po članu 30.4, taj iznos overava ugovorni autoritet</w:t>
      </w:r>
      <w:r w:rsidRPr="00377072">
        <w:rPr>
          <w:rFonts w:ascii="Arial" w:hAnsi="Arial" w:cs="Arial"/>
          <w:sz w:val="18"/>
          <w:szCs w:val="18"/>
        </w:rPr>
        <w:t>.</w:t>
      </w:r>
    </w:p>
    <w:p w:rsidR="002A43BB" w:rsidRPr="00377072" w:rsidRDefault="002A43BB" w:rsidP="002A43BB">
      <w:pPr>
        <w:widowControl w:val="0"/>
        <w:rPr>
          <w:rFonts w:ascii="Arial" w:hAnsi="Arial" w:cs="Arial"/>
          <w:b/>
          <w:sz w:val="18"/>
          <w:szCs w:val="18"/>
        </w:rPr>
      </w:pPr>
      <w:r w:rsidRPr="00377072">
        <w:rPr>
          <w:rFonts w:ascii="Arial" w:hAnsi="Arial" w:cs="Arial"/>
          <w:b/>
          <w:sz w:val="18"/>
          <w:szCs w:val="18"/>
        </w:rPr>
        <w:t>Član 31</w:t>
      </w:r>
      <w:r w:rsidRPr="00377072">
        <w:rPr>
          <w:rFonts w:ascii="Arial" w:hAnsi="Arial" w:cs="Arial"/>
          <w:b/>
          <w:sz w:val="18"/>
          <w:szCs w:val="18"/>
        </w:rPr>
        <w:tab/>
        <w:t>Sporazumno rešavanje sporova</w:t>
      </w:r>
    </w:p>
    <w:p w:rsidR="002A43BB" w:rsidRPr="00377072" w:rsidRDefault="002A43BB" w:rsidP="002A43BB">
      <w:pPr>
        <w:rPr>
          <w:rFonts w:ascii="Arial" w:hAnsi="Arial" w:cs="Arial"/>
          <w:sz w:val="18"/>
          <w:szCs w:val="18"/>
          <w:lang w:val="sr-Latn-CS"/>
        </w:rPr>
      </w:pPr>
      <w:r w:rsidRPr="00377072">
        <w:rPr>
          <w:rFonts w:ascii="Arial" w:hAnsi="Arial" w:cs="Arial"/>
          <w:sz w:val="18"/>
          <w:szCs w:val="18"/>
        </w:rPr>
        <w:lastRenderedPageBreak/>
        <w:t xml:space="preserve">31.1 </w:t>
      </w:r>
      <w:r w:rsidRPr="00377072">
        <w:rPr>
          <w:rFonts w:ascii="Arial" w:hAnsi="Arial" w:cs="Arial"/>
          <w:sz w:val="18"/>
          <w:szCs w:val="18"/>
          <w:lang w:val="sr-Latn-CS"/>
        </w:rPr>
        <w:t>Strane čine sve napore da sporazumno reše spor koji među njima može nastati. Onda kada se spor pojavi, strane, u pisanoj formi, obaveštavaju jedna drugu o svom stavu o sporu I svim rešenjima koja smatraju mogućim. Ako jedna strana smatra to korisnim, one se sastaju I pokušavaju da reše spor. Strana odgovara na zahtev za sporazumno rešenje u roku od 15 dana od tog zahteva. Maksimalan period predviđen za postizanje spoazumnog rešenja je 30 dana od početka procedure. Ukoliko pokušaj sporazumnog rešenja ne uspe, ili strana ne odgovori na vreme na zahtev za rešenje, jedna strana slobodno nastavlja sa sledećom fazom procedure rešavanja spora o tome obaveštavajući drugu stranu</w:t>
      </w:r>
      <w:r w:rsidRPr="00377072">
        <w:rPr>
          <w:rFonts w:ascii="Arial" w:hAnsi="Arial" w:cs="Arial"/>
          <w:sz w:val="18"/>
          <w:szCs w:val="18"/>
        </w:rPr>
        <w:t>.</w:t>
      </w:r>
    </w:p>
    <w:p w:rsidR="002A43BB" w:rsidRPr="00377072" w:rsidRDefault="002A43BB" w:rsidP="002A43BB">
      <w:pPr>
        <w:ind w:right="113"/>
        <w:rPr>
          <w:rFonts w:ascii="Arial" w:hAnsi="Arial" w:cs="Arial"/>
          <w:sz w:val="18"/>
          <w:szCs w:val="18"/>
          <w:lang w:val="sr-Latn-CS"/>
        </w:rPr>
      </w:pPr>
      <w:r w:rsidRPr="00377072">
        <w:rPr>
          <w:rFonts w:ascii="Arial" w:hAnsi="Arial" w:cs="Arial"/>
          <w:sz w:val="18"/>
          <w:szCs w:val="18"/>
        </w:rPr>
        <w:t xml:space="preserve">31.2 </w:t>
      </w:r>
      <w:r w:rsidRPr="00377072">
        <w:rPr>
          <w:rFonts w:ascii="Arial" w:hAnsi="Arial" w:cs="Arial"/>
          <w:sz w:val="18"/>
          <w:szCs w:val="18"/>
          <w:lang w:val="sr-Latn-CS"/>
        </w:rPr>
        <w:t>Ako ne uspe procedura sporazumnog rešenja spora, strane se mogu dogovoriti da pokušaju pomirenje kroz instituciju specifikovanu u PUU. Ako se ne postigne nikakvo rešenje u roku od 30 dana od početka procedure pomirenja, svaka strana ima pravo da krene na sledeći korak rešavanja spora</w:t>
      </w:r>
      <w:r w:rsidRPr="00377072">
        <w:rPr>
          <w:rFonts w:ascii="Arial" w:hAnsi="Arial" w:cs="Arial"/>
          <w:sz w:val="18"/>
          <w:szCs w:val="18"/>
        </w:rPr>
        <w:t>.</w:t>
      </w:r>
    </w:p>
    <w:p w:rsidR="002A43BB" w:rsidRPr="00377072" w:rsidRDefault="002A43BB" w:rsidP="002A43BB">
      <w:pPr>
        <w:rPr>
          <w:rFonts w:ascii="Arial" w:hAnsi="Arial" w:cs="Arial"/>
          <w:b/>
          <w:sz w:val="18"/>
          <w:szCs w:val="18"/>
        </w:rPr>
      </w:pPr>
      <w:r w:rsidRPr="00377072">
        <w:rPr>
          <w:rFonts w:ascii="Arial" w:hAnsi="Arial" w:cs="Arial"/>
          <w:b/>
          <w:sz w:val="18"/>
          <w:szCs w:val="18"/>
        </w:rPr>
        <w:t>Član 32 Rešavanje spora parnicom/sudskim sporom</w:t>
      </w:r>
    </w:p>
    <w:p w:rsidR="002A43BB" w:rsidRPr="00377072" w:rsidRDefault="002A43BB" w:rsidP="002A43BB">
      <w:pPr>
        <w:tabs>
          <w:tab w:val="left" w:pos="1417"/>
          <w:tab w:val="left" w:pos="2126"/>
          <w:tab w:val="left" w:pos="2835"/>
        </w:tabs>
        <w:ind w:right="113"/>
        <w:rPr>
          <w:rFonts w:ascii="Arial" w:hAnsi="Arial" w:cs="Arial"/>
          <w:sz w:val="18"/>
          <w:szCs w:val="18"/>
        </w:rPr>
      </w:pPr>
      <w:r w:rsidRPr="00377072">
        <w:rPr>
          <w:rFonts w:ascii="Arial" w:hAnsi="Arial" w:cs="Arial"/>
          <w:sz w:val="18"/>
          <w:szCs w:val="18"/>
        </w:rPr>
        <w:t>32.1</w:t>
      </w:r>
      <w:r w:rsidRPr="00377072">
        <w:rPr>
          <w:rFonts w:ascii="Arial" w:hAnsi="Arial" w:cs="Arial"/>
          <w:sz w:val="18"/>
          <w:szCs w:val="18"/>
          <w:lang w:val="sr-Latn-CS"/>
        </w:rPr>
        <w:t xml:space="preserve"> Ako u roku od 30 dana od dana početka sporazumnog rešavanja spora nije postignuto nikakvo rešenje, svaka strana može da traži</w:t>
      </w:r>
      <w:r w:rsidRPr="00377072">
        <w:rPr>
          <w:rFonts w:ascii="Arial" w:hAnsi="Arial" w:cs="Arial"/>
          <w:sz w:val="18"/>
          <w:szCs w:val="18"/>
        </w:rPr>
        <w:t>:</w:t>
      </w:r>
    </w:p>
    <w:p w:rsidR="002A43BB" w:rsidRPr="00377072" w:rsidRDefault="002A43BB" w:rsidP="002A43BB">
      <w:pPr>
        <w:rPr>
          <w:rFonts w:ascii="Arial" w:hAnsi="Arial" w:cs="Arial"/>
          <w:sz w:val="18"/>
          <w:szCs w:val="18"/>
        </w:rPr>
      </w:pPr>
      <w:r w:rsidRPr="00377072">
        <w:rPr>
          <w:rFonts w:ascii="Arial" w:hAnsi="Arial" w:cs="Arial"/>
          <w:sz w:val="18"/>
          <w:szCs w:val="18"/>
        </w:rPr>
        <w:t>a)</w:t>
      </w:r>
      <w:r w:rsidRPr="00377072">
        <w:rPr>
          <w:rFonts w:ascii="Arial" w:hAnsi="Arial" w:cs="Arial"/>
          <w:sz w:val="18"/>
          <w:szCs w:val="18"/>
        </w:rPr>
        <w:tab/>
        <w:t xml:space="preserve"> </w:t>
      </w:r>
      <w:r w:rsidRPr="00377072">
        <w:rPr>
          <w:rFonts w:ascii="Arial" w:hAnsi="Arial" w:cs="Arial"/>
          <w:sz w:val="18"/>
          <w:szCs w:val="18"/>
          <w:lang w:val="sr-Latn-CS"/>
        </w:rPr>
        <w:t>ili odluku suda</w:t>
      </w:r>
      <w:r w:rsidRPr="00377072">
        <w:rPr>
          <w:rFonts w:ascii="Arial" w:hAnsi="Arial" w:cs="Arial"/>
          <w:sz w:val="18"/>
          <w:szCs w:val="18"/>
        </w:rPr>
        <w:t>; ili</w:t>
      </w:r>
    </w:p>
    <w:p w:rsidR="002A43BB" w:rsidRPr="00377072" w:rsidRDefault="002A43BB" w:rsidP="002A43BB">
      <w:pPr>
        <w:rPr>
          <w:rFonts w:ascii="Arial" w:hAnsi="Arial" w:cs="Arial"/>
          <w:sz w:val="18"/>
          <w:szCs w:val="18"/>
        </w:rPr>
      </w:pPr>
      <w:r w:rsidRPr="00377072">
        <w:rPr>
          <w:rFonts w:ascii="Arial" w:hAnsi="Arial" w:cs="Arial"/>
          <w:sz w:val="18"/>
          <w:szCs w:val="18"/>
        </w:rPr>
        <w:t>b)</w:t>
      </w:r>
      <w:r w:rsidRPr="00377072">
        <w:rPr>
          <w:rFonts w:ascii="Arial" w:hAnsi="Arial" w:cs="Arial"/>
          <w:sz w:val="18"/>
          <w:szCs w:val="18"/>
        </w:rPr>
        <w:tab/>
        <w:t xml:space="preserve"> gde se stranke dogovore, </w:t>
      </w:r>
      <w:r w:rsidRPr="00377072">
        <w:rPr>
          <w:rFonts w:ascii="Arial" w:hAnsi="Arial" w:cs="Arial"/>
          <w:sz w:val="18"/>
          <w:szCs w:val="18"/>
          <w:lang w:val="sr-Latn-CS"/>
        </w:rPr>
        <w:t>arbitražnu presudu</w:t>
      </w:r>
      <w:r w:rsidRPr="00377072">
        <w:rPr>
          <w:rFonts w:ascii="Arial" w:hAnsi="Arial" w:cs="Arial"/>
          <w:sz w:val="18"/>
          <w:szCs w:val="18"/>
        </w:rPr>
        <w:t xml:space="preserve"> u skladu sa PUU.</w:t>
      </w:r>
    </w:p>
    <w:p w:rsidR="002A43BB" w:rsidRPr="00377072" w:rsidRDefault="002A43BB" w:rsidP="002A43BB">
      <w:pPr>
        <w:rPr>
          <w:rFonts w:ascii="Arial" w:hAnsi="Arial" w:cs="Arial"/>
          <w:sz w:val="18"/>
          <w:szCs w:val="18"/>
        </w:rPr>
      </w:pPr>
      <w:r w:rsidRPr="00377072">
        <w:rPr>
          <w:rFonts w:ascii="Arial" w:hAnsi="Arial" w:cs="Arial"/>
          <w:sz w:val="18"/>
          <w:szCs w:val="18"/>
        </w:rPr>
        <w:t xml:space="preserve">32.2 Način rešavanje sporova, to jest, sudovi ili arbitraža odlučuje se od stranaka pre potpisivanja ugovora. </w:t>
      </w:r>
    </w:p>
    <w:p w:rsidR="006C2184" w:rsidRPr="00377072" w:rsidRDefault="006C2184" w:rsidP="006C2184">
      <w:pPr>
        <w:pStyle w:val="Text1"/>
        <w:ind w:left="0"/>
        <w:rPr>
          <w:sz w:val="18"/>
          <w:szCs w:val="18"/>
        </w:rPr>
      </w:pPr>
    </w:p>
    <w:p w:rsidR="006C2184" w:rsidRPr="00377072" w:rsidRDefault="006C2184" w:rsidP="006C2184">
      <w:pPr>
        <w:pStyle w:val="Heading2"/>
        <w:rPr>
          <w:sz w:val="24"/>
          <w:szCs w:val="24"/>
          <w:lang w:val="sq-AL"/>
        </w:rPr>
      </w:pPr>
      <w:r w:rsidRPr="00377072">
        <w:rPr>
          <w:sz w:val="18"/>
          <w:szCs w:val="18"/>
        </w:rPr>
        <w:br w:type="page"/>
      </w:r>
      <w:bookmarkStart w:id="5" w:name="_Toc305668963"/>
      <w:bookmarkStart w:id="6" w:name="_Toc428205016"/>
      <w:r w:rsidR="00271C78" w:rsidRPr="00377072">
        <w:rPr>
          <w:sz w:val="18"/>
          <w:szCs w:val="18"/>
        </w:rPr>
        <w:lastRenderedPageBreak/>
        <w:t>TREĆI DEO UGOVORA, posebni uslovi</w:t>
      </w:r>
      <w:bookmarkEnd w:id="5"/>
      <w:bookmarkEnd w:id="6"/>
    </w:p>
    <w:p w:rsidR="006C2184" w:rsidRPr="00377072" w:rsidRDefault="0031643A" w:rsidP="006C2184">
      <w:pPr>
        <w:spacing w:after="200"/>
        <w:rPr>
          <w:i/>
          <w:iCs/>
          <w:sz w:val="20"/>
          <w:lang w:val="sq-AL"/>
        </w:rPr>
      </w:pPr>
      <w:r w:rsidRPr="00377072">
        <w:rPr>
          <w:sz w:val="20"/>
          <w:lang w:val="sq-AL"/>
        </w:rPr>
        <w:t xml:space="preserve">Posebni uslovi ugovora PUU u </w:t>
      </w:r>
      <w:r w:rsidR="00E23EA9" w:rsidRPr="00377072">
        <w:rPr>
          <w:sz w:val="20"/>
          <w:lang w:val="sq-AL"/>
        </w:rPr>
        <w:t xml:space="preserve"> nastavku će</w:t>
      </w:r>
      <w:r w:rsidR="00353EDB" w:rsidRPr="00377072">
        <w:rPr>
          <w:sz w:val="20"/>
          <w:lang w:val="sq-AL"/>
        </w:rPr>
        <w:t xml:space="preserve"> popuniti ili</w:t>
      </w:r>
      <w:r w:rsidR="006C2184" w:rsidRPr="00377072">
        <w:rPr>
          <w:sz w:val="20"/>
          <w:lang w:val="sq-AL"/>
        </w:rPr>
        <w:t xml:space="preserve"> </w:t>
      </w:r>
      <w:r w:rsidR="00353EDB" w:rsidRPr="00377072">
        <w:rPr>
          <w:sz w:val="20"/>
          <w:lang w:val="sq-AL"/>
        </w:rPr>
        <w:t xml:space="preserve">izmeniti </w:t>
      </w:r>
      <w:r w:rsidR="006C2184" w:rsidRPr="00377072">
        <w:rPr>
          <w:sz w:val="20"/>
          <w:lang w:val="sq-AL"/>
        </w:rPr>
        <w:t>KPK. S</w:t>
      </w:r>
      <w:r w:rsidR="00353EDB" w:rsidRPr="00377072">
        <w:rPr>
          <w:sz w:val="20"/>
          <w:lang w:val="sq-AL"/>
        </w:rPr>
        <w:t>vaki put kada postoji sukob</w:t>
      </w:r>
      <w:r w:rsidR="006C2184" w:rsidRPr="00377072">
        <w:rPr>
          <w:sz w:val="20"/>
          <w:lang w:val="sq-AL"/>
        </w:rPr>
        <w:t xml:space="preserve">, </w:t>
      </w:r>
      <w:r w:rsidR="00353EDB" w:rsidRPr="00377072">
        <w:rPr>
          <w:sz w:val="20"/>
          <w:lang w:val="sq-AL"/>
        </w:rPr>
        <w:t xml:space="preserve">na snagu  će postupiti odredbe koje će imati uticaja u odnosu na odredbe </w:t>
      </w:r>
      <w:r w:rsidR="006C2184" w:rsidRPr="00377072">
        <w:rPr>
          <w:sz w:val="20"/>
          <w:lang w:val="sq-AL"/>
        </w:rPr>
        <w:t xml:space="preserve"> </w:t>
      </w:r>
      <w:r w:rsidRPr="00377072">
        <w:rPr>
          <w:sz w:val="20"/>
          <w:lang w:val="sq-AL"/>
        </w:rPr>
        <w:t>Opštim uslovima ugovora OUU</w:t>
      </w:r>
      <w:r w:rsidR="006C2184" w:rsidRPr="00377072">
        <w:rPr>
          <w:sz w:val="20"/>
          <w:lang w:val="sq-AL"/>
        </w:rPr>
        <w:t>.</w:t>
      </w:r>
      <w:r w:rsidR="006C2184" w:rsidRPr="00377072">
        <w:rPr>
          <w:i/>
          <w:iCs/>
          <w:sz w:val="20"/>
          <w:lang w:val="sq-AL"/>
        </w:rPr>
        <w:t xml:space="preserve"> </w:t>
      </w:r>
    </w:p>
    <w:p w:rsidR="006C2184" w:rsidRPr="00377072" w:rsidRDefault="006C2184" w:rsidP="006C2184">
      <w:pPr>
        <w:suppressAutoHyphens/>
        <w:rPr>
          <w:i/>
          <w:iCs/>
          <w:sz w:val="20"/>
          <w:lang w:val="sq-AL"/>
        </w:rPr>
      </w:pPr>
      <w:r w:rsidRPr="00377072">
        <w:rPr>
          <w:i/>
          <w:iCs/>
          <w:sz w:val="20"/>
          <w:lang w:val="sq-AL"/>
        </w:rPr>
        <w:t>[U</w:t>
      </w:r>
      <w:r w:rsidR="00E23EA9" w:rsidRPr="00377072">
        <w:rPr>
          <w:i/>
          <w:iCs/>
          <w:sz w:val="20"/>
          <w:lang w:val="sq-AL"/>
        </w:rPr>
        <w:t xml:space="preserve">putstva za popunu </w:t>
      </w:r>
      <w:r w:rsidRPr="00377072">
        <w:rPr>
          <w:i/>
          <w:iCs/>
          <w:sz w:val="20"/>
          <w:lang w:val="sq-AL"/>
        </w:rPr>
        <w:t xml:space="preserve">KVK </w:t>
      </w:r>
      <w:r w:rsidR="00E23EA9" w:rsidRPr="00377072">
        <w:rPr>
          <w:i/>
          <w:iCs/>
          <w:sz w:val="20"/>
          <w:lang w:val="sq-AL"/>
        </w:rPr>
        <w:t>su data prema potrebi</w:t>
      </w:r>
      <w:r w:rsidRPr="00377072">
        <w:rPr>
          <w:i/>
          <w:iCs/>
          <w:sz w:val="20"/>
          <w:lang w:val="sq-AL"/>
        </w:rPr>
        <w:t xml:space="preserve">, në shënimet kursive të përmendura për nenet përkatëse të KPK. </w:t>
      </w:r>
      <w:r w:rsidR="00E23EA9" w:rsidRPr="00377072">
        <w:rPr>
          <w:i/>
          <w:iCs/>
          <w:sz w:val="20"/>
          <w:lang w:val="sq-AL"/>
        </w:rPr>
        <w:t>izbrošite nerelevantne</w:t>
      </w:r>
      <w:r w:rsidRPr="00377072">
        <w:rPr>
          <w:i/>
          <w:iCs/>
          <w:sz w:val="20"/>
          <w:lang w:val="sq-AL"/>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895"/>
        <w:gridCol w:w="6978"/>
      </w:tblGrid>
      <w:tr w:rsidR="006C2184" w:rsidRPr="00377072" w:rsidTr="001462BB">
        <w:trPr>
          <w:cantSplit/>
          <w:jc w:val="center"/>
        </w:trPr>
        <w:tc>
          <w:tcPr>
            <w:tcW w:w="2485" w:type="dxa"/>
            <w:gridSpan w:val="2"/>
          </w:tcPr>
          <w:p w:rsidR="006C2184" w:rsidRPr="00377072" w:rsidRDefault="00E23EA9" w:rsidP="00E23EA9">
            <w:pPr>
              <w:pStyle w:val="BodyText"/>
              <w:rPr>
                <w:sz w:val="20"/>
                <w:lang w:val="sq-AL"/>
              </w:rPr>
            </w:pPr>
            <w:r w:rsidRPr="00377072">
              <w:rPr>
                <w:sz w:val="20"/>
                <w:lang w:val="sq-AL"/>
              </w:rPr>
              <w:t>Opšti i uslovi ugovora</w:t>
            </w:r>
          </w:p>
        </w:tc>
        <w:tc>
          <w:tcPr>
            <w:tcW w:w="6978" w:type="dxa"/>
          </w:tcPr>
          <w:p w:rsidR="006C2184" w:rsidRPr="00377072" w:rsidRDefault="006C2184" w:rsidP="00E23EA9">
            <w:pPr>
              <w:pStyle w:val="BodyText"/>
              <w:rPr>
                <w:sz w:val="20"/>
                <w:lang w:val="sq-AL"/>
              </w:rPr>
            </w:pPr>
            <w:r w:rsidRPr="00377072">
              <w:rPr>
                <w:sz w:val="20"/>
                <w:lang w:val="sq-AL"/>
              </w:rPr>
              <w:t>Amandamenti</w:t>
            </w:r>
            <w:r w:rsidR="00E23EA9" w:rsidRPr="00377072">
              <w:rPr>
                <w:sz w:val="20"/>
                <w:lang w:val="sq-AL"/>
              </w:rPr>
              <w:t>ranja</w:t>
            </w:r>
            <w:r w:rsidRPr="00377072">
              <w:rPr>
                <w:sz w:val="20"/>
                <w:lang w:val="sq-AL"/>
              </w:rPr>
              <w:t>/</w:t>
            </w:r>
            <w:r w:rsidR="00E23EA9" w:rsidRPr="00377072">
              <w:rPr>
                <w:sz w:val="20"/>
                <w:lang w:val="sq-AL"/>
              </w:rPr>
              <w:t xml:space="preserve">modifikacija dotičnog člana prema </w:t>
            </w:r>
            <w:r w:rsidRPr="00377072">
              <w:rPr>
                <w:color w:val="FF0000"/>
                <w:sz w:val="20"/>
                <w:lang w:val="sq-AL"/>
              </w:rPr>
              <w:t>KPK</w:t>
            </w:r>
          </w:p>
        </w:tc>
      </w:tr>
      <w:tr w:rsidR="006C2184" w:rsidRPr="00377072" w:rsidTr="001462BB">
        <w:trPr>
          <w:cantSplit/>
          <w:trHeight w:val="316"/>
          <w:jc w:val="center"/>
        </w:trPr>
        <w:tc>
          <w:tcPr>
            <w:tcW w:w="1590" w:type="dxa"/>
          </w:tcPr>
          <w:p w:rsidR="006C2184" w:rsidRPr="00377072" w:rsidRDefault="00E23EA9" w:rsidP="00E23EA9">
            <w:pPr>
              <w:pStyle w:val="BodyText"/>
              <w:spacing w:after="0"/>
              <w:rPr>
                <w:sz w:val="20"/>
                <w:lang w:val="sq-AL"/>
              </w:rPr>
            </w:pPr>
            <w:r w:rsidRPr="00377072">
              <w:rPr>
                <w:sz w:val="20"/>
                <w:lang w:val="sq-AL"/>
              </w:rPr>
              <w:t>Opis člana</w:t>
            </w:r>
            <w:r w:rsidR="006C2184" w:rsidRPr="00377072">
              <w:rPr>
                <w:sz w:val="20"/>
                <w:lang w:val="sq-AL"/>
              </w:rPr>
              <w:t xml:space="preserve"> </w:t>
            </w:r>
          </w:p>
        </w:tc>
        <w:tc>
          <w:tcPr>
            <w:tcW w:w="895" w:type="dxa"/>
          </w:tcPr>
          <w:p w:rsidR="006C2184" w:rsidRPr="00377072" w:rsidRDefault="00E23EA9" w:rsidP="00E23EA9">
            <w:pPr>
              <w:pStyle w:val="BodyText"/>
              <w:rPr>
                <w:sz w:val="20"/>
                <w:lang w:val="sq-AL"/>
              </w:rPr>
            </w:pPr>
            <w:r w:rsidRPr="00377072">
              <w:rPr>
                <w:sz w:val="20"/>
                <w:lang w:val="sq-AL"/>
              </w:rPr>
              <w:t>Br. člana</w:t>
            </w:r>
          </w:p>
        </w:tc>
        <w:tc>
          <w:tcPr>
            <w:tcW w:w="6978" w:type="dxa"/>
          </w:tcPr>
          <w:p w:rsidR="006C2184" w:rsidRPr="00377072" w:rsidRDefault="006C2184" w:rsidP="00EF5511">
            <w:pPr>
              <w:pStyle w:val="BodyText"/>
              <w:rPr>
                <w:sz w:val="20"/>
                <w:lang w:val="sq-AL"/>
              </w:rPr>
            </w:pPr>
          </w:p>
        </w:tc>
      </w:tr>
      <w:tr w:rsidR="006C2184" w:rsidRPr="00377072" w:rsidTr="001462BB">
        <w:trPr>
          <w:trHeight w:val="687"/>
          <w:jc w:val="center"/>
        </w:trPr>
        <w:tc>
          <w:tcPr>
            <w:tcW w:w="1590" w:type="dxa"/>
          </w:tcPr>
          <w:p w:rsidR="006C2184" w:rsidRPr="00377072" w:rsidRDefault="00E23EA9" w:rsidP="00E23EA9">
            <w:pPr>
              <w:rPr>
                <w:bCs/>
                <w:sz w:val="20"/>
                <w:lang w:val="sq-AL"/>
              </w:rPr>
            </w:pPr>
            <w:r w:rsidRPr="00377072">
              <w:rPr>
                <w:sz w:val="20"/>
                <w:lang w:val="sq-AL"/>
              </w:rPr>
              <w:t>Primenjeni zakon i jezik</w:t>
            </w:r>
          </w:p>
        </w:tc>
        <w:tc>
          <w:tcPr>
            <w:tcW w:w="895" w:type="dxa"/>
          </w:tcPr>
          <w:p w:rsidR="006C2184" w:rsidRPr="00377072" w:rsidRDefault="006C2184" w:rsidP="00EF5511">
            <w:pPr>
              <w:pStyle w:val="BodyText"/>
              <w:rPr>
                <w:sz w:val="20"/>
                <w:lang w:val="sq-AL"/>
              </w:rPr>
            </w:pPr>
            <w:r w:rsidRPr="00377072">
              <w:rPr>
                <w:sz w:val="20"/>
                <w:lang w:val="sq-AL"/>
              </w:rPr>
              <w:t>2.1</w:t>
            </w:r>
          </w:p>
        </w:tc>
        <w:tc>
          <w:tcPr>
            <w:tcW w:w="6978" w:type="dxa"/>
          </w:tcPr>
          <w:p w:rsidR="006C2184" w:rsidRPr="00377072" w:rsidRDefault="00BC60AC" w:rsidP="00BC60AC">
            <w:pPr>
              <w:ind w:right="113"/>
              <w:rPr>
                <w:sz w:val="20"/>
                <w:lang w:val="sq-AL"/>
              </w:rPr>
            </w:pPr>
            <w:r w:rsidRPr="00377072">
              <w:rPr>
                <w:sz w:val="20"/>
                <w:lang w:val="sq-AL"/>
              </w:rPr>
              <w:t>K</w:t>
            </w:r>
            <w:r w:rsidR="00982ADE" w:rsidRPr="00377072">
              <w:rPr>
                <w:sz w:val="20"/>
                <w:lang w:val="sq-AL"/>
              </w:rPr>
              <w:t>oso</w:t>
            </w:r>
            <w:r w:rsidRPr="00377072">
              <w:rPr>
                <w:sz w:val="20"/>
                <w:lang w:val="sq-AL"/>
              </w:rPr>
              <w:t>vski vazeći zakoni koji su na snazi će se primeniti na sva pitanja koja nisu obuhvaćena odrdbama ugovora. Nadležnost će biti sud u Prištini</w:t>
            </w:r>
            <w:r w:rsidR="00E23EA9" w:rsidRPr="00377072">
              <w:rPr>
                <w:rFonts w:ascii="Arial" w:hAnsi="Arial" w:cs="Arial"/>
                <w:color w:val="777777"/>
                <w:sz w:val="20"/>
                <w:shd w:val="clear" w:color="auto" w:fill="FFFFFF"/>
              </w:rPr>
              <w:t>.</w:t>
            </w:r>
          </w:p>
        </w:tc>
      </w:tr>
      <w:tr w:rsidR="006C2184" w:rsidRPr="00377072" w:rsidTr="001462BB">
        <w:trPr>
          <w:trHeight w:val="388"/>
          <w:jc w:val="center"/>
        </w:trPr>
        <w:tc>
          <w:tcPr>
            <w:tcW w:w="1590" w:type="dxa"/>
          </w:tcPr>
          <w:p w:rsidR="006C2184" w:rsidRPr="00377072" w:rsidRDefault="006C2184" w:rsidP="00EF5511">
            <w:pPr>
              <w:rPr>
                <w:sz w:val="20"/>
                <w:lang w:val="sq-AL"/>
              </w:rPr>
            </w:pPr>
          </w:p>
        </w:tc>
        <w:tc>
          <w:tcPr>
            <w:tcW w:w="895" w:type="dxa"/>
          </w:tcPr>
          <w:p w:rsidR="006C2184" w:rsidRPr="00377072" w:rsidRDefault="006C2184" w:rsidP="00EF5511">
            <w:pPr>
              <w:pStyle w:val="BodyText"/>
              <w:rPr>
                <w:sz w:val="20"/>
                <w:lang w:val="sq-AL"/>
              </w:rPr>
            </w:pPr>
            <w:r w:rsidRPr="00377072">
              <w:rPr>
                <w:sz w:val="20"/>
                <w:lang w:val="sq-AL"/>
              </w:rPr>
              <w:t xml:space="preserve">2.2 </w:t>
            </w:r>
          </w:p>
        </w:tc>
        <w:tc>
          <w:tcPr>
            <w:tcW w:w="6978" w:type="dxa"/>
          </w:tcPr>
          <w:p w:rsidR="006C2184" w:rsidRPr="00377072" w:rsidRDefault="006B313C" w:rsidP="006B313C">
            <w:pPr>
              <w:ind w:left="567" w:right="113" w:hanging="567"/>
              <w:rPr>
                <w:sz w:val="20"/>
                <w:lang w:val="sq-AL"/>
              </w:rPr>
            </w:pPr>
            <w:r w:rsidRPr="00377072">
              <w:rPr>
                <w:sz w:val="20"/>
                <w:lang w:val="sq-AL"/>
              </w:rPr>
              <w:t>Jezik upotrbe će biti</w:t>
            </w:r>
            <w:r w:rsidR="006A001C" w:rsidRPr="00377072">
              <w:rPr>
                <w:sz w:val="20"/>
                <w:lang w:val="sq-AL"/>
              </w:rPr>
              <w:t>:</w:t>
            </w:r>
            <w:r w:rsidR="006C2184" w:rsidRPr="00377072">
              <w:rPr>
                <w:sz w:val="20"/>
                <w:lang w:val="sq-AL"/>
              </w:rPr>
              <w:t xml:space="preserve"> </w:t>
            </w:r>
            <w:r w:rsidRPr="00377072">
              <w:rPr>
                <w:sz w:val="20"/>
                <w:lang w:val="sq-AL"/>
              </w:rPr>
              <w:t>Albanski jezik</w:t>
            </w:r>
            <w:r w:rsidR="006A001C" w:rsidRPr="00377072">
              <w:rPr>
                <w:b/>
                <w:sz w:val="20"/>
                <w:lang w:val="sq-AL"/>
              </w:rPr>
              <w:t xml:space="preserve"> </w:t>
            </w:r>
          </w:p>
        </w:tc>
      </w:tr>
      <w:tr w:rsidR="006C2184" w:rsidRPr="00377072" w:rsidTr="001462BB">
        <w:trPr>
          <w:jc w:val="center"/>
        </w:trPr>
        <w:tc>
          <w:tcPr>
            <w:tcW w:w="1590" w:type="dxa"/>
          </w:tcPr>
          <w:p w:rsidR="006C2184" w:rsidRPr="00377072" w:rsidRDefault="006C2184" w:rsidP="006B313C">
            <w:pPr>
              <w:pStyle w:val="Heading4"/>
              <w:spacing w:before="120" w:after="120"/>
              <w:rPr>
                <w:rFonts w:ascii="Times New Roman" w:hAnsi="Times New Roman"/>
                <w:i w:val="0"/>
                <w:sz w:val="20"/>
                <w:lang w:val="sq-AL"/>
              </w:rPr>
            </w:pPr>
            <w:r w:rsidRPr="00377072">
              <w:rPr>
                <w:rFonts w:ascii="Times New Roman" w:hAnsi="Times New Roman"/>
                <w:i w:val="0"/>
                <w:color w:val="auto"/>
                <w:sz w:val="20"/>
                <w:lang w:val="sq-AL"/>
              </w:rPr>
              <w:t>Sigur</w:t>
            </w:r>
            <w:r w:rsidR="006B313C" w:rsidRPr="00377072">
              <w:rPr>
                <w:rFonts w:ascii="Times New Roman" w:hAnsi="Times New Roman"/>
                <w:i w:val="0"/>
                <w:color w:val="auto"/>
                <w:sz w:val="20"/>
                <w:lang w:val="sq-AL"/>
              </w:rPr>
              <w:t>nost izvršenja</w:t>
            </w:r>
          </w:p>
        </w:tc>
        <w:tc>
          <w:tcPr>
            <w:tcW w:w="895" w:type="dxa"/>
          </w:tcPr>
          <w:p w:rsidR="006C2184" w:rsidRPr="00377072" w:rsidRDefault="006C2184" w:rsidP="00EF5511">
            <w:pPr>
              <w:pStyle w:val="BodyText"/>
              <w:rPr>
                <w:sz w:val="20"/>
                <w:lang w:val="sq-AL"/>
              </w:rPr>
            </w:pPr>
            <w:r w:rsidRPr="00377072">
              <w:rPr>
                <w:sz w:val="20"/>
                <w:lang w:val="sq-AL"/>
              </w:rPr>
              <w:t>9.1</w:t>
            </w:r>
          </w:p>
        </w:tc>
        <w:tc>
          <w:tcPr>
            <w:tcW w:w="6978" w:type="dxa"/>
          </w:tcPr>
          <w:p w:rsidR="00697F58" w:rsidRPr="00377072" w:rsidRDefault="00697F58" w:rsidP="00697F58">
            <w:pPr>
              <w:spacing w:after="0"/>
              <w:ind w:right="115"/>
              <w:jc w:val="left"/>
              <w:rPr>
                <w:b/>
                <w:sz w:val="20"/>
                <w:lang w:val="sq-AL"/>
              </w:rPr>
            </w:pPr>
            <w:r w:rsidRPr="00377072">
              <w:rPr>
                <w:b/>
                <w:sz w:val="20"/>
                <w:lang w:val="sq-AL"/>
              </w:rPr>
              <w:t>V</w:t>
            </w:r>
            <w:r w:rsidR="00982ADE" w:rsidRPr="00377072">
              <w:rPr>
                <w:b/>
                <w:sz w:val="20"/>
                <w:lang w:val="sq-AL"/>
              </w:rPr>
              <w:t xml:space="preserve">rednosti sigurnosti izvršenja  10 % vrednosti ugovora sa vremenskim trajanjem od </w:t>
            </w:r>
            <w:r w:rsidR="008825AD" w:rsidRPr="00377072">
              <w:rPr>
                <w:b/>
                <w:sz w:val="20"/>
                <w:lang w:val="sq-AL"/>
              </w:rPr>
              <w:t xml:space="preserve"> 120</w:t>
            </w:r>
            <w:r w:rsidR="00A477C3" w:rsidRPr="00377072">
              <w:rPr>
                <w:b/>
                <w:sz w:val="20"/>
                <w:lang w:val="sq-AL"/>
              </w:rPr>
              <w:t xml:space="preserve"> </w:t>
            </w:r>
            <w:r w:rsidR="007434BE" w:rsidRPr="00377072">
              <w:rPr>
                <w:b/>
                <w:sz w:val="20"/>
                <w:lang w:val="sq-AL"/>
              </w:rPr>
              <w:t>dana</w:t>
            </w:r>
            <w:r w:rsidR="00982ADE" w:rsidRPr="00377072">
              <w:rPr>
                <w:b/>
                <w:sz w:val="20"/>
                <w:lang w:val="sq-AL"/>
              </w:rPr>
              <w:t>, prema objavljivanju za ugovor</w:t>
            </w:r>
            <w:r w:rsidR="00A85719" w:rsidRPr="00377072">
              <w:rPr>
                <w:b/>
                <w:sz w:val="20"/>
                <w:lang w:val="sq-AL"/>
              </w:rPr>
              <w:t xml:space="preserve">. </w:t>
            </w:r>
          </w:p>
          <w:p w:rsidR="006C2184" w:rsidRPr="00377072" w:rsidRDefault="00697F58" w:rsidP="007434BE">
            <w:pPr>
              <w:ind w:right="-54"/>
              <w:rPr>
                <w:b/>
                <w:sz w:val="20"/>
                <w:lang w:val="sq-AL"/>
              </w:rPr>
            </w:pPr>
            <w:r w:rsidRPr="00377072">
              <w:rPr>
                <w:b/>
                <w:sz w:val="20"/>
                <w:lang w:val="sq-AL"/>
              </w:rPr>
              <w:t>E</w:t>
            </w:r>
            <w:r w:rsidR="007434BE" w:rsidRPr="00377072">
              <w:rPr>
                <w:b/>
                <w:sz w:val="20"/>
                <w:lang w:val="sq-AL"/>
              </w:rPr>
              <w:t>konomski operater je obezbedio osiguranje za izvršenje koji vredi od dana,</w:t>
            </w:r>
            <w:r w:rsidRPr="00377072">
              <w:rPr>
                <w:b/>
                <w:sz w:val="20"/>
                <w:lang w:val="sq-AL"/>
              </w:rPr>
              <w:t xml:space="preserve"> </w:t>
            </w:r>
            <w:r w:rsidR="00223106" w:rsidRPr="00377072">
              <w:rPr>
                <w:b/>
                <w:sz w:val="20"/>
                <w:lang w:val="sq-AL"/>
              </w:rPr>
              <w:t>13.09.2018</w:t>
            </w:r>
            <w:r w:rsidRPr="00377072">
              <w:rPr>
                <w:b/>
                <w:sz w:val="20"/>
                <w:lang w:val="sq-AL"/>
              </w:rPr>
              <w:t xml:space="preserve"> d</w:t>
            </w:r>
            <w:r w:rsidR="007434BE" w:rsidRPr="00377072">
              <w:rPr>
                <w:b/>
                <w:sz w:val="20"/>
                <w:lang w:val="sq-AL"/>
              </w:rPr>
              <w:t>o dana,</w:t>
            </w:r>
            <w:r w:rsidR="001274A4" w:rsidRPr="00377072">
              <w:rPr>
                <w:b/>
                <w:sz w:val="20"/>
                <w:lang w:val="sq-AL"/>
              </w:rPr>
              <w:t xml:space="preserve"> 13.01.2019</w:t>
            </w:r>
            <w:r w:rsidR="008825AD" w:rsidRPr="00377072">
              <w:rPr>
                <w:b/>
                <w:sz w:val="20"/>
                <w:lang w:val="sq-AL"/>
              </w:rPr>
              <w:t xml:space="preserve">, </w:t>
            </w:r>
            <w:r w:rsidR="007434BE" w:rsidRPr="00377072">
              <w:rPr>
                <w:b/>
                <w:sz w:val="20"/>
                <w:lang w:val="sq-AL"/>
              </w:rPr>
              <w:t xml:space="preserve">u vrednosti od </w:t>
            </w:r>
            <w:r w:rsidR="001274A4" w:rsidRPr="00377072">
              <w:rPr>
                <w:b/>
                <w:color w:val="000000"/>
                <w:sz w:val="20"/>
              </w:rPr>
              <w:t>8,280.00</w:t>
            </w:r>
            <w:r w:rsidR="008825AD" w:rsidRPr="00377072">
              <w:rPr>
                <w:b/>
                <w:color w:val="000000"/>
                <w:sz w:val="20"/>
              </w:rPr>
              <w:t xml:space="preserve"> €</w:t>
            </w:r>
          </w:p>
        </w:tc>
      </w:tr>
      <w:tr w:rsidR="006C2184" w:rsidRPr="00377072" w:rsidTr="001462BB">
        <w:trPr>
          <w:jc w:val="center"/>
        </w:trPr>
        <w:tc>
          <w:tcPr>
            <w:tcW w:w="1590" w:type="dxa"/>
          </w:tcPr>
          <w:p w:rsidR="006C2184" w:rsidRPr="00377072" w:rsidRDefault="006C2184" w:rsidP="00BC60AC">
            <w:pPr>
              <w:pStyle w:val="Heading4"/>
              <w:spacing w:before="120" w:after="120"/>
              <w:rPr>
                <w:rFonts w:ascii="Times New Roman" w:hAnsi="Times New Roman"/>
                <w:i w:val="0"/>
                <w:sz w:val="20"/>
                <w:lang w:val="sq-AL"/>
              </w:rPr>
            </w:pPr>
            <w:r w:rsidRPr="00377072">
              <w:rPr>
                <w:rFonts w:ascii="Times New Roman" w:hAnsi="Times New Roman"/>
                <w:i w:val="0"/>
                <w:color w:val="auto"/>
                <w:sz w:val="20"/>
                <w:lang w:val="sq-AL"/>
              </w:rPr>
              <w:t>Sigur</w:t>
            </w:r>
            <w:r w:rsidR="00BC60AC" w:rsidRPr="00377072">
              <w:rPr>
                <w:rFonts w:ascii="Times New Roman" w:hAnsi="Times New Roman"/>
                <w:i w:val="0"/>
                <w:color w:val="auto"/>
                <w:sz w:val="20"/>
                <w:lang w:val="sq-AL"/>
              </w:rPr>
              <w:t>nost</w:t>
            </w:r>
          </w:p>
        </w:tc>
        <w:tc>
          <w:tcPr>
            <w:tcW w:w="895" w:type="dxa"/>
          </w:tcPr>
          <w:p w:rsidR="006C2184" w:rsidRPr="00377072" w:rsidRDefault="006C2184" w:rsidP="00EF5511">
            <w:pPr>
              <w:pStyle w:val="BodyText"/>
              <w:rPr>
                <w:sz w:val="20"/>
                <w:lang w:val="sq-AL"/>
              </w:rPr>
            </w:pPr>
            <w:r w:rsidRPr="00377072">
              <w:rPr>
                <w:sz w:val="20"/>
                <w:lang w:val="sq-AL"/>
              </w:rPr>
              <w:t>10.1</w:t>
            </w:r>
          </w:p>
        </w:tc>
        <w:tc>
          <w:tcPr>
            <w:tcW w:w="6978" w:type="dxa"/>
          </w:tcPr>
          <w:p w:rsidR="006C2184" w:rsidRPr="00377072" w:rsidRDefault="006C2184" w:rsidP="00BC60AC">
            <w:pPr>
              <w:ind w:right="-54"/>
              <w:rPr>
                <w:sz w:val="20"/>
                <w:szCs w:val="22"/>
                <w:lang w:val="sq-AL"/>
              </w:rPr>
            </w:pPr>
            <w:r w:rsidRPr="00377072">
              <w:rPr>
                <w:sz w:val="20"/>
                <w:lang w:val="sq-AL"/>
              </w:rPr>
              <w:t>[</w:t>
            </w:r>
            <w:r w:rsidRPr="00377072">
              <w:rPr>
                <w:i/>
                <w:sz w:val="20"/>
                <w:lang w:val="sq-AL"/>
              </w:rPr>
              <w:t>Specifik</w:t>
            </w:r>
            <w:r w:rsidR="00BC60AC" w:rsidRPr="00377072">
              <w:rPr>
                <w:i/>
                <w:sz w:val="20"/>
                <w:lang w:val="sq-AL"/>
              </w:rPr>
              <w:t>acija- posebni zahtevi sigurnosti</w:t>
            </w:r>
            <w:r w:rsidRPr="00377072">
              <w:rPr>
                <w:i/>
                <w:sz w:val="20"/>
                <w:lang w:val="sq-AL"/>
              </w:rPr>
              <w:t>]</w:t>
            </w:r>
          </w:p>
        </w:tc>
      </w:tr>
      <w:tr w:rsidR="006C2184" w:rsidRPr="00377072" w:rsidTr="001462BB">
        <w:trPr>
          <w:jc w:val="center"/>
        </w:trPr>
        <w:tc>
          <w:tcPr>
            <w:tcW w:w="1590" w:type="dxa"/>
          </w:tcPr>
          <w:p w:rsidR="006C2184" w:rsidRPr="00377072" w:rsidRDefault="00BC60AC" w:rsidP="00BC60AC">
            <w:pPr>
              <w:pStyle w:val="Heading4"/>
              <w:spacing w:before="120" w:after="120"/>
              <w:rPr>
                <w:rFonts w:ascii="Times New Roman" w:hAnsi="Times New Roman"/>
                <w:i w:val="0"/>
                <w:sz w:val="20"/>
                <w:lang w:val="sq-AL"/>
              </w:rPr>
            </w:pPr>
            <w:r w:rsidRPr="00377072">
              <w:rPr>
                <w:rFonts w:ascii="Times New Roman" w:hAnsi="Times New Roman"/>
                <w:i w:val="0"/>
                <w:color w:val="auto"/>
                <w:sz w:val="20"/>
                <w:lang w:val="sq-AL"/>
              </w:rPr>
              <w:t>Program izvršenja</w:t>
            </w:r>
          </w:p>
        </w:tc>
        <w:tc>
          <w:tcPr>
            <w:tcW w:w="895" w:type="dxa"/>
          </w:tcPr>
          <w:p w:rsidR="006C2184" w:rsidRPr="00377072" w:rsidRDefault="006C2184" w:rsidP="00EF5511">
            <w:pPr>
              <w:pStyle w:val="BodyText"/>
              <w:rPr>
                <w:sz w:val="20"/>
                <w:lang w:val="sq-AL"/>
              </w:rPr>
            </w:pPr>
            <w:r w:rsidRPr="00377072">
              <w:rPr>
                <w:sz w:val="20"/>
                <w:lang w:val="sq-AL"/>
              </w:rPr>
              <w:t>11</w:t>
            </w:r>
          </w:p>
        </w:tc>
        <w:tc>
          <w:tcPr>
            <w:tcW w:w="6978" w:type="dxa"/>
          </w:tcPr>
          <w:p w:rsidR="006C2184" w:rsidRPr="00377072" w:rsidRDefault="006C2184" w:rsidP="00EF5511">
            <w:pPr>
              <w:ind w:right="113"/>
              <w:rPr>
                <w:i/>
                <w:sz w:val="20"/>
                <w:lang w:val="sq-AL"/>
              </w:rPr>
            </w:pPr>
            <w:r w:rsidRPr="00377072">
              <w:rPr>
                <w:i/>
                <w:sz w:val="20"/>
                <w:lang w:val="sq-AL"/>
              </w:rPr>
              <w:t>[Specifik</w:t>
            </w:r>
            <w:r w:rsidR="007434BE" w:rsidRPr="00377072">
              <w:rPr>
                <w:i/>
                <w:sz w:val="20"/>
                <w:lang w:val="sq-AL"/>
              </w:rPr>
              <w:t>ujte ako se zahteva program izvršenja sa vremenskim rokovima i zahteva u vezi sa priručnikom</w:t>
            </w:r>
            <w:r w:rsidRPr="00377072">
              <w:rPr>
                <w:i/>
                <w:sz w:val="20"/>
                <w:lang w:val="sq-AL"/>
              </w:rPr>
              <w:t>]</w:t>
            </w:r>
          </w:p>
          <w:p w:rsidR="00935135" w:rsidRPr="00377072" w:rsidRDefault="007434BE" w:rsidP="000E06C5">
            <w:pPr>
              <w:spacing w:before="0" w:after="0"/>
              <w:rPr>
                <w:b/>
                <w:i/>
                <w:sz w:val="20"/>
                <w:lang w:val="sq-AL"/>
              </w:rPr>
            </w:pPr>
            <w:r w:rsidRPr="00377072">
              <w:rPr>
                <w:b/>
                <w:sz w:val="20"/>
                <w:lang w:val="sq-AL"/>
              </w:rPr>
              <w:t xml:space="preserve">Rok za dostavljanje će biti </w:t>
            </w:r>
            <w:r w:rsidR="00AD7D51" w:rsidRPr="00377072">
              <w:rPr>
                <w:b/>
                <w:sz w:val="20"/>
                <w:lang w:val="sq-AL"/>
              </w:rPr>
              <w:t>40 d</w:t>
            </w:r>
            <w:r w:rsidRPr="00377072">
              <w:rPr>
                <w:b/>
                <w:sz w:val="20"/>
                <w:lang w:val="sq-AL"/>
              </w:rPr>
              <w:t xml:space="preserve">ana od dana, potpisivanja ugovora koji počinje od </w:t>
            </w:r>
            <w:r w:rsidR="000E06C5" w:rsidRPr="00377072">
              <w:rPr>
                <w:b/>
                <w:sz w:val="20"/>
                <w:lang w:val="sq-AL"/>
              </w:rPr>
              <w:t>dana,</w:t>
            </w:r>
            <w:r w:rsidR="00AD7D51" w:rsidRPr="00377072">
              <w:rPr>
                <w:b/>
                <w:sz w:val="20"/>
                <w:lang w:val="sq-AL"/>
              </w:rPr>
              <w:t xml:space="preserve"> 13.09.20</w:t>
            </w:r>
            <w:r w:rsidR="00717F3B" w:rsidRPr="00377072">
              <w:rPr>
                <w:b/>
                <w:sz w:val="20"/>
                <w:lang w:val="sq-AL"/>
              </w:rPr>
              <w:t xml:space="preserve">18 </w:t>
            </w:r>
            <w:r w:rsidR="000E06C5" w:rsidRPr="00377072">
              <w:rPr>
                <w:b/>
                <w:sz w:val="20"/>
                <w:lang w:val="sq-AL"/>
              </w:rPr>
              <w:t>i završeva se dana,</w:t>
            </w:r>
            <w:r w:rsidR="00717F3B" w:rsidRPr="00377072">
              <w:rPr>
                <w:b/>
                <w:sz w:val="20"/>
                <w:lang w:val="sq-AL"/>
              </w:rPr>
              <w:t xml:space="preserve"> 22.10</w:t>
            </w:r>
            <w:r w:rsidR="00AD7D51" w:rsidRPr="00377072">
              <w:rPr>
                <w:b/>
                <w:sz w:val="20"/>
                <w:lang w:val="sq-AL"/>
              </w:rPr>
              <w:t>.2018</w:t>
            </w:r>
          </w:p>
        </w:tc>
      </w:tr>
      <w:tr w:rsidR="006C2184" w:rsidRPr="00377072" w:rsidTr="001462BB">
        <w:trPr>
          <w:jc w:val="center"/>
        </w:trPr>
        <w:tc>
          <w:tcPr>
            <w:tcW w:w="1590" w:type="dxa"/>
          </w:tcPr>
          <w:p w:rsidR="006C2184" w:rsidRPr="00377072" w:rsidRDefault="00BC60AC" w:rsidP="00BC60AC">
            <w:pPr>
              <w:rPr>
                <w:sz w:val="20"/>
                <w:lang w:val="sq-AL"/>
              </w:rPr>
            </w:pPr>
            <w:r w:rsidRPr="00377072">
              <w:rPr>
                <w:sz w:val="20"/>
                <w:lang w:val="sq-AL"/>
              </w:rPr>
              <w:t>Porezi i carinski sporazumi</w:t>
            </w:r>
          </w:p>
        </w:tc>
        <w:tc>
          <w:tcPr>
            <w:tcW w:w="895" w:type="dxa"/>
          </w:tcPr>
          <w:p w:rsidR="006C2184" w:rsidRPr="00377072" w:rsidRDefault="006C2184" w:rsidP="00EF5511">
            <w:pPr>
              <w:pStyle w:val="BodyText"/>
              <w:rPr>
                <w:sz w:val="20"/>
                <w:lang w:val="sq-AL"/>
              </w:rPr>
            </w:pPr>
            <w:r w:rsidRPr="00377072">
              <w:rPr>
                <w:sz w:val="20"/>
                <w:lang w:val="sq-AL"/>
              </w:rPr>
              <w:t>12.1</w:t>
            </w:r>
          </w:p>
        </w:tc>
        <w:tc>
          <w:tcPr>
            <w:tcW w:w="6978" w:type="dxa"/>
          </w:tcPr>
          <w:p w:rsidR="006C2184" w:rsidRPr="00377072" w:rsidRDefault="006C2184" w:rsidP="00BF5BE0">
            <w:pPr>
              <w:tabs>
                <w:tab w:val="num" w:pos="993"/>
              </w:tabs>
              <w:rPr>
                <w:i/>
                <w:sz w:val="20"/>
                <w:lang w:val="sq-AL"/>
              </w:rPr>
            </w:pPr>
            <w:r w:rsidRPr="00377072">
              <w:rPr>
                <w:i/>
                <w:sz w:val="20"/>
                <w:lang w:val="sq-AL"/>
              </w:rPr>
              <w:t>[</w:t>
            </w:r>
            <w:r w:rsidR="00BC60AC" w:rsidRPr="00377072">
              <w:rPr>
                <w:i/>
                <w:sz w:val="20"/>
                <w:lang w:val="sq-AL"/>
              </w:rPr>
              <w:t>obeleži uslove predaje-dostave</w:t>
            </w:r>
            <w:r w:rsidRPr="00377072">
              <w:rPr>
                <w:i/>
                <w:sz w:val="20"/>
                <w:lang w:val="sq-AL"/>
              </w:rPr>
              <w:t>]</w:t>
            </w:r>
          </w:p>
          <w:p w:rsidR="00AD7D51" w:rsidRPr="00377072" w:rsidRDefault="00AD7D51" w:rsidP="00BF5BE0">
            <w:pPr>
              <w:tabs>
                <w:tab w:val="num" w:pos="993"/>
              </w:tabs>
              <w:rPr>
                <w:sz w:val="20"/>
                <w:lang w:val="sq-AL"/>
              </w:rPr>
            </w:pPr>
          </w:p>
        </w:tc>
      </w:tr>
      <w:tr w:rsidR="006C2184" w:rsidRPr="00377072" w:rsidTr="001462BB">
        <w:trPr>
          <w:jc w:val="center"/>
        </w:trPr>
        <w:tc>
          <w:tcPr>
            <w:tcW w:w="1590" w:type="dxa"/>
          </w:tcPr>
          <w:p w:rsidR="006C2184" w:rsidRPr="00377072" w:rsidRDefault="007434BE" w:rsidP="007434BE">
            <w:pPr>
              <w:rPr>
                <w:sz w:val="20"/>
                <w:lang w:val="sq-AL"/>
              </w:rPr>
            </w:pPr>
            <w:r w:rsidRPr="00377072">
              <w:rPr>
                <w:sz w:val="20"/>
                <w:lang w:val="sq-AL"/>
              </w:rPr>
              <w:t>Dozvole i license</w:t>
            </w:r>
          </w:p>
        </w:tc>
        <w:tc>
          <w:tcPr>
            <w:tcW w:w="895" w:type="dxa"/>
          </w:tcPr>
          <w:p w:rsidR="006C2184" w:rsidRPr="00377072" w:rsidRDefault="006C2184" w:rsidP="00EF5511">
            <w:pPr>
              <w:pStyle w:val="BodyText"/>
              <w:rPr>
                <w:sz w:val="20"/>
                <w:lang w:val="sq-AL"/>
              </w:rPr>
            </w:pPr>
            <w:r w:rsidRPr="00377072">
              <w:rPr>
                <w:sz w:val="20"/>
                <w:lang w:val="sq-AL"/>
              </w:rPr>
              <w:t xml:space="preserve">13.1 </w:t>
            </w:r>
          </w:p>
        </w:tc>
        <w:tc>
          <w:tcPr>
            <w:tcW w:w="6978" w:type="dxa"/>
          </w:tcPr>
          <w:p w:rsidR="006C2184" w:rsidRPr="00377072" w:rsidRDefault="006C2184" w:rsidP="007434BE">
            <w:pPr>
              <w:ind w:right="-54"/>
              <w:rPr>
                <w:sz w:val="20"/>
                <w:lang w:val="sq-AL"/>
              </w:rPr>
            </w:pPr>
            <w:r w:rsidRPr="00377072">
              <w:rPr>
                <w:sz w:val="20"/>
                <w:lang w:val="sq-AL"/>
              </w:rPr>
              <w:t>[</w:t>
            </w:r>
            <w:r w:rsidRPr="00377072">
              <w:rPr>
                <w:i/>
                <w:sz w:val="20"/>
                <w:lang w:val="sq-AL"/>
              </w:rPr>
              <w:t>Specifik</w:t>
            </w:r>
            <w:r w:rsidR="007434BE" w:rsidRPr="00377072">
              <w:rPr>
                <w:i/>
                <w:sz w:val="20"/>
                <w:lang w:val="sq-AL"/>
              </w:rPr>
              <w:t xml:space="preserve">ujte ako postoji odstupanje od člana </w:t>
            </w:r>
            <w:r w:rsidRPr="00377072">
              <w:rPr>
                <w:i/>
                <w:sz w:val="20"/>
                <w:lang w:val="sq-AL"/>
              </w:rPr>
              <w:t xml:space="preserve"> 13</w:t>
            </w:r>
            <w:r w:rsidR="007434BE" w:rsidRPr="00377072">
              <w:rPr>
                <w:i/>
                <w:sz w:val="20"/>
                <w:lang w:val="sq-AL"/>
              </w:rPr>
              <w:t xml:space="preserve">, </w:t>
            </w:r>
            <w:r w:rsidRPr="00377072">
              <w:rPr>
                <w:i/>
                <w:sz w:val="20"/>
                <w:lang w:val="sq-AL"/>
              </w:rPr>
              <w:t xml:space="preserve"> i KPK]</w:t>
            </w:r>
          </w:p>
        </w:tc>
      </w:tr>
      <w:tr w:rsidR="006C2184" w:rsidRPr="00377072" w:rsidTr="001462BB">
        <w:trPr>
          <w:jc w:val="center"/>
        </w:trPr>
        <w:tc>
          <w:tcPr>
            <w:tcW w:w="1590" w:type="dxa"/>
          </w:tcPr>
          <w:p w:rsidR="006C2184" w:rsidRPr="00377072" w:rsidRDefault="000E06C5" w:rsidP="000E06C5">
            <w:pPr>
              <w:rPr>
                <w:sz w:val="20"/>
                <w:lang w:val="sq-AL"/>
              </w:rPr>
            </w:pPr>
            <w:r w:rsidRPr="00377072">
              <w:rPr>
                <w:sz w:val="20"/>
                <w:lang w:val="sq-AL"/>
              </w:rPr>
              <w:t>Kvalitet snabdevanja</w:t>
            </w:r>
          </w:p>
        </w:tc>
        <w:tc>
          <w:tcPr>
            <w:tcW w:w="895" w:type="dxa"/>
          </w:tcPr>
          <w:p w:rsidR="006C2184" w:rsidRPr="00377072" w:rsidRDefault="006C2184" w:rsidP="00EF5511">
            <w:pPr>
              <w:pStyle w:val="BodyText"/>
              <w:rPr>
                <w:sz w:val="20"/>
                <w:lang w:val="sq-AL"/>
              </w:rPr>
            </w:pPr>
            <w:r w:rsidRPr="00377072">
              <w:rPr>
                <w:sz w:val="20"/>
                <w:lang w:val="sq-AL"/>
              </w:rPr>
              <w:t>18.2</w:t>
            </w:r>
          </w:p>
        </w:tc>
        <w:tc>
          <w:tcPr>
            <w:tcW w:w="6978" w:type="dxa"/>
          </w:tcPr>
          <w:p w:rsidR="006C2184" w:rsidRPr="00377072" w:rsidRDefault="000F637C" w:rsidP="000F637C">
            <w:pPr>
              <w:ind w:right="-54"/>
              <w:rPr>
                <w:b/>
                <w:sz w:val="20"/>
                <w:lang w:val="sq-AL"/>
              </w:rPr>
            </w:pPr>
            <w:r w:rsidRPr="00377072">
              <w:rPr>
                <w:b/>
                <w:sz w:val="20"/>
                <w:lang w:val="sq-AL"/>
              </w:rPr>
              <w:t>Prema zahtevima tehničke specifikacije koji je zahtevan u dosijeu tendera</w:t>
            </w:r>
          </w:p>
        </w:tc>
      </w:tr>
      <w:tr w:rsidR="006C2184" w:rsidRPr="00377072" w:rsidTr="001462BB">
        <w:trPr>
          <w:jc w:val="center"/>
        </w:trPr>
        <w:tc>
          <w:tcPr>
            <w:tcW w:w="1590" w:type="dxa"/>
          </w:tcPr>
          <w:p w:rsidR="006C2184" w:rsidRPr="00377072" w:rsidRDefault="006C2184" w:rsidP="000F637C">
            <w:pPr>
              <w:rPr>
                <w:sz w:val="20"/>
                <w:lang w:val="sq-AL"/>
              </w:rPr>
            </w:pPr>
            <w:r w:rsidRPr="00377072">
              <w:rPr>
                <w:sz w:val="20"/>
                <w:lang w:val="sq-AL"/>
              </w:rPr>
              <w:t>Inspekti</w:t>
            </w:r>
            <w:r w:rsidR="000F637C" w:rsidRPr="00377072">
              <w:rPr>
                <w:sz w:val="20"/>
                <w:lang w:val="sq-AL"/>
              </w:rPr>
              <w:t>ranje i testiranuje</w:t>
            </w:r>
          </w:p>
        </w:tc>
        <w:tc>
          <w:tcPr>
            <w:tcW w:w="895" w:type="dxa"/>
          </w:tcPr>
          <w:p w:rsidR="006C2184" w:rsidRPr="00377072" w:rsidRDefault="006C2184" w:rsidP="00EF5511">
            <w:pPr>
              <w:pStyle w:val="BodyText"/>
              <w:rPr>
                <w:sz w:val="20"/>
                <w:lang w:val="sq-AL"/>
              </w:rPr>
            </w:pPr>
            <w:r w:rsidRPr="00377072">
              <w:rPr>
                <w:sz w:val="20"/>
                <w:lang w:val="sq-AL"/>
              </w:rPr>
              <w:t>19.2</w:t>
            </w:r>
          </w:p>
        </w:tc>
        <w:tc>
          <w:tcPr>
            <w:tcW w:w="6978" w:type="dxa"/>
          </w:tcPr>
          <w:p w:rsidR="006C2184" w:rsidRPr="00377072" w:rsidRDefault="006C2184" w:rsidP="00EF5511">
            <w:pPr>
              <w:ind w:right="-54"/>
              <w:rPr>
                <w:i/>
                <w:sz w:val="20"/>
                <w:lang w:val="sq-AL"/>
              </w:rPr>
            </w:pPr>
            <w:r w:rsidRPr="00377072">
              <w:rPr>
                <w:i/>
                <w:sz w:val="20"/>
                <w:lang w:val="sq-AL"/>
              </w:rPr>
              <w:t>[Specifik</w:t>
            </w:r>
            <w:r w:rsidR="000F637C" w:rsidRPr="00377072">
              <w:rPr>
                <w:i/>
                <w:sz w:val="20"/>
                <w:lang w:val="sq-AL"/>
              </w:rPr>
              <w:t>ujte mesto inspektiranja roba</w:t>
            </w:r>
            <w:r w:rsidRPr="00377072">
              <w:rPr>
                <w:i/>
                <w:sz w:val="20"/>
                <w:lang w:val="sq-AL"/>
              </w:rPr>
              <w:t>]</w:t>
            </w:r>
          </w:p>
          <w:p w:rsidR="001462BB" w:rsidRPr="00377072" w:rsidRDefault="001462BB" w:rsidP="00EF5511">
            <w:pPr>
              <w:ind w:right="-54"/>
              <w:rPr>
                <w:b/>
                <w:sz w:val="20"/>
                <w:lang w:val="sq-AL"/>
              </w:rPr>
            </w:pPr>
            <w:r w:rsidRPr="00377072">
              <w:rPr>
                <w:b/>
                <w:sz w:val="20"/>
                <w:lang w:val="sq-AL"/>
              </w:rPr>
              <w:t>Komisi</w:t>
            </w:r>
            <w:r w:rsidR="000F637C" w:rsidRPr="00377072">
              <w:rPr>
                <w:b/>
                <w:sz w:val="20"/>
                <w:lang w:val="sq-AL"/>
              </w:rPr>
              <w:t>ja za prijem robe će inspektorati u detelje robu koju ćemo liferisati (odrediti vremensko rok)  kao ekonomski operater</w:t>
            </w:r>
          </w:p>
          <w:p w:rsidR="001462BB" w:rsidRPr="00377072" w:rsidRDefault="000F637C" w:rsidP="000F637C">
            <w:pPr>
              <w:ind w:right="-54"/>
              <w:rPr>
                <w:i/>
                <w:sz w:val="20"/>
                <w:lang w:val="sq-AL"/>
              </w:rPr>
            </w:pPr>
            <w:r w:rsidRPr="00377072">
              <w:rPr>
                <w:b/>
                <w:sz w:val="20"/>
                <w:lang w:val="sq-AL"/>
              </w:rPr>
              <w:t>U slučaju neslaganja sa tehničkim specifikacijama zatraženih u dosijeu tendera roba se neće primiti od strane MALS-a</w:t>
            </w:r>
            <w:r w:rsidR="001462BB" w:rsidRPr="00377072">
              <w:rPr>
                <w:b/>
                <w:sz w:val="20"/>
                <w:lang w:val="sq-AL"/>
              </w:rPr>
              <w:t>.</w:t>
            </w:r>
          </w:p>
        </w:tc>
      </w:tr>
      <w:tr w:rsidR="006C2184" w:rsidRPr="00377072" w:rsidTr="001462BB">
        <w:trPr>
          <w:jc w:val="center"/>
        </w:trPr>
        <w:tc>
          <w:tcPr>
            <w:tcW w:w="1590" w:type="dxa"/>
          </w:tcPr>
          <w:p w:rsidR="006C2184" w:rsidRPr="00377072" w:rsidRDefault="000F637C" w:rsidP="000F637C">
            <w:pPr>
              <w:rPr>
                <w:sz w:val="20"/>
                <w:lang w:val="sq-AL"/>
              </w:rPr>
            </w:pPr>
            <w:r w:rsidRPr="00377072">
              <w:rPr>
                <w:sz w:val="20"/>
                <w:lang w:val="sq-AL"/>
              </w:rPr>
              <w:t>Uplata</w:t>
            </w:r>
          </w:p>
        </w:tc>
        <w:tc>
          <w:tcPr>
            <w:tcW w:w="895" w:type="dxa"/>
          </w:tcPr>
          <w:p w:rsidR="006C2184" w:rsidRPr="00377072" w:rsidRDefault="006C2184" w:rsidP="00EF5511">
            <w:pPr>
              <w:pStyle w:val="BodyText"/>
              <w:rPr>
                <w:sz w:val="20"/>
                <w:lang w:val="sq-AL"/>
              </w:rPr>
            </w:pPr>
            <w:r w:rsidRPr="00377072">
              <w:rPr>
                <w:sz w:val="20"/>
                <w:lang w:val="sq-AL"/>
              </w:rPr>
              <w:t>20.1</w:t>
            </w:r>
          </w:p>
        </w:tc>
        <w:tc>
          <w:tcPr>
            <w:tcW w:w="6978" w:type="dxa"/>
          </w:tcPr>
          <w:p w:rsidR="006C2184" w:rsidRPr="00377072" w:rsidRDefault="000F637C" w:rsidP="000F637C">
            <w:pPr>
              <w:tabs>
                <w:tab w:val="right" w:pos="9885"/>
              </w:tabs>
              <w:ind w:right="-54"/>
              <w:rPr>
                <w:b/>
                <w:sz w:val="20"/>
                <w:lang w:val="sq-AL"/>
              </w:rPr>
            </w:pPr>
            <w:r w:rsidRPr="00377072">
              <w:rPr>
                <w:b/>
                <w:sz w:val="20"/>
                <w:lang w:val="sq-AL"/>
              </w:rPr>
              <w:t>Uplate će se izvršiti nakon prijema roba i računa u roku od trideset</w:t>
            </w:r>
            <w:r w:rsidR="0009665F" w:rsidRPr="00377072">
              <w:rPr>
                <w:b/>
                <w:sz w:val="20"/>
                <w:lang w:val="sq-AL"/>
              </w:rPr>
              <w:t xml:space="preserve"> </w:t>
            </w:r>
            <w:r w:rsidRPr="00377072">
              <w:rPr>
                <w:b/>
                <w:sz w:val="20"/>
                <w:lang w:val="sq-AL"/>
              </w:rPr>
              <w:t>(</w:t>
            </w:r>
            <w:r w:rsidR="0009665F" w:rsidRPr="00377072">
              <w:rPr>
                <w:b/>
                <w:sz w:val="20"/>
                <w:lang w:val="sq-AL"/>
              </w:rPr>
              <w:t>30</w:t>
            </w:r>
            <w:r w:rsidRPr="00377072">
              <w:rPr>
                <w:b/>
                <w:sz w:val="20"/>
                <w:lang w:val="sq-AL"/>
              </w:rPr>
              <w:t>) dana, određenim  prema zakonu</w:t>
            </w:r>
            <w:r w:rsidR="0009665F" w:rsidRPr="00377072">
              <w:rPr>
                <w:b/>
                <w:sz w:val="20"/>
                <w:lang w:val="sq-AL"/>
              </w:rPr>
              <w:t>.</w:t>
            </w:r>
          </w:p>
        </w:tc>
      </w:tr>
      <w:tr w:rsidR="006C2184" w:rsidRPr="00377072" w:rsidTr="001462BB">
        <w:trPr>
          <w:jc w:val="center"/>
        </w:trPr>
        <w:tc>
          <w:tcPr>
            <w:tcW w:w="1590" w:type="dxa"/>
          </w:tcPr>
          <w:p w:rsidR="006C2184" w:rsidRPr="00377072" w:rsidRDefault="006C2184" w:rsidP="000F637C">
            <w:pPr>
              <w:rPr>
                <w:sz w:val="20"/>
                <w:lang w:val="sq-AL"/>
              </w:rPr>
            </w:pPr>
            <w:r w:rsidRPr="00377072">
              <w:rPr>
                <w:sz w:val="20"/>
                <w:lang w:val="sq-AL"/>
              </w:rPr>
              <w:t>Do</w:t>
            </w:r>
            <w:r w:rsidR="000F637C" w:rsidRPr="00377072">
              <w:rPr>
                <w:sz w:val="20"/>
                <w:lang w:val="sq-AL"/>
              </w:rPr>
              <w:t>stavljanje robe/a</w:t>
            </w:r>
          </w:p>
        </w:tc>
        <w:tc>
          <w:tcPr>
            <w:tcW w:w="895" w:type="dxa"/>
          </w:tcPr>
          <w:p w:rsidR="006C2184" w:rsidRPr="00377072" w:rsidRDefault="006C2184" w:rsidP="00EF5511">
            <w:pPr>
              <w:pStyle w:val="BodyText"/>
              <w:rPr>
                <w:sz w:val="20"/>
                <w:lang w:val="sq-AL"/>
              </w:rPr>
            </w:pPr>
            <w:r w:rsidRPr="00377072">
              <w:rPr>
                <w:sz w:val="20"/>
                <w:lang w:val="sq-AL"/>
              </w:rPr>
              <w:t>21.3</w:t>
            </w:r>
          </w:p>
        </w:tc>
        <w:tc>
          <w:tcPr>
            <w:tcW w:w="6978" w:type="dxa"/>
          </w:tcPr>
          <w:p w:rsidR="006C2184" w:rsidRPr="00377072" w:rsidRDefault="006C2184" w:rsidP="000F637C">
            <w:pPr>
              <w:tabs>
                <w:tab w:val="left" w:pos="615"/>
                <w:tab w:val="right" w:pos="9885"/>
              </w:tabs>
              <w:ind w:left="567" w:right="-54" w:hanging="567"/>
              <w:rPr>
                <w:sz w:val="20"/>
                <w:lang w:val="sq-AL"/>
              </w:rPr>
            </w:pPr>
            <w:r w:rsidRPr="00377072">
              <w:rPr>
                <w:i/>
                <w:sz w:val="20"/>
                <w:lang w:val="sq-AL"/>
              </w:rPr>
              <w:t>[Specifik</w:t>
            </w:r>
            <w:r w:rsidR="000F637C" w:rsidRPr="00377072">
              <w:rPr>
                <w:i/>
                <w:sz w:val="20"/>
                <w:lang w:val="sq-AL"/>
              </w:rPr>
              <w:t>ujte zahteve paketiranja</w:t>
            </w:r>
            <w:r w:rsidRPr="00377072">
              <w:rPr>
                <w:i/>
                <w:sz w:val="20"/>
                <w:lang w:val="sq-AL"/>
              </w:rPr>
              <w:t>]</w:t>
            </w:r>
            <w:r w:rsidR="00D466DF" w:rsidRPr="00377072">
              <w:rPr>
                <w:i/>
                <w:sz w:val="20"/>
                <w:lang w:val="sq-AL"/>
              </w:rPr>
              <w:t xml:space="preserve"> </w:t>
            </w:r>
          </w:p>
        </w:tc>
      </w:tr>
      <w:tr w:rsidR="006C2184" w:rsidRPr="00377072" w:rsidTr="001462BB">
        <w:trPr>
          <w:jc w:val="center"/>
        </w:trPr>
        <w:tc>
          <w:tcPr>
            <w:tcW w:w="1590" w:type="dxa"/>
          </w:tcPr>
          <w:p w:rsidR="006C2184" w:rsidRPr="00377072" w:rsidRDefault="000F637C" w:rsidP="000F637C">
            <w:pPr>
              <w:rPr>
                <w:sz w:val="20"/>
                <w:lang w:val="sq-AL"/>
              </w:rPr>
            </w:pPr>
            <w:r w:rsidRPr="00377072">
              <w:rPr>
                <w:sz w:val="20"/>
                <w:lang w:val="sq-AL"/>
              </w:rPr>
              <w:t xml:space="preserve">Garancijske obaveze </w:t>
            </w:r>
          </w:p>
        </w:tc>
        <w:tc>
          <w:tcPr>
            <w:tcW w:w="895" w:type="dxa"/>
          </w:tcPr>
          <w:p w:rsidR="006C2184" w:rsidRPr="00377072" w:rsidRDefault="006C2184" w:rsidP="00EF5511">
            <w:pPr>
              <w:pStyle w:val="BodyText"/>
              <w:rPr>
                <w:sz w:val="20"/>
                <w:lang w:val="sq-AL"/>
              </w:rPr>
            </w:pPr>
            <w:r w:rsidRPr="00377072">
              <w:rPr>
                <w:sz w:val="20"/>
                <w:lang w:val="sq-AL"/>
              </w:rPr>
              <w:t>24.1</w:t>
            </w:r>
          </w:p>
        </w:tc>
        <w:tc>
          <w:tcPr>
            <w:tcW w:w="6978" w:type="dxa"/>
          </w:tcPr>
          <w:p w:rsidR="006C2184" w:rsidRPr="00377072" w:rsidRDefault="000F637C" w:rsidP="005B6F9A">
            <w:pPr>
              <w:tabs>
                <w:tab w:val="right" w:pos="9885"/>
              </w:tabs>
              <w:ind w:left="12" w:right="-54" w:hanging="12"/>
              <w:rPr>
                <w:i/>
                <w:sz w:val="20"/>
                <w:lang w:val="sq-AL"/>
              </w:rPr>
            </w:pPr>
            <w:r w:rsidRPr="00377072">
              <w:rPr>
                <w:b/>
                <w:sz w:val="20"/>
                <w:lang w:val="sq-AL"/>
              </w:rPr>
              <w:t>Ekonosmki o</w:t>
            </w:r>
            <w:r w:rsidR="00E85315" w:rsidRPr="00377072">
              <w:rPr>
                <w:b/>
                <w:sz w:val="20"/>
                <w:lang w:val="sq-AL"/>
              </w:rPr>
              <w:t>perator</w:t>
            </w:r>
            <w:r w:rsidRPr="00377072">
              <w:rPr>
                <w:b/>
                <w:sz w:val="20"/>
                <w:lang w:val="sq-AL"/>
              </w:rPr>
              <w:t xml:space="preserve"> treba da se pridržava date garancije za proizvode koji su punuđeni u dosijeu tendera, garancija treba da bude vredna prema uslovima predviđenim  u tehničkoj specifikaciji</w:t>
            </w:r>
            <w:r w:rsidR="00E85315" w:rsidRPr="00377072">
              <w:rPr>
                <w:b/>
                <w:sz w:val="20"/>
                <w:lang w:val="sq-AL"/>
              </w:rPr>
              <w:t xml:space="preserve">garancioni  duhet të jetë i vlefshme </w:t>
            </w:r>
            <w:r w:rsidR="00AD7D51" w:rsidRPr="00377072">
              <w:rPr>
                <w:b/>
                <w:sz w:val="20"/>
                <w:lang w:val="sq-AL"/>
              </w:rPr>
              <w:t>sipas  kushteve të parapara në s</w:t>
            </w:r>
            <w:r w:rsidRPr="00377072">
              <w:rPr>
                <w:b/>
                <w:sz w:val="20"/>
                <w:lang w:val="sq-AL"/>
              </w:rPr>
              <w:t xml:space="preserve"> (obaveznoj) u dosijeu tendera</w:t>
            </w:r>
            <w:r w:rsidR="00AD7D51" w:rsidRPr="00377072">
              <w:rPr>
                <w:b/>
                <w:sz w:val="20"/>
                <w:lang w:val="sq-AL"/>
              </w:rPr>
              <w:t xml:space="preserve"> </w:t>
            </w:r>
          </w:p>
        </w:tc>
      </w:tr>
      <w:tr w:rsidR="006C2184" w:rsidRPr="00377072" w:rsidTr="001462BB">
        <w:trPr>
          <w:jc w:val="center"/>
        </w:trPr>
        <w:tc>
          <w:tcPr>
            <w:tcW w:w="1590" w:type="dxa"/>
          </w:tcPr>
          <w:p w:rsidR="006C2184" w:rsidRPr="00377072" w:rsidRDefault="006C2184" w:rsidP="00EF5511">
            <w:pPr>
              <w:pStyle w:val="Heading5"/>
              <w:tabs>
                <w:tab w:val="left" w:pos="1701"/>
              </w:tabs>
              <w:ind w:right="-54"/>
              <w:rPr>
                <w:rFonts w:ascii="Times New Roman" w:hAnsi="Times New Roman" w:cs="Times New Roman"/>
                <w:color w:val="auto"/>
                <w:sz w:val="20"/>
                <w:lang w:val="sq-AL"/>
              </w:rPr>
            </w:pPr>
          </w:p>
        </w:tc>
        <w:tc>
          <w:tcPr>
            <w:tcW w:w="895" w:type="dxa"/>
          </w:tcPr>
          <w:p w:rsidR="006C2184" w:rsidRPr="00377072" w:rsidRDefault="006C2184" w:rsidP="00EF5511">
            <w:pPr>
              <w:pStyle w:val="BodyText"/>
              <w:rPr>
                <w:sz w:val="20"/>
                <w:lang w:val="sq-AL"/>
              </w:rPr>
            </w:pPr>
            <w:r w:rsidRPr="00377072">
              <w:rPr>
                <w:sz w:val="20"/>
                <w:lang w:val="sq-AL"/>
              </w:rPr>
              <w:t>24.5</w:t>
            </w:r>
          </w:p>
        </w:tc>
        <w:tc>
          <w:tcPr>
            <w:tcW w:w="6978" w:type="dxa"/>
          </w:tcPr>
          <w:p w:rsidR="006C2184" w:rsidRPr="00377072" w:rsidRDefault="006C2184" w:rsidP="00362F02">
            <w:pPr>
              <w:ind w:right="-54"/>
              <w:rPr>
                <w:i/>
                <w:sz w:val="20"/>
                <w:lang w:val="sq-AL"/>
              </w:rPr>
            </w:pPr>
            <w:bookmarkStart w:id="7" w:name="_Toc110842648"/>
            <w:r w:rsidRPr="00377072">
              <w:rPr>
                <w:i/>
                <w:sz w:val="20"/>
                <w:lang w:val="sq-AL"/>
              </w:rPr>
              <w:t>[Specifik</w:t>
            </w:r>
            <w:r w:rsidR="00362F02" w:rsidRPr="00377072">
              <w:rPr>
                <w:i/>
                <w:sz w:val="20"/>
                <w:lang w:val="sq-AL"/>
              </w:rPr>
              <w:t>ujte bilo koju obevzu prema garanciji</w:t>
            </w:r>
            <w:r w:rsidRPr="00377072">
              <w:rPr>
                <w:i/>
                <w:sz w:val="20"/>
                <w:lang w:val="sq-AL"/>
              </w:rPr>
              <w:t>]</w:t>
            </w:r>
            <w:bookmarkEnd w:id="7"/>
          </w:p>
        </w:tc>
      </w:tr>
      <w:tr w:rsidR="006C2184" w:rsidRPr="00377072" w:rsidTr="001462BB">
        <w:trPr>
          <w:jc w:val="center"/>
        </w:trPr>
        <w:tc>
          <w:tcPr>
            <w:tcW w:w="1590" w:type="dxa"/>
          </w:tcPr>
          <w:p w:rsidR="006C2184" w:rsidRPr="00377072" w:rsidRDefault="00362F02" w:rsidP="00362F02">
            <w:pPr>
              <w:pStyle w:val="Heading5"/>
              <w:tabs>
                <w:tab w:val="left" w:pos="1701"/>
              </w:tabs>
              <w:ind w:right="-54"/>
              <w:rPr>
                <w:rFonts w:ascii="Times New Roman" w:hAnsi="Times New Roman" w:cs="Times New Roman"/>
                <w:color w:val="auto"/>
                <w:sz w:val="20"/>
                <w:lang w:val="sq-AL"/>
              </w:rPr>
            </w:pPr>
            <w:r w:rsidRPr="00377072">
              <w:rPr>
                <w:rFonts w:ascii="Times New Roman" w:hAnsi="Times New Roman" w:cs="Times New Roman"/>
                <w:color w:val="auto"/>
                <w:sz w:val="20"/>
                <w:lang w:val="sq-AL"/>
              </w:rPr>
              <w:t>Usluge nakon prodaje</w:t>
            </w:r>
          </w:p>
        </w:tc>
        <w:tc>
          <w:tcPr>
            <w:tcW w:w="895" w:type="dxa"/>
          </w:tcPr>
          <w:p w:rsidR="006C2184" w:rsidRPr="00377072" w:rsidRDefault="006C2184" w:rsidP="00EF5511">
            <w:pPr>
              <w:pStyle w:val="BodyText"/>
              <w:rPr>
                <w:sz w:val="20"/>
                <w:lang w:val="sq-AL"/>
              </w:rPr>
            </w:pPr>
            <w:r w:rsidRPr="00377072">
              <w:rPr>
                <w:sz w:val="20"/>
                <w:lang w:val="sq-AL"/>
              </w:rPr>
              <w:t>25.1</w:t>
            </w:r>
          </w:p>
        </w:tc>
        <w:tc>
          <w:tcPr>
            <w:tcW w:w="6978" w:type="dxa"/>
          </w:tcPr>
          <w:p w:rsidR="006C2184" w:rsidRPr="00377072" w:rsidRDefault="00362F02" w:rsidP="00362F02">
            <w:pPr>
              <w:ind w:right="113"/>
              <w:rPr>
                <w:i/>
                <w:sz w:val="20"/>
                <w:lang w:val="sq-AL"/>
              </w:rPr>
            </w:pPr>
            <w:r w:rsidRPr="00377072">
              <w:rPr>
                <w:i/>
                <w:sz w:val="20"/>
                <w:lang w:val="sq-AL"/>
              </w:rPr>
              <w:t>[priložite detalje usluge nakon prodaje kako bi snabdevač obezbedio i odredio izveštaj o osiguranju određenog izvršenja za ovu delatnost</w:t>
            </w:r>
            <w:r w:rsidR="006C2184" w:rsidRPr="00377072">
              <w:rPr>
                <w:i/>
                <w:sz w:val="20"/>
                <w:lang w:val="sq-AL"/>
              </w:rPr>
              <w:t>]</w:t>
            </w:r>
          </w:p>
        </w:tc>
      </w:tr>
      <w:tr w:rsidR="006C2184" w:rsidRPr="00377072" w:rsidTr="001462BB">
        <w:trPr>
          <w:jc w:val="center"/>
        </w:trPr>
        <w:tc>
          <w:tcPr>
            <w:tcW w:w="1590" w:type="dxa"/>
          </w:tcPr>
          <w:p w:rsidR="006C2184" w:rsidRPr="00377072" w:rsidRDefault="00362F02" w:rsidP="00362F02">
            <w:pPr>
              <w:pStyle w:val="Heading5"/>
              <w:tabs>
                <w:tab w:val="left" w:pos="1701"/>
              </w:tabs>
              <w:ind w:right="-54"/>
              <w:rPr>
                <w:rFonts w:ascii="Times New Roman" w:hAnsi="Times New Roman" w:cs="Times New Roman"/>
                <w:color w:val="auto"/>
                <w:sz w:val="20"/>
                <w:lang w:val="sq-AL"/>
              </w:rPr>
            </w:pPr>
            <w:r w:rsidRPr="00377072">
              <w:rPr>
                <w:rFonts w:ascii="Times New Roman" w:hAnsi="Times New Roman" w:cs="Times New Roman"/>
                <w:color w:val="auto"/>
                <w:sz w:val="20"/>
                <w:lang w:val="sq-AL"/>
              </w:rPr>
              <w:t>Miroljubivo rešenje nesporazuma</w:t>
            </w:r>
          </w:p>
        </w:tc>
        <w:tc>
          <w:tcPr>
            <w:tcW w:w="895" w:type="dxa"/>
          </w:tcPr>
          <w:p w:rsidR="006C2184" w:rsidRPr="00377072" w:rsidRDefault="006C2184" w:rsidP="00EF5511">
            <w:pPr>
              <w:pStyle w:val="BodyText"/>
              <w:rPr>
                <w:sz w:val="20"/>
                <w:lang w:val="sq-AL"/>
              </w:rPr>
            </w:pPr>
            <w:r w:rsidRPr="00377072">
              <w:rPr>
                <w:sz w:val="20"/>
                <w:lang w:val="sq-AL"/>
              </w:rPr>
              <w:t>31.2</w:t>
            </w:r>
          </w:p>
        </w:tc>
        <w:tc>
          <w:tcPr>
            <w:tcW w:w="6978" w:type="dxa"/>
          </w:tcPr>
          <w:p w:rsidR="00DB411B" w:rsidRPr="00377072" w:rsidRDefault="00362F02" w:rsidP="00DB411B">
            <w:pPr>
              <w:widowControl w:val="0"/>
              <w:ind w:right="113"/>
              <w:rPr>
                <w:sz w:val="18"/>
                <w:szCs w:val="18"/>
                <w:lang w:val="sq-AL"/>
              </w:rPr>
            </w:pPr>
            <w:r w:rsidRPr="00377072">
              <w:rPr>
                <w:b/>
                <w:sz w:val="18"/>
                <w:szCs w:val="18"/>
                <w:lang w:val="sq-AL"/>
              </w:rPr>
              <w:t>Član</w:t>
            </w:r>
            <w:r w:rsidR="00DB411B" w:rsidRPr="00377072">
              <w:rPr>
                <w:b/>
                <w:sz w:val="18"/>
                <w:szCs w:val="18"/>
                <w:lang w:val="sq-AL"/>
              </w:rPr>
              <w:t xml:space="preserve"> 31</w:t>
            </w:r>
            <w:r w:rsidR="00DB411B" w:rsidRPr="00377072">
              <w:rPr>
                <w:b/>
                <w:sz w:val="18"/>
                <w:szCs w:val="18"/>
                <w:lang w:val="sq-AL"/>
              </w:rPr>
              <w:tab/>
              <w:t xml:space="preserve"> </w:t>
            </w:r>
            <w:r w:rsidRPr="00377072">
              <w:rPr>
                <w:b/>
                <w:sz w:val="18"/>
                <w:szCs w:val="18"/>
                <w:lang w:val="sq-AL"/>
              </w:rPr>
              <w:t>miroljubivo rešenje nesporazuma</w:t>
            </w:r>
            <w:r w:rsidR="00DB411B" w:rsidRPr="00377072">
              <w:rPr>
                <w:sz w:val="18"/>
                <w:szCs w:val="18"/>
                <w:lang w:val="sq-AL"/>
              </w:rPr>
              <w:t xml:space="preserve"> </w:t>
            </w:r>
          </w:p>
          <w:p w:rsidR="00D27025" w:rsidRPr="00377072" w:rsidRDefault="00DB411B" w:rsidP="00D27025">
            <w:pPr>
              <w:widowControl w:val="0"/>
              <w:ind w:right="113"/>
              <w:rPr>
                <w:sz w:val="18"/>
                <w:szCs w:val="18"/>
                <w:lang w:val="sq-AL"/>
              </w:rPr>
            </w:pPr>
            <w:r w:rsidRPr="00377072">
              <w:rPr>
                <w:sz w:val="18"/>
                <w:szCs w:val="18"/>
                <w:lang w:val="sq-AL"/>
              </w:rPr>
              <w:t xml:space="preserve">31.1 </w:t>
            </w:r>
            <w:r w:rsidR="00362F02" w:rsidRPr="00377072">
              <w:rPr>
                <w:sz w:val="18"/>
                <w:szCs w:val="18"/>
                <w:lang w:val="sq-AL"/>
              </w:rPr>
              <w:t>Strane će uložiti sve napore sa sporove koji mogu nastati između njih na prijateljski način</w:t>
            </w:r>
            <w:r w:rsidRPr="00377072">
              <w:rPr>
                <w:sz w:val="18"/>
                <w:szCs w:val="18"/>
                <w:lang w:val="sq-AL"/>
              </w:rPr>
              <w:t xml:space="preserve">. </w:t>
            </w:r>
            <w:r w:rsidR="00362F02" w:rsidRPr="00377072">
              <w:rPr>
                <w:sz w:val="18"/>
                <w:szCs w:val="18"/>
                <w:lang w:val="sq-AL"/>
              </w:rPr>
              <w:t>Čim , nastane spor strane će se pismeno obavetiti o svojim stavovima u sporu o i svim rešenjima za koja smatrajumda su izvodljiva</w:t>
            </w:r>
            <w:r w:rsidRPr="00377072">
              <w:rPr>
                <w:sz w:val="18"/>
                <w:szCs w:val="18"/>
                <w:lang w:val="sq-AL"/>
              </w:rPr>
              <w:t xml:space="preserve">. </w:t>
            </w:r>
            <w:r w:rsidR="00D74B1C" w:rsidRPr="00377072">
              <w:rPr>
                <w:sz w:val="18"/>
                <w:szCs w:val="18"/>
                <w:lang w:val="sq-AL"/>
              </w:rPr>
              <w:t>ukoliko bilo koja strana smatra  korisnim, strane će se sastati i pokuđeti da reše spor.</w:t>
            </w:r>
            <w:r w:rsidRPr="00377072">
              <w:rPr>
                <w:sz w:val="18"/>
                <w:szCs w:val="18"/>
                <w:lang w:val="sq-AL"/>
              </w:rPr>
              <w:t xml:space="preserve"> </w:t>
            </w:r>
            <w:r w:rsidR="00D74B1C" w:rsidRPr="00377072">
              <w:rPr>
                <w:sz w:val="18"/>
                <w:szCs w:val="18"/>
                <w:lang w:val="sq-AL"/>
              </w:rPr>
              <w:t xml:space="preserve">Strana će odgovoriti na prijateljski zahtev za poravnjavanja u roku od </w:t>
            </w:r>
            <w:r w:rsidRPr="00377072">
              <w:rPr>
                <w:sz w:val="18"/>
                <w:szCs w:val="18"/>
                <w:lang w:val="sq-AL"/>
              </w:rPr>
              <w:t>15 d</w:t>
            </w:r>
            <w:r w:rsidR="00D74B1C" w:rsidRPr="00377072">
              <w:rPr>
                <w:sz w:val="18"/>
                <w:szCs w:val="18"/>
                <w:lang w:val="sq-AL"/>
              </w:rPr>
              <w:t>ana nakon zahteva</w:t>
            </w:r>
            <w:r w:rsidRPr="00377072">
              <w:rPr>
                <w:sz w:val="18"/>
                <w:szCs w:val="18"/>
                <w:lang w:val="sq-AL"/>
              </w:rPr>
              <w:t xml:space="preserve">. </w:t>
            </w:r>
            <w:r w:rsidR="00D27025" w:rsidRPr="00377072">
              <w:rPr>
                <w:sz w:val="18"/>
                <w:szCs w:val="18"/>
                <w:lang w:val="sq-AL"/>
              </w:rPr>
              <w:t>M</w:t>
            </w:r>
            <w:r w:rsidR="00D74B1C" w:rsidRPr="00377072">
              <w:rPr>
                <w:sz w:val="18"/>
                <w:szCs w:val="18"/>
                <w:lang w:val="sq-AL"/>
              </w:rPr>
              <w:t>aksimal</w:t>
            </w:r>
            <w:r w:rsidR="00D27025" w:rsidRPr="00377072">
              <w:rPr>
                <w:sz w:val="18"/>
                <w:szCs w:val="18"/>
                <w:lang w:val="sq-AL"/>
              </w:rPr>
              <w:t xml:space="preserve">ni rok </w:t>
            </w:r>
            <w:r w:rsidR="00D74B1C" w:rsidRPr="00377072">
              <w:rPr>
                <w:sz w:val="18"/>
                <w:szCs w:val="18"/>
                <w:lang w:val="sq-AL"/>
              </w:rPr>
              <w:t xml:space="preserve"> za </w:t>
            </w:r>
            <w:r w:rsidR="00D27025" w:rsidRPr="00377072">
              <w:rPr>
                <w:sz w:val="18"/>
                <w:szCs w:val="18"/>
                <w:lang w:val="sq-AL"/>
              </w:rPr>
              <w:t xml:space="preserve">rešavanuje ovog spora bće </w:t>
            </w:r>
            <w:r w:rsidRPr="00377072">
              <w:rPr>
                <w:sz w:val="18"/>
                <w:szCs w:val="18"/>
                <w:lang w:val="sq-AL"/>
              </w:rPr>
              <w:t>30 d</w:t>
            </w:r>
            <w:r w:rsidR="00D27025" w:rsidRPr="00377072">
              <w:rPr>
                <w:sz w:val="18"/>
                <w:szCs w:val="18"/>
                <w:lang w:val="sq-AL"/>
              </w:rPr>
              <w:t>ana od dana početka procedure. Ako pokušaj postizanja prijaetljskog rešenja  ne uspe ili ako strana ne uspeva da blagovremano reaguje na zahtev za poravnjavanje, obe strane  će se slobodno nastaviti u sledećoj fazi procedure za rešavanje spora, najavljući drugu.</w:t>
            </w:r>
          </w:p>
          <w:p w:rsidR="006C2184" w:rsidRPr="00377072" w:rsidRDefault="00DB411B" w:rsidP="003068DF">
            <w:pPr>
              <w:widowControl w:val="0"/>
              <w:ind w:right="113"/>
              <w:rPr>
                <w:sz w:val="18"/>
                <w:szCs w:val="18"/>
                <w:lang w:val="sq-AL"/>
              </w:rPr>
            </w:pPr>
            <w:r w:rsidRPr="00377072">
              <w:rPr>
                <w:sz w:val="18"/>
                <w:szCs w:val="18"/>
                <w:lang w:val="sq-AL"/>
              </w:rPr>
              <w:t xml:space="preserve">31.2 </w:t>
            </w:r>
            <w:r w:rsidR="003068DF" w:rsidRPr="00377072">
              <w:rPr>
                <w:sz w:val="18"/>
                <w:szCs w:val="18"/>
                <w:lang w:val="sq-AL"/>
              </w:rPr>
              <w:t>Ako postupak rešavanja sporova ne uspe, strane se mogu složiti sa institucijom navedenom u posebnim uslovima ugovora PUK</w:t>
            </w:r>
            <w:r w:rsidRPr="00377072">
              <w:rPr>
                <w:sz w:val="18"/>
                <w:szCs w:val="18"/>
                <w:lang w:val="sq-AL"/>
              </w:rPr>
              <w:t xml:space="preserve">. </w:t>
            </w:r>
            <w:r w:rsidR="003068DF" w:rsidRPr="00377072">
              <w:rPr>
                <w:sz w:val="18"/>
                <w:szCs w:val="18"/>
                <w:lang w:val="sq-AL"/>
              </w:rPr>
              <w:t xml:space="preserve">Ako se na može doneti rešenje u roku od </w:t>
            </w:r>
            <w:r w:rsidRPr="00377072">
              <w:rPr>
                <w:sz w:val="18"/>
                <w:szCs w:val="18"/>
                <w:lang w:val="sq-AL"/>
              </w:rPr>
              <w:t xml:space="preserve"> 30 d</w:t>
            </w:r>
            <w:r w:rsidR="003068DF" w:rsidRPr="00377072">
              <w:rPr>
                <w:sz w:val="18"/>
                <w:szCs w:val="18"/>
                <w:lang w:val="sq-AL"/>
              </w:rPr>
              <w:t xml:space="preserve">ana od početka postupka pomirenja, svaka strana će imati pravo da pređe u sledeću fazu postupka rešavanja spora. </w:t>
            </w:r>
          </w:p>
        </w:tc>
      </w:tr>
      <w:tr w:rsidR="006C2184" w:rsidRPr="00D740BD" w:rsidTr="001462BB">
        <w:trPr>
          <w:jc w:val="center"/>
        </w:trPr>
        <w:tc>
          <w:tcPr>
            <w:tcW w:w="1590" w:type="dxa"/>
          </w:tcPr>
          <w:p w:rsidR="006C2184" w:rsidRPr="00377072" w:rsidRDefault="00D27025" w:rsidP="00D27025">
            <w:pPr>
              <w:pStyle w:val="Heading5"/>
              <w:tabs>
                <w:tab w:val="left" w:pos="1701"/>
              </w:tabs>
              <w:ind w:right="-54"/>
              <w:rPr>
                <w:rFonts w:ascii="Times New Roman" w:hAnsi="Times New Roman" w:cs="Times New Roman"/>
                <w:color w:val="auto"/>
                <w:sz w:val="20"/>
                <w:lang w:val="sq-AL"/>
              </w:rPr>
            </w:pPr>
            <w:r w:rsidRPr="00377072">
              <w:rPr>
                <w:rFonts w:ascii="Times New Roman" w:hAnsi="Times New Roman" w:cs="Times New Roman"/>
                <w:color w:val="auto"/>
                <w:sz w:val="20"/>
                <w:lang w:val="sq-AL"/>
              </w:rPr>
              <w:t>Rešavanje spora (nesporazuma ) sudskom proceduraom</w:t>
            </w:r>
            <w:r w:rsidR="006C2184" w:rsidRPr="00377072">
              <w:rPr>
                <w:rFonts w:ascii="Times New Roman" w:hAnsi="Times New Roman" w:cs="Times New Roman"/>
                <w:color w:val="auto"/>
                <w:sz w:val="20"/>
                <w:lang w:val="sq-AL"/>
              </w:rPr>
              <w:t xml:space="preserve"> </w:t>
            </w:r>
          </w:p>
        </w:tc>
        <w:tc>
          <w:tcPr>
            <w:tcW w:w="895" w:type="dxa"/>
          </w:tcPr>
          <w:p w:rsidR="006C2184" w:rsidRPr="00377072" w:rsidRDefault="006C2184" w:rsidP="00EF5511">
            <w:pPr>
              <w:pStyle w:val="BodyText"/>
              <w:rPr>
                <w:sz w:val="20"/>
                <w:lang w:val="sq-AL"/>
              </w:rPr>
            </w:pPr>
            <w:r w:rsidRPr="00377072">
              <w:rPr>
                <w:sz w:val="20"/>
                <w:lang w:val="sq-AL"/>
              </w:rPr>
              <w:t>32.1</w:t>
            </w:r>
          </w:p>
        </w:tc>
        <w:tc>
          <w:tcPr>
            <w:tcW w:w="6978" w:type="dxa"/>
          </w:tcPr>
          <w:p w:rsidR="006C2184" w:rsidRPr="00377072" w:rsidRDefault="006C2184" w:rsidP="00EF5511">
            <w:pPr>
              <w:ind w:right="-54"/>
              <w:rPr>
                <w:i/>
                <w:sz w:val="20"/>
                <w:lang w:val="sq-AL"/>
              </w:rPr>
            </w:pPr>
            <w:r w:rsidRPr="00377072">
              <w:rPr>
                <w:i/>
                <w:sz w:val="20"/>
                <w:lang w:val="sq-AL"/>
              </w:rPr>
              <w:t>[</w:t>
            </w:r>
            <w:r w:rsidR="00D27025" w:rsidRPr="00377072">
              <w:rPr>
                <w:i/>
                <w:sz w:val="20"/>
                <w:lang w:val="sq-AL"/>
              </w:rPr>
              <w:t>obeleži obe</w:t>
            </w:r>
            <w:r w:rsidRPr="00377072">
              <w:rPr>
                <w:i/>
                <w:sz w:val="20"/>
                <w:lang w:val="sq-AL"/>
              </w:rPr>
              <w:t>]</w:t>
            </w:r>
          </w:p>
          <w:p w:rsidR="006C2184" w:rsidRPr="00377072" w:rsidRDefault="006C2184" w:rsidP="00EF5511">
            <w:pPr>
              <w:ind w:right="-54"/>
              <w:rPr>
                <w:sz w:val="20"/>
                <w:lang w:val="sq-AL"/>
              </w:rPr>
            </w:pPr>
            <w:r w:rsidRPr="00377072">
              <w:rPr>
                <w:sz w:val="20"/>
                <w:lang w:val="sq-AL"/>
              </w:rPr>
              <w:t xml:space="preserve">a) </w:t>
            </w:r>
            <w:r w:rsidR="009A708C" w:rsidRPr="00377072">
              <w:rPr>
                <w:sz w:val="20"/>
                <w:lang w:val="sq-AL"/>
              </w:rPr>
              <w:t xml:space="preserve">Svaki spor između stranaka koji mogu nastati tokom izvršenja ovog ugovora i d anije moguće drugačije resiti između strana, podnosi se </w:t>
            </w:r>
            <w:r w:rsidR="009A708C" w:rsidRPr="00377072">
              <w:rPr>
                <w:i/>
                <w:sz w:val="20"/>
                <w:lang w:val="sq-AL"/>
              </w:rPr>
              <w:t>[navedite nadlečni sud</w:t>
            </w:r>
            <w:r w:rsidRPr="00377072">
              <w:rPr>
                <w:i/>
                <w:sz w:val="20"/>
                <w:lang w:val="sq-AL"/>
              </w:rPr>
              <w:t>]</w:t>
            </w:r>
            <w:r w:rsidRPr="00377072">
              <w:rPr>
                <w:sz w:val="20"/>
                <w:lang w:val="sq-AL"/>
              </w:rPr>
              <w:t xml:space="preserve"> </w:t>
            </w:r>
            <w:r w:rsidR="009A708C" w:rsidRPr="00377072">
              <w:rPr>
                <w:sz w:val="20"/>
                <w:lang w:val="sq-AL"/>
              </w:rPr>
              <w:t>u skladu sa zakonom na</w:t>
            </w:r>
            <w:r w:rsidRPr="00377072">
              <w:rPr>
                <w:sz w:val="20"/>
                <w:lang w:val="sq-AL"/>
              </w:rPr>
              <w:t xml:space="preserve"> Kosov</w:t>
            </w:r>
            <w:r w:rsidR="009A708C" w:rsidRPr="00377072">
              <w:rPr>
                <w:sz w:val="20"/>
                <w:lang w:val="sq-AL"/>
              </w:rPr>
              <w:t>u.</w:t>
            </w:r>
            <w:bookmarkStart w:id="8" w:name="_Toc110842652"/>
            <w:r w:rsidR="009A708C" w:rsidRPr="00377072">
              <w:rPr>
                <w:sz w:val="20"/>
                <w:lang w:val="sq-AL"/>
              </w:rPr>
              <w:t xml:space="preserve"> </w:t>
            </w:r>
            <w:r w:rsidR="00D27025" w:rsidRPr="00377072">
              <w:rPr>
                <w:sz w:val="20"/>
                <w:lang w:val="sq-AL"/>
              </w:rPr>
              <w:t xml:space="preserve"> ili</w:t>
            </w:r>
          </w:p>
          <w:p w:rsidR="006C2184" w:rsidRPr="00D740BD" w:rsidRDefault="006C2184" w:rsidP="009A708C">
            <w:pPr>
              <w:ind w:right="-54"/>
              <w:rPr>
                <w:i/>
                <w:sz w:val="20"/>
                <w:lang w:val="sq-AL"/>
              </w:rPr>
            </w:pPr>
            <w:r w:rsidRPr="00377072">
              <w:rPr>
                <w:sz w:val="20"/>
                <w:lang w:val="sq-AL"/>
              </w:rPr>
              <w:t xml:space="preserve">b) </w:t>
            </w:r>
            <w:r w:rsidR="009A708C" w:rsidRPr="00377072">
              <w:rPr>
                <w:sz w:val="20"/>
                <w:lang w:val="sq-AL"/>
              </w:rPr>
              <w:t xml:space="preserve">kad kod se strane slažu, svaki spor između stranaka koji može nastati tokom izvršenja ovog ugovora i da nije moguće drugačije da se reši između stran, podnosi se arbitraži </w:t>
            </w:r>
            <w:r w:rsidRPr="00377072">
              <w:rPr>
                <w:sz w:val="20"/>
                <w:lang w:val="sq-AL"/>
              </w:rPr>
              <w:t xml:space="preserve"> [s</w:t>
            </w:r>
            <w:r w:rsidR="009A708C" w:rsidRPr="00377072">
              <w:rPr>
                <w:sz w:val="20"/>
                <w:lang w:val="sq-AL"/>
              </w:rPr>
              <w:t xml:space="preserve">navedi organ za rešavanje spora] u skladu sa </w:t>
            </w:r>
            <w:r w:rsidRPr="00377072">
              <w:rPr>
                <w:sz w:val="20"/>
                <w:lang w:val="sq-AL"/>
              </w:rPr>
              <w:t>[</w:t>
            </w:r>
            <w:r w:rsidR="009A708C" w:rsidRPr="00377072">
              <w:rPr>
                <w:sz w:val="20"/>
                <w:lang w:val="sq-AL"/>
              </w:rPr>
              <w:t>navedi pravila arbitraže</w:t>
            </w:r>
            <w:r w:rsidRPr="00377072">
              <w:rPr>
                <w:i/>
                <w:sz w:val="20"/>
                <w:lang w:val="sq-AL"/>
              </w:rPr>
              <w:t xml:space="preserve"> (</w:t>
            </w:r>
            <w:r w:rsidR="009A708C" w:rsidRPr="00377072">
              <w:rPr>
                <w:i/>
                <w:sz w:val="20"/>
                <w:lang w:val="sq-AL"/>
              </w:rPr>
              <w:t>pravila Međunarodne  privredne komore</w:t>
            </w:r>
            <w:r w:rsidRPr="00377072">
              <w:rPr>
                <w:i/>
                <w:sz w:val="20"/>
                <w:lang w:val="sq-AL"/>
              </w:rPr>
              <w:t>, Komisi</w:t>
            </w:r>
            <w:r w:rsidR="009A708C" w:rsidRPr="00377072">
              <w:rPr>
                <w:i/>
                <w:sz w:val="20"/>
                <w:lang w:val="sq-AL"/>
              </w:rPr>
              <w:t>je Ujednijenih nacija  za međunarodno trgovisko pravo ili druge međunardno priznate arbitražne procedure</w:t>
            </w:r>
            <w:r w:rsidRPr="00377072">
              <w:rPr>
                <w:i/>
                <w:sz w:val="20"/>
                <w:lang w:val="sq-AL"/>
              </w:rPr>
              <w:t>].</w:t>
            </w:r>
            <w:bookmarkStart w:id="9" w:name="_GoBack"/>
            <w:bookmarkEnd w:id="8"/>
            <w:bookmarkEnd w:id="9"/>
            <w:r w:rsidR="00D27025">
              <w:rPr>
                <w:i/>
                <w:sz w:val="20"/>
                <w:lang w:val="sq-AL"/>
              </w:rPr>
              <w:t xml:space="preserve"> </w:t>
            </w:r>
          </w:p>
        </w:tc>
      </w:tr>
    </w:tbl>
    <w:p w:rsidR="006C2184" w:rsidRPr="00D740BD" w:rsidRDefault="006C2184" w:rsidP="006C2184">
      <w:pPr>
        <w:rPr>
          <w:b/>
          <w:sz w:val="20"/>
          <w:lang w:val="sq-AL"/>
        </w:rPr>
      </w:pPr>
    </w:p>
    <w:p w:rsidR="006C2184" w:rsidRPr="00D740BD" w:rsidRDefault="006C2184" w:rsidP="006C2184">
      <w:pPr>
        <w:rPr>
          <w:b/>
          <w:sz w:val="20"/>
        </w:rPr>
      </w:pPr>
    </w:p>
    <w:p w:rsidR="006C2184" w:rsidRPr="00D740BD" w:rsidRDefault="006C2184" w:rsidP="006C2184">
      <w:pPr>
        <w:rPr>
          <w:b/>
          <w:sz w:val="20"/>
        </w:rPr>
      </w:pPr>
    </w:p>
    <w:sectPr w:rsidR="006C2184" w:rsidRPr="00D740BD" w:rsidSect="00E32333">
      <w:headerReference w:type="default" r:id="rId10"/>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8FD" w:rsidRDefault="00AD58FD" w:rsidP="000958E7">
      <w:pPr>
        <w:spacing w:before="0" w:after="0"/>
      </w:pPr>
      <w:r>
        <w:separator/>
      </w:r>
    </w:p>
  </w:endnote>
  <w:endnote w:type="continuationSeparator" w:id="0">
    <w:p w:rsidR="00AD58FD" w:rsidRDefault="00AD58FD" w:rsidP="000958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612"/>
      <w:docPartObj>
        <w:docPartGallery w:val="Page Numbers (Bottom of Page)"/>
        <w:docPartUnique/>
      </w:docPartObj>
    </w:sdtPr>
    <w:sdtEndPr>
      <w:rPr>
        <w:noProof/>
      </w:rPr>
    </w:sdtEndPr>
    <w:sdtContent>
      <w:p w:rsidR="00E23EA9" w:rsidRDefault="00E23EA9" w:rsidP="00140885">
        <w:pPr>
          <w:pStyle w:val="Footer"/>
          <w:jc w:val="right"/>
          <w:rPr>
            <w:noProof/>
          </w:rPr>
        </w:pPr>
        <w:r>
          <w:fldChar w:fldCharType="begin"/>
        </w:r>
        <w:r>
          <w:instrText xml:space="preserve"> PAGE   \* MERGEFORMAT </w:instrText>
        </w:r>
        <w:r>
          <w:fldChar w:fldCharType="separate"/>
        </w:r>
        <w:r w:rsidR="00377072">
          <w:rPr>
            <w:noProof/>
          </w:rPr>
          <w:t>1</w:t>
        </w:r>
        <w:r>
          <w:rPr>
            <w:noProof/>
          </w:rPr>
          <w:fldChar w:fldCharType="end"/>
        </w:r>
      </w:p>
    </w:sdtContent>
  </w:sdt>
  <w:p w:rsidR="00E23EA9" w:rsidRDefault="00E23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8FD" w:rsidRDefault="00AD58FD" w:rsidP="000958E7">
      <w:pPr>
        <w:spacing w:before="0" w:after="0"/>
      </w:pPr>
      <w:r>
        <w:separator/>
      </w:r>
    </w:p>
  </w:footnote>
  <w:footnote w:type="continuationSeparator" w:id="0">
    <w:p w:rsidR="00AD58FD" w:rsidRDefault="00AD58FD" w:rsidP="000958E7">
      <w:pPr>
        <w:spacing w:before="0" w:after="0"/>
      </w:pPr>
      <w:r>
        <w:continuationSeparator/>
      </w:r>
    </w:p>
  </w:footnote>
  <w:footnote w:id="1">
    <w:p w:rsidR="00E23EA9" w:rsidRDefault="00E23EA9" w:rsidP="000958E7">
      <w:pPr>
        <w:pStyle w:val="FootnoteText"/>
        <w:rPr>
          <w:rFonts w:ascii="Arial" w:hAnsi="Arial" w:cs="Arial"/>
          <w:sz w:val="18"/>
          <w:szCs w:val="18"/>
          <w:lang w:val="sq-AL"/>
        </w:rPr>
      </w:pPr>
      <w:r>
        <w:rPr>
          <w:rStyle w:val="FootnoteReference"/>
          <w:lang w:val="sq-AL"/>
        </w:rPr>
        <w:footnoteRef/>
      </w:r>
      <w:r>
        <w:rPr>
          <w:lang w:val="sq-AL"/>
        </w:rPr>
        <w:t xml:space="preserve"> </w:t>
      </w:r>
      <w:r>
        <w:rPr>
          <w:rFonts w:ascii="Arial" w:hAnsi="Arial" w:cs="Arial"/>
          <w:sz w:val="16"/>
          <w:szCs w:val="16"/>
          <w:lang w:val="sq-AL"/>
        </w:rPr>
        <w:t>Incoterms 2010 Oda Ekonomike Ndërkombëtare</w:t>
      </w:r>
    </w:p>
    <w:p w:rsidR="00E23EA9" w:rsidRDefault="00E23EA9" w:rsidP="000958E7">
      <w:pPr>
        <w:pStyle w:val="FootnoteText"/>
        <w:rPr>
          <w:rFonts w:ascii="Arial" w:hAnsi="Arial" w:cs="Arial"/>
          <w:sz w:val="18"/>
          <w:szCs w:val="18"/>
          <w:lang w:val="en-US"/>
        </w:rPr>
      </w:pPr>
    </w:p>
    <w:p w:rsidR="00E23EA9" w:rsidRDefault="00E23EA9" w:rsidP="000958E7">
      <w:pPr>
        <w:pStyle w:val="FootnoteText"/>
        <w:ind w:left="0" w:firstLine="0"/>
        <w:rPr>
          <w:lang w:val="en-US"/>
        </w:rPr>
      </w:pPr>
    </w:p>
  </w:footnote>
  <w:footnote w:id="2">
    <w:p w:rsidR="00E23EA9" w:rsidRPr="007A0BD8" w:rsidRDefault="00E23EA9" w:rsidP="002A43BB">
      <w:pPr>
        <w:pStyle w:val="FootnoteText"/>
        <w:rPr>
          <w:lang w:val="da-DK"/>
        </w:rPr>
      </w:pPr>
      <w:r>
        <w:rPr>
          <w:rStyle w:val="FootnoteReference"/>
        </w:rPr>
        <w:footnoteRef/>
      </w:r>
      <w:r w:rsidRPr="007A0BD8">
        <w:rPr>
          <w:lang w:val="da-DK"/>
        </w:rPr>
        <w:t xml:space="preserve"> </w:t>
      </w:r>
      <w:r w:rsidRPr="0034653F">
        <w:rPr>
          <w:rFonts w:ascii="Arial" w:hAnsi="Arial" w:cs="Arial"/>
          <w:sz w:val="16"/>
          <w:szCs w:val="16"/>
          <w:lang w:val="da-DK"/>
        </w:rPr>
        <w:t>jezik je onaj kojim se služi ponuđač u svojem tenderu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A9" w:rsidRPr="00F10079" w:rsidRDefault="00E23EA9" w:rsidP="00C91B25">
    <w:pPr>
      <w:spacing w:before="0" w:after="0"/>
      <w:ind w:right="144"/>
      <w:outlineLvl w:val="0"/>
      <w:rPr>
        <w:b/>
        <w:iCs/>
        <w:szCs w:val="24"/>
        <w:lang w:val="sq-AL"/>
      </w:rPr>
    </w:pPr>
    <w:r w:rsidRPr="00F10079">
      <w:rPr>
        <w:b/>
        <w:sz w:val="22"/>
        <w:szCs w:val="22"/>
        <w:lang w:val="sq-AL"/>
      </w:rPr>
      <w:t xml:space="preserve">  </w:t>
    </w:r>
    <w:r w:rsidRPr="00377072">
      <w:rPr>
        <w:iCs/>
        <w:sz w:val="18"/>
        <w:szCs w:val="18"/>
        <w:lang w:val="sq-AL"/>
      </w:rPr>
      <w:t>“Snabdevanje sa  IT-opremom za opštine”</w:t>
    </w:r>
    <w:r w:rsidRPr="00377072">
      <w:rPr>
        <w:sz w:val="18"/>
        <w:szCs w:val="18"/>
        <w:lang w:val="sq-AL"/>
      </w:rPr>
      <w:t xml:space="preserve"> broj identifikacije: 212 18 5274 121, interni broj 212 18 010 121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05C0B"/>
    <w:multiLevelType w:val="multilevel"/>
    <w:tmpl w:val="BD18FA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49C71DD9"/>
    <w:multiLevelType w:val="singleLevel"/>
    <w:tmpl w:val="C73032CE"/>
    <w:lvl w:ilvl="0">
      <w:start w:val="1"/>
      <w:numFmt w:val="lowerLetter"/>
      <w:lvlText w:val="(%1)"/>
      <w:lvlJc w:val="left"/>
      <w:pPr>
        <w:tabs>
          <w:tab w:val="num" w:pos="716"/>
        </w:tabs>
        <w:ind w:left="716" w:hanging="720"/>
      </w:pPr>
      <w:rPr>
        <w:i w:val="0"/>
      </w:rPr>
    </w:lvl>
  </w:abstractNum>
  <w:abstractNum w:abstractNumId="2" w15:restartNumberingAfterBreak="0">
    <w:nsid w:val="65D85B92"/>
    <w:multiLevelType w:val="hybridMultilevel"/>
    <w:tmpl w:val="B218FA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E7"/>
    <w:rsid w:val="00020BC0"/>
    <w:rsid w:val="00034C6F"/>
    <w:rsid w:val="00037468"/>
    <w:rsid w:val="000433BD"/>
    <w:rsid w:val="00082EDC"/>
    <w:rsid w:val="000958E7"/>
    <w:rsid w:val="0009665F"/>
    <w:rsid w:val="000C698A"/>
    <w:rsid w:val="000E06C5"/>
    <w:rsid w:val="000E110F"/>
    <w:rsid w:val="000F637C"/>
    <w:rsid w:val="0010736E"/>
    <w:rsid w:val="001274A4"/>
    <w:rsid w:val="00140885"/>
    <w:rsid w:val="001462BB"/>
    <w:rsid w:val="001508D8"/>
    <w:rsid w:val="0016234D"/>
    <w:rsid w:val="00166543"/>
    <w:rsid w:val="001B45AA"/>
    <w:rsid w:val="001B7EF6"/>
    <w:rsid w:val="001C711E"/>
    <w:rsid w:val="001D2742"/>
    <w:rsid w:val="001E6941"/>
    <w:rsid w:val="00216A20"/>
    <w:rsid w:val="00223106"/>
    <w:rsid w:val="00245FF5"/>
    <w:rsid w:val="00271C78"/>
    <w:rsid w:val="002A43BB"/>
    <w:rsid w:val="002C000E"/>
    <w:rsid w:val="002E1C30"/>
    <w:rsid w:val="003068DF"/>
    <w:rsid w:val="0031643A"/>
    <w:rsid w:val="00353EDB"/>
    <w:rsid w:val="00360110"/>
    <w:rsid w:val="00362F02"/>
    <w:rsid w:val="003731BC"/>
    <w:rsid w:val="00377072"/>
    <w:rsid w:val="00387164"/>
    <w:rsid w:val="003C1C68"/>
    <w:rsid w:val="003F0BA0"/>
    <w:rsid w:val="003F1765"/>
    <w:rsid w:val="00400A89"/>
    <w:rsid w:val="00416586"/>
    <w:rsid w:val="0044281C"/>
    <w:rsid w:val="00443409"/>
    <w:rsid w:val="004465E9"/>
    <w:rsid w:val="00462DFA"/>
    <w:rsid w:val="0046333C"/>
    <w:rsid w:val="00476C1A"/>
    <w:rsid w:val="00490B1A"/>
    <w:rsid w:val="004C2293"/>
    <w:rsid w:val="004F61AA"/>
    <w:rsid w:val="005077E3"/>
    <w:rsid w:val="0051578E"/>
    <w:rsid w:val="00533C92"/>
    <w:rsid w:val="00567068"/>
    <w:rsid w:val="00572638"/>
    <w:rsid w:val="00576FD1"/>
    <w:rsid w:val="00577897"/>
    <w:rsid w:val="00583AA9"/>
    <w:rsid w:val="00583CF7"/>
    <w:rsid w:val="005B6F9A"/>
    <w:rsid w:val="005E371A"/>
    <w:rsid w:val="0063397B"/>
    <w:rsid w:val="006409A0"/>
    <w:rsid w:val="006417D8"/>
    <w:rsid w:val="0064259F"/>
    <w:rsid w:val="00687E18"/>
    <w:rsid w:val="00691F8A"/>
    <w:rsid w:val="00697F58"/>
    <w:rsid w:val="006A001C"/>
    <w:rsid w:val="006B313C"/>
    <w:rsid w:val="006C2184"/>
    <w:rsid w:val="006C3816"/>
    <w:rsid w:val="006D10A7"/>
    <w:rsid w:val="006F13FD"/>
    <w:rsid w:val="00717F3B"/>
    <w:rsid w:val="007434BE"/>
    <w:rsid w:val="0078368E"/>
    <w:rsid w:val="00783C09"/>
    <w:rsid w:val="007A5F65"/>
    <w:rsid w:val="007A6BA5"/>
    <w:rsid w:val="007B6CAE"/>
    <w:rsid w:val="00814B34"/>
    <w:rsid w:val="008316E7"/>
    <w:rsid w:val="00843FDF"/>
    <w:rsid w:val="0087264D"/>
    <w:rsid w:val="008825AD"/>
    <w:rsid w:val="0089759D"/>
    <w:rsid w:val="008A189A"/>
    <w:rsid w:val="008A519B"/>
    <w:rsid w:val="008B1A8B"/>
    <w:rsid w:val="008E7B53"/>
    <w:rsid w:val="00935135"/>
    <w:rsid w:val="00936D77"/>
    <w:rsid w:val="00960796"/>
    <w:rsid w:val="009626B5"/>
    <w:rsid w:val="00982949"/>
    <w:rsid w:val="00982A8D"/>
    <w:rsid w:val="00982ADE"/>
    <w:rsid w:val="0099564D"/>
    <w:rsid w:val="009A708C"/>
    <w:rsid w:val="009C5233"/>
    <w:rsid w:val="009D7FFD"/>
    <w:rsid w:val="00A0449D"/>
    <w:rsid w:val="00A477C3"/>
    <w:rsid w:val="00A806A6"/>
    <w:rsid w:val="00A85719"/>
    <w:rsid w:val="00AD58FD"/>
    <w:rsid w:val="00AD7D51"/>
    <w:rsid w:val="00B16ECE"/>
    <w:rsid w:val="00B27882"/>
    <w:rsid w:val="00B42872"/>
    <w:rsid w:val="00B5227E"/>
    <w:rsid w:val="00B65376"/>
    <w:rsid w:val="00B81853"/>
    <w:rsid w:val="00B945A3"/>
    <w:rsid w:val="00BA43BC"/>
    <w:rsid w:val="00BC2467"/>
    <w:rsid w:val="00BC60AC"/>
    <w:rsid w:val="00BD447A"/>
    <w:rsid w:val="00BD5A22"/>
    <w:rsid w:val="00BE3040"/>
    <w:rsid w:val="00BF5BE0"/>
    <w:rsid w:val="00C7027F"/>
    <w:rsid w:val="00C91B25"/>
    <w:rsid w:val="00CA340E"/>
    <w:rsid w:val="00CC20B6"/>
    <w:rsid w:val="00CC3BC2"/>
    <w:rsid w:val="00D12A8B"/>
    <w:rsid w:val="00D27025"/>
    <w:rsid w:val="00D36A1E"/>
    <w:rsid w:val="00D42E3A"/>
    <w:rsid w:val="00D466DF"/>
    <w:rsid w:val="00D46B08"/>
    <w:rsid w:val="00D74B1C"/>
    <w:rsid w:val="00D90021"/>
    <w:rsid w:val="00D91EC8"/>
    <w:rsid w:val="00DB411B"/>
    <w:rsid w:val="00DB52D4"/>
    <w:rsid w:val="00DB54A9"/>
    <w:rsid w:val="00E07A52"/>
    <w:rsid w:val="00E23EA9"/>
    <w:rsid w:val="00E25E59"/>
    <w:rsid w:val="00E30B86"/>
    <w:rsid w:val="00E32333"/>
    <w:rsid w:val="00E35DA8"/>
    <w:rsid w:val="00E4199A"/>
    <w:rsid w:val="00E7341E"/>
    <w:rsid w:val="00E85315"/>
    <w:rsid w:val="00EA6934"/>
    <w:rsid w:val="00EC7847"/>
    <w:rsid w:val="00ED0614"/>
    <w:rsid w:val="00ED1AA0"/>
    <w:rsid w:val="00EE51B9"/>
    <w:rsid w:val="00EF3604"/>
    <w:rsid w:val="00EF5511"/>
    <w:rsid w:val="00F10079"/>
    <w:rsid w:val="00FA6E5C"/>
    <w:rsid w:val="00FB0371"/>
    <w:rsid w:val="00FC1ED1"/>
    <w:rsid w:val="00FC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8E233D1-E324-496F-B35A-4A498DC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E7"/>
    <w:pPr>
      <w:spacing w:before="120" w:after="120" w:line="240" w:lineRule="auto"/>
      <w:jc w:val="both"/>
    </w:pPr>
    <w:rPr>
      <w:rFonts w:ascii="Times New Roman" w:eastAsia="Times New Roman" w:hAnsi="Times New Roman" w:cs="Times New Roman"/>
      <w:sz w:val="24"/>
      <w:szCs w:val="20"/>
      <w:lang w:val="en-GB" w:eastAsia="it-IT"/>
    </w:rPr>
  </w:style>
  <w:style w:type="paragraph" w:styleId="Heading1">
    <w:name w:val="heading 1"/>
    <w:basedOn w:val="Normal"/>
    <w:next w:val="Normal"/>
    <w:link w:val="Heading1Char"/>
    <w:qFormat/>
    <w:rsid w:val="000958E7"/>
    <w:pPr>
      <w:keepNext/>
      <w:spacing w:after="240"/>
      <w:outlineLvl w:val="0"/>
    </w:pPr>
    <w:rPr>
      <w:b/>
      <w:i/>
      <w:caps/>
      <w:sz w:val="32"/>
      <w:szCs w:val="28"/>
      <w:u w:val="single"/>
    </w:rPr>
  </w:style>
  <w:style w:type="paragraph" w:styleId="Heading2">
    <w:name w:val="heading 2"/>
    <w:basedOn w:val="Normal"/>
    <w:next w:val="Normal"/>
    <w:link w:val="Heading2Char"/>
    <w:uiPriority w:val="9"/>
    <w:semiHidden/>
    <w:unhideWhenUsed/>
    <w:qFormat/>
    <w:rsid w:val="000958E7"/>
    <w:pPr>
      <w:keepNext/>
      <w:outlineLvl w:val="1"/>
    </w:pPr>
    <w:rPr>
      <w:b/>
      <w:sz w:val="28"/>
    </w:rPr>
  </w:style>
  <w:style w:type="paragraph" w:styleId="Heading4">
    <w:name w:val="heading 4"/>
    <w:basedOn w:val="Normal"/>
    <w:next w:val="Normal"/>
    <w:link w:val="Heading4Char"/>
    <w:uiPriority w:val="9"/>
    <w:unhideWhenUsed/>
    <w:qFormat/>
    <w:rsid w:val="006C21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21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8E7"/>
    <w:rPr>
      <w:rFonts w:ascii="Times New Roman" w:eastAsia="Times New Roman" w:hAnsi="Times New Roman" w:cs="Times New Roman"/>
      <w:b/>
      <w:i/>
      <w:caps/>
      <w:sz w:val="32"/>
      <w:szCs w:val="28"/>
      <w:u w:val="single"/>
      <w:lang w:val="en-GB" w:eastAsia="it-IT"/>
    </w:rPr>
  </w:style>
  <w:style w:type="character" w:customStyle="1" w:styleId="Heading2Char">
    <w:name w:val="Heading 2 Char"/>
    <w:basedOn w:val="DefaultParagraphFont"/>
    <w:link w:val="Heading2"/>
    <w:uiPriority w:val="9"/>
    <w:semiHidden/>
    <w:rsid w:val="000958E7"/>
    <w:rPr>
      <w:rFonts w:ascii="Times New Roman" w:eastAsia="Times New Roman" w:hAnsi="Times New Roman" w:cs="Times New Roman"/>
      <w:b/>
      <w:sz w:val="28"/>
      <w:szCs w:val="20"/>
      <w:lang w:val="en-GB" w:eastAsia="it-IT"/>
    </w:rPr>
  </w:style>
  <w:style w:type="paragraph" w:styleId="FootnoteText">
    <w:name w:val="footnote text"/>
    <w:basedOn w:val="Normal"/>
    <w:link w:val="FootnoteTextChar"/>
    <w:semiHidden/>
    <w:unhideWhenUsed/>
    <w:rsid w:val="000958E7"/>
    <w:pPr>
      <w:ind w:left="357" w:hanging="357"/>
    </w:pPr>
    <w:rPr>
      <w:sz w:val="20"/>
    </w:rPr>
  </w:style>
  <w:style w:type="character" w:customStyle="1" w:styleId="FootnoteTextChar">
    <w:name w:val="Footnote Text Char"/>
    <w:basedOn w:val="DefaultParagraphFont"/>
    <w:link w:val="FootnoteText"/>
    <w:semiHidden/>
    <w:rsid w:val="000958E7"/>
    <w:rPr>
      <w:rFonts w:ascii="Times New Roman" w:eastAsia="Times New Roman" w:hAnsi="Times New Roman" w:cs="Times New Roman"/>
      <w:sz w:val="20"/>
      <w:szCs w:val="20"/>
      <w:lang w:val="en-GB" w:eastAsia="it-IT"/>
    </w:rPr>
  </w:style>
  <w:style w:type="paragraph" w:styleId="BodyText">
    <w:name w:val="Body Text"/>
    <w:basedOn w:val="Normal"/>
    <w:link w:val="BodyTextChar"/>
    <w:unhideWhenUsed/>
    <w:rsid w:val="000958E7"/>
  </w:style>
  <w:style w:type="character" w:customStyle="1" w:styleId="BodyTextChar">
    <w:name w:val="Body Text Char"/>
    <w:basedOn w:val="DefaultParagraphFont"/>
    <w:link w:val="BodyText"/>
    <w:rsid w:val="000958E7"/>
    <w:rPr>
      <w:rFonts w:ascii="Times New Roman" w:eastAsia="Times New Roman" w:hAnsi="Times New Roman" w:cs="Times New Roman"/>
      <w:sz w:val="24"/>
      <w:szCs w:val="20"/>
      <w:lang w:val="en-GB" w:eastAsia="it-IT"/>
    </w:rPr>
  </w:style>
  <w:style w:type="character" w:styleId="FootnoteReference">
    <w:name w:val="footnote reference"/>
    <w:semiHidden/>
    <w:unhideWhenUsed/>
    <w:rsid w:val="000958E7"/>
    <w:rPr>
      <w:rFonts w:ascii="TimesNewRomanPS" w:hAnsi="TimesNewRomanPS" w:hint="default"/>
      <w:position w:val="6"/>
      <w:sz w:val="16"/>
    </w:rPr>
  </w:style>
  <w:style w:type="character" w:customStyle="1" w:styleId="hps">
    <w:name w:val="hps"/>
    <w:basedOn w:val="DefaultParagraphFont"/>
    <w:rsid w:val="000958E7"/>
  </w:style>
  <w:style w:type="character" w:customStyle="1" w:styleId="longtext">
    <w:name w:val="long_text"/>
    <w:basedOn w:val="DefaultParagraphFont"/>
    <w:rsid w:val="000958E7"/>
  </w:style>
  <w:style w:type="paragraph" w:styleId="Subtitle">
    <w:name w:val="Subtitle"/>
    <w:basedOn w:val="Normal"/>
    <w:link w:val="SubtitleChar"/>
    <w:qFormat/>
    <w:rsid w:val="000958E7"/>
    <w:pPr>
      <w:spacing w:before="0" w:after="60"/>
      <w:jc w:val="center"/>
      <w:outlineLvl w:val="1"/>
    </w:pPr>
    <w:rPr>
      <w:rFonts w:ascii="Arial" w:eastAsia="Calibri" w:hAnsi="Arial"/>
      <w:noProof/>
    </w:rPr>
  </w:style>
  <w:style w:type="character" w:customStyle="1" w:styleId="SubtitleChar">
    <w:name w:val="Subtitle Char"/>
    <w:basedOn w:val="DefaultParagraphFont"/>
    <w:link w:val="Subtitle"/>
    <w:rsid w:val="000958E7"/>
    <w:rPr>
      <w:rFonts w:ascii="Arial" w:eastAsia="Calibri" w:hAnsi="Arial" w:cs="Times New Roman"/>
      <w:noProof/>
      <w:sz w:val="24"/>
      <w:szCs w:val="20"/>
      <w:lang w:val="en-GB" w:eastAsia="it-IT"/>
    </w:rPr>
  </w:style>
  <w:style w:type="paragraph" w:customStyle="1" w:styleId="Text1">
    <w:name w:val="Text 1"/>
    <w:basedOn w:val="Normal"/>
    <w:rsid w:val="000958E7"/>
    <w:pPr>
      <w:spacing w:before="0" w:after="240"/>
      <w:ind w:left="483"/>
    </w:pPr>
    <w:rPr>
      <w:rFonts w:eastAsia="MS Mincho"/>
    </w:rPr>
  </w:style>
  <w:style w:type="paragraph" w:styleId="BalloonText">
    <w:name w:val="Balloon Text"/>
    <w:basedOn w:val="Normal"/>
    <w:link w:val="BalloonTextChar"/>
    <w:uiPriority w:val="99"/>
    <w:semiHidden/>
    <w:unhideWhenUsed/>
    <w:rsid w:val="008A18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9A"/>
    <w:rPr>
      <w:rFonts w:ascii="Segoe UI" w:eastAsia="Times New Roman" w:hAnsi="Segoe UI" w:cs="Segoe UI"/>
      <w:sz w:val="18"/>
      <w:szCs w:val="18"/>
      <w:lang w:val="en-GB" w:eastAsia="it-IT"/>
    </w:rPr>
  </w:style>
  <w:style w:type="character" w:styleId="Hyperlink">
    <w:name w:val="Hyperlink"/>
    <w:basedOn w:val="DefaultParagraphFont"/>
    <w:uiPriority w:val="99"/>
    <w:rsid w:val="00982A8D"/>
    <w:rPr>
      <w:rFonts w:cs="Times New Roman"/>
      <w:color w:val="000000"/>
      <w:u w:val="none"/>
    </w:rPr>
  </w:style>
  <w:style w:type="character" w:customStyle="1" w:styleId="Heading4Char">
    <w:name w:val="Heading 4 Char"/>
    <w:basedOn w:val="DefaultParagraphFont"/>
    <w:link w:val="Heading4"/>
    <w:uiPriority w:val="9"/>
    <w:rsid w:val="006C2184"/>
    <w:rPr>
      <w:rFonts w:asciiTheme="majorHAnsi" w:eastAsiaTheme="majorEastAsia" w:hAnsiTheme="majorHAnsi" w:cstheme="majorBidi"/>
      <w:i/>
      <w:iCs/>
      <w:color w:val="2E74B5" w:themeColor="accent1" w:themeShade="BF"/>
      <w:sz w:val="24"/>
      <w:szCs w:val="20"/>
      <w:lang w:val="en-GB" w:eastAsia="it-IT"/>
    </w:rPr>
  </w:style>
  <w:style w:type="character" w:customStyle="1" w:styleId="Heading5Char">
    <w:name w:val="Heading 5 Char"/>
    <w:basedOn w:val="DefaultParagraphFont"/>
    <w:link w:val="Heading5"/>
    <w:uiPriority w:val="9"/>
    <w:rsid w:val="006C2184"/>
    <w:rPr>
      <w:rFonts w:asciiTheme="majorHAnsi" w:eastAsiaTheme="majorEastAsia" w:hAnsiTheme="majorHAnsi" w:cstheme="majorBidi"/>
      <w:color w:val="2E74B5" w:themeColor="accent1" w:themeShade="BF"/>
      <w:sz w:val="24"/>
      <w:szCs w:val="20"/>
      <w:lang w:val="en-GB" w:eastAsia="it-IT"/>
    </w:rPr>
  </w:style>
  <w:style w:type="paragraph" w:styleId="ListParagraph">
    <w:name w:val="List Paragraph"/>
    <w:basedOn w:val="Normal"/>
    <w:uiPriority w:val="34"/>
    <w:qFormat/>
    <w:rsid w:val="006C2184"/>
    <w:pPr>
      <w:spacing w:after="0"/>
      <w:ind w:left="720"/>
      <w:contextualSpacing/>
    </w:pPr>
    <w:rPr>
      <w:rFonts w:ascii="Calibri" w:eastAsia="Calibri" w:hAnsi="Calibri"/>
      <w:sz w:val="22"/>
      <w:szCs w:val="22"/>
      <w:lang w:val="sq-AL" w:eastAsia="en-US"/>
    </w:rPr>
  </w:style>
  <w:style w:type="paragraph" w:styleId="Header">
    <w:name w:val="header"/>
    <w:basedOn w:val="Normal"/>
    <w:link w:val="HeaderChar"/>
    <w:uiPriority w:val="99"/>
    <w:unhideWhenUsed/>
    <w:rsid w:val="00576FD1"/>
    <w:pPr>
      <w:tabs>
        <w:tab w:val="center" w:pos="4680"/>
        <w:tab w:val="right" w:pos="9360"/>
      </w:tabs>
      <w:spacing w:before="0" w:after="0"/>
    </w:pPr>
  </w:style>
  <w:style w:type="character" w:customStyle="1" w:styleId="HeaderChar">
    <w:name w:val="Header Char"/>
    <w:basedOn w:val="DefaultParagraphFont"/>
    <w:link w:val="Header"/>
    <w:uiPriority w:val="99"/>
    <w:rsid w:val="00576FD1"/>
    <w:rPr>
      <w:rFonts w:ascii="Times New Roman" w:eastAsia="Times New Roman" w:hAnsi="Times New Roman" w:cs="Times New Roman"/>
      <w:sz w:val="24"/>
      <w:szCs w:val="20"/>
      <w:lang w:val="en-GB" w:eastAsia="it-IT"/>
    </w:rPr>
  </w:style>
  <w:style w:type="paragraph" w:styleId="Footer">
    <w:name w:val="footer"/>
    <w:basedOn w:val="Normal"/>
    <w:link w:val="FooterChar"/>
    <w:uiPriority w:val="99"/>
    <w:unhideWhenUsed/>
    <w:rsid w:val="00576FD1"/>
    <w:pPr>
      <w:tabs>
        <w:tab w:val="center" w:pos="4680"/>
        <w:tab w:val="right" w:pos="9360"/>
      </w:tabs>
      <w:spacing w:before="0" w:after="0"/>
    </w:pPr>
  </w:style>
  <w:style w:type="character" w:customStyle="1" w:styleId="FooterChar">
    <w:name w:val="Footer Char"/>
    <w:basedOn w:val="DefaultParagraphFont"/>
    <w:link w:val="Footer"/>
    <w:uiPriority w:val="99"/>
    <w:rsid w:val="00576FD1"/>
    <w:rPr>
      <w:rFonts w:ascii="Times New Roman" w:eastAsia="Times New Roman" w:hAnsi="Times New Roman" w:cs="Times New Roman"/>
      <w:sz w:val="24"/>
      <w:szCs w:val="20"/>
      <w:lang w:val="en-GB" w:eastAsia="it-IT"/>
    </w:rPr>
  </w:style>
  <w:style w:type="character" w:styleId="Emphasis">
    <w:name w:val="Emphasis"/>
    <w:basedOn w:val="DefaultParagraphFont"/>
    <w:qFormat/>
    <w:rsid w:val="002A4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6895">
      <w:bodyDiv w:val="1"/>
      <w:marLeft w:val="0"/>
      <w:marRight w:val="0"/>
      <w:marTop w:val="0"/>
      <w:marBottom w:val="0"/>
      <w:divBdr>
        <w:top w:val="none" w:sz="0" w:space="0" w:color="auto"/>
        <w:left w:val="none" w:sz="0" w:space="0" w:color="auto"/>
        <w:bottom w:val="none" w:sz="0" w:space="0" w:color="auto"/>
        <w:right w:val="none" w:sz="0" w:space="0" w:color="auto"/>
      </w:divBdr>
    </w:div>
    <w:div w:id="997877292">
      <w:bodyDiv w:val="1"/>
      <w:marLeft w:val="0"/>
      <w:marRight w:val="0"/>
      <w:marTop w:val="0"/>
      <w:marBottom w:val="0"/>
      <w:divBdr>
        <w:top w:val="none" w:sz="0" w:space="0" w:color="auto"/>
        <w:left w:val="none" w:sz="0" w:space="0" w:color="auto"/>
        <w:bottom w:val="none" w:sz="0" w:space="0" w:color="auto"/>
        <w:right w:val="none" w:sz="0" w:space="0" w:color="auto"/>
      </w:divBdr>
    </w:div>
    <w:div w:id="1158377447">
      <w:bodyDiv w:val="1"/>
      <w:marLeft w:val="0"/>
      <w:marRight w:val="0"/>
      <w:marTop w:val="0"/>
      <w:marBottom w:val="0"/>
      <w:divBdr>
        <w:top w:val="none" w:sz="0" w:space="0" w:color="auto"/>
        <w:left w:val="none" w:sz="0" w:space="0" w:color="auto"/>
        <w:bottom w:val="none" w:sz="0" w:space="0" w:color="auto"/>
        <w:right w:val="none" w:sz="0" w:space="0" w:color="auto"/>
      </w:divBdr>
    </w:div>
    <w:div w:id="1209027412">
      <w:bodyDiv w:val="1"/>
      <w:marLeft w:val="0"/>
      <w:marRight w:val="0"/>
      <w:marTop w:val="0"/>
      <w:marBottom w:val="0"/>
      <w:divBdr>
        <w:top w:val="none" w:sz="0" w:space="0" w:color="auto"/>
        <w:left w:val="none" w:sz="0" w:space="0" w:color="auto"/>
        <w:bottom w:val="none" w:sz="0" w:space="0" w:color="auto"/>
        <w:right w:val="none" w:sz="0" w:space="0" w:color="auto"/>
      </w:divBdr>
    </w:div>
    <w:div w:id="1466243225">
      <w:bodyDiv w:val="1"/>
      <w:marLeft w:val="0"/>
      <w:marRight w:val="0"/>
      <w:marTop w:val="0"/>
      <w:marBottom w:val="0"/>
      <w:divBdr>
        <w:top w:val="none" w:sz="0" w:space="0" w:color="auto"/>
        <w:left w:val="none" w:sz="0" w:space="0" w:color="auto"/>
        <w:bottom w:val="none" w:sz="0" w:space="0" w:color="auto"/>
        <w:right w:val="none" w:sz="0" w:space="0" w:color="auto"/>
      </w:divBdr>
    </w:div>
    <w:div w:id="1637484903">
      <w:bodyDiv w:val="1"/>
      <w:marLeft w:val="0"/>
      <w:marRight w:val="0"/>
      <w:marTop w:val="0"/>
      <w:marBottom w:val="0"/>
      <w:divBdr>
        <w:top w:val="none" w:sz="0" w:space="0" w:color="auto"/>
        <w:left w:val="none" w:sz="0" w:space="0" w:color="auto"/>
        <w:bottom w:val="none" w:sz="0" w:space="0" w:color="auto"/>
        <w:right w:val="none" w:sz="0" w:space="0" w:color="auto"/>
      </w:divBdr>
    </w:div>
    <w:div w:id="2025328010">
      <w:bodyDiv w:val="1"/>
      <w:marLeft w:val="0"/>
      <w:marRight w:val="0"/>
      <w:marTop w:val="0"/>
      <w:marBottom w:val="0"/>
      <w:divBdr>
        <w:top w:val="none" w:sz="0" w:space="0" w:color="auto"/>
        <w:left w:val="none" w:sz="0" w:space="0" w:color="auto"/>
        <w:bottom w:val="none" w:sz="0" w:space="0" w:color="auto"/>
        <w:right w:val="none" w:sz="0" w:space="0" w:color="auto"/>
      </w:divBdr>
    </w:div>
    <w:div w:id="21005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elzen.hoxha@rks-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nushaqe.mucaj@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17</Pages>
  <Words>7782</Words>
  <Characters>44363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Shkelzen Hoxha</dc:creator>
  <cp:keywords/>
  <dc:description/>
  <cp:lastModifiedBy>Shkelzen Hoxha</cp:lastModifiedBy>
  <cp:revision>20</cp:revision>
  <cp:lastPrinted>2018-09-14T06:23:00Z</cp:lastPrinted>
  <dcterms:created xsi:type="dcterms:W3CDTF">2018-09-14T13:21:00Z</dcterms:created>
  <dcterms:modified xsi:type="dcterms:W3CDTF">2018-09-17T08:31:00Z</dcterms:modified>
</cp:coreProperties>
</file>