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4F8" w:rsidRDefault="008120A8" w:rsidP="00090CCE">
      <w:pPr>
        <w:jc w:val="center"/>
        <w:rPr>
          <w:rFonts w:ascii="Times New Roman" w:hAnsi="Times New Roman" w:cs="Times New Roman"/>
          <w:b/>
          <w:sz w:val="28"/>
          <w:szCs w:val="28"/>
        </w:rPr>
      </w:pPr>
      <w:bookmarkStart w:id="0" w:name="_GoBack"/>
      <w:bookmarkEnd w:id="0"/>
      <w:r w:rsidRPr="008120A8">
        <w:rPr>
          <w:rFonts w:ascii="Times New Roman" w:hAnsi="Times New Roman" w:cs="Times New Roman"/>
          <w:b/>
          <w:sz w:val="28"/>
          <w:szCs w:val="28"/>
        </w:rPr>
        <w:t>WORK PROGRAMME FOR GRANTS</w:t>
      </w:r>
    </w:p>
    <w:p w:rsidR="008120A8" w:rsidRDefault="008120A8" w:rsidP="00090CCE">
      <w:pPr>
        <w:jc w:val="center"/>
        <w:rPr>
          <w:rFonts w:ascii="Times New Roman" w:hAnsi="Times New Roman" w:cs="Times New Roman"/>
          <w:b/>
          <w:sz w:val="28"/>
          <w:szCs w:val="28"/>
        </w:rPr>
      </w:pPr>
      <w:r>
        <w:rPr>
          <w:rFonts w:ascii="Times New Roman" w:hAnsi="Times New Roman" w:cs="Times New Roman"/>
          <w:b/>
          <w:sz w:val="28"/>
          <w:szCs w:val="28"/>
        </w:rPr>
        <w:t>of Montenegro, represented by the Ministry of Finance, D</w:t>
      </w:r>
      <w:r w:rsidR="005341DC">
        <w:rPr>
          <w:rFonts w:ascii="Times New Roman" w:hAnsi="Times New Roman" w:cs="Times New Roman"/>
          <w:b/>
          <w:sz w:val="28"/>
          <w:szCs w:val="28"/>
        </w:rPr>
        <w:t>irectorate</w:t>
      </w:r>
      <w:r>
        <w:rPr>
          <w:rFonts w:ascii="Times New Roman" w:hAnsi="Times New Roman" w:cs="Times New Roman"/>
          <w:b/>
          <w:sz w:val="28"/>
          <w:szCs w:val="28"/>
        </w:rPr>
        <w:t xml:space="preserve"> for </w:t>
      </w:r>
      <w:r w:rsidR="005341DC">
        <w:rPr>
          <w:rFonts w:ascii="Times New Roman" w:hAnsi="Times New Roman" w:cs="Times New Roman"/>
          <w:b/>
          <w:sz w:val="28"/>
          <w:szCs w:val="28"/>
        </w:rPr>
        <w:t>Finance and Contracting of the EU Assistance Funds</w:t>
      </w:r>
      <w:r w:rsidR="00002547">
        <w:rPr>
          <w:rStyle w:val="FootnoteReference"/>
          <w:rFonts w:ascii="Times New Roman" w:hAnsi="Times New Roman" w:cs="Times New Roman"/>
          <w:b/>
          <w:sz w:val="28"/>
          <w:szCs w:val="28"/>
        </w:rPr>
        <w:footnoteReference w:id="1"/>
      </w:r>
    </w:p>
    <w:p w:rsidR="008A79F7" w:rsidRPr="008A79F7" w:rsidRDefault="00993DFC" w:rsidP="008A79F7">
      <w:pPr>
        <w:spacing w:after="0"/>
        <w:jc w:val="center"/>
        <w:rPr>
          <w:rFonts w:ascii="Times New Roman" w:hAnsi="Times New Roman" w:cs="Times New Roman"/>
          <w:b/>
          <w:sz w:val="28"/>
          <w:szCs w:val="28"/>
        </w:rPr>
      </w:pPr>
      <w:r w:rsidRPr="00993DFC">
        <w:rPr>
          <w:rFonts w:ascii="Times New Roman" w:hAnsi="Times New Roman" w:cs="Times New Roman"/>
          <w:b/>
          <w:sz w:val="28"/>
          <w:szCs w:val="28"/>
        </w:rPr>
        <w:t xml:space="preserve">Cross Border Cooperation Programme Montenegro </w:t>
      </w:r>
      <w:r w:rsidR="00B44D0B">
        <w:rPr>
          <w:rFonts w:ascii="Times New Roman" w:hAnsi="Times New Roman" w:cs="Times New Roman"/>
          <w:b/>
          <w:sz w:val="28"/>
          <w:szCs w:val="28"/>
        </w:rPr>
        <w:t>-</w:t>
      </w:r>
      <w:r w:rsidR="00A419D7">
        <w:rPr>
          <w:rFonts w:ascii="Times New Roman" w:hAnsi="Times New Roman" w:cs="Times New Roman"/>
          <w:b/>
          <w:sz w:val="28"/>
          <w:szCs w:val="28"/>
        </w:rPr>
        <w:t xml:space="preserve"> </w:t>
      </w:r>
      <w:r w:rsidR="00A419D7" w:rsidRPr="00A419D7">
        <w:rPr>
          <w:rFonts w:ascii="Times New Roman" w:hAnsi="Times New Roman" w:cs="Times New Roman"/>
          <w:b/>
          <w:sz w:val="28"/>
          <w:szCs w:val="28"/>
        </w:rPr>
        <w:t>Kosovo</w:t>
      </w:r>
      <w:r w:rsidR="00A419D7" w:rsidRPr="00A419D7">
        <w:rPr>
          <w:rFonts w:ascii="Times New Roman" w:hAnsi="Times New Roman" w:cs="Times New Roman"/>
          <w:b/>
          <w:sz w:val="28"/>
          <w:szCs w:val="28"/>
          <w:lang w:val="sr-Latn-ME"/>
        </w:rPr>
        <w:t>*</w:t>
      </w:r>
      <w:r w:rsidR="00A419D7">
        <w:rPr>
          <w:rFonts w:ascii="Times New Roman" w:hAnsi="Times New Roman" w:cs="Times New Roman"/>
          <w:b/>
          <w:sz w:val="28"/>
          <w:szCs w:val="28"/>
        </w:rPr>
        <w:t xml:space="preserve"> </w:t>
      </w:r>
      <w:r w:rsidRPr="00993DFC">
        <w:rPr>
          <w:rFonts w:ascii="Times New Roman" w:hAnsi="Times New Roman" w:cs="Times New Roman"/>
          <w:b/>
          <w:sz w:val="28"/>
          <w:szCs w:val="28"/>
        </w:rPr>
        <w:t>2014-2020</w:t>
      </w:r>
    </w:p>
    <w:p w:rsidR="008A79F7" w:rsidRDefault="008A79F7" w:rsidP="008A79F7">
      <w:pPr>
        <w:spacing w:after="0"/>
        <w:jc w:val="center"/>
        <w:rPr>
          <w:rFonts w:ascii="Times New Roman" w:hAnsi="Times New Roman" w:cs="Times New Roman"/>
          <w:sz w:val="28"/>
          <w:szCs w:val="28"/>
        </w:rPr>
      </w:pPr>
      <w:r>
        <w:rPr>
          <w:rFonts w:ascii="Times New Roman" w:hAnsi="Times New Roman" w:cs="Times New Roman"/>
          <w:sz w:val="28"/>
          <w:szCs w:val="28"/>
        </w:rPr>
        <w:t>u</w:t>
      </w:r>
      <w:r w:rsidR="00993DFC" w:rsidRPr="00993DFC">
        <w:rPr>
          <w:rFonts w:ascii="Times New Roman" w:hAnsi="Times New Roman" w:cs="Times New Roman"/>
          <w:sz w:val="28"/>
          <w:szCs w:val="28"/>
        </w:rPr>
        <w:t>nder the Instrument for Pre-accession Assistance 2014-2020 (IPA II)</w:t>
      </w:r>
    </w:p>
    <w:p w:rsidR="008A79F7" w:rsidRPr="008A79F7" w:rsidRDefault="008A79F7" w:rsidP="008A79F7">
      <w:pPr>
        <w:spacing w:after="0"/>
        <w:jc w:val="center"/>
        <w:rPr>
          <w:rFonts w:ascii="Times New Roman" w:hAnsi="Times New Roman" w:cs="Times New Roman"/>
          <w:sz w:val="28"/>
          <w:szCs w:val="28"/>
        </w:rPr>
      </w:pPr>
      <w:r>
        <w:rPr>
          <w:rFonts w:ascii="Times New Roman" w:hAnsi="Times New Roman" w:cs="Times New Roman"/>
          <w:sz w:val="28"/>
          <w:szCs w:val="28"/>
        </w:rPr>
        <w:t>2</w:t>
      </w:r>
      <w:r w:rsidR="00993DFC" w:rsidRPr="00993DFC">
        <w:rPr>
          <w:rFonts w:ascii="Times New Roman" w:hAnsi="Times New Roman" w:cs="Times New Roman"/>
          <w:sz w:val="28"/>
          <w:szCs w:val="28"/>
          <w:vertAlign w:val="superscript"/>
        </w:rPr>
        <w:t>nd</w:t>
      </w:r>
      <w:r>
        <w:rPr>
          <w:rFonts w:ascii="Times New Roman" w:hAnsi="Times New Roman" w:cs="Times New Roman"/>
          <w:sz w:val="28"/>
          <w:szCs w:val="28"/>
        </w:rPr>
        <w:t xml:space="preserve"> Call for Proposals</w:t>
      </w:r>
    </w:p>
    <w:p w:rsidR="008120A8" w:rsidRDefault="008120A8" w:rsidP="00090CCE">
      <w:pPr>
        <w:jc w:val="center"/>
        <w:rPr>
          <w:rFonts w:ascii="Times New Roman" w:hAnsi="Times New Roman" w:cs="Times New Roman"/>
          <w:b/>
          <w:sz w:val="28"/>
          <w:szCs w:val="28"/>
        </w:rPr>
      </w:pPr>
    </w:p>
    <w:p w:rsidR="00F10622" w:rsidRPr="006D4D88" w:rsidRDefault="00F10622" w:rsidP="006D4D88">
      <w:pPr>
        <w:pStyle w:val="ListParagraph"/>
        <w:numPr>
          <w:ilvl w:val="0"/>
          <w:numId w:val="9"/>
        </w:numPr>
        <w:autoSpaceDE w:val="0"/>
        <w:autoSpaceDN w:val="0"/>
        <w:adjustRightInd w:val="0"/>
        <w:spacing w:after="0"/>
        <w:jc w:val="both"/>
        <w:rPr>
          <w:rFonts w:ascii="Times New Roman" w:hAnsi="Times New Roman" w:cs="Times New Roman"/>
          <w:b/>
          <w:bCs/>
          <w:sz w:val="24"/>
          <w:szCs w:val="24"/>
        </w:rPr>
      </w:pPr>
      <w:r w:rsidRPr="006D4D88">
        <w:rPr>
          <w:rFonts w:ascii="Times New Roman" w:hAnsi="Times New Roman" w:cs="Times New Roman"/>
          <w:b/>
          <w:bCs/>
          <w:sz w:val="24"/>
          <w:szCs w:val="24"/>
        </w:rPr>
        <w:t>Basic act and/or Financing source</w:t>
      </w:r>
    </w:p>
    <w:p w:rsidR="00812125" w:rsidRPr="00120CEA" w:rsidRDefault="00812125" w:rsidP="00447DC5">
      <w:pPr>
        <w:autoSpaceDE w:val="0"/>
        <w:autoSpaceDN w:val="0"/>
        <w:adjustRightInd w:val="0"/>
        <w:spacing w:after="0"/>
        <w:jc w:val="both"/>
        <w:rPr>
          <w:rFonts w:ascii="Times New Roman" w:hAnsi="Times New Roman" w:cs="Times New Roman"/>
          <w:b/>
          <w:bCs/>
          <w:sz w:val="24"/>
          <w:szCs w:val="24"/>
        </w:rPr>
      </w:pPr>
    </w:p>
    <w:p w:rsidR="00F10622" w:rsidRDefault="00120CEA" w:rsidP="00447DC5">
      <w:pPr>
        <w:pStyle w:val="ListParagraph"/>
        <w:numPr>
          <w:ilvl w:val="0"/>
          <w:numId w:val="4"/>
        </w:numPr>
        <w:jc w:val="both"/>
        <w:rPr>
          <w:rFonts w:ascii="Times New Roman" w:hAnsi="Times New Roman" w:cs="Times New Roman"/>
          <w:sz w:val="24"/>
          <w:szCs w:val="24"/>
        </w:rPr>
      </w:pPr>
      <w:r w:rsidRPr="00120CEA">
        <w:rPr>
          <w:rFonts w:ascii="Times New Roman" w:hAnsi="Times New Roman" w:cs="Times New Roman"/>
          <w:sz w:val="24"/>
          <w:szCs w:val="24"/>
        </w:rPr>
        <w:t>COMISSION IMPLEMENTING REGULATION (EU) No 447/2014 of 2 May 2014 on the specific rules for implementing Regulation (EU) No 231/2014 of the European Parliament and of the Council establishing an instrument for Pre-accession Assistance (IPA II)</w:t>
      </w:r>
    </w:p>
    <w:p w:rsidR="00120CEA" w:rsidRDefault="00120CEA" w:rsidP="00447DC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Framework Agreement, in particular Article 78 (8) (a);</w:t>
      </w:r>
    </w:p>
    <w:p w:rsidR="00120CEA" w:rsidRDefault="00120CEA" w:rsidP="00447DC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IPA Cross-Border Cooperat</w:t>
      </w:r>
      <w:r w:rsidR="00777618">
        <w:rPr>
          <w:rFonts w:ascii="Times New Roman" w:hAnsi="Times New Roman" w:cs="Times New Roman"/>
          <w:sz w:val="24"/>
          <w:szCs w:val="24"/>
        </w:rPr>
        <w:t>ion Programme Montenegro-Kosovo</w:t>
      </w:r>
      <w:r>
        <w:rPr>
          <w:rFonts w:ascii="Times New Roman" w:hAnsi="Times New Roman" w:cs="Times New Roman"/>
          <w:sz w:val="24"/>
          <w:szCs w:val="24"/>
        </w:rPr>
        <w:t>, 2014-2020</w:t>
      </w:r>
    </w:p>
    <w:p w:rsidR="006D4D88" w:rsidRDefault="006D4D88" w:rsidP="006D4D88">
      <w:pPr>
        <w:pStyle w:val="ListParagraph"/>
        <w:jc w:val="both"/>
        <w:rPr>
          <w:rFonts w:ascii="Times New Roman" w:hAnsi="Times New Roman" w:cs="Times New Roman"/>
          <w:sz w:val="24"/>
          <w:szCs w:val="24"/>
        </w:rPr>
      </w:pPr>
    </w:p>
    <w:p w:rsidR="00707A88" w:rsidRDefault="00F10622" w:rsidP="00447DC5">
      <w:pPr>
        <w:pStyle w:val="ListParagraph"/>
        <w:numPr>
          <w:ilvl w:val="0"/>
          <w:numId w:val="9"/>
        </w:numPr>
        <w:autoSpaceDE w:val="0"/>
        <w:autoSpaceDN w:val="0"/>
        <w:adjustRightInd w:val="0"/>
        <w:spacing w:after="0"/>
        <w:jc w:val="both"/>
        <w:rPr>
          <w:rFonts w:ascii="Times New Roman" w:hAnsi="Times New Roman" w:cs="Times New Roman"/>
          <w:b/>
          <w:bCs/>
          <w:sz w:val="24"/>
          <w:szCs w:val="24"/>
        </w:rPr>
      </w:pPr>
      <w:r w:rsidRPr="006D4D88">
        <w:rPr>
          <w:rFonts w:ascii="Times New Roman" w:hAnsi="Times New Roman" w:cs="Times New Roman"/>
          <w:b/>
          <w:bCs/>
          <w:sz w:val="24"/>
          <w:szCs w:val="24"/>
        </w:rPr>
        <w:t>Objectives of the programme, priorities for IPA funding 2</w:t>
      </w:r>
      <w:r w:rsidR="00140624" w:rsidRPr="006D4D88">
        <w:rPr>
          <w:rFonts w:ascii="Times New Roman" w:hAnsi="Times New Roman" w:cs="Times New Roman"/>
          <w:b/>
          <w:bCs/>
          <w:sz w:val="24"/>
          <w:szCs w:val="24"/>
        </w:rPr>
        <w:t>016 and 2017</w:t>
      </w:r>
      <w:r w:rsidRPr="006D4D88">
        <w:rPr>
          <w:rFonts w:ascii="Times New Roman" w:hAnsi="Times New Roman" w:cs="Times New Roman"/>
          <w:b/>
          <w:bCs/>
          <w:sz w:val="24"/>
          <w:szCs w:val="24"/>
        </w:rPr>
        <w:t xml:space="preserve"> and expected results</w:t>
      </w:r>
    </w:p>
    <w:p w:rsidR="006D4D88" w:rsidRPr="006D4D88" w:rsidRDefault="006D4D88" w:rsidP="006D4D88">
      <w:pPr>
        <w:pStyle w:val="ListParagraph"/>
        <w:autoSpaceDE w:val="0"/>
        <w:autoSpaceDN w:val="0"/>
        <w:adjustRightInd w:val="0"/>
        <w:spacing w:after="0"/>
        <w:jc w:val="both"/>
        <w:rPr>
          <w:rFonts w:ascii="Times New Roman" w:hAnsi="Times New Roman" w:cs="Times New Roman"/>
          <w:b/>
          <w:bCs/>
          <w:sz w:val="24"/>
          <w:szCs w:val="24"/>
        </w:rPr>
      </w:pPr>
    </w:p>
    <w:p w:rsidR="00707A88" w:rsidRDefault="00707A88" w:rsidP="00447DC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overall objective is to </w:t>
      </w:r>
      <w:r w:rsidR="007D34BC">
        <w:rPr>
          <w:rFonts w:ascii="Times New Roman" w:hAnsi="Times New Roman" w:cs="Times New Roman"/>
          <w:bCs/>
          <w:sz w:val="24"/>
          <w:szCs w:val="24"/>
        </w:rPr>
        <w:t>improve standard and quality of living of the people in the programme area through the environmentally sustainable and socially inclusive economic development of the region, with respect for its common cultural and natural heritage.</w:t>
      </w:r>
    </w:p>
    <w:p w:rsidR="002E0B8F" w:rsidRDefault="002E0B8F" w:rsidP="00447DC5">
      <w:pPr>
        <w:autoSpaceDE w:val="0"/>
        <w:autoSpaceDN w:val="0"/>
        <w:adjustRightInd w:val="0"/>
        <w:spacing w:after="0"/>
        <w:jc w:val="both"/>
        <w:rPr>
          <w:rFonts w:ascii="Times New Roman" w:hAnsi="Times New Roman" w:cs="Times New Roman"/>
          <w:bCs/>
          <w:sz w:val="24"/>
          <w:szCs w:val="24"/>
        </w:rPr>
      </w:pPr>
    </w:p>
    <w:p w:rsidR="002E0B8F" w:rsidRDefault="002E0B8F" w:rsidP="00447DC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The following specific objectives and corresponding results are proposed to be covered by the 2</w:t>
      </w:r>
      <w:r w:rsidRPr="005144F8">
        <w:rPr>
          <w:rFonts w:ascii="Times New Roman" w:hAnsi="Times New Roman" w:cs="Times New Roman"/>
          <w:bCs/>
          <w:sz w:val="24"/>
          <w:szCs w:val="24"/>
          <w:vertAlign w:val="superscript"/>
        </w:rPr>
        <w:t>nd</w:t>
      </w:r>
      <w:r>
        <w:rPr>
          <w:rFonts w:ascii="Times New Roman" w:hAnsi="Times New Roman" w:cs="Times New Roman"/>
          <w:bCs/>
          <w:sz w:val="24"/>
          <w:szCs w:val="24"/>
        </w:rPr>
        <w:t>CfP – the application submitted under this CfP to contribute to attaining:</w:t>
      </w:r>
    </w:p>
    <w:p w:rsidR="00EF2F56" w:rsidRPr="00574DD3" w:rsidRDefault="00EF2F56" w:rsidP="00447DC5">
      <w:pPr>
        <w:autoSpaceDE w:val="0"/>
        <w:autoSpaceDN w:val="0"/>
        <w:adjustRightInd w:val="0"/>
        <w:spacing w:after="0"/>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111"/>
        <w:gridCol w:w="3109"/>
        <w:gridCol w:w="3130"/>
      </w:tblGrid>
      <w:tr w:rsidR="00F80180" w:rsidTr="005E5DAE">
        <w:tc>
          <w:tcPr>
            <w:tcW w:w="3111" w:type="dxa"/>
          </w:tcPr>
          <w:p w:rsidR="00F80180" w:rsidRPr="00F80180" w:rsidRDefault="00F80180" w:rsidP="005E5DAE">
            <w:pPr>
              <w:autoSpaceDE w:val="0"/>
              <w:autoSpaceDN w:val="0"/>
              <w:adjustRightInd w:val="0"/>
              <w:spacing w:line="276" w:lineRule="auto"/>
              <w:jc w:val="center"/>
              <w:rPr>
                <w:rFonts w:ascii="Times New Roman" w:hAnsi="Times New Roman" w:cs="Times New Roman"/>
                <w:b/>
                <w:bCs/>
                <w:sz w:val="24"/>
                <w:szCs w:val="24"/>
              </w:rPr>
            </w:pPr>
            <w:r w:rsidRPr="00F80180">
              <w:rPr>
                <w:rFonts w:ascii="Times New Roman" w:hAnsi="Times New Roman" w:cs="Times New Roman"/>
                <w:b/>
                <w:bCs/>
                <w:sz w:val="24"/>
                <w:szCs w:val="24"/>
              </w:rPr>
              <w:t>Thematic priorities</w:t>
            </w:r>
          </w:p>
        </w:tc>
        <w:tc>
          <w:tcPr>
            <w:tcW w:w="3109" w:type="dxa"/>
          </w:tcPr>
          <w:p w:rsidR="00F80180" w:rsidRPr="00F80180" w:rsidRDefault="00F80180" w:rsidP="005E5DAE">
            <w:pPr>
              <w:autoSpaceDE w:val="0"/>
              <w:autoSpaceDN w:val="0"/>
              <w:adjustRightInd w:val="0"/>
              <w:spacing w:line="276" w:lineRule="auto"/>
              <w:jc w:val="center"/>
              <w:rPr>
                <w:rFonts w:ascii="Times New Roman" w:hAnsi="Times New Roman" w:cs="Times New Roman"/>
                <w:b/>
                <w:bCs/>
                <w:sz w:val="24"/>
                <w:szCs w:val="24"/>
              </w:rPr>
            </w:pPr>
            <w:r w:rsidRPr="00F80180">
              <w:rPr>
                <w:rFonts w:ascii="Times New Roman" w:hAnsi="Times New Roman" w:cs="Times New Roman"/>
                <w:b/>
                <w:bCs/>
                <w:sz w:val="24"/>
                <w:szCs w:val="24"/>
              </w:rPr>
              <w:t>Specific objectives</w:t>
            </w:r>
          </w:p>
        </w:tc>
        <w:tc>
          <w:tcPr>
            <w:tcW w:w="3130" w:type="dxa"/>
          </w:tcPr>
          <w:p w:rsidR="00F80180" w:rsidRPr="00F80180" w:rsidRDefault="00F80180" w:rsidP="005E5DAE">
            <w:pPr>
              <w:autoSpaceDE w:val="0"/>
              <w:autoSpaceDN w:val="0"/>
              <w:adjustRightInd w:val="0"/>
              <w:spacing w:line="276" w:lineRule="auto"/>
              <w:jc w:val="center"/>
              <w:rPr>
                <w:rFonts w:ascii="Times New Roman" w:hAnsi="Times New Roman" w:cs="Times New Roman"/>
                <w:b/>
                <w:bCs/>
                <w:sz w:val="24"/>
                <w:szCs w:val="24"/>
              </w:rPr>
            </w:pPr>
            <w:r w:rsidRPr="00F80180">
              <w:rPr>
                <w:rFonts w:ascii="Times New Roman" w:hAnsi="Times New Roman" w:cs="Times New Roman"/>
                <w:b/>
                <w:bCs/>
                <w:sz w:val="24"/>
                <w:szCs w:val="24"/>
              </w:rPr>
              <w:t>Results</w:t>
            </w:r>
          </w:p>
        </w:tc>
      </w:tr>
      <w:tr w:rsidR="00F80180" w:rsidTr="005E5DAE">
        <w:tc>
          <w:tcPr>
            <w:tcW w:w="3111" w:type="dxa"/>
          </w:tcPr>
          <w:p w:rsidR="00F80180" w:rsidRDefault="007D34BC" w:rsidP="007D34BC">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1</w:t>
            </w:r>
            <w:r w:rsidR="00F80180">
              <w:rPr>
                <w:rFonts w:ascii="Times New Roman" w:hAnsi="Times New Roman" w:cs="Times New Roman"/>
                <w:bCs/>
                <w:sz w:val="24"/>
                <w:szCs w:val="24"/>
              </w:rPr>
              <w:t xml:space="preserve">. </w:t>
            </w:r>
            <w:r>
              <w:rPr>
                <w:rFonts w:ascii="Times New Roman" w:hAnsi="Times New Roman" w:cs="Times New Roman"/>
                <w:bCs/>
                <w:sz w:val="24"/>
                <w:szCs w:val="24"/>
              </w:rPr>
              <w:t>Promoting employment, labour mobility and social and cultural inclusion across the border;</w:t>
            </w:r>
          </w:p>
        </w:tc>
        <w:tc>
          <w:tcPr>
            <w:tcW w:w="3109" w:type="dxa"/>
          </w:tcPr>
          <w:p w:rsidR="00F80180" w:rsidRDefault="00F2767D" w:rsidP="00447DC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1.1. Improve the access to the labour market;</w:t>
            </w:r>
          </w:p>
          <w:p w:rsidR="00F2767D" w:rsidRDefault="00F2767D" w:rsidP="00447DC5">
            <w:pPr>
              <w:autoSpaceDE w:val="0"/>
              <w:autoSpaceDN w:val="0"/>
              <w:adjustRightInd w:val="0"/>
              <w:spacing w:line="276" w:lineRule="auto"/>
              <w:jc w:val="both"/>
              <w:rPr>
                <w:rFonts w:ascii="Times New Roman" w:hAnsi="Times New Roman" w:cs="Times New Roman"/>
                <w:bCs/>
                <w:sz w:val="24"/>
                <w:szCs w:val="24"/>
              </w:rPr>
            </w:pPr>
          </w:p>
          <w:p w:rsidR="00F2767D" w:rsidRDefault="00F2767D" w:rsidP="00447DC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1.2. The social inclusion of vulnerable and marginalized groups </w:t>
            </w:r>
            <w:r w:rsidR="005E5DAE">
              <w:rPr>
                <w:rFonts w:ascii="Times New Roman" w:hAnsi="Times New Roman" w:cs="Times New Roman"/>
                <w:bCs/>
                <w:sz w:val="24"/>
                <w:szCs w:val="24"/>
              </w:rPr>
              <w:t>has been furthered.</w:t>
            </w:r>
          </w:p>
        </w:tc>
        <w:tc>
          <w:tcPr>
            <w:tcW w:w="3130" w:type="dxa"/>
          </w:tcPr>
          <w:p w:rsidR="00F80180" w:rsidRDefault="00F2767D" w:rsidP="00447DC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Result 1.1.1: More people are looking for a job as a result of the programme actions;</w:t>
            </w:r>
          </w:p>
          <w:p w:rsidR="005E5DAE" w:rsidRDefault="005E5DAE" w:rsidP="00447DC5">
            <w:pPr>
              <w:autoSpaceDE w:val="0"/>
              <w:autoSpaceDN w:val="0"/>
              <w:adjustRightInd w:val="0"/>
              <w:spacing w:line="276" w:lineRule="auto"/>
              <w:jc w:val="both"/>
              <w:rPr>
                <w:rFonts w:ascii="Times New Roman" w:hAnsi="Times New Roman" w:cs="Times New Roman"/>
                <w:bCs/>
                <w:sz w:val="24"/>
                <w:szCs w:val="24"/>
              </w:rPr>
            </w:pPr>
          </w:p>
          <w:p w:rsidR="00F2767D" w:rsidRDefault="00F2767D" w:rsidP="00447DC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Result1.1.2:More unemployed people, including students that finished school, succeed in finding job;</w:t>
            </w:r>
          </w:p>
          <w:p w:rsidR="00F2767D" w:rsidRDefault="00F2767D" w:rsidP="00447DC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Result 1.1.3: The employability of students still attending school is improved;</w:t>
            </w:r>
          </w:p>
          <w:p w:rsidR="005E5DAE" w:rsidRDefault="005E5DAE" w:rsidP="00447DC5">
            <w:pPr>
              <w:autoSpaceDE w:val="0"/>
              <w:autoSpaceDN w:val="0"/>
              <w:adjustRightInd w:val="0"/>
              <w:spacing w:line="276" w:lineRule="auto"/>
              <w:jc w:val="both"/>
              <w:rPr>
                <w:rFonts w:ascii="Times New Roman" w:hAnsi="Times New Roman" w:cs="Times New Roman"/>
                <w:bCs/>
                <w:sz w:val="24"/>
                <w:szCs w:val="24"/>
              </w:rPr>
            </w:pPr>
          </w:p>
          <w:p w:rsidR="00F2767D" w:rsidRDefault="00F2767D" w:rsidP="00447DC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Result 1.1.4: More people decide to start their own business. </w:t>
            </w:r>
          </w:p>
          <w:p w:rsidR="00F2767D" w:rsidRDefault="00F2767D" w:rsidP="00447DC5">
            <w:pPr>
              <w:autoSpaceDE w:val="0"/>
              <w:autoSpaceDN w:val="0"/>
              <w:adjustRightInd w:val="0"/>
              <w:spacing w:line="276" w:lineRule="auto"/>
              <w:jc w:val="both"/>
              <w:rPr>
                <w:rFonts w:ascii="Times New Roman" w:hAnsi="Times New Roman" w:cs="Times New Roman"/>
                <w:bCs/>
                <w:sz w:val="24"/>
                <w:szCs w:val="24"/>
              </w:rPr>
            </w:pPr>
          </w:p>
          <w:p w:rsidR="00F2767D" w:rsidRDefault="00F2767D" w:rsidP="00447DC5">
            <w:pPr>
              <w:autoSpaceDE w:val="0"/>
              <w:autoSpaceDN w:val="0"/>
              <w:adjustRightInd w:val="0"/>
              <w:spacing w:line="276" w:lineRule="auto"/>
              <w:jc w:val="both"/>
              <w:rPr>
                <w:rFonts w:ascii="Times New Roman" w:hAnsi="Times New Roman" w:cs="Times New Roman"/>
                <w:bCs/>
                <w:sz w:val="24"/>
                <w:szCs w:val="24"/>
              </w:rPr>
            </w:pPr>
          </w:p>
          <w:p w:rsidR="00F2767D" w:rsidRDefault="00F2767D" w:rsidP="00447DC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1.2.1. Increased participation of socially vulnerable groups in sportive and cultural life</w:t>
            </w:r>
            <w:r w:rsidR="005E5DAE">
              <w:rPr>
                <w:rFonts w:ascii="Times New Roman" w:hAnsi="Times New Roman" w:cs="Times New Roman"/>
                <w:bCs/>
                <w:sz w:val="24"/>
                <w:szCs w:val="24"/>
              </w:rPr>
              <w:t>;</w:t>
            </w:r>
          </w:p>
          <w:p w:rsidR="00F2767D" w:rsidRDefault="00F2767D" w:rsidP="00447DC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1.2.2. Increased participation of socially vulnerable groups in education</w:t>
            </w:r>
            <w:r w:rsidR="005E5DAE">
              <w:rPr>
                <w:rFonts w:ascii="Times New Roman" w:hAnsi="Times New Roman" w:cs="Times New Roman"/>
                <w:bCs/>
                <w:sz w:val="24"/>
                <w:szCs w:val="24"/>
              </w:rPr>
              <w:t>;</w:t>
            </w:r>
          </w:p>
          <w:p w:rsidR="00F2767D" w:rsidRDefault="00F2767D" w:rsidP="00447DC5">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1.2.3. Health of socially vulnerable groups improved</w:t>
            </w:r>
            <w:r w:rsidR="005E5DAE">
              <w:rPr>
                <w:rFonts w:ascii="Times New Roman" w:hAnsi="Times New Roman" w:cs="Times New Roman"/>
                <w:bCs/>
                <w:sz w:val="24"/>
                <w:szCs w:val="24"/>
              </w:rPr>
              <w:t>.</w:t>
            </w:r>
          </w:p>
          <w:p w:rsidR="00F2767D" w:rsidRPr="00F80180" w:rsidRDefault="00F2767D" w:rsidP="00447DC5">
            <w:pPr>
              <w:autoSpaceDE w:val="0"/>
              <w:autoSpaceDN w:val="0"/>
              <w:adjustRightInd w:val="0"/>
              <w:spacing w:line="276" w:lineRule="auto"/>
              <w:jc w:val="both"/>
              <w:rPr>
                <w:rFonts w:ascii="Times New Roman" w:hAnsi="Times New Roman" w:cs="Times New Roman"/>
                <w:b/>
                <w:bCs/>
                <w:sz w:val="24"/>
                <w:szCs w:val="24"/>
              </w:rPr>
            </w:pPr>
          </w:p>
        </w:tc>
      </w:tr>
      <w:tr w:rsidR="007D34BC" w:rsidTr="005E5DAE">
        <w:tc>
          <w:tcPr>
            <w:tcW w:w="3111" w:type="dxa"/>
          </w:tcPr>
          <w:p w:rsidR="007D34BC" w:rsidRDefault="007D34BC" w:rsidP="007D34BC">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 Encouraging tourism and cultural and natural heritage</w:t>
            </w:r>
          </w:p>
        </w:tc>
        <w:tc>
          <w:tcPr>
            <w:tcW w:w="3109" w:type="dxa"/>
          </w:tcPr>
          <w:p w:rsidR="007D34BC" w:rsidRDefault="00747F3E" w:rsidP="00447DC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3.1 – Improve the volume, quality and visibility of tourism related to </w:t>
            </w:r>
            <w:r>
              <w:rPr>
                <w:rFonts w:ascii="Times New Roman" w:hAnsi="Times New Roman" w:cs="Times New Roman"/>
                <w:bCs/>
                <w:sz w:val="24"/>
                <w:szCs w:val="24"/>
              </w:rPr>
              <w:lastRenderedPageBreak/>
              <w:t>valorization of cultural and natural heritage and values</w:t>
            </w:r>
          </w:p>
        </w:tc>
        <w:tc>
          <w:tcPr>
            <w:tcW w:w="3130" w:type="dxa"/>
          </w:tcPr>
          <w:p w:rsidR="007D34BC" w:rsidRDefault="00747F3E" w:rsidP="00447DC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3.1.1. More people become entrepreneur in tourism</w:t>
            </w:r>
            <w:r w:rsidR="005E5DAE">
              <w:rPr>
                <w:rFonts w:ascii="Times New Roman" w:hAnsi="Times New Roman" w:cs="Times New Roman"/>
                <w:bCs/>
                <w:sz w:val="24"/>
                <w:szCs w:val="24"/>
              </w:rPr>
              <w:t>;</w:t>
            </w:r>
          </w:p>
          <w:p w:rsidR="005E5DAE" w:rsidRDefault="005E5DAE" w:rsidP="00447DC5">
            <w:pPr>
              <w:autoSpaceDE w:val="0"/>
              <w:autoSpaceDN w:val="0"/>
              <w:adjustRightInd w:val="0"/>
              <w:jc w:val="both"/>
              <w:rPr>
                <w:rFonts w:ascii="Times New Roman" w:hAnsi="Times New Roman" w:cs="Times New Roman"/>
                <w:bCs/>
                <w:sz w:val="24"/>
                <w:szCs w:val="24"/>
              </w:rPr>
            </w:pPr>
          </w:p>
          <w:p w:rsidR="00747F3E" w:rsidRDefault="00747F3E" w:rsidP="00447DC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lastRenderedPageBreak/>
              <w:t>3.1.2. The hotel industry services enhanced</w:t>
            </w:r>
            <w:r w:rsidR="005E5DAE">
              <w:rPr>
                <w:rFonts w:ascii="Times New Roman" w:hAnsi="Times New Roman" w:cs="Times New Roman"/>
                <w:bCs/>
                <w:sz w:val="24"/>
                <w:szCs w:val="24"/>
              </w:rPr>
              <w:t>;</w:t>
            </w:r>
          </w:p>
          <w:p w:rsidR="005E5DAE" w:rsidRDefault="005E5DAE" w:rsidP="00447DC5">
            <w:pPr>
              <w:autoSpaceDE w:val="0"/>
              <w:autoSpaceDN w:val="0"/>
              <w:adjustRightInd w:val="0"/>
              <w:jc w:val="both"/>
              <w:rPr>
                <w:rFonts w:ascii="Times New Roman" w:hAnsi="Times New Roman" w:cs="Times New Roman"/>
                <w:bCs/>
                <w:sz w:val="24"/>
                <w:szCs w:val="24"/>
              </w:rPr>
            </w:pPr>
          </w:p>
          <w:p w:rsidR="00747F3E" w:rsidRDefault="00747F3E" w:rsidP="00447DC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3.1.3. Sites and buildings with a cultural and natural value conserved, revitalized and open to public</w:t>
            </w:r>
            <w:r w:rsidR="005E5DAE">
              <w:rPr>
                <w:rFonts w:ascii="Times New Roman" w:hAnsi="Times New Roman" w:cs="Times New Roman"/>
                <w:bCs/>
                <w:sz w:val="24"/>
                <w:szCs w:val="24"/>
              </w:rPr>
              <w:t>;</w:t>
            </w:r>
          </w:p>
          <w:p w:rsidR="005E5DAE" w:rsidRDefault="005E5DAE" w:rsidP="00447DC5">
            <w:pPr>
              <w:autoSpaceDE w:val="0"/>
              <w:autoSpaceDN w:val="0"/>
              <w:adjustRightInd w:val="0"/>
              <w:jc w:val="both"/>
              <w:rPr>
                <w:rFonts w:ascii="Times New Roman" w:hAnsi="Times New Roman" w:cs="Times New Roman"/>
                <w:bCs/>
                <w:sz w:val="24"/>
                <w:szCs w:val="24"/>
              </w:rPr>
            </w:pPr>
          </w:p>
          <w:p w:rsidR="00747F3E" w:rsidRDefault="00747F3E" w:rsidP="00447DC5">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3.1.4. The offer of active tourism services improved</w:t>
            </w:r>
            <w:r w:rsidR="005E5DAE">
              <w:rPr>
                <w:rFonts w:ascii="Times New Roman" w:hAnsi="Times New Roman" w:cs="Times New Roman"/>
                <w:bCs/>
                <w:sz w:val="24"/>
                <w:szCs w:val="24"/>
              </w:rPr>
              <w:t>.</w:t>
            </w:r>
          </w:p>
        </w:tc>
      </w:tr>
    </w:tbl>
    <w:p w:rsidR="00896900" w:rsidRDefault="00896900" w:rsidP="00447DC5">
      <w:pPr>
        <w:autoSpaceDE w:val="0"/>
        <w:autoSpaceDN w:val="0"/>
        <w:adjustRightInd w:val="0"/>
        <w:spacing w:after="0"/>
        <w:jc w:val="both"/>
        <w:rPr>
          <w:rFonts w:ascii="Times New Roman" w:hAnsi="Times New Roman" w:cs="Times New Roman"/>
          <w:bCs/>
          <w:sz w:val="24"/>
          <w:szCs w:val="24"/>
        </w:rPr>
      </w:pPr>
    </w:p>
    <w:p w:rsidR="006D4D88" w:rsidRPr="006D4D88" w:rsidRDefault="0065230A" w:rsidP="006D4D88">
      <w:pPr>
        <w:pStyle w:val="ListParagraph"/>
        <w:numPr>
          <w:ilvl w:val="0"/>
          <w:numId w:val="9"/>
        </w:numPr>
        <w:autoSpaceDE w:val="0"/>
        <w:autoSpaceDN w:val="0"/>
        <w:adjustRightInd w:val="0"/>
        <w:spacing w:after="0"/>
        <w:jc w:val="both"/>
        <w:rPr>
          <w:rFonts w:ascii="Times New Roman" w:hAnsi="Times New Roman" w:cs="Times New Roman"/>
          <w:b/>
          <w:bCs/>
          <w:sz w:val="24"/>
          <w:szCs w:val="24"/>
          <w:lang w:val="en-GB"/>
        </w:rPr>
      </w:pPr>
      <w:r w:rsidRPr="006D4D88">
        <w:rPr>
          <w:rFonts w:ascii="Times New Roman" w:hAnsi="Times New Roman" w:cs="Times New Roman"/>
          <w:b/>
          <w:bCs/>
          <w:sz w:val="24"/>
          <w:szCs w:val="24"/>
          <w:lang w:val="en-GB"/>
        </w:rPr>
        <w:t>Indicative financial</w:t>
      </w:r>
      <w:r w:rsidR="00AC1112" w:rsidRPr="006D4D88">
        <w:rPr>
          <w:rFonts w:ascii="Times New Roman" w:hAnsi="Times New Roman" w:cs="Times New Roman"/>
          <w:b/>
          <w:bCs/>
          <w:sz w:val="24"/>
          <w:szCs w:val="24"/>
          <w:lang w:val="en-GB"/>
        </w:rPr>
        <w:t xml:space="preserve"> </w:t>
      </w:r>
      <w:r w:rsidRPr="006D4D88">
        <w:rPr>
          <w:rFonts w:ascii="Times New Roman" w:hAnsi="Times New Roman" w:cs="Times New Roman"/>
          <w:b/>
          <w:bCs/>
          <w:sz w:val="24"/>
          <w:szCs w:val="24"/>
          <w:lang w:val="en-GB"/>
        </w:rPr>
        <w:t>allocation per priority:</w:t>
      </w:r>
    </w:p>
    <w:p w:rsidR="0065230A" w:rsidRDefault="0065230A" w:rsidP="00447DC5">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Indicative financial allocations per priority/specific objective for this CfP to be as follows:</w:t>
      </w:r>
    </w:p>
    <w:p w:rsidR="0065230A" w:rsidRDefault="0065230A" w:rsidP="00447DC5">
      <w:pPr>
        <w:autoSpaceDE w:val="0"/>
        <w:autoSpaceDN w:val="0"/>
        <w:adjustRightInd w:val="0"/>
        <w:spacing w:after="0"/>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117"/>
        <w:gridCol w:w="3116"/>
        <w:gridCol w:w="3117"/>
      </w:tblGrid>
      <w:tr w:rsidR="0065230A" w:rsidTr="0065230A">
        <w:tc>
          <w:tcPr>
            <w:tcW w:w="3192" w:type="dxa"/>
          </w:tcPr>
          <w:p w:rsidR="0065230A" w:rsidRPr="00164B59" w:rsidRDefault="0065230A" w:rsidP="005E5DAE">
            <w:pPr>
              <w:autoSpaceDE w:val="0"/>
              <w:autoSpaceDN w:val="0"/>
              <w:adjustRightInd w:val="0"/>
              <w:spacing w:line="276" w:lineRule="auto"/>
              <w:jc w:val="center"/>
              <w:rPr>
                <w:rFonts w:ascii="Times New Roman" w:hAnsi="Times New Roman" w:cs="Times New Roman"/>
                <w:b/>
                <w:bCs/>
                <w:sz w:val="24"/>
                <w:szCs w:val="24"/>
              </w:rPr>
            </w:pPr>
            <w:r w:rsidRPr="00164B59">
              <w:rPr>
                <w:rFonts w:ascii="Times New Roman" w:hAnsi="Times New Roman" w:cs="Times New Roman"/>
                <w:b/>
                <w:bCs/>
                <w:sz w:val="24"/>
                <w:szCs w:val="24"/>
              </w:rPr>
              <w:t>Priority</w:t>
            </w:r>
          </w:p>
        </w:tc>
        <w:tc>
          <w:tcPr>
            <w:tcW w:w="3192" w:type="dxa"/>
          </w:tcPr>
          <w:p w:rsidR="0065230A" w:rsidRPr="00164B59" w:rsidRDefault="0065230A" w:rsidP="005E5DAE">
            <w:pPr>
              <w:autoSpaceDE w:val="0"/>
              <w:autoSpaceDN w:val="0"/>
              <w:adjustRightInd w:val="0"/>
              <w:spacing w:line="276" w:lineRule="auto"/>
              <w:jc w:val="center"/>
              <w:rPr>
                <w:rFonts w:ascii="Times New Roman" w:hAnsi="Times New Roman" w:cs="Times New Roman"/>
                <w:b/>
                <w:bCs/>
                <w:sz w:val="24"/>
                <w:szCs w:val="24"/>
              </w:rPr>
            </w:pPr>
            <w:r w:rsidRPr="00164B59">
              <w:rPr>
                <w:rFonts w:ascii="Times New Roman" w:hAnsi="Times New Roman" w:cs="Times New Roman"/>
                <w:b/>
                <w:bCs/>
                <w:sz w:val="24"/>
                <w:szCs w:val="24"/>
              </w:rPr>
              <w:t>Specific objective</w:t>
            </w:r>
          </w:p>
        </w:tc>
        <w:tc>
          <w:tcPr>
            <w:tcW w:w="3192" w:type="dxa"/>
          </w:tcPr>
          <w:p w:rsidR="0065230A" w:rsidRPr="00164B59" w:rsidRDefault="0065230A" w:rsidP="005E5DAE">
            <w:pPr>
              <w:autoSpaceDE w:val="0"/>
              <w:autoSpaceDN w:val="0"/>
              <w:adjustRightInd w:val="0"/>
              <w:spacing w:line="276" w:lineRule="auto"/>
              <w:jc w:val="center"/>
              <w:rPr>
                <w:rFonts w:ascii="Times New Roman" w:hAnsi="Times New Roman" w:cs="Times New Roman"/>
                <w:b/>
                <w:bCs/>
                <w:sz w:val="24"/>
                <w:szCs w:val="24"/>
              </w:rPr>
            </w:pPr>
            <w:r w:rsidRPr="00164B59">
              <w:rPr>
                <w:rFonts w:ascii="Times New Roman" w:hAnsi="Times New Roman" w:cs="Times New Roman"/>
                <w:b/>
                <w:bCs/>
                <w:sz w:val="24"/>
                <w:szCs w:val="24"/>
              </w:rPr>
              <w:t>Allocation</w:t>
            </w:r>
          </w:p>
        </w:tc>
      </w:tr>
      <w:tr w:rsidR="0065230A" w:rsidTr="0065230A">
        <w:tc>
          <w:tcPr>
            <w:tcW w:w="3192" w:type="dxa"/>
          </w:tcPr>
          <w:p w:rsidR="0065230A" w:rsidRDefault="00747F3E" w:rsidP="00447DC5">
            <w:pPr>
              <w:autoSpaceDE w:val="0"/>
              <w:autoSpaceDN w:val="0"/>
              <w:adjustRightInd w:val="0"/>
              <w:spacing w:line="276" w:lineRule="auto"/>
              <w:jc w:val="both"/>
              <w:rPr>
                <w:rFonts w:ascii="Times New Roman" w:hAnsi="Times New Roman" w:cs="Times New Roman"/>
                <w:bCs/>
                <w:sz w:val="24"/>
                <w:szCs w:val="24"/>
              </w:rPr>
            </w:pPr>
            <w:r w:rsidRPr="00747F3E">
              <w:rPr>
                <w:rFonts w:ascii="Times New Roman" w:hAnsi="Times New Roman" w:cs="Times New Roman"/>
                <w:bCs/>
                <w:sz w:val="24"/>
                <w:szCs w:val="24"/>
              </w:rPr>
              <w:t>Promoting employment, labour mobility and social and cultural inclusion across the border;</w:t>
            </w:r>
          </w:p>
        </w:tc>
        <w:tc>
          <w:tcPr>
            <w:tcW w:w="3192" w:type="dxa"/>
          </w:tcPr>
          <w:p w:rsidR="00747F3E" w:rsidRDefault="00747F3E" w:rsidP="00747F3E">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1.1: Improve the access to the labour market;</w:t>
            </w:r>
          </w:p>
          <w:p w:rsidR="00747F3E" w:rsidRDefault="00747F3E" w:rsidP="00747F3E">
            <w:pPr>
              <w:autoSpaceDE w:val="0"/>
              <w:autoSpaceDN w:val="0"/>
              <w:adjustRightInd w:val="0"/>
              <w:spacing w:line="276" w:lineRule="auto"/>
              <w:jc w:val="both"/>
              <w:rPr>
                <w:rFonts w:ascii="Times New Roman" w:hAnsi="Times New Roman" w:cs="Times New Roman"/>
                <w:bCs/>
                <w:sz w:val="24"/>
                <w:szCs w:val="24"/>
              </w:rPr>
            </w:pPr>
          </w:p>
          <w:p w:rsidR="0065230A" w:rsidRDefault="00747F3E" w:rsidP="00747F3E">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1.2 The social inclusion of vulnerable and marginalized groups has been furthered</w:t>
            </w:r>
            <w:r w:rsidR="005E5DAE">
              <w:rPr>
                <w:rFonts w:ascii="Times New Roman" w:hAnsi="Times New Roman" w:cs="Times New Roman"/>
                <w:bCs/>
                <w:sz w:val="24"/>
                <w:szCs w:val="24"/>
              </w:rPr>
              <w:t>.</w:t>
            </w:r>
          </w:p>
        </w:tc>
        <w:tc>
          <w:tcPr>
            <w:tcW w:w="3192" w:type="dxa"/>
          </w:tcPr>
          <w:p w:rsidR="0065230A" w:rsidRDefault="0065230A" w:rsidP="00447DC5">
            <w:pPr>
              <w:autoSpaceDE w:val="0"/>
              <w:autoSpaceDN w:val="0"/>
              <w:adjustRightInd w:val="0"/>
              <w:spacing w:line="276" w:lineRule="auto"/>
              <w:jc w:val="both"/>
              <w:rPr>
                <w:rFonts w:ascii="Times New Roman" w:hAnsi="Times New Roman" w:cs="Times New Roman"/>
                <w:bCs/>
                <w:sz w:val="24"/>
                <w:szCs w:val="24"/>
              </w:rPr>
            </w:pPr>
          </w:p>
          <w:p w:rsidR="0065230A" w:rsidRPr="0065230A" w:rsidRDefault="00747F3E" w:rsidP="00B8009E">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84</w:t>
            </w:r>
            <w:r w:rsidR="0065230A" w:rsidRPr="0065230A">
              <w:rPr>
                <w:rFonts w:ascii="Times New Roman" w:hAnsi="Times New Roman" w:cs="Times New Roman"/>
                <w:b/>
                <w:bCs/>
                <w:sz w:val="24"/>
                <w:szCs w:val="24"/>
              </w:rPr>
              <w:t>0,000.00 €</w:t>
            </w:r>
          </w:p>
        </w:tc>
      </w:tr>
      <w:tr w:rsidR="0065230A" w:rsidTr="0065230A">
        <w:tc>
          <w:tcPr>
            <w:tcW w:w="3192" w:type="dxa"/>
          </w:tcPr>
          <w:p w:rsidR="0065230A" w:rsidRDefault="0065230A" w:rsidP="00747F3E">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747F3E">
              <w:rPr>
                <w:rFonts w:ascii="Times New Roman" w:hAnsi="Times New Roman" w:cs="Times New Roman"/>
                <w:bCs/>
                <w:sz w:val="24"/>
                <w:szCs w:val="24"/>
              </w:rPr>
              <w:t>Encouraging tourism and cultural and natural heritage</w:t>
            </w:r>
          </w:p>
        </w:tc>
        <w:tc>
          <w:tcPr>
            <w:tcW w:w="3192" w:type="dxa"/>
          </w:tcPr>
          <w:p w:rsidR="0065230A" w:rsidRDefault="00747F3E" w:rsidP="00747F3E">
            <w:pPr>
              <w:autoSpaceDE w:val="0"/>
              <w:autoSpaceDN w:val="0"/>
              <w:adjustRightInd w:val="0"/>
              <w:spacing w:line="276" w:lineRule="auto"/>
              <w:jc w:val="both"/>
              <w:rPr>
                <w:rFonts w:ascii="Times New Roman" w:hAnsi="Times New Roman" w:cs="Times New Roman"/>
                <w:bCs/>
                <w:sz w:val="24"/>
                <w:szCs w:val="24"/>
              </w:rPr>
            </w:pPr>
            <w:r>
              <w:rPr>
                <w:rFonts w:ascii="Times New Roman" w:hAnsi="Times New Roman" w:cs="Times New Roman"/>
                <w:bCs/>
                <w:sz w:val="24"/>
                <w:szCs w:val="24"/>
              </w:rPr>
              <w:t>3.1 Improve the volume, quality and visibility of tourism related to valorization of cultural and natural heritage and values</w:t>
            </w:r>
            <w:r w:rsidR="005E5DAE">
              <w:rPr>
                <w:rFonts w:ascii="Times New Roman" w:hAnsi="Times New Roman" w:cs="Times New Roman"/>
                <w:bCs/>
                <w:sz w:val="24"/>
                <w:szCs w:val="24"/>
              </w:rPr>
              <w:t>.</w:t>
            </w:r>
          </w:p>
        </w:tc>
        <w:tc>
          <w:tcPr>
            <w:tcW w:w="3192" w:type="dxa"/>
          </w:tcPr>
          <w:p w:rsidR="0065230A" w:rsidRDefault="0065230A" w:rsidP="00447DC5">
            <w:pPr>
              <w:autoSpaceDE w:val="0"/>
              <w:autoSpaceDN w:val="0"/>
              <w:adjustRightInd w:val="0"/>
              <w:spacing w:line="276" w:lineRule="auto"/>
              <w:jc w:val="both"/>
              <w:rPr>
                <w:rFonts w:ascii="Times New Roman" w:hAnsi="Times New Roman" w:cs="Times New Roman"/>
                <w:bCs/>
                <w:sz w:val="24"/>
                <w:szCs w:val="24"/>
              </w:rPr>
            </w:pPr>
          </w:p>
          <w:p w:rsidR="0065230A" w:rsidRPr="0065230A" w:rsidRDefault="00747F3E" w:rsidP="00B8009E">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1,200</w:t>
            </w:r>
            <w:r w:rsidR="0065230A">
              <w:rPr>
                <w:rFonts w:ascii="Times New Roman" w:hAnsi="Times New Roman" w:cs="Times New Roman"/>
                <w:b/>
                <w:bCs/>
                <w:sz w:val="24"/>
                <w:szCs w:val="24"/>
              </w:rPr>
              <w:t>,</w:t>
            </w:r>
            <w:r w:rsidR="0065230A" w:rsidRPr="0065230A">
              <w:rPr>
                <w:rFonts w:ascii="Times New Roman" w:hAnsi="Times New Roman" w:cs="Times New Roman"/>
                <w:b/>
                <w:bCs/>
                <w:sz w:val="24"/>
                <w:szCs w:val="24"/>
              </w:rPr>
              <w:t>000.00 €</w:t>
            </w:r>
          </w:p>
        </w:tc>
      </w:tr>
    </w:tbl>
    <w:p w:rsidR="00374FBD" w:rsidRDefault="00374FBD" w:rsidP="00447DC5">
      <w:pPr>
        <w:autoSpaceDE w:val="0"/>
        <w:autoSpaceDN w:val="0"/>
        <w:adjustRightInd w:val="0"/>
        <w:spacing w:after="0"/>
        <w:jc w:val="both"/>
        <w:rPr>
          <w:rFonts w:ascii="Times New Roman" w:hAnsi="Times New Roman" w:cs="Times New Roman"/>
          <w:b/>
          <w:bCs/>
          <w:sz w:val="24"/>
          <w:szCs w:val="24"/>
        </w:rPr>
      </w:pPr>
    </w:p>
    <w:p w:rsidR="006D4D88" w:rsidRPr="006D4D88" w:rsidRDefault="00F10622" w:rsidP="006D4D88">
      <w:pPr>
        <w:pStyle w:val="ListParagraph"/>
        <w:numPr>
          <w:ilvl w:val="0"/>
          <w:numId w:val="9"/>
        </w:numPr>
        <w:autoSpaceDE w:val="0"/>
        <w:autoSpaceDN w:val="0"/>
        <w:adjustRightInd w:val="0"/>
        <w:spacing w:after="0"/>
        <w:jc w:val="both"/>
        <w:rPr>
          <w:rFonts w:ascii="Times New Roman" w:hAnsi="Times New Roman" w:cs="Times New Roman"/>
          <w:b/>
          <w:bCs/>
          <w:sz w:val="24"/>
          <w:szCs w:val="24"/>
        </w:rPr>
      </w:pPr>
      <w:r w:rsidRPr="006D4D88">
        <w:rPr>
          <w:rFonts w:ascii="Times New Roman" w:hAnsi="Times New Roman" w:cs="Times New Roman"/>
          <w:b/>
          <w:bCs/>
          <w:sz w:val="24"/>
          <w:szCs w:val="24"/>
        </w:rPr>
        <w:t>Eligibility conditions</w:t>
      </w:r>
    </w:p>
    <w:p w:rsidR="002C1EB6" w:rsidRPr="00A87BD9" w:rsidRDefault="002C1EB6" w:rsidP="00447DC5">
      <w:pPr>
        <w:autoSpaceDE w:val="0"/>
        <w:autoSpaceDN w:val="0"/>
        <w:adjustRightInd w:val="0"/>
        <w:spacing w:after="0"/>
        <w:jc w:val="both"/>
        <w:rPr>
          <w:rFonts w:ascii="Times New Roman" w:hAnsi="Times New Roman" w:cs="Times New Roman"/>
          <w:bCs/>
          <w:sz w:val="24"/>
          <w:szCs w:val="24"/>
        </w:rPr>
      </w:pPr>
      <w:r w:rsidRPr="00A87BD9">
        <w:rPr>
          <w:rFonts w:ascii="Times New Roman" w:hAnsi="Times New Roman" w:cs="Times New Roman"/>
          <w:bCs/>
          <w:sz w:val="24"/>
          <w:szCs w:val="24"/>
        </w:rPr>
        <w:t>The beneficiaries shall be legal entities and be established in one of the two IPA II beneficiary countries participating in the CBC programme.</w:t>
      </w:r>
    </w:p>
    <w:p w:rsidR="002C1EB6" w:rsidRPr="00A87BD9" w:rsidRDefault="002C1EB6" w:rsidP="00447DC5">
      <w:pPr>
        <w:autoSpaceDE w:val="0"/>
        <w:autoSpaceDN w:val="0"/>
        <w:adjustRightInd w:val="0"/>
        <w:spacing w:after="0"/>
        <w:jc w:val="both"/>
        <w:rPr>
          <w:rFonts w:ascii="Times New Roman" w:hAnsi="Times New Roman" w:cs="Times New Roman"/>
          <w:bCs/>
          <w:sz w:val="24"/>
          <w:szCs w:val="24"/>
        </w:rPr>
      </w:pPr>
    </w:p>
    <w:p w:rsidR="002C1EB6" w:rsidRPr="00A87BD9" w:rsidRDefault="002C1EB6" w:rsidP="00447DC5">
      <w:pPr>
        <w:autoSpaceDE w:val="0"/>
        <w:autoSpaceDN w:val="0"/>
        <w:adjustRightInd w:val="0"/>
        <w:spacing w:after="0"/>
        <w:jc w:val="both"/>
        <w:rPr>
          <w:rFonts w:ascii="Times New Roman" w:hAnsi="Times New Roman" w:cs="Times New Roman"/>
          <w:bCs/>
          <w:sz w:val="24"/>
          <w:szCs w:val="24"/>
        </w:rPr>
      </w:pPr>
      <w:r w:rsidRPr="00A87BD9">
        <w:rPr>
          <w:rFonts w:ascii="Times New Roman" w:hAnsi="Times New Roman" w:cs="Times New Roman"/>
          <w:bCs/>
          <w:sz w:val="24"/>
          <w:szCs w:val="24"/>
        </w:rPr>
        <w:t>In line with the programme document</w:t>
      </w:r>
      <w:r w:rsidR="005F37F5" w:rsidRPr="00A87BD9">
        <w:rPr>
          <w:rFonts w:ascii="Times New Roman" w:hAnsi="Times New Roman" w:cs="Times New Roman"/>
          <w:bCs/>
          <w:sz w:val="24"/>
          <w:szCs w:val="24"/>
        </w:rPr>
        <w:t>,</w:t>
      </w:r>
      <w:r w:rsidRPr="00A87BD9">
        <w:rPr>
          <w:rFonts w:ascii="Times New Roman" w:hAnsi="Times New Roman" w:cs="Times New Roman"/>
          <w:bCs/>
          <w:sz w:val="24"/>
          <w:szCs w:val="24"/>
        </w:rPr>
        <w:t xml:space="preserve"> the following main categories are proposed as</w:t>
      </w:r>
      <w:r w:rsidR="00D91D5B" w:rsidRPr="00A87BD9">
        <w:rPr>
          <w:rFonts w:ascii="Times New Roman" w:hAnsi="Times New Roman" w:cs="Times New Roman"/>
          <w:bCs/>
          <w:sz w:val="24"/>
          <w:szCs w:val="24"/>
        </w:rPr>
        <w:t xml:space="preserve"> potential target</w:t>
      </w:r>
      <w:r w:rsidRPr="00A87BD9">
        <w:rPr>
          <w:rFonts w:ascii="Times New Roman" w:hAnsi="Times New Roman" w:cs="Times New Roman"/>
          <w:bCs/>
          <w:sz w:val="24"/>
          <w:szCs w:val="24"/>
        </w:rPr>
        <w:t xml:space="preserve"> beneficiaries of the second CfP:</w:t>
      </w:r>
    </w:p>
    <w:p w:rsidR="00207460" w:rsidRPr="00A87BD9" w:rsidRDefault="00207460" w:rsidP="00447DC5">
      <w:pPr>
        <w:autoSpaceDE w:val="0"/>
        <w:autoSpaceDN w:val="0"/>
        <w:adjustRightInd w:val="0"/>
        <w:spacing w:after="0"/>
        <w:jc w:val="both"/>
        <w:rPr>
          <w:rFonts w:ascii="Times New Roman" w:hAnsi="Times New Roman" w:cs="Times New Roman"/>
          <w:bCs/>
          <w:sz w:val="24"/>
          <w:szCs w:val="24"/>
          <w:highlight w:val="yellow"/>
        </w:rPr>
      </w:pPr>
    </w:p>
    <w:p w:rsidR="00D80610" w:rsidRPr="00A87BD9" w:rsidRDefault="00993DFC" w:rsidP="00447DC5">
      <w:pPr>
        <w:autoSpaceDE w:val="0"/>
        <w:autoSpaceDN w:val="0"/>
        <w:adjustRightInd w:val="0"/>
        <w:spacing w:after="0"/>
        <w:jc w:val="both"/>
        <w:rPr>
          <w:rFonts w:ascii="Times New Roman" w:hAnsi="Times New Roman" w:cs="Times New Roman"/>
          <w:sz w:val="24"/>
          <w:szCs w:val="24"/>
        </w:rPr>
      </w:pPr>
      <w:r w:rsidRPr="00A87BD9">
        <w:rPr>
          <w:rFonts w:ascii="Times New Roman" w:hAnsi="Times New Roman" w:cs="Times New Roman"/>
          <w:sz w:val="24"/>
          <w:szCs w:val="24"/>
        </w:rPr>
        <w:t>local authorities, local governments and their institutions, associations of municipalities, development agencies, local business support</w:t>
      </w:r>
      <w:r w:rsidR="00AC1112" w:rsidRPr="00A87BD9">
        <w:rPr>
          <w:rFonts w:ascii="Times New Roman" w:hAnsi="Times New Roman" w:cs="Times New Roman"/>
          <w:sz w:val="24"/>
          <w:szCs w:val="24"/>
        </w:rPr>
        <w:t xml:space="preserve"> </w:t>
      </w:r>
      <w:r w:rsidRPr="00A87BD9">
        <w:rPr>
          <w:rFonts w:ascii="Times New Roman" w:hAnsi="Times New Roman" w:cs="Times New Roman"/>
          <w:sz w:val="24"/>
          <w:szCs w:val="24"/>
        </w:rPr>
        <w:t xml:space="preserve">organizations, </w:t>
      </w:r>
      <w:r w:rsidR="005E5DAE">
        <w:rPr>
          <w:rFonts w:ascii="Times New Roman" w:hAnsi="Times New Roman" w:cs="Times New Roman"/>
          <w:sz w:val="24"/>
          <w:szCs w:val="24"/>
        </w:rPr>
        <w:t xml:space="preserve">tourism and cultural organisations, </w:t>
      </w:r>
      <w:r w:rsidRPr="00A87BD9">
        <w:rPr>
          <w:rFonts w:ascii="Times New Roman" w:hAnsi="Times New Roman" w:cs="Times New Roman"/>
          <w:sz w:val="24"/>
          <w:szCs w:val="24"/>
        </w:rPr>
        <w:t xml:space="preserve">economic factors </w:t>
      </w:r>
      <w:r w:rsidRPr="00A87BD9">
        <w:rPr>
          <w:rFonts w:ascii="Times New Roman" w:hAnsi="Times New Roman" w:cs="Times New Roman"/>
          <w:sz w:val="24"/>
          <w:szCs w:val="24"/>
        </w:rPr>
        <w:lastRenderedPageBreak/>
        <w:t>such as SMEs,</w:t>
      </w:r>
      <w:r w:rsidR="00AC1112" w:rsidRPr="00A87BD9">
        <w:rPr>
          <w:rFonts w:ascii="Times New Roman" w:hAnsi="Times New Roman" w:cs="Times New Roman"/>
          <w:sz w:val="24"/>
          <w:szCs w:val="24"/>
        </w:rPr>
        <w:t xml:space="preserve"> </w:t>
      </w:r>
      <w:r w:rsidRPr="00A87BD9">
        <w:rPr>
          <w:rFonts w:ascii="Times New Roman" w:hAnsi="Times New Roman" w:cs="Times New Roman"/>
          <w:sz w:val="24"/>
          <w:szCs w:val="24"/>
        </w:rPr>
        <w:t>NGOs, public and private bodies supporting the workforce, vocational and technical training institutions, schools,</w:t>
      </w:r>
      <w:r w:rsidR="00AC1112" w:rsidRPr="00A87BD9">
        <w:rPr>
          <w:rFonts w:ascii="Times New Roman" w:hAnsi="Times New Roman" w:cs="Times New Roman"/>
          <w:sz w:val="24"/>
          <w:szCs w:val="24"/>
        </w:rPr>
        <w:t xml:space="preserve"> </w:t>
      </w:r>
      <w:r w:rsidRPr="00A87BD9">
        <w:rPr>
          <w:rFonts w:ascii="Times New Roman" w:hAnsi="Times New Roman" w:cs="Times New Roman"/>
          <w:sz w:val="24"/>
          <w:szCs w:val="24"/>
        </w:rPr>
        <w:t>colleges, universities and research centers including vocation</w:t>
      </w:r>
      <w:r w:rsidR="008A79F7" w:rsidRPr="00A87BD9">
        <w:rPr>
          <w:rFonts w:ascii="Times New Roman" w:hAnsi="Times New Roman" w:cs="Times New Roman"/>
          <w:sz w:val="24"/>
          <w:szCs w:val="24"/>
        </w:rPr>
        <w:t>al</w:t>
      </w:r>
      <w:r w:rsidRPr="00A87BD9">
        <w:rPr>
          <w:rFonts w:ascii="Times New Roman" w:hAnsi="Times New Roman" w:cs="Times New Roman"/>
          <w:sz w:val="24"/>
          <w:szCs w:val="24"/>
        </w:rPr>
        <w:t xml:space="preserve"> and technical training institutions.</w:t>
      </w:r>
    </w:p>
    <w:p w:rsidR="00090CCE" w:rsidRPr="00A87BD9" w:rsidRDefault="00090CCE" w:rsidP="00447DC5">
      <w:pPr>
        <w:autoSpaceDE w:val="0"/>
        <w:autoSpaceDN w:val="0"/>
        <w:adjustRightInd w:val="0"/>
        <w:spacing w:after="0"/>
        <w:jc w:val="both"/>
        <w:rPr>
          <w:rFonts w:ascii="Times New Roman" w:hAnsi="Times New Roman" w:cs="Times New Roman"/>
          <w:b/>
          <w:bCs/>
          <w:sz w:val="24"/>
          <w:szCs w:val="24"/>
          <w:highlight w:val="yellow"/>
        </w:rPr>
      </w:pPr>
    </w:p>
    <w:p w:rsidR="006D4D88" w:rsidRPr="006D4D88" w:rsidRDefault="00F10622" w:rsidP="006D4D88">
      <w:pPr>
        <w:pStyle w:val="ListParagraph"/>
        <w:numPr>
          <w:ilvl w:val="0"/>
          <w:numId w:val="9"/>
        </w:numPr>
        <w:autoSpaceDE w:val="0"/>
        <w:autoSpaceDN w:val="0"/>
        <w:adjustRightInd w:val="0"/>
        <w:spacing w:after="0"/>
        <w:jc w:val="both"/>
        <w:rPr>
          <w:rFonts w:ascii="Times New Roman" w:hAnsi="Times New Roman" w:cs="Times New Roman"/>
          <w:b/>
          <w:bCs/>
          <w:sz w:val="24"/>
          <w:szCs w:val="24"/>
        </w:rPr>
      </w:pPr>
      <w:r w:rsidRPr="006D4D88">
        <w:rPr>
          <w:rFonts w:ascii="Times New Roman" w:hAnsi="Times New Roman" w:cs="Times New Roman"/>
          <w:b/>
          <w:bCs/>
          <w:sz w:val="24"/>
          <w:szCs w:val="24"/>
        </w:rPr>
        <w:t>Selection and award criteria</w:t>
      </w:r>
    </w:p>
    <w:p w:rsidR="00AB5CE3" w:rsidRPr="00A87BD9" w:rsidRDefault="00AB5CE3" w:rsidP="00447DC5">
      <w:pPr>
        <w:autoSpaceDE w:val="0"/>
        <w:autoSpaceDN w:val="0"/>
        <w:adjustRightInd w:val="0"/>
        <w:spacing w:after="0"/>
        <w:jc w:val="both"/>
        <w:rPr>
          <w:rFonts w:ascii="Times New Roman" w:hAnsi="Times New Roman" w:cs="Times New Roman"/>
          <w:bCs/>
          <w:sz w:val="24"/>
          <w:szCs w:val="24"/>
        </w:rPr>
      </w:pPr>
      <w:r w:rsidRPr="00A87BD9">
        <w:rPr>
          <w:rFonts w:ascii="Times New Roman" w:hAnsi="Times New Roman" w:cs="Times New Roman"/>
          <w:bCs/>
          <w:sz w:val="24"/>
          <w:szCs w:val="24"/>
        </w:rPr>
        <w:t>The evaluation will be carried out in accordance with the procedures set out in the Practical Guide to contract procedures for EU external actions.</w:t>
      </w:r>
    </w:p>
    <w:p w:rsidR="00F10622" w:rsidRPr="00A87BD9" w:rsidRDefault="00F10622" w:rsidP="00447DC5">
      <w:pPr>
        <w:autoSpaceDE w:val="0"/>
        <w:autoSpaceDN w:val="0"/>
        <w:adjustRightInd w:val="0"/>
        <w:spacing w:after="0"/>
        <w:jc w:val="both"/>
        <w:rPr>
          <w:rFonts w:ascii="Times New Roman" w:hAnsi="Times New Roman" w:cs="Times New Roman"/>
          <w:b/>
          <w:bCs/>
          <w:sz w:val="24"/>
          <w:szCs w:val="24"/>
          <w:highlight w:val="yellow"/>
        </w:rPr>
      </w:pPr>
    </w:p>
    <w:p w:rsidR="006D4D88" w:rsidRPr="006D4D88" w:rsidRDefault="00F10622" w:rsidP="006D4D88">
      <w:pPr>
        <w:pStyle w:val="ListParagraph"/>
        <w:numPr>
          <w:ilvl w:val="0"/>
          <w:numId w:val="9"/>
        </w:numPr>
        <w:autoSpaceDE w:val="0"/>
        <w:autoSpaceDN w:val="0"/>
        <w:adjustRightInd w:val="0"/>
        <w:spacing w:after="0"/>
        <w:jc w:val="both"/>
        <w:rPr>
          <w:rFonts w:ascii="Times New Roman" w:hAnsi="Times New Roman" w:cs="Times New Roman"/>
          <w:b/>
          <w:bCs/>
          <w:sz w:val="24"/>
          <w:szCs w:val="24"/>
        </w:rPr>
      </w:pPr>
      <w:r w:rsidRPr="006D4D88">
        <w:rPr>
          <w:rFonts w:ascii="Times New Roman" w:hAnsi="Times New Roman" w:cs="Times New Roman"/>
          <w:b/>
          <w:bCs/>
          <w:sz w:val="24"/>
          <w:szCs w:val="24"/>
        </w:rPr>
        <w:t>Maximum rate of European Union financing</w:t>
      </w:r>
    </w:p>
    <w:p w:rsidR="00374FBD" w:rsidRPr="00A87BD9" w:rsidRDefault="00AB5CE3" w:rsidP="00447DC5">
      <w:pPr>
        <w:autoSpaceDE w:val="0"/>
        <w:autoSpaceDN w:val="0"/>
        <w:adjustRightInd w:val="0"/>
        <w:spacing w:after="0"/>
        <w:jc w:val="both"/>
        <w:rPr>
          <w:rFonts w:ascii="Times New Roman" w:hAnsi="Times New Roman" w:cs="Times New Roman"/>
          <w:bCs/>
          <w:sz w:val="24"/>
          <w:szCs w:val="24"/>
        </w:rPr>
      </w:pPr>
      <w:r w:rsidRPr="00A87BD9">
        <w:rPr>
          <w:rFonts w:ascii="Times New Roman" w:hAnsi="Times New Roman" w:cs="Times New Roman"/>
          <w:bCs/>
          <w:sz w:val="24"/>
          <w:szCs w:val="24"/>
        </w:rPr>
        <w:t xml:space="preserve">The maximum rate of Community co-financing is </w:t>
      </w:r>
      <w:r w:rsidR="00F356E5" w:rsidRPr="00A87BD9">
        <w:rPr>
          <w:rFonts w:ascii="Times New Roman" w:hAnsi="Times New Roman" w:cs="Times New Roman"/>
          <w:bCs/>
          <w:sz w:val="24"/>
          <w:szCs w:val="24"/>
        </w:rPr>
        <w:t>85%</w:t>
      </w:r>
      <w:r w:rsidRPr="00A87BD9">
        <w:rPr>
          <w:rFonts w:ascii="Times New Roman" w:hAnsi="Times New Roman" w:cs="Times New Roman"/>
          <w:bCs/>
          <w:sz w:val="24"/>
          <w:szCs w:val="24"/>
        </w:rPr>
        <w:t xml:space="preserve"> of eligible expenditure.</w:t>
      </w:r>
    </w:p>
    <w:p w:rsidR="00447DC5" w:rsidRPr="00A87BD9" w:rsidRDefault="00447DC5" w:rsidP="00447DC5">
      <w:pPr>
        <w:autoSpaceDE w:val="0"/>
        <w:autoSpaceDN w:val="0"/>
        <w:adjustRightInd w:val="0"/>
        <w:spacing w:after="0"/>
        <w:jc w:val="both"/>
        <w:rPr>
          <w:rFonts w:ascii="Times New Roman" w:hAnsi="Times New Roman" w:cs="Times New Roman"/>
          <w:b/>
          <w:bCs/>
          <w:sz w:val="24"/>
          <w:szCs w:val="24"/>
          <w:highlight w:val="yellow"/>
        </w:rPr>
      </w:pPr>
    </w:p>
    <w:p w:rsidR="006D4D88" w:rsidRPr="006D4D88" w:rsidRDefault="00F10622" w:rsidP="006D4D88">
      <w:pPr>
        <w:pStyle w:val="ListParagraph"/>
        <w:numPr>
          <w:ilvl w:val="0"/>
          <w:numId w:val="9"/>
        </w:numPr>
        <w:autoSpaceDE w:val="0"/>
        <w:autoSpaceDN w:val="0"/>
        <w:adjustRightInd w:val="0"/>
        <w:spacing w:after="0"/>
        <w:jc w:val="both"/>
        <w:rPr>
          <w:rFonts w:ascii="Times New Roman" w:hAnsi="Times New Roman" w:cs="Times New Roman"/>
          <w:b/>
          <w:bCs/>
          <w:sz w:val="24"/>
          <w:szCs w:val="24"/>
        </w:rPr>
      </w:pPr>
      <w:r w:rsidRPr="006D4D88">
        <w:rPr>
          <w:rFonts w:ascii="Times New Roman" w:hAnsi="Times New Roman" w:cs="Times New Roman"/>
          <w:b/>
          <w:bCs/>
          <w:sz w:val="24"/>
          <w:szCs w:val="24"/>
        </w:rPr>
        <w:t>Indicative time-schedule of calls for proposals</w:t>
      </w:r>
    </w:p>
    <w:p w:rsidR="00AB5CE3" w:rsidRPr="008711F5" w:rsidRDefault="00AB5CE3" w:rsidP="00447DC5">
      <w:pPr>
        <w:autoSpaceDE w:val="0"/>
        <w:autoSpaceDN w:val="0"/>
        <w:adjustRightInd w:val="0"/>
        <w:spacing w:after="0"/>
        <w:jc w:val="both"/>
        <w:rPr>
          <w:rFonts w:ascii="Times New Roman" w:hAnsi="Times New Roman" w:cs="Times New Roman"/>
          <w:bCs/>
          <w:sz w:val="24"/>
          <w:szCs w:val="24"/>
        </w:rPr>
      </w:pPr>
      <w:r w:rsidRPr="008711F5">
        <w:rPr>
          <w:rFonts w:ascii="Times New Roman" w:hAnsi="Times New Roman" w:cs="Times New Roman"/>
          <w:bCs/>
          <w:sz w:val="24"/>
          <w:szCs w:val="24"/>
        </w:rPr>
        <w:t xml:space="preserve">The Call for Proposals </w:t>
      </w:r>
      <w:r w:rsidR="00D91D5B" w:rsidRPr="008711F5">
        <w:rPr>
          <w:rFonts w:ascii="Times New Roman" w:hAnsi="Times New Roman" w:cs="Times New Roman"/>
          <w:bCs/>
          <w:sz w:val="24"/>
          <w:szCs w:val="24"/>
        </w:rPr>
        <w:t>is planned to</w:t>
      </w:r>
      <w:r w:rsidRPr="008711F5">
        <w:rPr>
          <w:rFonts w:ascii="Times New Roman" w:hAnsi="Times New Roman" w:cs="Times New Roman"/>
          <w:bCs/>
          <w:sz w:val="24"/>
          <w:szCs w:val="24"/>
        </w:rPr>
        <w:t xml:space="preserve"> be launched </w:t>
      </w:r>
      <w:r w:rsidR="008711F5" w:rsidRPr="008711F5">
        <w:rPr>
          <w:rFonts w:ascii="Times New Roman" w:hAnsi="Times New Roman" w:cs="Times New Roman"/>
          <w:bCs/>
          <w:sz w:val="24"/>
          <w:szCs w:val="24"/>
        </w:rPr>
        <w:t>in the 4</w:t>
      </w:r>
      <w:r w:rsidR="008711F5" w:rsidRPr="008711F5">
        <w:rPr>
          <w:rFonts w:ascii="Times New Roman" w:hAnsi="Times New Roman" w:cs="Times New Roman"/>
          <w:bCs/>
          <w:sz w:val="24"/>
          <w:szCs w:val="24"/>
          <w:vertAlign w:val="superscript"/>
        </w:rPr>
        <w:t>th</w:t>
      </w:r>
      <w:r w:rsidR="00F356E5" w:rsidRPr="008711F5">
        <w:rPr>
          <w:rFonts w:ascii="Times New Roman" w:hAnsi="Times New Roman" w:cs="Times New Roman"/>
          <w:bCs/>
          <w:sz w:val="24"/>
          <w:szCs w:val="24"/>
        </w:rPr>
        <w:t xml:space="preserve"> quarter of 2018</w:t>
      </w:r>
      <w:r w:rsidRPr="008711F5">
        <w:rPr>
          <w:rFonts w:ascii="Times New Roman" w:hAnsi="Times New Roman" w:cs="Times New Roman"/>
          <w:bCs/>
          <w:sz w:val="24"/>
          <w:szCs w:val="24"/>
        </w:rPr>
        <w:t>.</w:t>
      </w:r>
    </w:p>
    <w:p w:rsidR="00EF2F56" w:rsidRPr="008711F5" w:rsidRDefault="00EF2F56" w:rsidP="00447DC5">
      <w:pPr>
        <w:autoSpaceDE w:val="0"/>
        <w:autoSpaceDN w:val="0"/>
        <w:adjustRightInd w:val="0"/>
        <w:spacing w:after="0"/>
        <w:jc w:val="both"/>
        <w:rPr>
          <w:rFonts w:ascii="Times New Roman" w:hAnsi="Times New Roman" w:cs="Times New Roman"/>
          <w:b/>
          <w:bCs/>
          <w:sz w:val="24"/>
          <w:szCs w:val="24"/>
        </w:rPr>
      </w:pPr>
    </w:p>
    <w:p w:rsidR="006D4D88" w:rsidRPr="006D4D88" w:rsidRDefault="00D91D5B" w:rsidP="006D4D88">
      <w:pPr>
        <w:pStyle w:val="ListParagraph"/>
        <w:numPr>
          <w:ilvl w:val="0"/>
          <w:numId w:val="9"/>
        </w:numPr>
        <w:autoSpaceDE w:val="0"/>
        <w:autoSpaceDN w:val="0"/>
        <w:adjustRightInd w:val="0"/>
        <w:spacing w:after="0"/>
        <w:jc w:val="both"/>
        <w:rPr>
          <w:rFonts w:ascii="Times New Roman" w:hAnsi="Times New Roman" w:cs="Times New Roman"/>
          <w:b/>
          <w:bCs/>
          <w:sz w:val="24"/>
          <w:szCs w:val="24"/>
        </w:rPr>
      </w:pPr>
      <w:r w:rsidRPr="006D4D88">
        <w:rPr>
          <w:rFonts w:ascii="Times New Roman" w:hAnsi="Times New Roman" w:cs="Times New Roman"/>
          <w:b/>
          <w:bCs/>
          <w:sz w:val="24"/>
          <w:szCs w:val="24"/>
        </w:rPr>
        <w:t>Indicative amount of call</w:t>
      </w:r>
      <w:r w:rsidR="00F10622" w:rsidRPr="006D4D88">
        <w:rPr>
          <w:rFonts w:ascii="Times New Roman" w:hAnsi="Times New Roman" w:cs="Times New Roman"/>
          <w:b/>
          <w:bCs/>
          <w:sz w:val="24"/>
          <w:szCs w:val="24"/>
        </w:rPr>
        <w:t xml:space="preserve"> for proposals</w:t>
      </w:r>
    </w:p>
    <w:p w:rsidR="00AB5CE3" w:rsidRPr="00812125" w:rsidRDefault="00AB5CE3" w:rsidP="00812125">
      <w:pPr>
        <w:autoSpaceDE w:val="0"/>
        <w:autoSpaceDN w:val="0"/>
        <w:adjustRightInd w:val="0"/>
        <w:spacing w:after="0"/>
        <w:jc w:val="both"/>
        <w:rPr>
          <w:rFonts w:ascii="Times New Roman" w:hAnsi="Times New Roman" w:cs="Times New Roman"/>
          <w:bCs/>
          <w:sz w:val="24"/>
          <w:szCs w:val="24"/>
        </w:rPr>
      </w:pPr>
      <w:r w:rsidRPr="008711F5">
        <w:rPr>
          <w:rFonts w:ascii="Times New Roman" w:hAnsi="Times New Roman" w:cs="Times New Roman"/>
          <w:bCs/>
          <w:sz w:val="24"/>
          <w:szCs w:val="24"/>
        </w:rPr>
        <w:t xml:space="preserve">The overall indicative amount available under this Call for Proposals for actions implemented in the programme area to be </w:t>
      </w:r>
      <w:r w:rsidR="008711F5" w:rsidRPr="008711F5">
        <w:rPr>
          <w:rFonts w:ascii="Times New Roman" w:hAnsi="Times New Roman" w:cs="Times New Roman"/>
          <w:bCs/>
          <w:sz w:val="24"/>
          <w:szCs w:val="24"/>
        </w:rPr>
        <w:t>2,04</w:t>
      </w:r>
      <w:r w:rsidRPr="008711F5">
        <w:rPr>
          <w:rFonts w:ascii="Times New Roman" w:hAnsi="Times New Roman" w:cs="Times New Roman"/>
          <w:bCs/>
          <w:sz w:val="24"/>
          <w:szCs w:val="24"/>
        </w:rPr>
        <w:t>0,000.00 €</w:t>
      </w:r>
      <w:r w:rsidR="00A87BD9" w:rsidRPr="008711F5">
        <w:rPr>
          <w:rFonts w:ascii="Times New Roman" w:hAnsi="Times New Roman" w:cs="Times New Roman"/>
          <w:bCs/>
          <w:sz w:val="24"/>
          <w:szCs w:val="24"/>
        </w:rPr>
        <w:t xml:space="preserve"> (merged</w:t>
      </w:r>
      <w:r w:rsidR="00A87BD9">
        <w:rPr>
          <w:rFonts w:ascii="Times New Roman" w:hAnsi="Times New Roman" w:cs="Times New Roman"/>
          <w:bCs/>
          <w:sz w:val="24"/>
          <w:szCs w:val="24"/>
        </w:rPr>
        <w:t xml:space="preserve"> IPA allocations </w:t>
      </w:r>
      <w:r w:rsidR="008711F5">
        <w:rPr>
          <w:rFonts w:ascii="Times New Roman" w:hAnsi="Times New Roman" w:cs="Times New Roman"/>
          <w:bCs/>
          <w:sz w:val="24"/>
          <w:szCs w:val="24"/>
        </w:rPr>
        <w:t>2016</w:t>
      </w:r>
      <w:r w:rsidR="00A87BD9">
        <w:rPr>
          <w:rFonts w:ascii="Times New Roman" w:hAnsi="Times New Roman" w:cs="Times New Roman"/>
          <w:bCs/>
          <w:sz w:val="24"/>
          <w:szCs w:val="24"/>
        </w:rPr>
        <w:t xml:space="preserve"> - amounting of </w:t>
      </w:r>
      <w:r w:rsidR="008711F5">
        <w:rPr>
          <w:rFonts w:ascii="Times New Roman" w:hAnsi="Times New Roman" w:cs="Times New Roman"/>
          <w:bCs/>
          <w:sz w:val="24"/>
          <w:szCs w:val="24"/>
        </w:rPr>
        <w:t>1,20</w:t>
      </w:r>
      <w:r w:rsidR="00A87BD9">
        <w:rPr>
          <w:rFonts w:ascii="Times New Roman" w:hAnsi="Times New Roman" w:cs="Times New Roman"/>
          <w:bCs/>
          <w:sz w:val="24"/>
          <w:szCs w:val="24"/>
        </w:rPr>
        <w:t>0,000.00 € and</w:t>
      </w:r>
      <w:r w:rsidR="008711F5">
        <w:rPr>
          <w:rFonts w:ascii="Times New Roman" w:hAnsi="Times New Roman" w:cs="Times New Roman"/>
          <w:bCs/>
          <w:sz w:val="24"/>
          <w:szCs w:val="24"/>
        </w:rPr>
        <w:t xml:space="preserve"> 2017 – amounting of 84</w:t>
      </w:r>
      <w:r w:rsidR="00A87BD9">
        <w:rPr>
          <w:rFonts w:ascii="Times New Roman" w:hAnsi="Times New Roman" w:cs="Times New Roman"/>
          <w:bCs/>
          <w:sz w:val="24"/>
          <w:szCs w:val="24"/>
        </w:rPr>
        <w:t>0</w:t>
      </w:r>
      <w:r w:rsidRPr="00A87BD9">
        <w:rPr>
          <w:rFonts w:ascii="Times New Roman" w:hAnsi="Times New Roman" w:cs="Times New Roman"/>
          <w:bCs/>
          <w:sz w:val="24"/>
          <w:szCs w:val="24"/>
        </w:rPr>
        <w:t>,000.00 €)</w:t>
      </w:r>
    </w:p>
    <w:sectPr w:rsidR="00AB5CE3" w:rsidRPr="00812125" w:rsidSect="00F26BEB">
      <w:footerReference w:type="default" r:id="rId8"/>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838" w:rsidRDefault="00341838" w:rsidP="00F10622">
      <w:pPr>
        <w:spacing w:after="0" w:line="240" w:lineRule="auto"/>
      </w:pPr>
      <w:r>
        <w:separator/>
      </w:r>
    </w:p>
  </w:endnote>
  <w:endnote w:type="continuationSeparator" w:id="0">
    <w:p w:rsidR="00341838" w:rsidRDefault="00341838" w:rsidP="00F1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960"/>
      <w:docPartObj>
        <w:docPartGallery w:val="Page Numbers (Bottom of Page)"/>
        <w:docPartUnique/>
      </w:docPartObj>
    </w:sdtPr>
    <w:sdtEndPr/>
    <w:sdtContent>
      <w:p w:rsidR="005144F8" w:rsidRDefault="00993DFC">
        <w:pPr>
          <w:pStyle w:val="Footer"/>
          <w:jc w:val="right"/>
        </w:pPr>
        <w:r>
          <w:fldChar w:fldCharType="begin"/>
        </w:r>
        <w:r w:rsidR="00C81FA8">
          <w:instrText xml:space="preserve"> PAGE   \* MERGEFORMAT </w:instrText>
        </w:r>
        <w:r>
          <w:fldChar w:fldCharType="separate"/>
        </w:r>
        <w:r w:rsidR="009C1E5D">
          <w:rPr>
            <w:noProof/>
          </w:rPr>
          <w:t>1</w:t>
        </w:r>
        <w:r>
          <w:rPr>
            <w:noProof/>
          </w:rPr>
          <w:fldChar w:fldCharType="end"/>
        </w:r>
      </w:p>
    </w:sdtContent>
  </w:sdt>
  <w:p w:rsidR="005144F8" w:rsidRDefault="00514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838" w:rsidRDefault="00341838" w:rsidP="00F10622">
      <w:pPr>
        <w:spacing w:after="0" w:line="240" w:lineRule="auto"/>
      </w:pPr>
      <w:r>
        <w:separator/>
      </w:r>
    </w:p>
  </w:footnote>
  <w:footnote w:type="continuationSeparator" w:id="0">
    <w:p w:rsidR="00341838" w:rsidRDefault="00341838" w:rsidP="00F10622">
      <w:pPr>
        <w:spacing w:after="0" w:line="240" w:lineRule="auto"/>
      </w:pPr>
      <w:r>
        <w:continuationSeparator/>
      </w:r>
    </w:p>
  </w:footnote>
  <w:footnote w:id="1">
    <w:p w:rsidR="00002547" w:rsidRPr="00002547" w:rsidRDefault="00002547" w:rsidP="009D046F">
      <w:pPr>
        <w:pStyle w:val="FootnoteText"/>
        <w:jc w:val="both"/>
        <w:rPr>
          <w:rFonts w:ascii="Times New Roman" w:hAnsi="Times New Roman" w:cs="Times New Roman"/>
        </w:rPr>
      </w:pPr>
      <w:r w:rsidRPr="00002547">
        <w:rPr>
          <w:rStyle w:val="FootnoteReference"/>
          <w:rFonts w:ascii="Times New Roman" w:hAnsi="Times New Roman" w:cs="Times New Roman"/>
        </w:rPr>
        <w:footnoteRef/>
      </w:r>
      <w:r w:rsidR="00D91D5B">
        <w:rPr>
          <w:rFonts w:ascii="Times New Roman" w:hAnsi="Times New Roman" w:cs="Times New Roman"/>
        </w:rPr>
        <w:t>The decision on objectives, priorities, target beneficiaries and financial allocation for the second call for proposals will be the subject of ex</w:t>
      </w:r>
      <w:r w:rsidR="00DF5878">
        <w:rPr>
          <w:rFonts w:ascii="Times New Roman" w:hAnsi="Times New Roman" w:cs="Times New Roman"/>
        </w:rPr>
        <w:t>-</w:t>
      </w:r>
      <w:r w:rsidR="00D91D5B">
        <w:rPr>
          <w:rFonts w:ascii="Times New Roman" w:hAnsi="Times New Roman" w:cs="Times New Roman"/>
        </w:rPr>
        <w:t>ante approval by the EU Delegation to Montenegro.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F48DF"/>
    <w:multiLevelType w:val="hybridMultilevel"/>
    <w:tmpl w:val="BDBC76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1B41C7"/>
    <w:multiLevelType w:val="hybridMultilevel"/>
    <w:tmpl w:val="FA56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E0EE5"/>
    <w:multiLevelType w:val="hybridMultilevel"/>
    <w:tmpl w:val="A9A0D3F8"/>
    <w:lvl w:ilvl="0" w:tplc="B4548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A7CC0"/>
    <w:multiLevelType w:val="hybridMultilevel"/>
    <w:tmpl w:val="E6389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7283C"/>
    <w:multiLevelType w:val="hybridMultilevel"/>
    <w:tmpl w:val="6558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07C0E"/>
    <w:multiLevelType w:val="hybridMultilevel"/>
    <w:tmpl w:val="DAC0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DC2994"/>
    <w:multiLevelType w:val="hybridMultilevel"/>
    <w:tmpl w:val="8408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05B3A"/>
    <w:multiLevelType w:val="hybridMultilevel"/>
    <w:tmpl w:val="8408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B31881"/>
    <w:multiLevelType w:val="hybridMultilevel"/>
    <w:tmpl w:val="94202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2"/>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120A8"/>
    <w:rsid w:val="00002547"/>
    <w:rsid w:val="00041F3B"/>
    <w:rsid w:val="000518FA"/>
    <w:rsid w:val="00075185"/>
    <w:rsid w:val="00090CCE"/>
    <w:rsid w:val="00120CEA"/>
    <w:rsid w:val="00140624"/>
    <w:rsid w:val="00164B59"/>
    <w:rsid w:val="001A23E5"/>
    <w:rsid w:val="00207460"/>
    <w:rsid w:val="002144CD"/>
    <w:rsid w:val="002661DB"/>
    <w:rsid w:val="002777FE"/>
    <w:rsid w:val="00297672"/>
    <w:rsid w:val="002B4A77"/>
    <w:rsid w:val="002C1EB6"/>
    <w:rsid w:val="002E0B8F"/>
    <w:rsid w:val="002E2FBC"/>
    <w:rsid w:val="00341838"/>
    <w:rsid w:val="00354B38"/>
    <w:rsid w:val="003572CC"/>
    <w:rsid w:val="003667B0"/>
    <w:rsid w:val="00374FBD"/>
    <w:rsid w:val="00376E3B"/>
    <w:rsid w:val="00393A0D"/>
    <w:rsid w:val="003E18B0"/>
    <w:rsid w:val="004375FE"/>
    <w:rsid w:val="00447DC5"/>
    <w:rsid w:val="00460FB3"/>
    <w:rsid w:val="004C5154"/>
    <w:rsid w:val="005144F8"/>
    <w:rsid w:val="005341DC"/>
    <w:rsid w:val="00574DD3"/>
    <w:rsid w:val="005E024D"/>
    <w:rsid w:val="005E0FA1"/>
    <w:rsid w:val="005E5DAE"/>
    <w:rsid w:val="005F37F5"/>
    <w:rsid w:val="00641AE0"/>
    <w:rsid w:val="00646D10"/>
    <w:rsid w:val="0065230A"/>
    <w:rsid w:val="00690C70"/>
    <w:rsid w:val="006D4D88"/>
    <w:rsid w:val="006E5FA1"/>
    <w:rsid w:val="006F7C1F"/>
    <w:rsid w:val="00707A88"/>
    <w:rsid w:val="00710BED"/>
    <w:rsid w:val="007321A0"/>
    <w:rsid w:val="00736D56"/>
    <w:rsid w:val="00747F3E"/>
    <w:rsid w:val="00777618"/>
    <w:rsid w:val="007915D5"/>
    <w:rsid w:val="007B0A2B"/>
    <w:rsid w:val="007D34BC"/>
    <w:rsid w:val="008120A8"/>
    <w:rsid w:val="00812125"/>
    <w:rsid w:val="00814016"/>
    <w:rsid w:val="008433DD"/>
    <w:rsid w:val="008711F5"/>
    <w:rsid w:val="008932C3"/>
    <w:rsid w:val="00896900"/>
    <w:rsid w:val="008A79F7"/>
    <w:rsid w:val="008E0069"/>
    <w:rsid w:val="008E56B8"/>
    <w:rsid w:val="0091163F"/>
    <w:rsid w:val="00923365"/>
    <w:rsid w:val="00993DFC"/>
    <w:rsid w:val="009A567A"/>
    <w:rsid w:val="009C1E5D"/>
    <w:rsid w:val="009C4204"/>
    <w:rsid w:val="009D046F"/>
    <w:rsid w:val="009F4026"/>
    <w:rsid w:val="00A12B55"/>
    <w:rsid w:val="00A419D7"/>
    <w:rsid w:val="00A50D66"/>
    <w:rsid w:val="00A87BD9"/>
    <w:rsid w:val="00A9675B"/>
    <w:rsid w:val="00AB5CE3"/>
    <w:rsid w:val="00AC1112"/>
    <w:rsid w:val="00AE41CD"/>
    <w:rsid w:val="00B44D0B"/>
    <w:rsid w:val="00B7580F"/>
    <w:rsid w:val="00B8009E"/>
    <w:rsid w:val="00BA176E"/>
    <w:rsid w:val="00BC1DE4"/>
    <w:rsid w:val="00BD0BA3"/>
    <w:rsid w:val="00BD5836"/>
    <w:rsid w:val="00C04715"/>
    <w:rsid w:val="00C04CED"/>
    <w:rsid w:val="00C04F4D"/>
    <w:rsid w:val="00C1157F"/>
    <w:rsid w:val="00C63707"/>
    <w:rsid w:val="00C81FA8"/>
    <w:rsid w:val="00CD2351"/>
    <w:rsid w:val="00D2411C"/>
    <w:rsid w:val="00D80610"/>
    <w:rsid w:val="00D91D5B"/>
    <w:rsid w:val="00DA1BCB"/>
    <w:rsid w:val="00DE7C81"/>
    <w:rsid w:val="00DF1ED4"/>
    <w:rsid w:val="00DF5878"/>
    <w:rsid w:val="00E13B43"/>
    <w:rsid w:val="00E23CB6"/>
    <w:rsid w:val="00EA08A4"/>
    <w:rsid w:val="00EF2F56"/>
    <w:rsid w:val="00F10622"/>
    <w:rsid w:val="00F26BEB"/>
    <w:rsid w:val="00F2767D"/>
    <w:rsid w:val="00F356E5"/>
    <w:rsid w:val="00F801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C71C8-F60F-4A38-976F-479312F6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622"/>
    <w:pPr>
      <w:ind w:left="720"/>
      <w:contextualSpacing/>
    </w:pPr>
  </w:style>
  <w:style w:type="paragraph" w:styleId="Header">
    <w:name w:val="header"/>
    <w:basedOn w:val="Normal"/>
    <w:link w:val="HeaderChar"/>
    <w:uiPriority w:val="99"/>
    <w:semiHidden/>
    <w:unhideWhenUsed/>
    <w:rsid w:val="00F106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0622"/>
  </w:style>
  <w:style w:type="paragraph" w:styleId="Footer">
    <w:name w:val="footer"/>
    <w:basedOn w:val="Normal"/>
    <w:link w:val="FooterChar"/>
    <w:uiPriority w:val="99"/>
    <w:unhideWhenUsed/>
    <w:rsid w:val="00F10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622"/>
  </w:style>
  <w:style w:type="table" w:styleId="TableGrid">
    <w:name w:val="Table Grid"/>
    <w:basedOn w:val="TableNormal"/>
    <w:uiPriority w:val="59"/>
    <w:rsid w:val="00F80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025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2547"/>
    <w:rPr>
      <w:sz w:val="20"/>
      <w:szCs w:val="20"/>
    </w:rPr>
  </w:style>
  <w:style w:type="character" w:styleId="FootnoteReference">
    <w:name w:val="footnote reference"/>
    <w:basedOn w:val="DefaultParagraphFont"/>
    <w:uiPriority w:val="99"/>
    <w:semiHidden/>
    <w:unhideWhenUsed/>
    <w:rsid w:val="00002547"/>
    <w:rPr>
      <w:vertAlign w:val="superscript"/>
    </w:rPr>
  </w:style>
  <w:style w:type="paragraph" w:styleId="BalloonText">
    <w:name w:val="Balloon Text"/>
    <w:basedOn w:val="Normal"/>
    <w:link w:val="BalloonTextChar"/>
    <w:uiPriority w:val="99"/>
    <w:semiHidden/>
    <w:unhideWhenUsed/>
    <w:rsid w:val="00F26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B8A4E-1674-424F-95AB-ADE4F32C6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aleksandar.markovic</dc:creator>
  <cp:lastModifiedBy>Iva Vujovic</cp:lastModifiedBy>
  <cp:revision>2</cp:revision>
  <dcterms:created xsi:type="dcterms:W3CDTF">2018-10-18T11:17:00Z</dcterms:created>
  <dcterms:modified xsi:type="dcterms:W3CDTF">2018-10-18T11:17:00Z</dcterms:modified>
</cp:coreProperties>
</file>