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94" w:rsidRPr="00D971AB" w:rsidRDefault="00A33894" w:rsidP="00A33894">
      <w:pPr>
        <w:spacing w:after="0" w:line="360" w:lineRule="auto"/>
        <w:jc w:val="center"/>
        <w:rPr>
          <w:rFonts w:ascii="Calibri Light" w:eastAsia="Times New Roman" w:hAnsi="Calibri Light" w:cs="Calibri Light"/>
          <w:lang w:val="en-GB"/>
        </w:rPr>
      </w:pPr>
      <w:r w:rsidRPr="00D971AB">
        <w:rPr>
          <w:rFonts w:ascii="Calibri Light" w:eastAsia="Times New Roman" w:hAnsi="Calibri Light" w:cs="Calibri Light"/>
          <w:noProof/>
        </w:rPr>
        <w:drawing>
          <wp:inline distT="0" distB="0" distL="0" distR="0" wp14:anchorId="3AA53E36" wp14:editId="7050725C">
            <wp:extent cx="800100" cy="1028700"/>
            <wp:effectExtent l="0" t="0" r="0" b="0"/>
            <wp:docPr id="3" name="Picture 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p>
    <w:p w:rsidR="00A33894" w:rsidRPr="00D971AB" w:rsidRDefault="00A33894" w:rsidP="00D22BB4">
      <w:pPr>
        <w:spacing w:after="0" w:line="240" w:lineRule="auto"/>
        <w:jc w:val="center"/>
        <w:rPr>
          <w:rFonts w:ascii="Calibri Light" w:eastAsia="Batang" w:hAnsi="Calibri Light" w:cs="Calibri Light"/>
          <w:b/>
          <w:lang w:val="en-GB"/>
        </w:rPr>
      </w:pPr>
      <w:bookmarkStart w:id="0" w:name="_Toc5021069"/>
      <w:r w:rsidRPr="00D971AB">
        <w:rPr>
          <w:rFonts w:ascii="Calibri Light" w:hAnsi="Calibri Light" w:cs="Calibri Light"/>
          <w:b/>
          <w:lang w:val="en-GB"/>
        </w:rPr>
        <w:t>Republika e Kosovës</w:t>
      </w:r>
      <w:bookmarkEnd w:id="0"/>
    </w:p>
    <w:p w:rsidR="00A33894" w:rsidRPr="00D971AB" w:rsidRDefault="00A33894" w:rsidP="00D22BB4">
      <w:pPr>
        <w:spacing w:after="0" w:line="240" w:lineRule="auto"/>
        <w:jc w:val="center"/>
        <w:rPr>
          <w:rFonts w:ascii="Calibri Light" w:hAnsi="Calibri Light" w:cs="Calibri Light"/>
          <w:b/>
          <w:bCs/>
          <w:lang w:val="en-GB"/>
        </w:rPr>
      </w:pPr>
      <w:bookmarkStart w:id="1" w:name="_Toc5021070"/>
      <w:r w:rsidRPr="00D971AB">
        <w:rPr>
          <w:rFonts w:ascii="Calibri Light" w:eastAsia="Batang" w:hAnsi="Calibri Light" w:cs="Calibri Light"/>
          <w:lang w:val="en-GB"/>
        </w:rPr>
        <w:t xml:space="preserve">Republika Kosova - </w:t>
      </w:r>
      <w:r w:rsidRPr="00D971AB">
        <w:rPr>
          <w:rFonts w:ascii="Calibri Light" w:hAnsi="Calibri Light" w:cs="Calibri Light"/>
          <w:lang w:val="en-GB"/>
        </w:rPr>
        <w:t>Republic of Kosovo</w:t>
      </w:r>
      <w:bookmarkEnd w:id="1"/>
    </w:p>
    <w:p w:rsidR="00A33894" w:rsidRPr="00D971AB" w:rsidRDefault="00A33894" w:rsidP="00D22BB4">
      <w:pPr>
        <w:spacing w:after="0" w:line="240" w:lineRule="auto"/>
        <w:jc w:val="center"/>
        <w:rPr>
          <w:rFonts w:ascii="Calibri Light" w:hAnsi="Calibri Light" w:cs="Calibri Light"/>
          <w:lang w:val="en-GB"/>
        </w:rPr>
      </w:pPr>
      <w:bookmarkStart w:id="2" w:name="_Toc5021071"/>
      <w:r w:rsidRPr="00D971AB">
        <w:rPr>
          <w:rFonts w:ascii="Calibri Light" w:hAnsi="Calibri Light" w:cs="Calibri Light"/>
          <w:lang w:val="en-GB"/>
        </w:rPr>
        <w:t>Qeveria - Vlada - Government</w:t>
      </w:r>
      <w:bookmarkEnd w:id="2"/>
    </w:p>
    <w:p w:rsidR="00A33894" w:rsidRPr="00D971AB" w:rsidRDefault="00A33894" w:rsidP="00D22BB4">
      <w:pPr>
        <w:spacing w:after="0" w:line="240" w:lineRule="auto"/>
        <w:jc w:val="center"/>
        <w:rPr>
          <w:rFonts w:ascii="Calibri Light" w:hAnsi="Calibri Light" w:cs="Calibri Light"/>
          <w:i/>
          <w:lang w:val="en-GB"/>
        </w:rPr>
      </w:pPr>
      <w:bookmarkStart w:id="3" w:name="_Toc5021072"/>
      <w:r w:rsidRPr="00D971AB">
        <w:rPr>
          <w:rFonts w:ascii="Calibri Light" w:hAnsi="Calibri Light" w:cs="Calibri Light"/>
          <w:i/>
          <w:lang w:val="en-GB"/>
        </w:rPr>
        <w:t>Ministria e Administrimit të Pushtetit Lokal</w:t>
      </w:r>
      <w:bookmarkEnd w:id="3"/>
    </w:p>
    <w:p w:rsidR="00A33894" w:rsidRPr="00D971AB" w:rsidRDefault="00A33894" w:rsidP="00D22BB4">
      <w:pPr>
        <w:spacing w:after="0" w:line="240" w:lineRule="auto"/>
        <w:jc w:val="center"/>
        <w:rPr>
          <w:rFonts w:ascii="Calibri Light" w:hAnsi="Calibri Light" w:cs="Calibri Light"/>
          <w:i/>
          <w:lang w:val="en-GB"/>
        </w:rPr>
      </w:pPr>
      <w:bookmarkStart w:id="4" w:name="_Toc5021073"/>
      <w:r w:rsidRPr="00D971AB">
        <w:rPr>
          <w:rFonts w:ascii="Calibri Light" w:hAnsi="Calibri Light" w:cs="Calibri Light"/>
          <w:i/>
          <w:lang w:val="en-GB"/>
        </w:rPr>
        <w:t>Ministarstvo Administracije Lokalne Samouprave</w:t>
      </w:r>
      <w:bookmarkEnd w:id="4"/>
    </w:p>
    <w:p w:rsidR="00A33894" w:rsidRPr="00D971AB" w:rsidRDefault="00A33894" w:rsidP="00D22BB4">
      <w:pPr>
        <w:spacing w:after="0" w:line="240" w:lineRule="auto"/>
        <w:jc w:val="center"/>
        <w:rPr>
          <w:rFonts w:ascii="Calibri Light" w:hAnsi="Calibri Light" w:cs="Calibri Light"/>
          <w:i/>
          <w:lang w:val="en-GB"/>
        </w:rPr>
      </w:pPr>
      <w:r w:rsidRPr="00D971AB">
        <w:rPr>
          <w:rFonts w:ascii="Calibri Light" w:hAnsi="Calibri Light" w:cs="Calibri Light"/>
          <w:i/>
          <w:lang w:val="en-GB"/>
        </w:rPr>
        <w:t>Ministry of Local Government Administration</w:t>
      </w:r>
    </w:p>
    <w:p w:rsidR="00A33894" w:rsidRPr="00D971AB" w:rsidRDefault="00A33894" w:rsidP="00A33894">
      <w:pPr>
        <w:spacing w:after="0" w:line="360" w:lineRule="auto"/>
        <w:jc w:val="right"/>
        <w:rPr>
          <w:rFonts w:ascii="Calibri Light" w:hAnsi="Calibri Light" w:cs="Calibri Light"/>
          <w:i/>
          <w:lang w:val="en-GB"/>
        </w:rPr>
      </w:pPr>
    </w:p>
    <w:p w:rsidR="00A33894" w:rsidRPr="00D971AB" w:rsidRDefault="00A33894" w:rsidP="00A33894">
      <w:pPr>
        <w:spacing w:after="0" w:line="360" w:lineRule="auto"/>
        <w:jc w:val="right"/>
        <w:rPr>
          <w:rFonts w:ascii="Calibri Light" w:hAnsi="Calibri Light" w:cs="Calibri Light"/>
          <w:i/>
          <w:lang w:val="en-GB"/>
        </w:rPr>
      </w:pPr>
    </w:p>
    <w:p w:rsidR="00A33894" w:rsidRPr="00D971AB" w:rsidRDefault="00A33894" w:rsidP="00A33894">
      <w:pPr>
        <w:spacing w:after="0" w:line="360" w:lineRule="auto"/>
        <w:jc w:val="right"/>
        <w:rPr>
          <w:rFonts w:ascii="Calibri Light" w:hAnsi="Calibri Light" w:cs="Calibri Light"/>
          <w:i/>
          <w:lang w:val="en-GB"/>
        </w:rPr>
      </w:pPr>
    </w:p>
    <w:p w:rsidR="00A33894" w:rsidRPr="00D971AB" w:rsidRDefault="00F74857" w:rsidP="00D22BB4">
      <w:pPr>
        <w:framePr w:w="9947" w:h="2341" w:hRule="exact" w:hSpace="180" w:wrap="around" w:vAnchor="text" w:hAnchor="page" w:x="1076" w:y="420"/>
        <w:spacing w:after="0" w:line="360" w:lineRule="auto"/>
        <w:jc w:val="center"/>
        <w:rPr>
          <w:rFonts w:ascii="Calibri Light" w:hAnsi="Calibri Light" w:cs="Calibri Light"/>
          <w:i/>
          <w:sz w:val="44"/>
          <w:szCs w:val="40"/>
          <w:lang w:val="en-GB"/>
        </w:rPr>
      </w:pPr>
      <w:r w:rsidRPr="00D971AB">
        <w:rPr>
          <w:rFonts w:ascii="Calibri Light" w:hAnsi="Calibri Light" w:cs="Calibri Light"/>
          <w:b/>
          <w:bCs/>
          <w:iCs/>
          <w:sz w:val="44"/>
          <w:szCs w:val="40"/>
          <w:lang w:val="en-GB"/>
        </w:rPr>
        <w:t xml:space="preserve">MUNICIPAL PERFORMANCE </w:t>
      </w:r>
      <w:r w:rsidRPr="00D971AB">
        <w:rPr>
          <w:rFonts w:ascii="Calibri Light" w:hAnsi="Calibri Light" w:cs="Calibri Light"/>
          <w:b/>
          <w:bCs/>
          <w:iCs/>
          <w:sz w:val="44"/>
          <w:szCs w:val="40"/>
          <w:lang w:val="en-GB"/>
        </w:rPr>
        <w:br/>
        <w:t xml:space="preserve">REPORT </w:t>
      </w:r>
      <w:r w:rsidR="00D22BB4" w:rsidRPr="00D971AB">
        <w:rPr>
          <w:rFonts w:ascii="Calibri Light" w:hAnsi="Calibri Light" w:cs="Calibri Light"/>
          <w:b/>
          <w:sz w:val="44"/>
          <w:szCs w:val="40"/>
          <w:lang w:val="en-GB"/>
        </w:rPr>
        <w:t>2018</w:t>
      </w:r>
    </w:p>
    <w:p w:rsidR="00A33894" w:rsidRPr="00D971AB" w:rsidRDefault="00A33894" w:rsidP="00A33894">
      <w:pPr>
        <w:framePr w:w="9947" w:h="2341" w:hRule="exact" w:hSpace="180" w:wrap="around" w:vAnchor="text" w:hAnchor="page" w:x="1076" w:y="420"/>
        <w:spacing w:after="0" w:line="360" w:lineRule="auto"/>
        <w:jc w:val="right"/>
        <w:rPr>
          <w:rFonts w:ascii="Calibri Light" w:hAnsi="Calibri Light" w:cs="Calibri Light"/>
          <w:b/>
          <w:bCs/>
          <w:iCs/>
          <w:sz w:val="40"/>
          <w:szCs w:val="40"/>
          <w:lang w:val="en-GB"/>
        </w:rPr>
      </w:pPr>
      <w:r w:rsidRPr="00D971AB">
        <w:rPr>
          <w:rFonts w:ascii="Calibri Light" w:hAnsi="Calibri Light" w:cs="Calibri Light"/>
          <w:b/>
          <w:bCs/>
          <w:iCs/>
          <w:sz w:val="40"/>
          <w:szCs w:val="40"/>
          <w:lang w:val="en-GB"/>
        </w:rPr>
        <w:t xml:space="preserve"> </w:t>
      </w:r>
    </w:p>
    <w:p w:rsidR="00A33894" w:rsidRPr="00D971AB" w:rsidRDefault="00A33894" w:rsidP="00A33894">
      <w:pPr>
        <w:spacing w:after="0" w:line="360" w:lineRule="auto"/>
        <w:jc w:val="right"/>
        <w:rPr>
          <w:rFonts w:ascii="Calibri Light" w:hAnsi="Calibri Light" w:cs="Calibri Light"/>
          <w:i/>
          <w:lang w:val="en-GB"/>
        </w:rPr>
      </w:pPr>
      <w:r w:rsidRPr="00D971AB">
        <w:rPr>
          <w:rFonts w:ascii="Calibri Light" w:hAnsi="Calibri Light" w:cs="Calibri Light"/>
          <w:i/>
          <w:lang w:val="en-GB"/>
        </w:rPr>
        <w:br w:type="page"/>
      </w:r>
      <w:r w:rsidRPr="00D971AB">
        <w:rPr>
          <w:rFonts w:ascii="Calibri Light" w:hAnsi="Calibri Light" w:cs="Calibri Light"/>
          <w:b/>
          <w:bCs/>
          <w:i/>
          <w:noProof/>
        </w:rPr>
        <mc:AlternateContent>
          <mc:Choice Requires="wps">
            <w:drawing>
              <wp:anchor distT="0" distB="0" distL="114300" distR="114300" simplePos="0" relativeHeight="251655168" behindDoc="0" locked="0" layoutInCell="1" allowOverlap="1" wp14:anchorId="59401DF8" wp14:editId="0BCA982D">
                <wp:simplePos x="0" y="0"/>
                <wp:positionH relativeFrom="column">
                  <wp:posOffset>-898525</wp:posOffset>
                </wp:positionH>
                <wp:positionV relativeFrom="paragraph">
                  <wp:posOffset>-902970</wp:posOffset>
                </wp:positionV>
                <wp:extent cx="209550" cy="2324100"/>
                <wp:effectExtent l="0" t="0" r="0" b="0"/>
                <wp:wrapNone/>
                <wp:docPr id="9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906B" id="Rectangle 91" o:spid="_x0000_s1026" style="position:absolute;margin-left:-70.75pt;margin-top:-71.1pt;width:16.5pt;height: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" fillcolor="#a5a5a5" strokecolor="#a5a5a5"/>
            </w:pict>
          </mc:Fallback>
        </mc:AlternateContent>
      </w:r>
      <w:r w:rsidRPr="00D971AB">
        <w:rPr>
          <w:rFonts w:ascii="Calibri Light" w:hAnsi="Calibri Light" w:cs="Calibri Light"/>
          <w:i/>
          <w:lang w:val="en-GB"/>
        </w:rPr>
        <w:t xml:space="preserve"> </w:t>
      </w:r>
      <w:r w:rsidR="00813B49" w:rsidRPr="00D971AB">
        <w:rPr>
          <w:rFonts w:ascii="Calibri Light" w:hAnsi="Calibri Light" w:cs="Calibri Light"/>
          <w:i/>
          <w:lang w:val="en-GB"/>
        </w:rPr>
        <w:t>Drafted by</w:t>
      </w:r>
      <w:r w:rsidRPr="00D971AB">
        <w:rPr>
          <w:rFonts w:ascii="Calibri Light" w:hAnsi="Calibri Light" w:cs="Calibri Light"/>
          <w:i/>
          <w:lang w:val="en-GB"/>
        </w:rPr>
        <w:t>:</w:t>
      </w:r>
    </w:p>
    <w:p w:rsidR="00A33894" w:rsidRPr="00D971AB" w:rsidRDefault="00813B49" w:rsidP="00A33894">
      <w:pPr>
        <w:spacing w:after="0" w:line="360" w:lineRule="auto"/>
        <w:jc w:val="right"/>
        <w:rPr>
          <w:rFonts w:ascii="Calibri Light" w:hAnsi="Calibri Light" w:cs="Calibri Light"/>
          <w:i/>
          <w:lang w:val="en-GB"/>
        </w:rPr>
      </w:pPr>
      <w:r w:rsidRPr="00D971AB">
        <w:rPr>
          <w:rFonts w:ascii="Calibri Light" w:hAnsi="Calibri Light" w:cs="Calibri Light"/>
          <w:b/>
          <w:bCs/>
          <w:i/>
          <w:lang w:val="en-GB"/>
        </w:rPr>
        <w:t>Ministry of Local Government Administration</w:t>
      </w:r>
    </w:p>
    <w:p w:rsidR="00A33894" w:rsidRPr="00D971AB" w:rsidRDefault="00813B49" w:rsidP="00A33894">
      <w:pPr>
        <w:spacing w:after="0" w:line="360" w:lineRule="auto"/>
        <w:jc w:val="right"/>
        <w:rPr>
          <w:rFonts w:ascii="Calibri Light" w:hAnsi="Calibri Light" w:cs="Calibri Light"/>
          <w:i/>
          <w:lang w:val="en-GB"/>
        </w:rPr>
      </w:pPr>
      <w:r w:rsidRPr="00D971AB">
        <w:rPr>
          <w:rFonts w:ascii="Calibri Light" w:hAnsi="Calibri Light" w:cs="Calibri Light"/>
          <w:i/>
          <w:lang w:val="en-GB"/>
        </w:rPr>
        <w:t>Data processed by</w:t>
      </w:r>
      <w:r w:rsidR="00A33894" w:rsidRPr="00D971AB">
        <w:rPr>
          <w:rFonts w:ascii="Calibri Light" w:hAnsi="Calibri Light" w:cs="Calibri Light"/>
          <w:i/>
          <w:lang w:val="en-GB"/>
        </w:rPr>
        <w:t>:</w:t>
      </w:r>
    </w:p>
    <w:p w:rsidR="00A33894" w:rsidRPr="00D971AB" w:rsidRDefault="00813B49" w:rsidP="00A33894">
      <w:pPr>
        <w:spacing w:after="0" w:line="360" w:lineRule="auto"/>
        <w:jc w:val="right"/>
        <w:rPr>
          <w:rFonts w:ascii="Calibri Light" w:hAnsi="Calibri Light" w:cs="Calibri Light"/>
          <w:b/>
          <w:i/>
          <w:lang w:val="en-GB"/>
        </w:rPr>
      </w:pPr>
      <w:r w:rsidRPr="00D971AB">
        <w:rPr>
          <w:rFonts w:ascii="Calibri Light" w:hAnsi="Calibri Light" w:cs="Calibri Light"/>
          <w:b/>
          <w:i/>
          <w:lang w:val="en-GB"/>
        </w:rPr>
        <w:t xml:space="preserve">Department for Municipal Performance and Transparency </w:t>
      </w:r>
    </w:p>
    <w:p w:rsidR="00A33894" w:rsidRPr="00D971AB" w:rsidRDefault="00A33894" w:rsidP="00A33894">
      <w:pPr>
        <w:spacing w:after="0" w:line="360" w:lineRule="auto"/>
        <w:jc w:val="both"/>
        <w:rPr>
          <w:rFonts w:ascii="Calibri Light" w:hAnsi="Calibri Light" w:cs="Calibri Light"/>
          <w:sz w:val="20"/>
          <w:szCs w:val="20"/>
          <w:lang w:val="en-GB"/>
        </w:rPr>
      </w:pPr>
    </w:p>
    <w:p w:rsidR="00A33894" w:rsidRPr="00D971AB" w:rsidRDefault="00A33894" w:rsidP="00A33894">
      <w:pPr>
        <w:spacing w:after="0" w:line="360" w:lineRule="auto"/>
        <w:jc w:val="both"/>
        <w:rPr>
          <w:rFonts w:ascii="Calibri Light" w:hAnsi="Calibri Light" w:cs="Calibri Light"/>
          <w:sz w:val="20"/>
          <w:szCs w:val="20"/>
          <w:lang w:val="en-GB"/>
        </w:rPr>
      </w:pPr>
    </w:p>
    <w:p w:rsidR="00A33894" w:rsidRPr="00D971AB" w:rsidRDefault="00A33894" w:rsidP="00A33894">
      <w:pPr>
        <w:spacing w:after="0" w:line="360" w:lineRule="auto"/>
        <w:jc w:val="both"/>
        <w:rPr>
          <w:rFonts w:ascii="Calibri Light" w:hAnsi="Calibri Light" w:cs="Calibri Light"/>
          <w:sz w:val="20"/>
          <w:szCs w:val="20"/>
          <w:lang w:val="en-GB"/>
        </w:rPr>
      </w:pPr>
    </w:p>
    <w:p w:rsidR="00A33894" w:rsidRPr="00D971AB" w:rsidRDefault="00A33894" w:rsidP="00A33894">
      <w:pPr>
        <w:spacing w:after="0" w:line="360" w:lineRule="auto"/>
        <w:jc w:val="both"/>
        <w:rPr>
          <w:rFonts w:ascii="Calibri Light" w:hAnsi="Calibri Light" w:cs="Calibri Light"/>
          <w:sz w:val="20"/>
          <w:szCs w:val="20"/>
          <w:lang w:val="en-GB"/>
        </w:rPr>
      </w:pPr>
    </w:p>
    <w:p w:rsidR="00A33894" w:rsidRPr="00D971AB" w:rsidRDefault="00A33894" w:rsidP="00A33894">
      <w:pPr>
        <w:spacing w:after="0" w:line="360" w:lineRule="auto"/>
        <w:jc w:val="both"/>
        <w:rPr>
          <w:rFonts w:ascii="Calibri Light" w:hAnsi="Calibri Light" w:cs="Calibri Light"/>
          <w:sz w:val="20"/>
          <w:szCs w:val="20"/>
          <w:lang w:val="en-GB"/>
        </w:rPr>
      </w:pPr>
    </w:p>
    <w:p w:rsidR="00A33894" w:rsidRPr="00D971AB" w:rsidRDefault="00A33894" w:rsidP="00A33894">
      <w:pPr>
        <w:spacing w:after="0" w:line="360" w:lineRule="auto"/>
        <w:jc w:val="right"/>
        <w:rPr>
          <w:rFonts w:ascii="Calibri Light" w:hAnsi="Calibri Light" w:cs="Calibri Light"/>
          <w:i/>
          <w:lang w:val="en-GB"/>
        </w:rPr>
      </w:pPr>
    </w:p>
    <w:p w:rsidR="00813B49" w:rsidRPr="00D971AB" w:rsidRDefault="00813B49" w:rsidP="00813B49">
      <w:pPr>
        <w:spacing w:after="0"/>
        <w:rPr>
          <w:rFonts w:ascii="Calibri Light" w:hAnsi="Calibri Light" w:cs="Calibri Light"/>
          <w:b/>
          <w:i/>
          <w:iCs/>
          <w:sz w:val="20"/>
          <w:szCs w:val="20"/>
          <w:lang w:val="en-GB"/>
        </w:rPr>
      </w:pPr>
      <w:r w:rsidRPr="00D971AB">
        <w:rPr>
          <w:rFonts w:ascii="Calibri Light" w:hAnsi="Calibri Light" w:cs="Calibri Light"/>
          <w:b/>
          <w:i/>
          <w:iCs/>
          <w:sz w:val="20"/>
          <w:szCs w:val="20"/>
          <w:lang w:val="en-GB"/>
        </w:rPr>
        <w:t>Copyright 2019:</w:t>
      </w:r>
    </w:p>
    <w:p w:rsidR="00A33894" w:rsidRPr="00D971AB" w:rsidRDefault="00813B49" w:rsidP="00813B49">
      <w:pPr>
        <w:spacing w:after="0"/>
        <w:rPr>
          <w:rFonts w:ascii="Calibri Light" w:hAnsi="Calibri Light" w:cs="Calibri Light"/>
          <w:i/>
          <w:iCs/>
          <w:sz w:val="20"/>
          <w:szCs w:val="20"/>
          <w:lang w:val="en-GB"/>
        </w:rPr>
      </w:pPr>
      <w:r w:rsidRPr="00D971AB">
        <w:rPr>
          <w:rFonts w:ascii="Calibri Light" w:hAnsi="Calibri Light" w:cs="Calibri Light"/>
          <w:i/>
          <w:iCs/>
          <w:color w:val="833B0A"/>
          <w:sz w:val="20"/>
          <w:szCs w:val="20"/>
          <w:lang w:val="en-GB"/>
        </w:rPr>
        <w:t xml:space="preserve">All rights reserved. </w:t>
      </w:r>
      <w:r w:rsidRPr="00D971AB">
        <w:rPr>
          <w:rFonts w:ascii="Calibri Light" w:hAnsi="Calibri Light" w:cs="Calibri Light"/>
          <w:i/>
          <w:iCs/>
          <w:sz w:val="20"/>
          <w:szCs w:val="20"/>
          <w:lang w:val="en-GB"/>
        </w:rPr>
        <w:t xml:space="preserve">No part of this document may be copied, </w:t>
      </w:r>
      <w:r w:rsidR="00F74857" w:rsidRPr="00D971AB">
        <w:rPr>
          <w:rFonts w:ascii="Calibri Light" w:hAnsi="Calibri Light" w:cs="Calibri Light"/>
          <w:i/>
          <w:iCs/>
          <w:sz w:val="20"/>
          <w:szCs w:val="20"/>
          <w:lang w:val="en-GB"/>
        </w:rPr>
        <w:t>reproduced or</w:t>
      </w:r>
      <w:r w:rsidRPr="00D971AB">
        <w:rPr>
          <w:rFonts w:ascii="Calibri Light" w:hAnsi="Calibri Light" w:cs="Calibri Light"/>
          <w:i/>
          <w:iCs/>
          <w:sz w:val="20"/>
          <w:szCs w:val="20"/>
          <w:lang w:val="en-GB"/>
        </w:rPr>
        <w:t xml:space="preserve"> used in any form (electronic or hardcopy) or summarized without prior written authorization by the author – MLGA.</w:t>
      </w:r>
    </w:p>
    <w:p w:rsidR="00A33894" w:rsidRPr="00D971AB" w:rsidRDefault="00A33894" w:rsidP="00A33894">
      <w:pPr>
        <w:spacing w:after="0" w:line="360" w:lineRule="auto"/>
        <w:jc w:val="both"/>
        <w:rPr>
          <w:rFonts w:ascii="Calibri Light" w:hAnsi="Calibri Light" w:cs="Calibri Light"/>
          <w:sz w:val="40"/>
          <w:szCs w:val="40"/>
          <w:lang w:val="en-GB"/>
        </w:rPr>
      </w:pPr>
      <w:r w:rsidRPr="00D971AB">
        <w:rPr>
          <w:rFonts w:ascii="Calibri Light" w:hAnsi="Calibri Light" w:cs="Calibri Light"/>
          <w:b/>
          <w:bCs/>
          <w:noProof/>
          <w:sz w:val="32"/>
          <w:szCs w:val="32"/>
        </w:rPr>
        <mc:AlternateContent>
          <mc:Choice Requires="wps">
            <w:drawing>
              <wp:anchor distT="0" distB="0" distL="114300" distR="114300" simplePos="0" relativeHeight="251654144" behindDoc="0" locked="0" layoutInCell="1" allowOverlap="1" wp14:anchorId="763CAB18" wp14:editId="107CB321">
                <wp:simplePos x="0" y="0"/>
                <wp:positionH relativeFrom="column">
                  <wp:posOffset>-904875</wp:posOffset>
                </wp:positionH>
                <wp:positionV relativeFrom="page">
                  <wp:posOffset>0</wp:posOffset>
                </wp:positionV>
                <wp:extent cx="209550" cy="2324100"/>
                <wp:effectExtent l="0" t="0" r="0" b="0"/>
                <wp:wrapNone/>
                <wp:docPr id="9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E5CC1" id="Rectangle 79" o:spid="_x0000_s1026" style="position:absolute;margin-left:-71.25pt;margin-top:0;width:16.5pt;height:1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" fillcolor="#a5a5a5" strokecolor="#a5a5a5">
                <w10:wrap anchory="page"/>
              </v:rect>
            </w:pict>
          </mc:Fallback>
        </mc:AlternateContent>
      </w: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p w:rsidR="00A33894" w:rsidRPr="00D971AB" w:rsidRDefault="00A33894" w:rsidP="00A33894">
      <w:pPr>
        <w:pStyle w:val="TOC1"/>
        <w:spacing w:after="0" w:line="360" w:lineRule="auto"/>
        <w:rPr>
          <w:rFonts w:ascii="Calibri Light" w:hAnsi="Calibri Light" w:cs="Calibri Light"/>
          <w:i/>
          <w:sz w:val="28"/>
          <w:szCs w:val="28"/>
          <w:lang w:val="en-GB"/>
        </w:rPr>
      </w:pPr>
    </w:p>
    <w:sdt>
      <w:sdtPr>
        <w:rPr>
          <w:rFonts w:ascii="Calibri Light" w:eastAsia="MS Mincho" w:hAnsi="Calibri Light" w:cs="Calibri Light"/>
          <w:b/>
          <w:bCs/>
          <w:noProof/>
          <w:color w:val="auto"/>
          <w:sz w:val="22"/>
          <w:szCs w:val="22"/>
          <w:lang w:val="en-GB"/>
        </w:rPr>
        <w:id w:val="-677971539"/>
        <w:docPartObj>
          <w:docPartGallery w:val="Table of Contents"/>
          <w:docPartUnique/>
        </w:docPartObj>
      </w:sdtPr>
      <w:sdtEndPr>
        <w:rPr>
          <w:rFonts w:eastAsiaTheme="minorEastAsia"/>
          <w:b w:val="0"/>
          <w:bCs w:val="0"/>
          <w:noProof w:val="0"/>
        </w:rPr>
      </w:sdtEndPr>
      <w:sdtContent>
        <w:p w:rsidR="00F74857" w:rsidRPr="00D971AB" w:rsidRDefault="00F74857" w:rsidP="00A33894">
          <w:pPr>
            <w:pStyle w:val="TOCHeading"/>
            <w:spacing w:before="0" w:line="360" w:lineRule="auto"/>
            <w:rPr>
              <w:rFonts w:ascii="Calibri Light" w:hAnsi="Calibri Light" w:cs="Calibri Light"/>
              <w:noProof/>
            </w:rPr>
          </w:pPr>
          <w:r w:rsidRPr="00D971AB">
            <w:rPr>
              <w:rFonts w:ascii="Calibri Light" w:hAnsi="Calibri Light" w:cs="Calibri Light"/>
              <w:sz w:val="24"/>
              <w:lang w:val="en-GB"/>
            </w:rPr>
            <w:t>Content</w:t>
          </w:r>
          <w:r w:rsidR="00A33894" w:rsidRPr="00D971AB">
            <w:rPr>
              <w:rFonts w:ascii="Calibri Light" w:eastAsia="Times New Roman" w:hAnsi="Calibri Light" w:cs="Calibri Light"/>
              <w:color w:val="auto"/>
              <w:sz w:val="24"/>
              <w:szCs w:val="28"/>
              <w:lang w:val="en-GB" w:eastAsia="ja-JP"/>
            </w:rPr>
            <w:fldChar w:fldCharType="begin"/>
          </w:r>
          <w:r w:rsidR="00A33894" w:rsidRPr="00D971AB">
            <w:rPr>
              <w:rFonts w:ascii="Calibri Light" w:hAnsi="Calibri Light" w:cs="Calibri Light"/>
              <w:sz w:val="24"/>
              <w:lang w:val="en-GB"/>
            </w:rPr>
            <w:instrText xml:space="preserve"> TOC \o "1-3" \h \z \u </w:instrText>
          </w:r>
          <w:r w:rsidR="00A33894" w:rsidRPr="00D971AB">
            <w:rPr>
              <w:rFonts w:ascii="Calibri Light" w:eastAsia="Times New Roman" w:hAnsi="Calibri Light" w:cs="Calibri Light"/>
              <w:color w:val="auto"/>
              <w:sz w:val="24"/>
              <w:szCs w:val="28"/>
              <w:lang w:val="en-GB" w:eastAsia="ja-JP"/>
            </w:rPr>
            <w:fldChar w:fldCharType="separate"/>
          </w:r>
        </w:p>
        <w:p w:rsidR="00F74857" w:rsidRPr="00D971AB" w:rsidRDefault="00123056">
          <w:pPr>
            <w:pStyle w:val="TOC1"/>
            <w:rPr>
              <w:rFonts w:ascii="Calibri Light" w:hAnsi="Calibri Light" w:cs="Calibri Light"/>
              <w:b w:val="0"/>
              <w:noProof/>
            </w:rPr>
          </w:pPr>
          <w:hyperlink w:anchor="_Toc7694197" w:history="1">
            <w:r w:rsidR="00F74857" w:rsidRPr="00D971AB">
              <w:rPr>
                <w:rStyle w:val="Hyperlink"/>
                <w:rFonts w:ascii="Calibri Light" w:hAnsi="Calibri Light" w:cs="Calibri Light"/>
                <w:noProof/>
                <w:lang w:val="en-GB"/>
              </w:rPr>
              <w:t>Abbreviations</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_Toc7694197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4</w:t>
            </w:r>
            <w:r w:rsidR="00F74857" w:rsidRPr="00D971AB">
              <w:rPr>
                <w:rFonts w:ascii="Calibri Light" w:hAnsi="Calibri Light" w:cs="Calibri Light"/>
                <w:noProof/>
                <w:webHidden/>
              </w:rPr>
              <w:fldChar w:fldCharType="end"/>
            </w:r>
          </w:hyperlink>
        </w:p>
        <w:p w:rsidR="00F74857" w:rsidRPr="00D971AB" w:rsidRDefault="00123056">
          <w:pPr>
            <w:pStyle w:val="TOC1"/>
            <w:rPr>
              <w:rFonts w:ascii="Calibri Light" w:hAnsi="Calibri Light" w:cs="Calibri Light"/>
              <w:b w:val="0"/>
              <w:noProof/>
            </w:rPr>
          </w:pPr>
          <w:hyperlink w:anchor="_Toc7694198" w:history="1">
            <w:r w:rsidR="00F74857" w:rsidRPr="00D971AB">
              <w:rPr>
                <w:rStyle w:val="Hyperlink"/>
                <w:rFonts w:ascii="Calibri Light" w:hAnsi="Calibri Light" w:cs="Calibri Light"/>
                <w:noProof/>
                <w:lang w:val="en-GB"/>
              </w:rPr>
              <w:t>Executive Summary</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_Toc7694198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5</w:t>
            </w:r>
            <w:r w:rsidR="00F74857" w:rsidRPr="00D971AB">
              <w:rPr>
                <w:rFonts w:ascii="Calibri Light" w:hAnsi="Calibri Light" w:cs="Calibri Light"/>
                <w:noProof/>
                <w:webHidden/>
              </w:rPr>
              <w:fldChar w:fldCharType="end"/>
            </w:r>
          </w:hyperlink>
        </w:p>
        <w:p w:rsidR="00F74857" w:rsidRPr="00D971AB" w:rsidRDefault="00123056">
          <w:pPr>
            <w:pStyle w:val="TOC2"/>
            <w:tabs>
              <w:tab w:val="left" w:pos="880"/>
              <w:tab w:val="right" w:leader="dot" w:pos="9350"/>
            </w:tabs>
            <w:rPr>
              <w:rFonts w:ascii="Calibri Light" w:hAnsi="Calibri Light" w:cs="Calibri Light"/>
              <w:noProof/>
            </w:rPr>
          </w:pPr>
          <w:hyperlink w:anchor="_Toc7694199" w:history="1">
            <w:r w:rsidR="00F74857" w:rsidRPr="00D971AB">
              <w:rPr>
                <w:rStyle w:val="Hyperlink"/>
                <w:rFonts w:ascii="Calibri Light" w:hAnsi="Calibri Light" w:cs="Calibri Light"/>
                <w:b/>
                <w:i/>
                <w:noProof/>
              </w:rPr>
              <w:t>1.1</w:t>
            </w:r>
            <w:r w:rsidR="00F74857" w:rsidRPr="00D971AB">
              <w:rPr>
                <w:rFonts w:ascii="Calibri Light" w:hAnsi="Calibri Light" w:cs="Calibri Light"/>
                <w:noProof/>
              </w:rPr>
              <w:tab/>
            </w:r>
            <w:r w:rsidR="00F74857" w:rsidRPr="00D971AB">
              <w:rPr>
                <w:rStyle w:val="Hyperlink"/>
                <w:rFonts w:ascii="Calibri Light" w:hAnsi="Calibri Light" w:cs="Calibri Light"/>
                <w:noProof/>
              </w:rPr>
              <w:t>Introduction</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_Toc7694199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6</w:t>
            </w:r>
            <w:r w:rsidR="00F74857" w:rsidRPr="00D971AB">
              <w:rPr>
                <w:rFonts w:ascii="Calibri Light" w:hAnsi="Calibri Light" w:cs="Calibri Light"/>
                <w:noProof/>
                <w:webHidden/>
              </w:rPr>
              <w:fldChar w:fldCharType="end"/>
            </w:r>
          </w:hyperlink>
        </w:p>
        <w:p w:rsidR="00F74857" w:rsidRPr="00D971AB" w:rsidRDefault="00123056">
          <w:pPr>
            <w:pStyle w:val="TOC2"/>
            <w:tabs>
              <w:tab w:val="left" w:pos="880"/>
              <w:tab w:val="right" w:leader="dot" w:pos="9350"/>
            </w:tabs>
            <w:rPr>
              <w:rFonts w:ascii="Calibri Light" w:hAnsi="Calibri Light" w:cs="Calibri Light"/>
              <w:noProof/>
            </w:rPr>
          </w:pPr>
          <w:hyperlink w:anchor="_Toc7694200" w:history="1">
            <w:r w:rsidR="00F74857" w:rsidRPr="00D971AB">
              <w:rPr>
                <w:rStyle w:val="Hyperlink"/>
                <w:rFonts w:ascii="Calibri Light" w:hAnsi="Calibri Light" w:cs="Calibri Light"/>
                <w:b/>
                <w:i/>
                <w:noProof/>
              </w:rPr>
              <w:t>1.2</w:t>
            </w:r>
            <w:r w:rsidR="00F74857" w:rsidRPr="00D971AB">
              <w:rPr>
                <w:rFonts w:ascii="Calibri Light" w:hAnsi="Calibri Light" w:cs="Calibri Light"/>
                <w:noProof/>
              </w:rPr>
              <w:tab/>
            </w:r>
            <w:r w:rsidR="00F74857" w:rsidRPr="00D971AB">
              <w:rPr>
                <w:rStyle w:val="Hyperlink"/>
                <w:rFonts w:ascii="Calibri Light" w:hAnsi="Calibri Light" w:cs="Calibri Light"/>
                <w:noProof/>
              </w:rPr>
              <w:t>Purpose</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_Toc7694200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6</w:t>
            </w:r>
            <w:r w:rsidR="00F74857" w:rsidRPr="00D971AB">
              <w:rPr>
                <w:rFonts w:ascii="Calibri Light" w:hAnsi="Calibri Light" w:cs="Calibri Light"/>
                <w:noProof/>
                <w:webHidden/>
              </w:rPr>
              <w:fldChar w:fldCharType="end"/>
            </w:r>
          </w:hyperlink>
        </w:p>
        <w:p w:rsidR="00F74857" w:rsidRPr="00D971AB" w:rsidRDefault="00123056">
          <w:pPr>
            <w:pStyle w:val="TOC2"/>
            <w:tabs>
              <w:tab w:val="left" w:pos="880"/>
              <w:tab w:val="right" w:leader="dot" w:pos="9350"/>
            </w:tabs>
            <w:rPr>
              <w:rFonts w:ascii="Calibri Light" w:hAnsi="Calibri Light" w:cs="Calibri Light"/>
              <w:noProof/>
            </w:rPr>
          </w:pPr>
          <w:hyperlink w:anchor="_Toc7694201" w:history="1">
            <w:r w:rsidR="00F74857" w:rsidRPr="00D971AB">
              <w:rPr>
                <w:rStyle w:val="Hyperlink"/>
                <w:rFonts w:ascii="Calibri Light" w:hAnsi="Calibri Light" w:cs="Calibri Light"/>
                <w:b/>
                <w:i/>
                <w:noProof/>
              </w:rPr>
              <w:t>1.3</w:t>
            </w:r>
            <w:r w:rsidR="00F74857" w:rsidRPr="00D971AB">
              <w:rPr>
                <w:rFonts w:ascii="Calibri Light" w:hAnsi="Calibri Light" w:cs="Calibri Light"/>
                <w:noProof/>
              </w:rPr>
              <w:tab/>
            </w:r>
            <w:r w:rsidR="00F74857" w:rsidRPr="00D971AB">
              <w:rPr>
                <w:rStyle w:val="Hyperlink"/>
                <w:rFonts w:ascii="Calibri Light" w:hAnsi="Calibri Light" w:cs="Calibri Light"/>
                <w:noProof/>
              </w:rPr>
              <w:t>Measured Fields</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_Toc7694201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7</w:t>
            </w:r>
            <w:r w:rsidR="00F74857" w:rsidRPr="00D971AB">
              <w:rPr>
                <w:rFonts w:ascii="Calibri Light" w:hAnsi="Calibri Light" w:cs="Calibri Light"/>
                <w:noProof/>
                <w:webHidden/>
              </w:rPr>
              <w:fldChar w:fldCharType="end"/>
            </w:r>
          </w:hyperlink>
        </w:p>
        <w:p w:rsidR="00F74857" w:rsidRPr="00D971AB" w:rsidRDefault="00123056">
          <w:pPr>
            <w:pStyle w:val="TOC2"/>
            <w:tabs>
              <w:tab w:val="left" w:pos="880"/>
              <w:tab w:val="right" w:leader="dot" w:pos="9350"/>
            </w:tabs>
            <w:rPr>
              <w:rFonts w:ascii="Calibri Light" w:hAnsi="Calibri Light" w:cs="Calibri Light"/>
              <w:noProof/>
            </w:rPr>
          </w:pPr>
          <w:hyperlink w:anchor="_Toc7694202" w:history="1">
            <w:r w:rsidR="00F74857" w:rsidRPr="00D971AB">
              <w:rPr>
                <w:rStyle w:val="Hyperlink"/>
                <w:rFonts w:ascii="Calibri Light" w:hAnsi="Calibri Light" w:cs="Calibri Light"/>
                <w:b/>
                <w:i/>
                <w:noProof/>
              </w:rPr>
              <w:t>1.4</w:t>
            </w:r>
            <w:r w:rsidR="00F74857" w:rsidRPr="00D971AB">
              <w:rPr>
                <w:rFonts w:ascii="Calibri Light" w:hAnsi="Calibri Light" w:cs="Calibri Light"/>
                <w:noProof/>
              </w:rPr>
              <w:tab/>
            </w:r>
            <w:r w:rsidR="00F74857" w:rsidRPr="00D971AB">
              <w:rPr>
                <w:rStyle w:val="Hyperlink"/>
                <w:rFonts w:ascii="Calibri Light" w:hAnsi="Calibri Light" w:cs="Calibri Light"/>
                <w:noProof/>
              </w:rPr>
              <w:t>Structure and Target Audience</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_Toc7694202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7</w:t>
            </w:r>
            <w:r w:rsidR="00F74857" w:rsidRPr="00D971AB">
              <w:rPr>
                <w:rFonts w:ascii="Calibri Light" w:hAnsi="Calibri Light" w:cs="Calibri Light"/>
                <w:noProof/>
                <w:webHidden/>
              </w:rPr>
              <w:fldChar w:fldCharType="end"/>
            </w:r>
          </w:hyperlink>
        </w:p>
        <w:p w:rsidR="00F74857" w:rsidRPr="00D971AB" w:rsidRDefault="00123056">
          <w:pPr>
            <w:pStyle w:val="TOC1"/>
            <w:tabs>
              <w:tab w:val="left" w:pos="440"/>
            </w:tabs>
            <w:rPr>
              <w:rFonts w:ascii="Calibri Light" w:hAnsi="Calibri Light" w:cs="Calibri Light"/>
              <w:b w:val="0"/>
              <w:noProof/>
            </w:rPr>
          </w:pPr>
          <w:hyperlink w:anchor="_Toc7694203" w:history="1">
            <w:r w:rsidR="00F74857" w:rsidRPr="00D971AB">
              <w:rPr>
                <w:rStyle w:val="Hyperlink"/>
                <w:rFonts w:ascii="Calibri Light" w:hAnsi="Calibri Light" w:cs="Calibri Light"/>
                <w:noProof/>
              </w:rPr>
              <w:t>2.</w:t>
            </w:r>
            <w:r w:rsidR="00F74857" w:rsidRPr="00D971AB">
              <w:rPr>
                <w:rFonts w:ascii="Calibri Light" w:hAnsi="Calibri Light" w:cs="Calibri Light"/>
                <w:b w:val="0"/>
                <w:noProof/>
              </w:rPr>
              <w:tab/>
            </w:r>
            <w:r w:rsidR="00F74857" w:rsidRPr="00D971AB">
              <w:rPr>
                <w:rStyle w:val="Hyperlink"/>
                <w:rFonts w:ascii="Calibri Light" w:hAnsi="Calibri Light" w:cs="Calibri Light"/>
                <w:noProof/>
              </w:rPr>
              <w:t xml:space="preserve">Municipal Performance for 2018 - Methodology </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_Toc7694203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8</w:t>
            </w:r>
            <w:r w:rsidR="00F74857" w:rsidRPr="00D971AB">
              <w:rPr>
                <w:rFonts w:ascii="Calibri Light" w:hAnsi="Calibri Light" w:cs="Calibri Light"/>
                <w:noProof/>
                <w:webHidden/>
              </w:rPr>
              <w:fldChar w:fldCharType="end"/>
            </w:r>
          </w:hyperlink>
        </w:p>
        <w:p w:rsidR="00F74857" w:rsidRPr="00D971AB" w:rsidRDefault="00123056">
          <w:pPr>
            <w:pStyle w:val="TOC2"/>
            <w:tabs>
              <w:tab w:val="right" w:leader="dot" w:pos="9350"/>
            </w:tabs>
            <w:rPr>
              <w:rFonts w:ascii="Calibri Light" w:hAnsi="Calibri Light" w:cs="Calibri Light"/>
              <w:noProof/>
            </w:rPr>
          </w:pPr>
          <w:hyperlink w:anchor="_Toc7694204" w:history="1">
            <w:r w:rsidR="00F74857" w:rsidRPr="00D971AB">
              <w:rPr>
                <w:rStyle w:val="Hyperlink"/>
                <w:rFonts w:ascii="Calibri Light" w:hAnsi="Calibri Light" w:cs="Calibri Light"/>
                <w:noProof/>
              </w:rPr>
              <w:t>2.1 General aspects of performance measurement methodology</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_Toc7694204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8</w:t>
            </w:r>
            <w:r w:rsidR="00F74857" w:rsidRPr="00D971AB">
              <w:rPr>
                <w:rFonts w:ascii="Calibri Light" w:hAnsi="Calibri Light" w:cs="Calibri Light"/>
                <w:noProof/>
                <w:webHidden/>
              </w:rPr>
              <w:fldChar w:fldCharType="end"/>
            </w:r>
          </w:hyperlink>
        </w:p>
        <w:p w:rsidR="00F74857" w:rsidRPr="00D971AB" w:rsidRDefault="00123056">
          <w:pPr>
            <w:pStyle w:val="TOC2"/>
            <w:tabs>
              <w:tab w:val="right" w:leader="dot" w:pos="9350"/>
            </w:tabs>
            <w:rPr>
              <w:rFonts w:ascii="Calibri Light" w:hAnsi="Calibri Light" w:cs="Calibri Light"/>
              <w:noProof/>
            </w:rPr>
          </w:pPr>
          <w:hyperlink w:anchor="_Toc7694205" w:history="1">
            <w:r w:rsidR="00F74857" w:rsidRPr="00D971AB">
              <w:rPr>
                <w:rStyle w:val="Hyperlink"/>
                <w:rFonts w:ascii="Calibri Light" w:hAnsi="Calibri Light" w:cs="Calibri Light"/>
                <w:noProof/>
              </w:rPr>
              <w:t>2.2 Municipal data reporting, documenting and verification process</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_Toc7694205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9</w:t>
            </w:r>
            <w:r w:rsidR="00F74857" w:rsidRPr="00D971AB">
              <w:rPr>
                <w:rFonts w:ascii="Calibri Light" w:hAnsi="Calibri Light" w:cs="Calibri Light"/>
                <w:noProof/>
                <w:webHidden/>
              </w:rPr>
              <w:fldChar w:fldCharType="end"/>
            </w:r>
          </w:hyperlink>
        </w:p>
        <w:p w:rsidR="00F74857" w:rsidRPr="00D971AB" w:rsidRDefault="00123056">
          <w:pPr>
            <w:pStyle w:val="TOC2"/>
            <w:tabs>
              <w:tab w:val="right" w:leader="dot" w:pos="9350"/>
            </w:tabs>
            <w:rPr>
              <w:rFonts w:ascii="Calibri Light" w:hAnsi="Calibri Light" w:cs="Calibri Light"/>
              <w:noProof/>
            </w:rPr>
          </w:pPr>
          <w:hyperlink w:anchor="_Toc7694206" w:history="1">
            <w:r w:rsidR="00F74857" w:rsidRPr="00D971AB">
              <w:rPr>
                <w:rStyle w:val="Hyperlink"/>
                <w:rFonts w:ascii="Calibri Light" w:hAnsi="Calibri Light" w:cs="Calibri Light"/>
                <w:noProof/>
              </w:rPr>
              <w:t>2.3 Limitations</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_Toc7694206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9</w:t>
            </w:r>
            <w:r w:rsidR="00F74857" w:rsidRPr="00D971AB">
              <w:rPr>
                <w:rFonts w:ascii="Calibri Light" w:hAnsi="Calibri Light" w:cs="Calibri Light"/>
                <w:noProof/>
                <w:webHidden/>
              </w:rPr>
              <w:fldChar w:fldCharType="end"/>
            </w:r>
          </w:hyperlink>
        </w:p>
        <w:p w:rsidR="00F74857" w:rsidRPr="00D971AB" w:rsidRDefault="00123056">
          <w:pPr>
            <w:pStyle w:val="TOC2"/>
            <w:tabs>
              <w:tab w:val="left" w:pos="880"/>
              <w:tab w:val="right" w:leader="dot" w:pos="9350"/>
            </w:tabs>
            <w:rPr>
              <w:rFonts w:ascii="Calibri Light" w:hAnsi="Calibri Light" w:cs="Calibri Light"/>
              <w:noProof/>
            </w:rPr>
          </w:pPr>
          <w:hyperlink w:anchor="_Toc7694207" w:history="1">
            <w:r w:rsidR="00F74857" w:rsidRPr="00D971AB">
              <w:rPr>
                <w:rStyle w:val="Hyperlink"/>
                <w:rFonts w:ascii="Calibri Light" w:hAnsi="Calibri Light" w:cs="Calibri Light"/>
                <w:noProof/>
              </w:rPr>
              <w:t>2.4</w:t>
            </w:r>
            <w:r w:rsidR="00F74857" w:rsidRPr="00D971AB">
              <w:rPr>
                <w:rFonts w:ascii="Calibri Light" w:hAnsi="Calibri Light" w:cs="Calibri Light"/>
                <w:noProof/>
              </w:rPr>
              <w:tab/>
            </w:r>
            <w:r w:rsidR="00F74857" w:rsidRPr="00D971AB">
              <w:rPr>
                <w:rStyle w:val="Hyperlink"/>
                <w:rFonts w:ascii="Calibri Light" w:hAnsi="Calibri Light" w:cs="Calibri Light"/>
                <w:noProof/>
              </w:rPr>
              <w:t>Municipal performance as a basis for allocation of the incentive fund</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_Toc7694207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10</w:t>
            </w:r>
            <w:r w:rsidR="00F74857" w:rsidRPr="00D971AB">
              <w:rPr>
                <w:rFonts w:ascii="Calibri Light" w:hAnsi="Calibri Light" w:cs="Calibri Light"/>
                <w:noProof/>
                <w:webHidden/>
              </w:rPr>
              <w:fldChar w:fldCharType="end"/>
            </w:r>
          </w:hyperlink>
        </w:p>
        <w:p w:rsidR="00F74857" w:rsidRPr="00D971AB" w:rsidRDefault="00123056">
          <w:pPr>
            <w:pStyle w:val="TOC1"/>
            <w:tabs>
              <w:tab w:val="left" w:pos="440"/>
            </w:tabs>
            <w:rPr>
              <w:rFonts w:ascii="Calibri Light" w:hAnsi="Calibri Light" w:cs="Calibri Light"/>
              <w:b w:val="0"/>
              <w:noProof/>
            </w:rPr>
          </w:pPr>
          <w:hyperlink w:anchor="_Toc7694208" w:history="1">
            <w:r w:rsidR="00F74857" w:rsidRPr="00D971AB">
              <w:rPr>
                <w:rStyle w:val="Hyperlink"/>
                <w:rFonts w:ascii="Calibri Light" w:hAnsi="Calibri Light" w:cs="Calibri Light"/>
                <w:noProof/>
              </w:rPr>
              <w:t>3.</w:t>
            </w:r>
            <w:r w:rsidR="00F74857" w:rsidRPr="00D971AB">
              <w:rPr>
                <w:rFonts w:ascii="Calibri Light" w:hAnsi="Calibri Light" w:cs="Calibri Light"/>
                <w:b w:val="0"/>
                <w:noProof/>
              </w:rPr>
              <w:tab/>
            </w:r>
            <w:r w:rsidR="00F74857" w:rsidRPr="00D971AB">
              <w:rPr>
                <w:rStyle w:val="Hyperlink"/>
                <w:rFonts w:ascii="Calibri Light" w:hAnsi="Calibri Light" w:cs="Calibri Light"/>
                <w:noProof/>
              </w:rPr>
              <w:t>Performance of Municipalities for 2018 - Results</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_Toc7694208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10</w:t>
            </w:r>
            <w:r w:rsidR="00F74857" w:rsidRPr="00D971AB">
              <w:rPr>
                <w:rFonts w:ascii="Calibri Light" w:hAnsi="Calibri Light" w:cs="Calibri Light"/>
                <w:noProof/>
                <w:webHidden/>
              </w:rPr>
              <w:fldChar w:fldCharType="end"/>
            </w:r>
          </w:hyperlink>
        </w:p>
        <w:p w:rsidR="00F74857" w:rsidRPr="00D971AB" w:rsidRDefault="00123056">
          <w:pPr>
            <w:pStyle w:val="TOC2"/>
            <w:tabs>
              <w:tab w:val="left" w:pos="880"/>
              <w:tab w:val="right" w:leader="dot" w:pos="9350"/>
            </w:tabs>
            <w:rPr>
              <w:rFonts w:ascii="Calibri Light" w:hAnsi="Calibri Light" w:cs="Calibri Light"/>
              <w:noProof/>
            </w:rPr>
          </w:pPr>
          <w:hyperlink w:anchor="_Toc7694209" w:history="1">
            <w:r w:rsidR="00F74857" w:rsidRPr="00D971AB">
              <w:rPr>
                <w:rStyle w:val="Hyperlink"/>
                <w:rFonts w:ascii="Calibri Light" w:hAnsi="Calibri Light" w:cs="Calibri Light"/>
                <w:b/>
                <w:noProof/>
              </w:rPr>
              <w:t>3.1</w:t>
            </w:r>
            <w:r w:rsidR="00F74857" w:rsidRPr="00D971AB">
              <w:rPr>
                <w:rFonts w:ascii="Calibri Light" w:hAnsi="Calibri Light" w:cs="Calibri Light"/>
                <w:noProof/>
              </w:rPr>
              <w:tab/>
            </w:r>
            <w:r w:rsidR="00F74857" w:rsidRPr="00D971AB">
              <w:rPr>
                <w:rStyle w:val="Hyperlink"/>
                <w:rFonts w:ascii="Calibri Light" w:hAnsi="Calibri Light" w:cs="Calibri Light"/>
                <w:noProof/>
              </w:rPr>
              <w:t>General Characteristics of Municipalities Performance</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_Toc7694209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10</w:t>
            </w:r>
            <w:r w:rsidR="00F74857" w:rsidRPr="00D971AB">
              <w:rPr>
                <w:rFonts w:ascii="Calibri Light" w:hAnsi="Calibri Light" w:cs="Calibri Light"/>
                <w:noProof/>
                <w:webHidden/>
              </w:rPr>
              <w:fldChar w:fldCharType="end"/>
            </w:r>
          </w:hyperlink>
        </w:p>
        <w:p w:rsidR="00F74857" w:rsidRPr="00D971AB" w:rsidRDefault="00123056">
          <w:pPr>
            <w:pStyle w:val="TOC2"/>
            <w:tabs>
              <w:tab w:val="right" w:leader="dot" w:pos="9350"/>
            </w:tabs>
            <w:rPr>
              <w:rFonts w:ascii="Calibri Light" w:hAnsi="Calibri Light" w:cs="Calibri Light"/>
              <w:noProof/>
            </w:rPr>
          </w:pPr>
          <w:hyperlink w:anchor="_Toc7694210" w:history="1">
            <w:r w:rsidR="00F74857" w:rsidRPr="00D971AB">
              <w:rPr>
                <w:rStyle w:val="Hyperlink"/>
                <w:rFonts w:ascii="Calibri Light" w:hAnsi="Calibri Light" w:cs="Calibri Light"/>
                <w:noProof/>
                <w:lang w:val="en-GB"/>
              </w:rPr>
              <w:t xml:space="preserve">3.2 Overall performance by fields </w:t>
            </w:r>
            <w:r w:rsidR="00F74857" w:rsidRPr="00D971AB">
              <w:rPr>
                <w:rStyle w:val="Hyperlink"/>
                <w:rFonts w:ascii="Calibri Light" w:hAnsi="Calibri Light" w:cs="Calibri Light"/>
                <w:b/>
                <w:i/>
                <w:noProof/>
                <w:lang w:val="en-GB"/>
              </w:rPr>
              <w:t>ARLIND</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_Toc7694210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10</w:t>
            </w:r>
            <w:r w:rsidR="00F74857" w:rsidRPr="00D971AB">
              <w:rPr>
                <w:rFonts w:ascii="Calibri Light" w:hAnsi="Calibri Light" w:cs="Calibri Light"/>
                <w:noProof/>
                <w:webHidden/>
              </w:rPr>
              <w:fldChar w:fldCharType="end"/>
            </w:r>
          </w:hyperlink>
        </w:p>
        <w:p w:rsidR="00F74857" w:rsidRPr="00D971AB" w:rsidRDefault="00123056">
          <w:pPr>
            <w:pStyle w:val="TOC2"/>
            <w:tabs>
              <w:tab w:val="left" w:pos="880"/>
              <w:tab w:val="right" w:leader="dot" w:pos="9350"/>
            </w:tabs>
            <w:rPr>
              <w:rFonts w:ascii="Calibri Light" w:hAnsi="Calibri Light" w:cs="Calibri Light"/>
              <w:noProof/>
            </w:rPr>
          </w:pPr>
          <w:hyperlink w:anchor="_Toc7694211" w:history="1">
            <w:r w:rsidR="00F74857" w:rsidRPr="00D971AB">
              <w:rPr>
                <w:rStyle w:val="Hyperlink"/>
                <w:rFonts w:ascii="Calibri Light" w:hAnsi="Calibri Light" w:cs="Calibri Light"/>
                <w:b/>
                <w:noProof/>
                <w:lang w:val="en-GB"/>
              </w:rPr>
              <w:t>3.2</w:t>
            </w:r>
            <w:r w:rsidR="00F74857" w:rsidRPr="00D971AB">
              <w:rPr>
                <w:rFonts w:ascii="Calibri Light" w:hAnsi="Calibri Light" w:cs="Calibri Light"/>
                <w:noProof/>
              </w:rPr>
              <w:tab/>
            </w:r>
            <w:r w:rsidR="00F74857" w:rsidRPr="00D971AB">
              <w:rPr>
                <w:rStyle w:val="Hyperlink"/>
                <w:rFonts w:ascii="Calibri Light" w:hAnsi="Calibri Light" w:cs="Calibri Light"/>
                <w:b/>
                <w:bCs/>
                <w:noProof/>
                <w:lang w:val="en-GB"/>
              </w:rPr>
              <w:t>Overall performance by results</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_Toc7694211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13</w:t>
            </w:r>
            <w:r w:rsidR="00F74857" w:rsidRPr="00D971AB">
              <w:rPr>
                <w:rFonts w:ascii="Calibri Light" w:hAnsi="Calibri Light" w:cs="Calibri Light"/>
                <w:noProof/>
                <w:webHidden/>
              </w:rPr>
              <w:fldChar w:fldCharType="end"/>
            </w:r>
          </w:hyperlink>
        </w:p>
        <w:p w:rsidR="00F74857" w:rsidRPr="00D971AB" w:rsidRDefault="00123056">
          <w:pPr>
            <w:pStyle w:val="TOC2"/>
            <w:tabs>
              <w:tab w:val="left" w:pos="880"/>
              <w:tab w:val="right" w:leader="dot" w:pos="9350"/>
            </w:tabs>
            <w:rPr>
              <w:rFonts w:ascii="Calibri Light" w:hAnsi="Calibri Light" w:cs="Calibri Light"/>
              <w:noProof/>
            </w:rPr>
          </w:pPr>
          <w:hyperlink w:anchor="_Toc7694212" w:history="1">
            <w:r w:rsidR="00F74857" w:rsidRPr="00D971AB">
              <w:rPr>
                <w:rStyle w:val="Hyperlink"/>
                <w:rFonts w:ascii="Calibri Light" w:hAnsi="Calibri Light" w:cs="Calibri Light"/>
                <w:b/>
                <w:noProof/>
              </w:rPr>
              <w:t>3.3</w:t>
            </w:r>
            <w:r w:rsidR="00F74857" w:rsidRPr="00D971AB">
              <w:rPr>
                <w:rFonts w:ascii="Calibri Light" w:hAnsi="Calibri Light" w:cs="Calibri Light"/>
                <w:noProof/>
              </w:rPr>
              <w:tab/>
            </w:r>
            <w:r w:rsidR="00F74857" w:rsidRPr="00D971AB">
              <w:rPr>
                <w:rStyle w:val="Hyperlink"/>
                <w:rFonts w:ascii="Calibri Light" w:hAnsi="Calibri Light" w:cs="Calibri Light"/>
                <w:noProof/>
              </w:rPr>
              <w:t>Overall performance by indicators</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_Toc7694212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16</w:t>
            </w:r>
            <w:r w:rsidR="00F74857" w:rsidRPr="00D971AB">
              <w:rPr>
                <w:rFonts w:ascii="Calibri Light" w:hAnsi="Calibri Light" w:cs="Calibri Light"/>
                <w:noProof/>
                <w:webHidden/>
              </w:rPr>
              <w:fldChar w:fldCharType="end"/>
            </w:r>
          </w:hyperlink>
        </w:p>
        <w:p w:rsidR="00F74857" w:rsidRPr="00D971AB" w:rsidRDefault="00123056">
          <w:pPr>
            <w:pStyle w:val="TOC3"/>
            <w:tabs>
              <w:tab w:val="right" w:leader="dot" w:pos="9350"/>
            </w:tabs>
            <w:rPr>
              <w:rFonts w:ascii="Calibri Light" w:hAnsi="Calibri Light" w:cs="Calibri Light"/>
              <w:noProof/>
            </w:rPr>
          </w:pPr>
          <w:hyperlink w:anchor="_Toc7694213" w:history="1">
            <w:r w:rsidR="00F74857" w:rsidRPr="00D971AB">
              <w:rPr>
                <w:rStyle w:val="Hyperlink"/>
                <w:rFonts w:ascii="Calibri Light" w:hAnsi="Calibri Light" w:cs="Calibri Light"/>
                <w:noProof/>
              </w:rPr>
              <w:t>3.3.1 Performance indicators – high level of achievement</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_Toc7694213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16</w:t>
            </w:r>
            <w:r w:rsidR="00F74857" w:rsidRPr="00D971AB">
              <w:rPr>
                <w:rFonts w:ascii="Calibri Light" w:hAnsi="Calibri Light" w:cs="Calibri Light"/>
                <w:noProof/>
                <w:webHidden/>
              </w:rPr>
              <w:fldChar w:fldCharType="end"/>
            </w:r>
          </w:hyperlink>
        </w:p>
        <w:p w:rsidR="00F74857" w:rsidRPr="00D971AB" w:rsidRDefault="00123056">
          <w:pPr>
            <w:pStyle w:val="TOC3"/>
            <w:tabs>
              <w:tab w:val="right" w:leader="dot" w:pos="9350"/>
            </w:tabs>
            <w:rPr>
              <w:rFonts w:ascii="Calibri Light" w:hAnsi="Calibri Light" w:cs="Calibri Light"/>
              <w:noProof/>
            </w:rPr>
          </w:pPr>
          <w:hyperlink w:anchor="_Toc7694214" w:history="1">
            <w:r w:rsidR="00F74857" w:rsidRPr="00D971AB">
              <w:rPr>
                <w:rStyle w:val="Hyperlink"/>
                <w:rFonts w:ascii="Calibri Light" w:hAnsi="Calibri Light" w:cs="Calibri Light"/>
                <w:noProof/>
              </w:rPr>
              <w:t>3.3.2 Performance indicators – medium level achievement</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_Toc7694214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18</w:t>
            </w:r>
            <w:r w:rsidR="00F74857" w:rsidRPr="00D971AB">
              <w:rPr>
                <w:rFonts w:ascii="Calibri Light" w:hAnsi="Calibri Light" w:cs="Calibri Light"/>
                <w:noProof/>
                <w:webHidden/>
              </w:rPr>
              <w:fldChar w:fldCharType="end"/>
            </w:r>
          </w:hyperlink>
        </w:p>
        <w:p w:rsidR="00F74857" w:rsidRPr="00D971AB" w:rsidRDefault="00123056">
          <w:pPr>
            <w:pStyle w:val="TOC3"/>
            <w:tabs>
              <w:tab w:val="right" w:leader="dot" w:pos="9350"/>
            </w:tabs>
            <w:rPr>
              <w:rFonts w:ascii="Calibri Light" w:hAnsi="Calibri Light" w:cs="Calibri Light"/>
              <w:noProof/>
            </w:rPr>
          </w:pPr>
          <w:hyperlink w:anchor="_Toc7694215" w:history="1">
            <w:r w:rsidR="00F74857" w:rsidRPr="00D971AB">
              <w:rPr>
                <w:rStyle w:val="Hyperlink"/>
                <w:rFonts w:ascii="Calibri Light" w:hAnsi="Calibri Light" w:cs="Calibri Light"/>
                <w:noProof/>
              </w:rPr>
              <w:t>3.3.2 Performance indicators – low level of achievement</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_Toc7694215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18</w:t>
            </w:r>
            <w:r w:rsidR="00F74857" w:rsidRPr="00D971AB">
              <w:rPr>
                <w:rFonts w:ascii="Calibri Light" w:hAnsi="Calibri Light" w:cs="Calibri Light"/>
                <w:noProof/>
                <w:webHidden/>
              </w:rPr>
              <w:fldChar w:fldCharType="end"/>
            </w:r>
          </w:hyperlink>
        </w:p>
        <w:p w:rsidR="00F74857" w:rsidRPr="00D971AB" w:rsidRDefault="00123056">
          <w:pPr>
            <w:pStyle w:val="TOC2"/>
            <w:tabs>
              <w:tab w:val="left" w:pos="880"/>
              <w:tab w:val="right" w:leader="dot" w:pos="9350"/>
            </w:tabs>
            <w:rPr>
              <w:rFonts w:ascii="Calibri Light" w:hAnsi="Calibri Light" w:cs="Calibri Light"/>
              <w:noProof/>
            </w:rPr>
          </w:pPr>
          <w:hyperlink w:anchor="_Toc7694216" w:history="1">
            <w:r w:rsidR="00F74857" w:rsidRPr="00D971AB">
              <w:rPr>
                <w:rStyle w:val="Hyperlink"/>
                <w:rFonts w:ascii="Calibri Light" w:hAnsi="Calibri Light" w:cs="Calibri Light"/>
                <w:noProof/>
              </w:rPr>
              <w:t>3.4</w:t>
            </w:r>
            <w:r w:rsidR="00F74857" w:rsidRPr="00D971AB">
              <w:rPr>
                <w:rFonts w:ascii="Calibri Light" w:hAnsi="Calibri Light" w:cs="Calibri Light"/>
                <w:noProof/>
              </w:rPr>
              <w:tab/>
            </w:r>
            <w:r w:rsidR="00F74857" w:rsidRPr="00D971AB">
              <w:rPr>
                <w:rStyle w:val="Hyperlink"/>
                <w:rFonts w:ascii="Calibri Light" w:hAnsi="Calibri Light" w:cs="Calibri Light"/>
                <w:noProof/>
              </w:rPr>
              <w:t>Overall performance by municipalities</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_Toc7694216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19</w:t>
            </w:r>
            <w:r w:rsidR="00F74857" w:rsidRPr="00D971AB">
              <w:rPr>
                <w:rFonts w:ascii="Calibri Light" w:hAnsi="Calibri Light" w:cs="Calibri Light"/>
                <w:noProof/>
                <w:webHidden/>
              </w:rPr>
              <w:fldChar w:fldCharType="end"/>
            </w:r>
          </w:hyperlink>
        </w:p>
        <w:p w:rsidR="00F74857" w:rsidRPr="00D971AB" w:rsidRDefault="00123056">
          <w:pPr>
            <w:pStyle w:val="TOC1"/>
            <w:tabs>
              <w:tab w:val="left" w:pos="440"/>
            </w:tabs>
            <w:rPr>
              <w:rStyle w:val="Hyperlink"/>
              <w:rFonts w:ascii="Calibri Light" w:hAnsi="Calibri Light" w:cs="Calibri Light"/>
              <w:noProof/>
            </w:rPr>
          </w:pPr>
          <w:hyperlink w:anchor="_Toc7694217" w:history="1">
            <w:r w:rsidR="00F74857" w:rsidRPr="00D971AB">
              <w:rPr>
                <w:rStyle w:val="Hyperlink"/>
                <w:rFonts w:ascii="Calibri Light" w:hAnsi="Calibri Light" w:cs="Calibri Light"/>
                <w:noProof/>
              </w:rPr>
              <w:t>4.</w:t>
            </w:r>
            <w:r w:rsidR="00F74857" w:rsidRPr="00D971AB">
              <w:rPr>
                <w:rFonts w:ascii="Calibri Light" w:hAnsi="Calibri Light" w:cs="Calibri Light"/>
                <w:b w:val="0"/>
                <w:noProof/>
              </w:rPr>
              <w:tab/>
            </w:r>
            <w:r w:rsidR="00F74857" w:rsidRPr="00D971AB">
              <w:rPr>
                <w:rStyle w:val="Hyperlink"/>
                <w:rFonts w:ascii="Calibri Light" w:hAnsi="Calibri Light" w:cs="Calibri Light"/>
                <w:noProof/>
              </w:rPr>
              <w:t>Recommendations</w:t>
            </w:r>
            <w:r w:rsidR="00F74857" w:rsidRPr="00D971AB">
              <w:rPr>
                <w:rFonts w:ascii="Calibri Light" w:hAnsi="Calibri Light" w:cs="Calibri Light"/>
                <w:noProof/>
                <w:webHidden/>
              </w:rPr>
              <w:tab/>
            </w:r>
            <w:r w:rsidR="00F74857" w:rsidRPr="00D971AB">
              <w:rPr>
                <w:rFonts w:ascii="Calibri Light" w:hAnsi="Calibri Light" w:cs="Calibri Light"/>
                <w:noProof/>
                <w:webHidden/>
              </w:rPr>
              <w:fldChar w:fldCharType="begin"/>
            </w:r>
            <w:r w:rsidR="00F74857" w:rsidRPr="00D971AB">
              <w:rPr>
                <w:rFonts w:ascii="Calibri Light" w:hAnsi="Calibri Light" w:cs="Calibri Light"/>
                <w:noProof/>
                <w:webHidden/>
              </w:rPr>
              <w:instrText xml:space="preserve"> PAGEREF _Toc7694217 \h </w:instrText>
            </w:r>
            <w:r w:rsidR="00F74857" w:rsidRPr="00D971AB">
              <w:rPr>
                <w:rFonts w:ascii="Calibri Light" w:hAnsi="Calibri Light" w:cs="Calibri Light"/>
                <w:noProof/>
                <w:webHidden/>
              </w:rPr>
            </w:r>
            <w:r w:rsidR="00F74857" w:rsidRPr="00D971AB">
              <w:rPr>
                <w:rFonts w:ascii="Calibri Light" w:hAnsi="Calibri Light" w:cs="Calibri Light"/>
                <w:noProof/>
                <w:webHidden/>
              </w:rPr>
              <w:fldChar w:fldCharType="separate"/>
            </w:r>
            <w:r w:rsidR="00F74857" w:rsidRPr="00D971AB">
              <w:rPr>
                <w:rFonts w:ascii="Calibri Light" w:hAnsi="Calibri Light" w:cs="Calibri Light"/>
                <w:noProof/>
                <w:webHidden/>
              </w:rPr>
              <w:t>22</w:t>
            </w:r>
            <w:r w:rsidR="00F74857" w:rsidRPr="00D971AB">
              <w:rPr>
                <w:rFonts w:ascii="Calibri Light" w:hAnsi="Calibri Light" w:cs="Calibri Light"/>
                <w:noProof/>
                <w:webHidden/>
              </w:rPr>
              <w:fldChar w:fldCharType="end"/>
            </w:r>
          </w:hyperlink>
        </w:p>
        <w:p w:rsidR="00A2754B" w:rsidRDefault="00A2754B" w:rsidP="00A33894">
          <w:pPr>
            <w:spacing w:after="0" w:line="360" w:lineRule="auto"/>
            <w:rPr>
              <w:rFonts w:ascii="Calibri Light" w:hAnsi="Calibri Light" w:cs="Calibri Light"/>
              <w:b/>
              <w:bCs/>
              <w:lang w:val="en-GB"/>
            </w:rPr>
          </w:pPr>
          <w:r>
            <w:rPr>
              <w:rFonts w:ascii="Calibri Light" w:hAnsi="Calibri Light" w:cs="Calibri Light"/>
              <w:b/>
              <w:bCs/>
              <w:lang w:val="en-GB"/>
            </w:rPr>
            <w:t xml:space="preserve">Annex 1 - </w:t>
          </w:r>
          <w:r w:rsidR="00A33894" w:rsidRPr="00D971AB">
            <w:rPr>
              <w:rFonts w:ascii="Calibri Light" w:hAnsi="Calibri Light" w:cs="Calibri Light"/>
              <w:b/>
              <w:bCs/>
              <w:lang w:val="en-GB"/>
            </w:rPr>
            <w:fldChar w:fldCharType="end"/>
          </w:r>
          <w:r>
            <w:rPr>
              <w:rFonts w:ascii="Calibri Light" w:hAnsi="Calibri Light" w:cs="Calibri Light"/>
              <w:b/>
              <w:bCs/>
              <w:lang w:val="en-GB"/>
            </w:rPr>
            <w:t xml:space="preserve">Fields, outcomes and indicators </w:t>
          </w:r>
        </w:p>
        <w:p w:rsidR="00A33894" w:rsidRPr="00D971AB" w:rsidRDefault="00A2754B" w:rsidP="00A33894">
          <w:pPr>
            <w:spacing w:after="0" w:line="360" w:lineRule="auto"/>
            <w:rPr>
              <w:rFonts w:ascii="Calibri Light" w:hAnsi="Calibri Light" w:cs="Calibri Light"/>
              <w:lang w:val="en-GB"/>
            </w:rPr>
          </w:pPr>
          <w:r>
            <w:rPr>
              <w:rFonts w:ascii="Calibri Light" w:hAnsi="Calibri Light" w:cs="Calibri Light"/>
              <w:b/>
              <w:bCs/>
              <w:lang w:val="en-GB"/>
            </w:rPr>
            <w:t xml:space="preserve">Annex 2 – </w:t>
          </w:r>
          <w:r w:rsidR="00937509" w:rsidRPr="00937509">
            <w:rPr>
              <w:rFonts w:ascii="Calibri Light" w:hAnsi="Calibri Light" w:cs="Calibri Light"/>
              <w:b/>
              <w:bCs/>
              <w:lang w:val="en-GB"/>
            </w:rPr>
            <w:t>Individual performance by municipalities</w:t>
          </w:r>
        </w:p>
      </w:sdtContent>
    </w:sdt>
    <w:p w:rsidR="00A33894" w:rsidRDefault="00A33894" w:rsidP="00A33894">
      <w:pPr>
        <w:pStyle w:val="TOC1"/>
        <w:spacing w:after="0" w:line="360" w:lineRule="auto"/>
        <w:rPr>
          <w:rFonts w:ascii="Calibri Light" w:hAnsi="Calibri Light" w:cs="Calibri Light"/>
          <w:i/>
          <w:sz w:val="28"/>
          <w:szCs w:val="28"/>
          <w:lang w:val="en-GB"/>
        </w:rPr>
      </w:pPr>
    </w:p>
    <w:p w:rsidR="002A61A6" w:rsidRDefault="002A61A6" w:rsidP="002A61A6">
      <w:pPr>
        <w:rPr>
          <w:lang w:val="en-GB"/>
        </w:rPr>
      </w:pPr>
    </w:p>
    <w:p w:rsidR="002A61A6" w:rsidRDefault="002A61A6" w:rsidP="002A61A6">
      <w:pPr>
        <w:rPr>
          <w:lang w:val="en-GB"/>
        </w:rPr>
      </w:pPr>
    </w:p>
    <w:p w:rsidR="002A61A6" w:rsidRDefault="002A61A6" w:rsidP="002A61A6">
      <w:pPr>
        <w:rPr>
          <w:lang w:val="en-GB"/>
        </w:rPr>
      </w:pPr>
    </w:p>
    <w:p w:rsidR="002A61A6" w:rsidRDefault="002A61A6" w:rsidP="002A61A6">
      <w:pPr>
        <w:rPr>
          <w:lang w:val="en-GB"/>
        </w:rPr>
      </w:pPr>
    </w:p>
    <w:p w:rsidR="002A61A6" w:rsidRPr="002A61A6" w:rsidRDefault="002A61A6" w:rsidP="002A61A6">
      <w:pPr>
        <w:rPr>
          <w:lang w:val="en-GB"/>
        </w:rPr>
      </w:pPr>
    </w:p>
    <w:p w:rsidR="00A33894" w:rsidRPr="00D971AB" w:rsidRDefault="00A33894" w:rsidP="00A33894">
      <w:pPr>
        <w:spacing w:after="0" w:line="360" w:lineRule="auto"/>
        <w:rPr>
          <w:rFonts w:ascii="Calibri Light" w:hAnsi="Calibri Light" w:cs="Calibri Light"/>
          <w:lang w:val="en-GB"/>
        </w:rPr>
      </w:pPr>
    </w:p>
    <w:p w:rsidR="002A61A6" w:rsidRDefault="002A61A6" w:rsidP="002A61A6">
      <w:pPr>
        <w:spacing w:after="0" w:line="360" w:lineRule="auto"/>
        <w:rPr>
          <w:rFonts w:ascii="Calibri Light" w:eastAsiaTheme="majorEastAsia" w:hAnsi="Calibri Light" w:cs="Calibri Light"/>
          <w:color w:val="486113" w:themeColor="accent1" w:themeShade="80"/>
          <w:sz w:val="24"/>
          <w:szCs w:val="36"/>
          <w:lang w:val="en-GB"/>
        </w:rPr>
      </w:pPr>
      <w:r w:rsidRPr="002A61A6">
        <w:rPr>
          <w:rFonts w:ascii="Calibri Light" w:eastAsiaTheme="majorEastAsia" w:hAnsi="Calibri Light" w:cs="Calibri Light"/>
          <w:color w:val="486113" w:themeColor="accent1" w:themeShade="80"/>
          <w:sz w:val="24"/>
          <w:szCs w:val="36"/>
          <w:lang w:val="en-GB"/>
        </w:rPr>
        <w:t>List of Table</w:t>
      </w:r>
    </w:p>
    <w:p w:rsidR="002A61A6" w:rsidRDefault="002A61A6" w:rsidP="002A61A6">
      <w:pPr>
        <w:spacing w:after="0" w:line="360" w:lineRule="auto"/>
        <w:jc w:val="both"/>
        <w:rPr>
          <w:rFonts w:ascii="Calibri Light" w:hAnsi="Calibri Light" w:cs="Calibri Light"/>
          <w:lang w:val="en-GB"/>
        </w:rPr>
      </w:pPr>
      <w:r>
        <w:rPr>
          <w:rFonts w:ascii="Calibri Light" w:hAnsi="Calibri Light" w:cs="Calibri Light"/>
          <w:lang w:val="en-GB"/>
        </w:rPr>
        <w:t>Table 1:</w:t>
      </w:r>
      <w:r w:rsidRPr="002A61A6">
        <w:rPr>
          <w:rFonts w:ascii="Calibri Light" w:hAnsi="Calibri Light" w:cs="Calibri Light"/>
          <w:lang w:val="en-GB"/>
        </w:rPr>
        <w:t xml:space="preserve"> </w:t>
      </w:r>
      <w:r>
        <w:rPr>
          <w:rFonts w:ascii="Calibri Light" w:hAnsi="Calibri Light" w:cs="Calibri Light"/>
          <w:lang w:val="en-GB"/>
        </w:rPr>
        <w:t xml:space="preserve">Fields with the highest achievement </w:t>
      </w:r>
    </w:p>
    <w:p w:rsidR="002A61A6" w:rsidRPr="002A61A6" w:rsidRDefault="002A61A6" w:rsidP="002A61A6">
      <w:pPr>
        <w:spacing w:after="0" w:line="360" w:lineRule="auto"/>
        <w:jc w:val="both"/>
        <w:rPr>
          <w:rFonts w:ascii="Calibri Light" w:hAnsi="Calibri Light" w:cs="Calibri Light"/>
          <w:lang w:val="en-GB"/>
        </w:rPr>
      </w:pPr>
      <w:r>
        <w:rPr>
          <w:rFonts w:ascii="Calibri Light" w:hAnsi="Calibri Light" w:cs="Calibri Light"/>
          <w:lang w:val="en-GB"/>
        </w:rPr>
        <w:t xml:space="preserve">Table 2: </w:t>
      </w:r>
      <w:r w:rsidRPr="00D971AB">
        <w:rPr>
          <w:rFonts w:ascii="Calibri Light" w:hAnsi="Calibri Light" w:cs="Calibri Light"/>
          <w:lang w:val="en-GB"/>
        </w:rPr>
        <w:t xml:space="preserve">MPMS fields by level of performance </w:t>
      </w:r>
    </w:p>
    <w:p w:rsidR="002A61A6" w:rsidRPr="00D971AB" w:rsidRDefault="002A61A6" w:rsidP="002A61A6">
      <w:pPr>
        <w:spacing w:after="0" w:line="360" w:lineRule="auto"/>
        <w:jc w:val="both"/>
        <w:rPr>
          <w:rFonts w:ascii="Calibri Light" w:hAnsi="Calibri Light" w:cs="Calibri Light"/>
          <w:lang w:val="en-GB"/>
        </w:rPr>
      </w:pPr>
      <w:r>
        <w:rPr>
          <w:rFonts w:ascii="Calibri Light" w:hAnsi="Calibri Light" w:cs="Calibri Light"/>
          <w:lang w:val="en-GB"/>
        </w:rPr>
        <w:t xml:space="preserve">Table 3: Performance in outcome level </w:t>
      </w:r>
    </w:p>
    <w:p w:rsidR="002A61A6" w:rsidRDefault="002A61A6" w:rsidP="002A61A6">
      <w:pPr>
        <w:spacing w:after="0" w:line="360" w:lineRule="auto"/>
        <w:rPr>
          <w:rFonts w:ascii="Calibri Light" w:hAnsi="Calibri Light" w:cs="Calibri Light"/>
          <w:lang w:val="en-GB"/>
        </w:rPr>
      </w:pPr>
    </w:p>
    <w:p w:rsidR="002A61A6" w:rsidRDefault="002A61A6" w:rsidP="002A61A6">
      <w:pPr>
        <w:spacing w:after="0" w:line="360" w:lineRule="auto"/>
        <w:rPr>
          <w:rFonts w:ascii="Calibri Light" w:hAnsi="Calibri Light" w:cs="Calibri Light"/>
          <w:lang w:val="en-GB"/>
        </w:rPr>
      </w:pPr>
      <w:r>
        <w:rPr>
          <w:rFonts w:ascii="Calibri Light" w:hAnsi="Calibri Light" w:cs="Calibri Light"/>
          <w:lang w:val="en-GB"/>
        </w:rPr>
        <w:t xml:space="preserve">List of Figures </w:t>
      </w:r>
    </w:p>
    <w:p w:rsidR="002A61A6" w:rsidRPr="002A61A6" w:rsidRDefault="002A61A6" w:rsidP="002A61A6">
      <w:pPr>
        <w:spacing w:after="0" w:line="360" w:lineRule="auto"/>
        <w:rPr>
          <w:rFonts w:ascii="Calibri Light" w:hAnsi="Calibri Light" w:cs="Calibri Light"/>
          <w:lang w:val="en-GB"/>
        </w:rPr>
      </w:pPr>
      <w:r w:rsidRPr="002A61A6">
        <w:rPr>
          <w:rFonts w:ascii="Calibri Light" w:hAnsi="Calibri Light" w:cs="Calibri Light"/>
          <w:lang w:val="en-GB"/>
        </w:rPr>
        <w:t>Graph 1: Field level performance for 2018</w:t>
      </w:r>
    </w:p>
    <w:p w:rsidR="002A61A6" w:rsidRPr="002A61A6" w:rsidRDefault="002A61A6" w:rsidP="002A61A6">
      <w:pPr>
        <w:spacing w:after="0" w:line="360" w:lineRule="auto"/>
        <w:rPr>
          <w:rFonts w:ascii="Calibri Light" w:hAnsi="Calibri Light" w:cs="Calibri Light"/>
          <w:lang w:val="en-GB"/>
        </w:rPr>
      </w:pPr>
      <w:r w:rsidRPr="002A61A6">
        <w:rPr>
          <w:rFonts w:ascii="Calibri Light" w:hAnsi="Calibri Light" w:cs="Calibri Light"/>
          <w:lang w:val="en-GB"/>
        </w:rPr>
        <w:t>Graph 2: Comparison of field level performance for 2017/2018</w:t>
      </w:r>
    </w:p>
    <w:p w:rsidR="002A61A6" w:rsidRPr="002A61A6" w:rsidRDefault="002A61A6" w:rsidP="002A61A6">
      <w:pPr>
        <w:spacing w:after="0" w:line="360" w:lineRule="auto"/>
        <w:rPr>
          <w:rFonts w:ascii="Calibri Light" w:hAnsi="Calibri Light" w:cs="Calibri Light"/>
          <w:lang w:val="en-GB"/>
        </w:rPr>
      </w:pPr>
      <w:r w:rsidRPr="002A61A6">
        <w:rPr>
          <w:rFonts w:ascii="Calibri Light" w:hAnsi="Calibri Light" w:cs="Calibri Light"/>
          <w:lang w:val="en-GB"/>
        </w:rPr>
        <w:t>Graph 3: Municipal performance at the level of results for 2018</w:t>
      </w:r>
    </w:p>
    <w:p w:rsidR="002A61A6" w:rsidRPr="002A61A6" w:rsidRDefault="002A61A6" w:rsidP="002A61A6">
      <w:pPr>
        <w:spacing w:after="0" w:line="360" w:lineRule="auto"/>
        <w:rPr>
          <w:rFonts w:ascii="Calibri Light" w:hAnsi="Calibri Light" w:cs="Calibri Light"/>
          <w:lang w:val="en-GB"/>
        </w:rPr>
      </w:pPr>
      <w:r w:rsidRPr="002A61A6">
        <w:rPr>
          <w:rFonts w:ascii="Calibri Light" w:hAnsi="Calibri Light" w:cs="Calibri Light"/>
          <w:lang w:val="en-GB"/>
        </w:rPr>
        <w:t>Graph 4: Indicators with a high level of achievement</w:t>
      </w:r>
    </w:p>
    <w:p w:rsidR="002A61A6" w:rsidRPr="002A61A6" w:rsidRDefault="002A61A6" w:rsidP="002A61A6">
      <w:pPr>
        <w:spacing w:after="0" w:line="360" w:lineRule="auto"/>
        <w:rPr>
          <w:rFonts w:ascii="Calibri Light" w:hAnsi="Calibri Light" w:cs="Calibri Light"/>
          <w:lang w:val="en-GB"/>
        </w:rPr>
      </w:pPr>
      <w:r w:rsidRPr="002A61A6">
        <w:rPr>
          <w:rFonts w:ascii="Calibri Light" w:hAnsi="Calibri Light" w:cs="Calibri Light"/>
          <w:lang w:val="en-GB"/>
        </w:rPr>
        <w:t>Graph 5: Indicators with intermediate level of achievement</w:t>
      </w:r>
    </w:p>
    <w:p w:rsidR="002A61A6" w:rsidRPr="002A61A6" w:rsidRDefault="002A61A6" w:rsidP="002A61A6">
      <w:pPr>
        <w:spacing w:after="0" w:line="360" w:lineRule="auto"/>
        <w:rPr>
          <w:rFonts w:ascii="Calibri Light" w:hAnsi="Calibri Light" w:cs="Calibri Light"/>
          <w:lang w:val="en-GB"/>
        </w:rPr>
      </w:pPr>
      <w:r w:rsidRPr="002A61A6">
        <w:rPr>
          <w:rFonts w:ascii="Calibri Light" w:hAnsi="Calibri Light" w:cs="Calibri Light"/>
          <w:lang w:val="en-GB"/>
        </w:rPr>
        <w:t>Graph 6: Indicators with a low level of achievement</w:t>
      </w:r>
    </w:p>
    <w:p w:rsidR="00A33894" w:rsidRPr="00D971AB" w:rsidRDefault="002A61A6" w:rsidP="002A61A6">
      <w:pPr>
        <w:spacing w:after="0" w:line="360" w:lineRule="auto"/>
        <w:rPr>
          <w:rFonts w:ascii="Calibri Light" w:hAnsi="Calibri Light" w:cs="Calibri Light"/>
          <w:lang w:val="en-GB"/>
        </w:rPr>
      </w:pPr>
      <w:r w:rsidRPr="002A61A6">
        <w:rPr>
          <w:rFonts w:ascii="Calibri Light" w:hAnsi="Calibri Light" w:cs="Calibri Light"/>
          <w:lang w:val="en-GB"/>
        </w:rPr>
        <w:t>Graph 7: Overall performance by municipality in%</w:t>
      </w:r>
    </w:p>
    <w:p w:rsidR="00A33894" w:rsidRPr="00D971AB" w:rsidRDefault="00A33894" w:rsidP="00A33894">
      <w:pPr>
        <w:spacing w:after="0" w:line="360" w:lineRule="auto"/>
        <w:jc w:val="right"/>
        <w:rPr>
          <w:rFonts w:ascii="Calibri Light" w:hAnsi="Calibri Light" w:cs="Calibri Light"/>
          <w:lang w:val="en-GB"/>
        </w:rPr>
      </w:pPr>
    </w:p>
    <w:p w:rsidR="00A33894" w:rsidRPr="00D971AB" w:rsidRDefault="00A33894" w:rsidP="00A33894">
      <w:pPr>
        <w:spacing w:after="0" w:line="360" w:lineRule="auto"/>
        <w:jc w:val="right"/>
        <w:rPr>
          <w:rFonts w:ascii="Calibri Light" w:hAnsi="Calibri Light" w:cs="Calibri Light"/>
          <w:lang w:val="en-GB"/>
        </w:rPr>
      </w:pPr>
    </w:p>
    <w:p w:rsidR="00A33894" w:rsidRPr="00D971AB" w:rsidRDefault="00A33894" w:rsidP="00A33894">
      <w:pPr>
        <w:pStyle w:val="Heading1"/>
        <w:spacing w:before="0" w:after="0" w:line="360" w:lineRule="auto"/>
        <w:rPr>
          <w:rFonts w:ascii="Calibri Light" w:hAnsi="Calibri Light" w:cs="Calibri Light"/>
          <w:lang w:val="en-GB"/>
        </w:rPr>
      </w:pPr>
      <w:r w:rsidRPr="00D971AB">
        <w:rPr>
          <w:rFonts w:ascii="Calibri Light" w:hAnsi="Calibri Light" w:cs="Calibri Light"/>
          <w:lang w:val="en-GB"/>
        </w:rPr>
        <w:br w:type="page"/>
      </w:r>
      <w:bookmarkStart w:id="5" w:name="_Toc7694197"/>
      <w:r w:rsidR="00813B49" w:rsidRPr="00D971AB">
        <w:rPr>
          <w:rFonts w:ascii="Calibri Light" w:hAnsi="Calibri Light" w:cs="Calibri Light"/>
          <w:lang w:val="en-GB"/>
        </w:rPr>
        <w:t>Abbreviations</w:t>
      </w:r>
      <w:bookmarkEnd w:id="5"/>
      <w:r w:rsidRPr="00D971AB">
        <w:rPr>
          <w:rFonts w:ascii="Calibri Light" w:hAnsi="Calibri Light" w:cs="Calibri Light"/>
          <w:lang w:val="en-GB"/>
        </w:rPr>
        <w:t xml:space="preserve"> </w:t>
      </w:r>
    </w:p>
    <w:tbl>
      <w:tblPr>
        <w:tblStyle w:val="PlainTable21"/>
        <w:tblW w:w="9198" w:type="dxa"/>
        <w:tblLook w:val="04A0" w:firstRow="1" w:lastRow="0" w:firstColumn="1" w:lastColumn="0" w:noHBand="0" w:noVBand="1"/>
      </w:tblPr>
      <w:tblGrid>
        <w:gridCol w:w="1368"/>
        <w:gridCol w:w="7830"/>
      </w:tblGrid>
      <w:tr w:rsidR="00A33894" w:rsidRPr="00D971AB" w:rsidTr="00D971A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68" w:type="dxa"/>
          </w:tcPr>
          <w:p w:rsidR="00A33894" w:rsidRPr="00D971AB" w:rsidRDefault="00813B49" w:rsidP="00875F31">
            <w:pPr>
              <w:spacing w:line="360" w:lineRule="auto"/>
              <w:rPr>
                <w:rFonts w:ascii="Calibri Light" w:hAnsi="Calibri Light" w:cs="Calibri Light"/>
                <w:b w:val="0"/>
                <w:bCs w:val="0"/>
                <w:sz w:val="22"/>
                <w:lang w:val="en-GB"/>
              </w:rPr>
            </w:pPr>
            <w:r w:rsidRPr="00D971AB">
              <w:rPr>
                <w:rFonts w:ascii="Calibri Light" w:hAnsi="Calibri Light" w:cs="Calibri Light"/>
                <w:b w:val="0"/>
                <w:sz w:val="22"/>
                <w:lang w:val="en-GB"/>
              </w:rPr>
              <w:t>Acronyms</w:t>
            </w:r>
          </w:p>
        </w:tc>
        <w:tc>
          <w:tcPr>
            <w:tcW w:w="7830" w:type="dxa"/>
          </w:tcPr>
          <w:p w:rsidR="00A33894" w:rsidRPr="00D971AB" w:rsidRDefault="00A33894" w:rsidP="00875F31">
            <w:pPr>
              <w:spacing w:line="36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2"/>
                <w:lang w:val="en-GB"/>
              </w:rPr>
            </w:pPr>
            <w:r w:rsidRPr="00D971AB">
              <w:rPr>
                <w:rFonts w:ascii="Calibri Light" w:hAnsi="Calibri Light" w:cs="Calibri Light"/>
                <w:b w:val="0"/>
                <w:sz w:val="22"/>
                <w:lang w:val="en-GB"/>
              </w:rPr>
              <w:t xml:space="preserve">                 </w:t>
            </w:r>
            <w:r w:rsidR="00813B49" w:rsidRPr="00D971AB">
              <w:rPr>
                <w:rFonts w:ascii="Calibri Light" w:hAnsi="Calibri Light" w:cs="Calibri Light"/>
                <w:b w:val="0"/>
                <w:sz w:val="22"/>
                <w:lang w:val="en-GB"/>
              </w:rPr>
              <w:t>Description</w:t>
            </w:r>
          </w:p>
        </w:tc>
      </w:tr>
      <w:tr w:rsidR="00813B49" w:rsidRPr="00D971AB" w:rsidTr="00D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813B49" w:rsidRPr="00D971AB" w:rsidRDefault="00813B49" w:rsidP="00813B49">
            <w:pPr>
              <w:jc w:val="both"/>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MLGA</w:t>
            </w:r>
          </w:p>
        </w:tc>
        <w:tc>
          <w:tcPr>
            <w:tcW w:w="7830" w:type="dxa"/>
          </w:tcPr>
          <w:p w:rsidR="00813B49" w:rsidRPr="00D971AB" w:rsidRDefault="00813B49" w:rsidP="00813B49">
            <w:pPr>
              <w:cnfStyle w:val="000000100000" w:firstRow="0" w:lastRow="0" w:firstColumn="0" w:lastColumn="0" w:oddVBand="0" w:evenVBand="0" w:oddHBand="1"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Ministry of Local Government Administration</w:t>
            </w:r>
          </w:p>
        </w:tc>
      </w:tr>
      <w:tr w:rsidR="00813B49" w:rsidRPr="00D971AB" w:rsidTr="00D971AB">
        <w:tc>
          <w:tcPr>
            <w:cnfStyle w:val="001000000000" w:firstRow="0" w:lastRow="0" w:firstColumn="1" w:lastColumn="0" w:oddVBand="0" w:evenVBand="0" w:oddHBand="0" w:evenHBand="0" w:firstRowFirstColumn="0" w:firstRowLastColumn="0" w:lastRowFirstColumn="0" w:lastRowLastColumn="0"/>
            <w:tcW w:w="1368" w:type="dxa"/>
          </w:tcPr>
          <w:p w:rsidR="00813B49" w:rsidRPr="00D971AB" w:rsidRDefault="00813B49" w:rsidP="00813B49">
            <w:pPr>
              <w:jc w:val="both"/>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DMPT</w:t>
            </w:r>
          </w:p>
        </w:tc>
        <w:tc>
          <w:tcPr>
            <w:tcW w:w="7830" w:type="dxa"/>
          </w:tcPr>
          <w:p w:rsidR="00813B49" w:rsidRPr="00D971AB" w:rsidRDefault="00813B49" w:rsidP="00813B49">
            <w:pPr>
              <w:cnfStyle w:val="000000000000" w:firstRow="0" w:lastRow="0" w:firstColumn="0" w:lastColumn="0" w:oddVBand="0" w:evenVBand="0" w:oddHBand="0"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Department for Municipality Performance and Transparency</w:t>
            </w:r>
          </w:p>
        </w:tc>
      </w:tr>
      <w:tr w:rsidR="00813B49" w:rsidRPr="00D971AB" w:rsidTr="00D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813B49" w:rsidRPr="00D971AB" w:rsidRDefault="00813B49" w:rsidP="00813B49">
            <w:pPr>
              <w:jc w:val="both"/>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DMP</w:t>
            </w:r>
          </w:p>
        </w:tc>
        <w:tc>
          <w:tcPr>
            <w:tcW w:w="7830" w:type="dxa"/>
          </w:tcPr>
          <w:p w:rsidR="00813B49" w:rsidRPr="00D971AB" w:rsidRDefault="00813B49" w:rsidP="00813B49">
            <w:pPr>
              <w:cnfStyle w:val="000000100000" w:firstRow="0" w:lastRow="0" w:firstColumn="0" w:lastColumn="0" w:oddVBand="0" w:evenVBand="0" w:oddHBand="1"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Division for Municipal Performance</w:t>
            </w:r>
          </w:p>
        </w:tc>
      </w:tr>
      <w:tr w:rsidR="00813B49" w:rsidRPr="00D971AB" w:rsidTr="00D971AB">
        <w:tc>
          <w:tcPr>
            <w:cnfStyle w:val="001000000000" w:firstRow="0" w:lastRow="0" w:firstColumn="1" w:lastColumn="0" w:oddVBand="0" w:evenVBand="0" w:oddHBand="0" w:evenHBand="0" w:firstRowFirstColumn="0" w:firstRowLastColumn="0" w:lastRowFirstColumn="0" w:lastRowLastColumn="0"/>
            <w:tcW w:w="1368" w:type="dxa"/>
          </w:tcPr>
          <w:p w:rsidR="00813B49" w:rsidRPr="00D971AB" w:rsidRDefault="00813B49" w:rsidP="00813B49">
            <w:pPr>
              <w:jc w:val="both"/>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NAO</w:t>
            </w:r>
          </w:p>
        </w:tc>
        <w:tc>
          <w:tcPr>
            <w:tcW w:w="7830" w:type="dxa"/>
          </w:tcPr>
          <w:p w:rsidR="00813B49" w:rsidRPr="00D971AB" w:rsidRDefault="00813B49" w:rsidP="00813B49">
            <w:pPr>
              <w:cnfStyle w:val="000000000000" w:firstRow="0" w:lastRow="0" w:firstColumn="0" w:lastColumn="0" w:oddVBand="0" w:evenVBand="0" w:oddHBand="0"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National Audit Office</w:t>
            </w:r>
          </w:p>
        </w:tc>
      </w:tr>
      <w:tr w:rsidR="00DD657B" w:rsidRPr="00D971AB" w:rsidTr="00D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MPMS</w:t>
            </w:r>
          </w:p>
        </w:tc>
        <w:tc>
          <w:tcPr>
            <w:tcW w:w="7830" w:type="dxa"/>
          </w:tcPr>
          <w:p w:rsidR="00DD657B" w:rsidRPr="00D971AB" w:rsidRDefault="00DD657B" w:rsidP="00DD657B">
            <w:pPr>
              <w:cnfStyle w:val="000000100000" w:firstRow="0" w:lastRow="0" w:firstColumn="0" w:lastColumn="0" w:oddVBand="0" w:evenVBand="0" w:oddHBand="1"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Municipal Performance Management System</w:t>
            </w:r>
          </w:p>
        </w:tc>
      </w:tr>
      <w:tr w:rsidR="00DD657B" w:rsidRPr="00D971AB" w:rsidTr="00D971AB">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USAID</w:t>
            </w:r>
          </w:p>
        </w:tc>
        <w:tc>
          <w:tcPr>
            <w:tcW w:w="7830" w:type="dxa"/>
          </w:tcPr>
          <w:p w:rsidR="00DD657B" w:rsidRPr="00D971AB" w:rsidRDefault="00DD657B" w:rsidP="00DD657B">
            <w:pPr>
              <w:cnfStyle w:val="000000000000" w:firstRow="0" w:lastRow="0" w:firstColumn="0" w:lastColumn="0" w:oddVBand="0" w:evenVBand="0" w:oddHBand="0"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United States Agency for International Development</w:t>
            </w:r>
          </w:p>
        </w:tc>
      </w:tr>
      <w:tr w:rsidR="00DD657B" w:rsidRPr="00D971AB" w:rsidTr="00D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MPR</w:t>
            </w:r>
          </w:p>
        </w:tc>
        <w:tc>
          <w:tcPr>
            <w:tcW w:w="7830" w:type="dxa"/>
          </w:tcPr>
          <w:p w:rsidR="00DD657B" w:rsidRPr="00D971AB" w:rsidRDefault="00DD657B" w:rsidP="00DD657B">
            <w:pPr>
              <w:cnfStyle w:val="000000100000" w:firstRow="0" w:lastRow="0" w:firstColumn="0" w:lastColumn="0" w:oddVBand="0" w:evenVBand="0" w:oddHBand="1"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Municipal Performance Report</w:t>
            </w:r>
          </w:p>
        </w:tc>
      </w:tr>
      <w:tr w:rsidR="00DD657B" w:rsidRPr="00D971AB" w:rsidTr="00D971AB">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MPC</w:t>
            </w:r>
          </w:p>
        </w:tc>
        <w:tc>
          <w:tcPr>
            <w:tcW w:w="7830" w:type="dxa"/>
          </w:tcPr>
          <w:p w:rsidR="00DD657B" w:rsidRPr="00D971AB" w:rsidRDefault="00DD657B" w:rsidP="00DD657B">
            <w:pPr>
              <w:cnfStyle w:val="000000000000" w:firstRow="0" w:lastRow="0" w:firstColumn="0" w:lastColumn="0" w:oddVBand="0" w:evenVBand="0" w:oddHBand="0"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Municipal Performance Coordinator</w:t>
            </w:r>
          </w:p>
        </w:tc>
      </w:tr>
      <w:tr w:rsidR="00DD657B" w:rsidRPr="00D971AB" w:rsidTr="00D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MPO</w:t>
            </w:r>
          </w:p>
        </w:tc>
        <w:tc>
          <w:tcPr>
            <w:tcW w:w="7830" w:type="dxa"/>
          </w:tcPr>
          <w:p w:rsidR="00DD657B" w:rsidRPr="00D971AB" w:rsidRDefault="00DD657B" w:rsidP="00DD657B">
            <w:pPr>
              <w:cnfStyle w:val="000000100000" w:firstRow="0" w:lastRow="0" w:firstColumn="0" w:lastColumn="0" w:oddVBand="0" w:evenVBand="0" w:oddHBand="1"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Municipal Performance Officer</w:t>
            </w:r>
          </w:p>
        </w:tc>
      </w:tr>
      <w:tr w:rsidR="00DD657B" w:rsidRPr="00D971AB" w:rsidTr="00D971AB">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MDP</w:t>
            </w:r>
          </w:p>
        </w:tc>
        <w:tc>
          <w:tcPr>
            <w:tcW w:w="7830" w:type="dxa"/>
          </w:tcPr>
          <w:p w:rsidR="00DD657B" w:rsidRPr="00D971AB" w:rsidRDefault="00DD657B" w:rsidP="00DD657B">
            <w:pPr>
              <w:cnfStyle w:val="000000000000" w:firstRow="0" w:lastRow="0" w:firstColumn="0" w:lastColumn="0" w:oddVBand="0" w:evenVBand="0" w:oddHBand="0"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Municipal Development Plan</w:t>
            </w:r>
          </w:p>
        </w:tc>
      </w:tr>
      <w:tr w:rsidR="00DD657B" w:rsidRPr="00D971AB" w:rsidTr="00D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MRP</w:t>
            </w:r>
          </w:p>
        </w:tc>
        <w:tc>
          <w:tcPr>
            <w:tcW w:w="7830" w:type="dxa"/>
          </w:tcPr>
          <w:p w:rsidR="00DD657B" w:rsidRPr="00D971AB" w:rsidRDefault="00DD657B" w:rsidP="00DD657B">
            <w:pPr>
              <w:cnfStyle w:val="000000100000" w:firstRow="0" w:lastRow="0" w:firstColumn="0" w:lastColumn="0" w:oddVBand="0" w:evenVBand="0" w:oddHBand="1"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Municipal Regulatory Plan</w:t>
            </w:r>
          </w:p>
        </w:tc>
      </w:tr>
      <w:tr w:rsidR="00DD657B" w:rsidRPr="00D971AB" w:rsidTr="00D971AB">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MCSC</w:t>
            </w:r>
          </w:p>
        </w:tc>
        <w:tc>
          <w:tcPr>
            <w:tcW w:w="7830" w:type="dxa"/>
          </w:tcPr>
          <w:p w:rsidR="00DD657B" w:rsidRPr="00D971AB" w:rsidRDefault="00DD657B" w:rsidP="00DD657B">
            <w:pPr>
              <w:cnfStyle w:val="000000000000" w:firstRow="0" w:lastRow="0" w:firstColumn="0" w:lastColumn="0" w:oddVBand="0" w:evenVBand="0" w:oddHBand="0"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Municipal Citizen Service Centre (One Stop Shop)</w:t>
            </w:r>
          </w:p>
        </w:tc>
      </w:tr>
      <w:tr w:rsidR="00DD657B" w:rsidRPr="00D971AB" w:rsidTr="00D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 xml:space="preserve">% </w:t>
            </w:r>
          </w:p>
        </w:tc>
        <w:tc>
          <w:tcPr>
            <w:tcW w:w="7830" w:type="dxa"/>
          </w:tcPr>
          <w:p w:rsidR="00DD657B" w:rsidRPr="00D971AB" w:rsidRDefault="00DD657B" w:rsidP="00DD657B">
            <w:pPr>
              <w:cnfStyle w:val="000000100000" w:firstRow="0" w:lastRow="0" w:firstColumn="0" w:lastColumn="0" w:oddVBand="0" w:evenVBand="0" w:oddHBand="1"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Percentage</w:t>
            </w:r>
          </w:p>
        </w:tc>
      </w:tr>
      <w:tr w:rsidR="00DD657B" w:rsidRPr="00D971AB" w:rsidTr="00D971AB">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Chart.</w:t>
            </w:r>
          </w:p>
        </w:tc>
        <w:tc>
          <w:tcPr>
            <w:tcW w:w="7830" w:type="dxa"/>
          </w:tcPr>
          <w:p w:rsidR="00DD657B" w:rsidRPr="00D971AB" w:rsidRDefault="00DD657B" w:rsidP="00DD657B">
            <w:pPr>
              <w:cnfStyle w:val="000000000000" w:firstRow="0" w:lastRow="0" w:firstColumn="0" w:lastColumn="0" w:oddVBand="0" w:evenVBand="0" w:oddHBand="0"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 xml:space="preserve">Chart </w:t>
            </w:r>
          </w:p>
        </w:tc>
      </w:tr>
      <w:tr w:rsidR="00DD657B" w:rsidRPr="00D971AB" w:rsidTr="00D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Kg.</w:t>
            </w:r>
          </w:p>
        </w:tc>
        <w:tc>
          <w:tcPr>
            <w:tcW w:w="7830" w:type="dxa"/>
          </w:tcPr>
          <w:p w:rsidR="00DD657B" w:rsidRPr="00D971AB" w:rsidRDefault="00DD657B" w:rsidP="00DD657B">
            <w:pPr>
              <w:cnfStyle w:val="000000100000" w:firstRow="0" w:lastRow="0" w:firstColumn="0" w:lastColumn="0" w:oddVBand="0" w:evenVBand="0" w:oddHBand="1"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Kilogram</w:t>
            </w:r>
          </w:p>
        </w:tc>
      </w:tr>
      <w:tr w:rsidR="00DD657B" w:rsidRPr="00D971AB" w:rsidTr="00D971AB">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m</w:t>
            </w:r>
            <w:r w:rsidRPr="00D971AB">
              <w:rPr>
                <w:rFonts w:ascii="Calibri Light" w:eastAsia="Tw Cen MT Condensed Extra Bold" w:hAnsi="Calibri Light" w:cs="Calibri Light"/>
                <w:b w:val="0"/>
                <w:sz w:val="22"/>
                <w:vertAlign w:val="superscript"/>
                <w:lang w:val="en-GB"/>
              </w:rPr>
              <w:t>2</w:t>
            </w:r>
          </w:p>
        </w:tc>
        <w:tc>
          <w:tcPr>
            <w:tcW w:w="7830" w:type="dxa"/>
          </w:tcPr>
          <w:p w:rsidR="00DD657B" w:rsidRPr="00D971AB" w:rsidRDefault="00DD657B" w:rsidP="00DD657B">
            <w:pPr>
              <w:cnfStyle w:val="000000000000" w:firstRow="0" w:lastRow="0" w:firstColumn="0" w:lastColumn="0" w:oddVBand="0" w:evenVBand="0" w:oddHBand="0"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Square Meter</w:t>
            </w:r>
          </w:p>
        </w:tc>
      </w:tr>
      <w:tr w:rsidR="00DD657B" w:rsidRPr="00D971AB" w:rsidTr="00D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Km2</w:t>
            </w:r>
          </w:p>
        </w:tc>
        <w:tc>
          <w:tcPr>
            <w:tcW w:w="7830" w:type="dxa"/>
          </w:tcPr>
          <w:p w:rsidR="00DD657B" w:rsidRPr="00D971AB" w:rsidRDefault="00DD657B" w:rsidP="00DD657B">
            <w:pPr>
              <w:cnfStyle w:val="000000100000" w:firstRow="0" w:lastRow="0" w:firstColumn="0" w:lastColumn="0" w:oddVBand="0" w:evenVBand="0" w:oddHBand="1"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 xml:space="preserve">Square </w:t>
            </w:r>
            <w:r w:rsidR="00276261" w:rsidRPr="00D971AB">
              <w:rPr>
                <w:rFonts w:ascii="Calibri Light" w:eastAsia="Tw Cen MT Condensed Extra Bold" w:hAnsi="Calibri Light" w:cs="Calibri Light"/>
                <w:sz w:val="22"/>
                <w:lang w:val="en-GB"/>
              </w:rPr>
              <w:t>kilometre</w:t>
            </w:r>
            <w:r w:rsidRPr="00D971AB">
              <w:rPr>
                <w:rFonts w:ascii="Calibri Light" w:eastAsia="Tw Cen MT Condensed Extra Bold" w:hAnsi="Calibri Light" w:cs="Calibri Light"/>
                <w:sz w:val="22"/>
                <w:lang w:val="en-GB"/>
              </w:rPr>
              <w:t xml:space="preserve"> </w:t>
            </w:r>
          </w:p>
        </w:tc>
      </w:tr>
      <w:tr w:rsidR="00DD657B" w:rsidRPr="00D971AB" w:rsidTr="00D971AB">
        <w:tc>
          <w:tcPr>
            <w:cnfStyle w:val="001000000000" w:firstRow="0" w:lastRow="0" w:firstColumn="1" w:lastColumn="0" w:oddVBand="0" w:evenVBand="0" w:oddHBand="0" w:evenHBand="0" w:firstRowFirstColumn="0" w:firstRowLastColumn="0" w:lastRowFirstColumn="0" w:lastRowLastColumn="0"/>
            <w:tcW w:w="1368" w:type="dxa"/>
          </w:tcPr>
          <w:p w:rsidR="00DD657B" w:rsidRPr="00D971AB" w:rsidRDefault="00DD657B" w:rsidP="00DD657B">
            <w:pPr>
              <w:rPr>
                <w:rFonts w:ascii="Calibri Light" w:eastAsia="Tw Cen MT Condensed Extra Bold" w:hAnsi="Calibri Light" w:cs="Calibri Light"/>
                <w:b w:val="0"/>
                <w:sz w:val="22"/>
                <w:lang w:val="en-GB"/>
              </w:rPr>
            </w:pPr>
            <w:r w:rsidRPr="00D971AB">
              <w:rPr>
                <w:rFonts w:ascii="Calibri Light" w:eastAsia="Tw Cen MT Condensed Extra Bold" w:hAnsi="Calibri Light" w:cs="Calibri Light"/>
                <w:b w:val="0"/>
                <w:sz w:val="22"/>
                <w:lang w:val="en-GB"/>
              </w:rPr>
              <w:t>Tab.</w:t>
            </w:r>
          </w:p>
        </w:tc>
        <w:tc>
          <w:tcPr>
            <w:tcW w:w="7830" w:type="dxa"/>
          </w:tcPr>
          <w:p w:rsidR="00DD657B" w:rsidRPr="00D971AB" w:rsidRDefault="00DD657B" w:rsidP="00DD657B">
            <w:pPr>
              <w:cnfStyle w:val="000000000000" w:firstRow="0" w:lastRow="0" w:firstColumn="0" w:lastColumn="0" w:oddVBand="0" w:evenVBand="0" w:oddHBand="0" w:evenHBand="0" w:firstRowFirstColumn="0" w:firstRowLastColumn="0" w:lastRowFirstColumn="0" w:lastRowLastColumn="0"/>
              <w:rPr>
                <w:rFonts w:ascii="Calibri Light" w:eastAsia="Tw Cen MT Condensed Extra Bold" w:hAnsi="Calibri Light" w:cs="Calibri Light"/>
                <w:sz w:val="22"/>
                <w:lang w:val="en-GB"/>
              </w:rPr>
            </w:pPr>
            <w:r w:rsidRPr="00D971AB">
              <w:rPr>
                <w:rFonts w:ascii="Calibri Light" w:eastAsia="Tw Cen MT Condensed Extra Bold" w:hAnsi="Calibri Light" w:cs="Calibri Light"/>
                <w:sz w:val="22"/>
                <w:lang w:val="en-GB"/>
              </w:rPr>
              <w:t xml:space="preserve">Tables </w:t>
            </w:r>
          </w:p>
        </w:tc>
      </w:tr>
    </w:tbl>
    <w:p w:rsidR="00A33894" w:rsidRPr="00D971AB" w:rsidRDefault="00A33894" w:rsidP="00A33894">
      <w:pPr>
        <w:spacing w:after="0" w:line="360" w:lineRule="auto"/>
        <w:rPr>
          <w:rFonts w:ascii="Calibri Light" w:hAnsi="Calibri Light" w:cs="Calibri Light"/>
          <w:lang w:val="en-GB"/>
        </w:rPr>
      </w:pPr>
    </w:p>
    <w:p w:rsidR="00A33894" w:rsidRPr="00D971AB" w:rsidRDefault="00A33894" w:rsidP="00A33894">
      <w:pPr>
        <w:spacing w:after="0" w:line="360" w:lineRule="auto"/>
        <w:rPr>
          <w:rFonts w:ascii="Calibri Light" w:hAnsi="Calibri Light" w:cs="Calibri Light"/>
          <w:sz w:val="36"/>
          <w:szCs w:val="36"/>
          <w:lang w:val="en-GB"/>
        </w:rPr>
      </w:pPr>
      <w:r w:rsidRPr="00D971AB">
        <w:rPr>
          <w:rFonts w:ascii="Calibri Light" w:hAnsi="Calibri Light" w:cs="Calibri Light"/>
          <w:noProof/>
          <w:sz w:val="40"/>
          <w:szCs w:val="40"/>
        </w:rPr>
        <mc:AlternateContent>
          <mc:Choice Requires="wps">
            <w:drawing>
              <wp:anchor distT="0" distB="0" distL="114300" distR="114300" simplePos="0" relativeHeight="251653120" behindDoc="0" locked="0" layoutInCell="1" allowOverlap="1" wp14:anchorId="1AF0B2C3" wp14:editId="1F06980B">
                <wp:simplePos x="0" y="0"/>
                <wp:positionH relativeFrom="column">
                  <wp:posOffset>-1543050</wp:posOffset>
                </wp:positionH>
                <wp:positionV relativeFrom="page">
                  <wp:posOffset>-13335</wp:posOffset>
                </wp:positionV>
                <wp:extent cx="209550" cy="2324100"/>
                <wp:effectExtent l="0" t="0" r="0" b="0"/>
                <wp:wrapNone/>
                <wp:docPr id="8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E7DB9" id="Rectangle 76" o:spid="_x0000_s1026" style="position:absolute;margin-left:-121.5pt;margin-top:-1.05pt;width:16.5pt;height:1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" fillcolor="#a5a5a5" strokecolor="#a5a5a5">
                <w10:wrap anchory="page"/>
              </v:rect>
            </w:pict>
          </mc:Fallback>
        </mc:AlternateContent>
      </w:r>
      <w:r w:rsidRPr="00D971AB">
        <w:rPr>
          <w:rFonts w:ascii="Calibri Light" w:hAnsi="Calibri Light" w:cs="Calibri Light"/>
          <w:sz w:val="40"/>
          <w:szCs w:val="40"/>
          <w:lang w:val="en-GB"/>
        </w:rPr>
        <w:t xml:space="preserve"> </w:t>
      </w:r>
    </w:p>
    <w:p w:rsidR="00A33894" w:rsidRPr="00D971AB" w:rsidRDefault="00A33894" w:rsidP="00A33894">
      <w:pPr>
        <w:pStyle w:val="Heading1"/>
        <w:spacing w:before="0" w:after="0" w:line="360" w:lineRule="auto"/>
        <w:rPr>
          <w:rFonts w:ascii="Calibri Light" w:hAnsi="Calibri Light" w:cs="Calibri Light"/>
          <w:b/>
          <w:sz w:val="28"/>
          <w:szCs w:val="40"/>
          <w:lang w:val="en-GB"/>
        </w:rPr>
      </w:pPr>
      <w:r w:rsidRPr="00D971AB">
        <w:rPr>
          <w:rFonts w:ascii="Calibri Light" w:hAnsi="Calibri Light" w:cs="Calibri Light"/>
          <w:lang w:val="en-GB"/>
        </w:rPr>
        <w:br w:type="page"/>
      </w:r>
      <w:bookmarkStart w:id="6" w:name="_Toc7694198"/>
      <w:bookmarkStart w:id="7" w:name="_Toc512339513"/>
      <w:bookmarkStart w:id="8" w:name="_Toc512339983"/>
      <w:r w:rsidR="00C6640C" w:rsidRPr="00D971AB">
        <w:rPr>
          <w:rFonts w:ascii="Calibri Light" w:hAnsi="Calibri Light" w:cs="Calibri Light"/>
          <w:sz w:val="28"/>
          <w:szCs w:val="40"/>
          <w:lang w:val="en-GB"/>
        </w:rPr>
        <w:t>Executive Summary</w:t>
      </w:r>
      <w:bookmarkEnd w:id="6"/>
      <w:r w:rsidR="00C6640C" w:rsidRPr="00D971AB">
        <w:rPr>
          <w:rFonts w:ascii="Calibri Light" w:hAnsi="Calibri Light" w:cs="Calibri Light"/>
          <w:lang w:val="en-GB"/>
        </w:rPr>
        <w:t xml:space="preserve"> </w:t>
      </w:r>
      <w:bookmarkEnd w:id="7"/>
      <w:bookmarkEnd w:id="8"/>
    </w:p>
    <w:p w:rsidR="00C6640C" w:rsidRPr="00D971AB" w:rsidRDefault="00EA6C67" w:rsidP="00D971AB">
      <w:pPr>
        <w:spacing w:after="0" w:line="360" w:lineRule="auto"/>
        <w:jc w:val="both"/>
        <w:rPr>
          <w:rFonts w:ascii="Calibri Light" w:hAnsi="Calibri Light" w:cs="Calibri Light"/>
          <w:iCs/>
          <w:lang w:val="en-GB"/>
        </w:rPr>
      </w:pPr>
      <w:r w:rsidRPr="00D971AB">
        <w:rPr>
          <w:rFonts w:ascii="Calibri Light" w:hAnsi="Calibri Light" w:cs="Calibri Light"/>
          <w:iCs/>
          <w:lang w:val="en-GB"/>
        </w:rPr>
        <w:t>The m</w:t>
      </w:r>
      <w:r w:rsidR="00C6640C" w:rsidRPr="00D971AB">
        <w:rPr>
          <w:rFonts w:ascii="Calibri Light" w:hAnsi="Calibri Light" w:cs="Calibri Light"/>
          <w:iCs/>
          <w:lang w:val="en-GB"/>
        </w:rPr>
        <w:t>unicipality’s performance report is drafted pursuant to Annex 12, Item 7 of the Regulation No. 02/2011 on the Areas of Administrative Responsibility of the Office of the Prime Minister and Ministries, which describes the respo</w:t>
      </w:r>
      <w:r w:rsidR="00D7111F" w:rsidRPr="00D971AB">
        <w:rPr>
          <w:rFonts w:ascii="Calibri Light" w:hAnsi="Calibri Light" w:cs="Calibri Light"/>
          <w:iCs/>
          <w:lang w:val="en-GB"/>
        </w:rPr>
        <w:t>nsibilities of the MLGA regarding the supervision of municipal services</w:t>
      </w:r>
      <w:r w:rsidR="009904FC" w:rsidRPr="00D971AB">
        <w:rPr>
          <w:rFonts w:ascii="Calibri Light" w:hAnsi="Calibri Light" w:cs="Calibri Light"/>
          <w:iCs/>
          <w:lang w:val="en-GB"/>
        </w:rPr>
        <w:t xml:space="preserve"> quality</w:t>
      </w:r>
      <w:r w:rsidR="00D7111F" w:rsidRPr="00D971AB">
        <w:rPr>
          <w:rFonts w:ascii="Calibri Light" w:hAnsi="Calibri Light" w:cs="Calibri Light"/>
          <w:iCs/>
          <w:lang w:val="en-GB"/>
        </w:rPr>
        <w:t xml:space="preserve">. </w:t>
      </w:r>
    </w:p>
    <w:p w:rsidR="00A33894" w:rsidRPr="00D971AB" w:rsidRDefault="00EA6C67" w:rsidP="00D971AB">
      <w:pPr>
        <w:spacing w:after="0" w:line="360" w:lineRule="auto"/>
        <w:jc w:val="both"/>
        <w:rPr>
          <w:rFonts w:ascii="Calibri Light" w:hAnsi="Calibri Light" w:cs="Calibri Light"/>
          <w:iCs/>
          <w:lang w:val="en-GB"/>
        </w:rPr>
      </w:pPr>
      <w:r w:rsidRPr="00D971AB">
        <w:rPr>
          <w:rFonts w:ascii="Calibri Light" w:hAnsi="Calibri Light" w:cs="Calibri Light"/>
          <w:iCs/>
          <w:lang w:val="en-GB"/>
        </w:rPr>
        <w:t>The m</w:t>
      </w:r>
      <w:r w:rsidR="00D7111F" w:rsidRPr="00D971AB">
        <w:rPr>
          <w:rFonts w:ascii="Calibri Light" w:hAnsi="Calibri Light" w:cs="Calibri Light"/>
          <w:iCs/>
          <w:lang w:val="en-GB"/>
        </w:rPr>
        <w:t>unicipal performance management sys</w:t>
      </w:r>
      <w:r w:rsidRPr="00D971AB">
        <w:rPr>
          <w:rFonts w:ascii="Calibri Light" w:hAnsi="Calibri Light" w:cs="Calibri Light"/>
          <w:iCs/>
          <w:lang w:val="en-GB"/>
        </w:rPr>
        <w:t>t</w:t>
      </w:r>
      <w:r w:rsidR="00D7111F" w:rsidRPr="00D971AB">
        <w:rPr>
          <w:rFonts w:ascii="Calibri Light" w:hAnsi="Calibri Light" w:cs="Calibri Light"/>
          <w:iCs/>
          <w:lang w:val="en-GB"/>
        </w:rPr>
        <w:t>e</w:t>
      </w:r>
      <w:r w:rsidRPr="00D971AB">
        <w:rPr>
          <w:rFonts w:ascii="Calibri Light" w:hAnsi="Calibri Light" w:cs="Calibri Light"/>
          <w:iCs/>
          <w:lang w:val="en-GB"/>
        </w:rPr>
        <w:t>m</w:t>
      </w:r>
      <w:r w:rsidR="00D7111F" w:rsidRPr="00D971AB">
        <w:rPr>
          <w:rFonts w:ascii="Calibri Light" w:hAnsi="Calibri Light" w:cs="Calibri Light"/>
          <w:iCs/>
          <w:lang w:val="en-GB"/>
        </w:rPr>
        <w:t xml:space="preserve"> is a primary mechanism applied to monitor the work of municipalities and assess the improvement </w:t>
      </w:r>
      <w:r w:rsidRPr="00D971AB">
        <w:rPr>
          <w:rFonts w:ascii="Calibri Light" w:hAnsi="Calibri Light" w:cs="Calibri Light"/>
          <w:iCs/>
          <w:lang w:val="en-GB"/>
        </w:rPr>
        <w:t xml:space="preserve">trend </w:t>
      </w:r>
      <w:r w:rsidR="00D7111F" w:rsidRPr="00D971AB">
        <w:rPr>
          <w:rFonts w:ascii="Calibri Light" w:hAnsi="Calibri Light" w:cs="Calibri Light"/>
          <w:iCs/>
          <w:lang w:val="en-GB"/>
        </w:rPr>
        <w:t xml:space="preserve">throughout the years. </w:t>
      </w:r>
      <w:r w:rsidR="000D56B0" w:rsidRPr="00D971AB">
        <w:rPr>
          <w:rFonts w:ascii="Calibri Light" w:hAnsi="Calibri Light" w:cs="Calibri Light"/>
          <w:iCs/>
          <w:lang w:val="en-GB"/>
        </w:rPr>
        <w:t>A</w:t>
      </w:r>
      <w:r w:rsidR="00D7111F" w:rsidRPr="00D971AB">
        <w:rPr>
          <w:rFonts w:ascii="Calibri Light" w:hAnsi="Calibri Light" w:cs="Calibri Light"/>
          <w:iCs/>
          <w:lang w:val="en-GB"/>
        </w:rPr>
        <w:t>ddition</w:t>
      </w:r>
      <w:r w:rsidR="000D56B0" w:rsidRPr="00D971AB">
        <w:rPr>
          <w:rFonts w:ascii="Calibri Light" w:hAnsi="Calibri Light" w:cs="Calibri Light"/>
          <w:iCs/>
          <w:lang w:val="en-GB"/>
        </w:rPr>
        <w:t>ally</w:t>
      </w:r>
      <w:r w:rsidR="00D7111F" w:rsidRPr="00D971AB">
        <w:rPr>
          <w:rFonts w:ascii="Calibri Light" w:hAnsi="Calibri Light" w:cs="Calibri Light"/>
          <w:iCs/>
          <w:lang w:val="en-GB"/>
        </w:rPr>
        <w:t xml:space="preserve">, </w:t>
      </w:r>
      <w:r w:rsidR="000D56B0" w:rsidRPr="00D971AB">
        <w:rPr>
          <w:rFonts w:ascii="Calibri Light" w:hAnsi="Calibri Light" w:cs="Calibri Light"/>
          <w:iCs/>
          <w:lang w:val="en-GB"/>
        </w:rPr>
        <w:t xml:space="preserve">the </w:t>
      </w:r>
      <w:r w:rsidR="00D7111F" w:rsidRPr="00D971AB">
        <w:rPr>
          <w:rFonts w:ascii="Calibri Light" w:hAnsi="Calibri Light" w:cs="Calibri Light"/>
          <w:iCs/>
          <w:lang w:val="en-GB"/>
        </w:rPr>
        <w:t>data from the MPMS facilitate</w:t>
      </w:r>
      <w:r w:rsidR="000D56B0" w:rsidRPr="00D971AB">
        <w:rPr>
          <w:rFonts w:ascii="Calibri Light" w:hAnsi="Calibri Light" w:cs="Calibri Light"/>
          <w:iCs/>
          <w:lang w:val="en-GB"/>
        </w:rPr>
        <w:t>s</w:t>
      </w:r>
      <w:r w:rsidR="00D7111F" w:rsidRPr="00D971AB">
        <w:rPr>
          <w:rFonts w:ascii="Calibri Light" w:hAnsi="Calibri Light" w:cs="Calibri Light"/>
          <w:iCs/>
          <w:lang w:val="en-GB"/>
        </w:rPr>
        <w:t xml:space="preserve"> accounting,</w:t>
      </w:r>
      <w:r w:rsidR="00AD1ECF" w:rsidRPr="00D971AB">
        <w:rPr>
          <w:rFonts w:ascii="Calibri Light" w:hAnsi="Calibri Light" w:cs="Calibri Light"/>
          <w:iCs/>
          <w:lang w:val="en-GB"/>
        </w:rPr>
        <w:t xml:space="preserve"> </w:t>
      </w:r>
      <w:r w:rsidR="00D7111F" w:rsidRPr="00D971AB">
        <w:rPr>
          <w:rFonts w:ascii="Calibri Light" w:hAnsi="Calibri Light" w:cs="Calibri Light"/>
          <w:iCs/>
          <w:lang w:val="en-GB"/>
        </w:rPr>
        <w:t>and give</w:t>
      </w:r>
      <w:r w:rsidR="000D56B0" w:rsidRPr="00D971AB">
        <w:rPr>
          <w:rFonts w:ascii="Calibri Light" w:hAnsi="Calibri Light" w:cs="Calibri Light"/>
          <w:iCs/>
          <w:lang w:val="en-GB"/>
        </w:rPr>
        <w:t>s</w:t>
      </w:r>
      <w:r w:rsidR="00D7111F" w:rsidRPr="00D971AB">
        <w:rPr>
          <w:rFonts w:ascii="Calibri Light" w:hAnsi="Calibri Light" w:cs="Calibri Light"/>
          <w:iCs/>
          <w:lang w:val="en-GB"/>
        </w:rPr>
        <w:t xml:space="preserve"> early warnings with regard to the performance of the municipality and facilitates decision-making.</w:t>
      </w:r>
    </w:p>
    <w:p w:rsidR="00A02DFD" w:rsidRPr="00D971AB" w:rsidRDefault="00AD1ECF" w:rsidP="00D971AB">
      <w:pPr>
        <w:spacing w:after="0" w:line="360" w:lineRule="auto"/>
        <w:jc w:val="both"/>
        <w:rPr>
          <w:rFonts w:ascii="Calibri Light" w:hAnsi="Calibri Light" w:cs="Calibri Light"/>
          <w:iCs/>
          <w:lang w:val="en-GB"/>
        </w:rPr>
      </w:pPr>
      <w:r w:rsidRPr="00D971AB">
        <w:rPr>
          <w:rFonts w:ascii="Calibri Light" w:hAnsi="Calibri Light" w:cs="Calibri Light"/>
          <w:iCs/>
          <w:lang w:val="en-GB"/>
        </w:rPr>
        <w:t>Local gover</w:t>
      </w:r>
      <w:r w:rsidR="00F70EF4" w:rsidRPr="00D971AB">
        <w:rPr>
          <w:rFonts w:ascii="Calibri Light" w:hAnsi="Calibri Light" w:cs="Calibri Light"/>
          <w:iCs/>
          <w:lang w:val="en-GB"/>
        </w:rPr>
        <w:t>n</w:t>
      </w:r>
      <w:r w:rsidRPr="00D971AB">
        <w:rPr>
          <w:rFonts w:ascii="Calibri Light" w:hAnsi="Calibri Light" w:cs="Calibri Light"/>
          <w:iCs/>
          <w:lang w:val="en-GB"/>
        </w:rPr>
        <w:t xml:space="preserve">ments are responsible for numerous issues that affect the </w:t>
      </w:r>
      <w:r w:rsidR="00F70EF4" w:rsidRPr="00D971AB">
        <w:rPr>
          <w:rFonts w:ascii="Calibri Light" w:hAnsi="Calibri Light" w:cs="Calibri Light"/>
          <w:iCs/>
          <w:lang w:val="en-GB"/>
        </w:rPr>
        <w:t>citizens’ lives</w:t>
      </w:r>
      <w:r w:rsidRPr="00D971AB">
        <w:rPr>
          <w:rFonts w:ascii="Calibri Light" w:hAnsi="Calibri Light" w:cs="Calibri Light"/>
          <w:iCs/>
          <w:lang w:val="en-GB"/>
        </w:rPr>
        <w:t xml:space="preserve"> in daily basis. That is why </w:t>
      </w:r>
      <w:r w:rsidR="000D56B0" w:rsidRPr="00D971AB">
        <w:rPr>
          <w:rFonts w:ascii="Calibri Light" w:hAnsi="Calibri Light" w:cs="Calibri Light"/>
          <w:iCs/>
          <w:lang w:val="en-GB"/>
        </w:rPr>
        <w:t xml:space="preserve">the </w:t>
      </w:r>
      <w:r w:rsidRPr="00D971AB">
        <w:rPr>
          <w:rFonts w:ascii="Calibri Light" w:hAnsi="Calibri Light" w:cs="Calibri Light"/>
          <w:iCs/>
          <w:lang w:val="en-GB"/>
        </w:rPr>
        <w:t xml:space="preserve">MPMS monitors current performance </w:t>
      </w:r>
      <w:r w:rsidR="00F70EF4" w:rsidRPr="00D971AB">
        <w:rPr>
          <w:rFonts w:ascii="Calibri Light" w:hAnsi="Calibri Light" w:cs="Calibri Light"/>
          <w:iCs/>
          <w:lang w:val="en-GB"/>
        </w:rPr>
        <w:t xml:space="preserve">against </w:t>
      </w:r>
      <w:r w:rsidR="00A02DFD" w:rsidRPr="00D971AB">
        <w:rPr>
          <w:rFonts w:ascii="Calibri Light" w:hAnsi="Calibri Light" w:cs="Calibri Light"/>
          <w:iCs/>
          <w:lang w:val="en-GB"/>
        </w:rPr>
        <w:t xml:space="preserve">certain objectives and contractual liabilities, thus closely integrating </w:t>
      </w:r>
      <w:r w:rsidR="00F70EF4" w:rsidRPr="00D971AB">
        <w:rPr>
          <w:rFonts w:ascii="Calibri Light" w:hAnsi="Calibri Light" w:cs="Calibri Light"/>
          <w:iCs/>
          <w:lang w:val="en-GB"/>
        </w:rPr>
        <w:t xml:space="preserve">the </w:t>
      </w:r>
      <w:r w:rsidR="00A02DFD" w:rsidRPr="00D971AB">
        <w:rPr>
          <w:rFonts w:ascii="Calibri Light" w:hAnsi="Calibri Light" w:cs="Calibri Light"/>
          <w:iCs/>
          <w:lang w:val="en-GB"/>
        </w:rPr>
        <w:t>efforts of all organizational level</w:t>
      </w:r>
      <w:r w:rsidR="00F70EF4" w:rsidRPr="00D971AB">
        <w:rPr>
          <w:rFonts w:ascii="Calibri Light" w:hAnsi="Calibri Light" w:cs="Calibri Light"/>
          <w:iCs/>
          <w:lang w:val="en-GB"/>
        </w:rPr>
        <w:t>s</w:t>
      </w:r>
      <w:r w:rsidR="00A02DFD" w:rsidRPr="00D971AB">
        <w:rPr>
          <w:rFonts w:ascii="Calibri Light" w:hAnsi="Calibri Light" w:cs="Calibri Light"/>
          <w:iCs/>
          <w:lang w:val="en-GB"/>
        </w:rPr>
        <w:t xml:space="preserve"> in the municipality</w:t>
      </w:r>
      <w:r w:rsidR="00A33894" w:rsidRPr="00D971AB">
        <w:rPr>
          <w:rFonts w:ascii="Calibri Light" w:hAnsi="Calibri Light" w:cs="Calibri Light"/>
          <w:iCs/>
          <w:lang w:val="en-GB"/>
        </w:rPr>
        <w:t>.</w:t>
      </w:r>
    </w:p>
    <w:p w:rsidR="00F70EF4" w:rsidRPr="00D971AB" w:rsidRDefault="00F70EF4" w:rsidP="00D971AB">
      <w:pPr>
        <w:spacing w:after="0" w:line="360" w:lineRule="auto"/>
        <w:jc w:val="both"/>
        <w:rPr>
          <w:rFonts w:ascii="Calibri Light" w:hAnsi="Calibri Light" w:cs="Calibri Light"/>
          <w:iCs/>
          <w:lang w:val="en-GB"/>
        </w:rPr>
      </w:pPr>
    </w:p>
    <w:p w:rsidR="00A02DFD" w:rsidRPr="00D971AB" w:rsidRDefault="00A02DFD" w:rsidP="00D971AB">
      <w:pPr>
        <w:spacing w:after="0" w:line="360" w:lineRule="auto"/>
        <w:jc w:val="both"/>
        <w:rPr>
          <w:rFonts w:ascii="Calibri Light" w:hAnsi="Calibri Light" w:cs="Calibri Light"/>
          <w:iCs/>
          <w:lang w:val="en-GB"/>
        </w:rPr>
      </w:pPr>
      <w:r w:rsidRPr="00D971AB">
        <w:rPr>
          <w:rFonts w:ascii="Calibri Light" w:hAnsi="Calibri Light" w:cs="Calibri Light"/>
          <w:iCs/>
          <w:lang w:val="en-GB"/>
        </w:rPr>
        <w:t xml:space="preserve">During 2018, the MPMS has </w:t>
      </w:r>
      <w:r w:rsidR="00A77104" w:rsidRPr="00D971AB">
        <w:rPr>
          <w:rFonts w:ascii="Calibri Light" w:hAnsi="Calibri Light" w:cs="Calibri Light"/>
          <w:iCs/>
          <w:lang w:val="en-GB"/>
        </w:rPr>
        <w:t>appraised</w:t>
      </w:r>
      <w:r w:rsidRPr="00D971AB">
        <w:rPr>
          <w:rFonts w:ascii="Calibri Light" w:hAnsi="Calibri Light" w:cs="Calibri Light"/>
          <w:iCs/>
          <w:lang w:val="en-GB"/>
        </w:rPr>
        <w:t xml:space="preserve"> the performance of 38 municipalities in the Republic of Kosovo </w:t>
      </w:r>
      <w:r w:rsidR="00722D65" w:rsidRPr="00D971AB">
        <w:rPr>
          <w:rFonts w:ascii="Calibri Light" w:hAnsi="Calibri Light" w:cs="Calibri Light"/>
          <w:iCs/>
          <w:lang w:val="en-GB"/>
        </w:rPr>
        <w:t>in 18 municipal competencies, clustered in</w:t>
      </w:r>
      <w:r w:rsidR="00FF684A" w:rsidRPr="00D971AB">
        <w:rPr>
          <w:rFonts w:ascii="Calibri Light" w:hAnsi="Calibri Light" w:cs="Calibri Light"/>
          <w:iCs/>
          <w:lang w:val="en-GB"/>
        </w:rPr>
        <w:t>to</w:t>
      </w:r>
      <w:r w:rsidR="00722D65" w:rsidRPr="00D971AB">
        <w:rPr>
          <w:rFonts w:ascii="Calibri Light" w:hAnsi="Calibri Light" w:cs="Calibri Light"/>
          <w:iCs/>
          <w:lang w:val="en-GB"/>
        </w:rPr>
        <w:t xml:space="preserve"> 14 fields and 77 indicators. This year, 36 out of 38 municipalities of the Republic of Kosovo have reported. </w:t>
      </w:r>
      <w:r w:rsidR="0045345A" w:rsidRPr="00D971AB">
        <w:rPr>
          <w:rFonts w:ascii="Calibri Light" w:hAnsi="Calibri Light" w:cs="Calibri Light"/>
          <w:iCs/>
          <w:lang w:val="en-GB"/>
        </w:rPr>
        <w:t xml:space="preserve"> With regard to the assessment of indicators, not all of the indicators in the first and second field have been assessed. </w:t>
      </w:r>
    </w:p>
    <w:p w:rsidR="00A33894" w:rsidRPr="00D971AB" w:rsidRDefault="006E72A3" w:rsidP="00D971AB">
      <w:pPr>
        <w:spacing w:after="0" w:line="360" w:lineRule="auto"/>
        <w:jc w:val="both"/>
        <w:rPr>
          <w:rFonts w:ascii="Calibri Light" w:hAnsi="Calibri Light" w:cs="Calibri Light"/>
          <w:iCs/>
          <w:lang w:val="en-GB"/>
        </w:rPr>
      </w:pPr>
      <w:r w:rsidRPr="00D971AB">
        <w:rPr>
          <w:rFonts w:ascii="Calibri Light" w:hAnsi="Calibri Light" w:cs="Calibri Light"/>
          <w:iCs/>
          <w:lang w:val="en-GB"/>
        </w:rPr>
        <w:t xml:space="preserve">Details have been presented in Chapter II, sub-chapter 2.3. </w:t>
      </w:r>
    </w:p>
    <w:p w:rsidR="00ED21EF" w:rsidRPr="00D971AB" w:rsidRDefault="006E72A3" w:rsidP="00D971AB">
      <w:pPr>
        <w:spacing w:after="0" w:line="360" w:lineRule="auto"/>
        <w:jc w:val="both"/>
        <w:rPr>
          <w:rFonts w:ascii="Calibri Light" w:hAnsi="Calibri Light" w:cs="Calibri Light"/>
          <w:iCs/>
          <w:lang w:val="en-GB"/>
        </w:rPr>
      </w:pPr>
      <w:r w:rsidRPr="00D971AB">
        <w:rPr>
          <w:rFonts w:ascii="Calibri Light" w:hAnsi="Calibri Light" w:cs="Calibri Light"/>
          <w:iCs/>
          <w:lang w:val="en-GB"/>
        </w:rPr>
        <w:t xml:space="preserve">The overall performance results for 2018 have shown an increased performance of 6.02% at country level </w:t>
      </w:r>
      <w:r w:rsidR="006F4D2A" w:rsidRPr="00D971AB">
        <w:rPr>
          <w:rFonts w:ascii="Calibri Light" w:hAnsi="Calibri Light" w:cs="Calibri Light"/>
          <w:iCs/>
          <w:lang w:val="en-GB"/>
        </w:rPr>
        <w:t xml:space="preserve">when </w:t>
      </w:r>
      <w:r w:rsidRPr="00D971AB">
        <w:rPr>
          <w:rFonts w:ascii="Calibri Light" w:hAnsi="Calibri Light" w:cs="Calibri Light"/>
          <w:iCs/>
          <w:lang w:val="en-GB"/>
        </w:rPr>
        <w:t>compared to 2017.</w:t>
      </w:r>
      <w:r w:rsidR="006F43F0" w:rsidRPr="00D971AB">
        <w:rPr>
          <w:rFonts w:ascii="Calibri Light" w:hAnsi="Calibri Light" w:cs="Calibri Light"/>
          <w:iCs/>
          <w:lang w:val="en-GB"/>
        </w:rPr>
        <w:t xml:space="preserve"> The general performance of municipalities for 2018 is 60.54%. Out of the 36 municipalities that have reported, 24 of them have shown a high-level performance, namely </w:t>
      </w:r>
      <w:r w:rsidR="00ED21EF" w:rsidRPr="00D971AB">
        <w:rPr>
          <w:rFonts w:ascii="Calibri Light" w:hAnsi="Calibri Light" w:cs="Calibri Light"/>
          <w:iCs/>
          <w:lang w:val="en-GB"/>
        </w:rPr>
        <w:t xml:space="preserve">66.66%-100%, </w:t>
      </w:r>
      <w:r w:rsidR="00A77104" w:rsidRPr="00D971AB">
        <w:rPr>
          <w:rFonts w:ascii="Calibri Light" w:hAnsi="Calibri Light" w:cs="Calibri Light"/>
          <w:iCs/>
          <w:lang w:val="en-GB"/>
        </w:rPr>
        <w:t xml:space="preserve">when expressed in percentage. </w:t>
      </w:r>
      <w:r w:rsidR="00ED21EF" w:rsidRPr="00D971AB">
        <w:rPr>
          <w:rFonts w:ascii="Calibri Light" w:hAnsi="Calibri Light" w:cs="Calibri Light"/>
          <w:iCs/>
          <w:lang w:val="en-GB"/>
        </w:rPr>
        <w:t xml:space="preserve">A uniform performance is also observed </w:t>
      </w:r>
      <w:r w:rsidR="00A77104" w:rsidRPr="00D971AB">
        <w:rPr>
          <w:rFonts w:ascii="Calibri Light" w:hAnsi="Calibri Light" w:cs="Calibri Light"/>
          <w:iCs/>
          <w:lang w:val="en-GB"/>
        </w:rPr>
        <w:t>in</w:t>
      </w:r>
      <w:r w:rsidR="00ED21EF" w:rsidRPr="00D971AB">
        <w:rPr>
          <w:rFonts w:ascii="Calibri Light" w:hAnsi="Calibri Light" w:cs="Calibri Light"/>
          <w:iCs/>
          <w:lang w:val="en-GB"/>
        </w:rPr>
        <w:t xml:space="preserve"> respective categories of </w:t>
      </w:r>
      <w:r w:rsidR="00A77104" w:rsidRPr="00D971AB">
        <w:rPr>
          <w:rFonts w:ascii="Calibri Light" w:hAnsi="Calibri Light" w:cs="Calibri Light"/>
          <w:iCs/>
          <w:lang w:val="en-GB"/>
        </w:rPr>
        <w:t xml:space="preserve">the </w:t>
      </w:r>
      <w:r w:rsidR="00ED21EF" w:rsidRPr="00D971AB">
        <w:rPr>
          <w:rFonts w:ascii="Calibri Light" w:hAnsi="Calibri Light" w:cs="Calibri Light"/>
          <w:iCs/>
          <w:lang w:val="en-GB"/>
        </w:rPr>
        <w:t>performance system: indicators, results and fields.</w:t>
      </w:r>
    </w:p>
    <w:p w:rsidR="00A33894" w:rsidRPr="00D971AB" w:rsidRDefault="00A33894" w:rsidP="00D971AB">
      <w:pPr>
        <w:spacing w:after="0" w:line="360" w:lineRule="auto"/>
        <w:jc w:val="both"/>
        <w:rPr>
          <w:rFonts w:ascii="Calibri Light" w:hAnsi="Calibri Light" w:cs="Calibri Light"/>
          <w:lang w:val="en-GB"/>
        </w:rPr>
      </w:pPr>
    </w:p>
    <w:p w:rsidR="00D7435F" w:rsidRPr="00D971AB" w:rsidRDefault="00ED21EF" w:rsidP="00D971AB">
      <w:pPr>
        <w:spacing w:after="0" w:line="360" w:lineRule="auto"/>
        <w:jc w:val="both"/>
        <w:rPr>
          <w:rFonts w:ascii="Calibri Light" w:hAnsi="Calibri Light" w:cs="Calibri Light"/>
          <w:lang w:val="en-GB"/>
        </w:rPr>
      </w:pPr>
      <w:r w:rsidRPr="00D971AB">
        <w:rPr>
          <w:rFonts w:ascii="Calibri Light" w:hAnsi="Calibri Light" w:cs="Calibri Light"/>
          <w:lang w:val="en-GB"/>
        </w:rPr>
        <w:t xml:space="preserve">Out of 14 </w:t>
      </w:r>
      <w:r w:rsidR="00D7435F" w:rsidRPr="00D971AB">
        <w:rPr>
          <w:rFonts w:ascii="Calibri Light" w:hAnsi="Calibri Light" w:cs="Calibri Light"/>
          <w:lang w:val="en-GB"/>
        </w:rPr>
        <w:t>fields’</w:t>
      </w:r>
      <w:r w:rsidRPr="00D971AB">
        <w:rPr>
          <w:rFonts w:ascii="Calibri Light" w:hAnsi="Calibri Light" w:cs="Calibri Light"/>
          <w:lang w:val="en-GB"/>
        </w:rPr>
        <w:t xml:space="preserve"> </w:t>
      </w:r>
      <w:r w:rsidR="00A77104" w:rsidRPr="00D971AB">
        <w:rPr>
          <w:rFonts w:ascii="Calibri Light" w:hAnsi="Calibri Light" w:cs="Calibri Light"/>
          <w:lang w:val="en-GB"/>
        </w:rPr>
        <w:t>analysed</w:t>
      </w:r>
      <w:r w:rsidRPr="00D971AB">
        <w:rPr>
          <w:rFonts w:ascii="Calibri Light" w:hAnsi="Calibri Light" w:cs="Calibri Light"/>
          <w:lang w:val="en-GB"/>
        </w:rPr>
        <w:t xml:space="preserve">, eight fields have high performance </w:t>
      </w:r>
      <w:r w:rsidR="00FF684A" w:rsidRPr="00D971AB">
        <w:rPr>
          <w:rFonts w:ascii="Calibri Light" w:hAnsi="Calibri Light" w:cs="Calibri Light"/>
          <w:lang w:val="en-GB"/>
        </w:rPr>
        <w:t>results</w:t>
      </w:r>
      <w:r w:rsidRPr="00D971AB">
        <w:rPr>
          <w:rFonts w:ascii="Calibri Light" w:hAnsi="Calibri Light" w:cs="Calibri Light"/>
          <w:lang w:val="en-GB"/>
        </w:rPr>
        <w:t xml:space="preserve"> and </w:t>
      </w:r>
      <w:r w:rsidR="00D7435F" w:rsidRPr="00D971AB">
        <w:rPr>
          <w:rFonts w:ascii="Calibri Light" w:hAnsi="Calibri Light" w:cs="Calibri Light"/>
          <w:lang w:val="en-GB"/>
        </w:rPr>
        <w:t xml:space="preserve">extend over the country’s average of 70.17-92.63%, and six fields have attained average results of 38.08% - 63.97% and none of the fields have low performance. </w:t>
      </w:r>
    </w:p>
    <w:p w:rsidR="00A33894" w:rsidRPr="00D971AB" w:rsidRDefault="00A33894" w:rsidP="00D971AB">
      <w:pPr>
        <w:spacing w:after="0" w:line="360" w:lineRule="auto"/>
        <w:jc w:val="both"/>
        <w:rPr>
          <w:rFonts w:ascii="Calibri Light" w:hAnsi="Calibri Light" w:cs="Calibri Light"/>
          <w:lang w:val="en-GB"/>
        </w:rPr>
      </w:pPr>
    </w:p>
    <w:p w:rsidR="00D7435F" w:rsidRPr="00D971AB" w:rsidRDefault="00D7435F" w:rsidP="00D971AB">
      <w:pPr>
        <w:spacing w:after="0" w:line="360" w:lineRule="auto"/>
        <w:jc w:val="both"/>
        <w:rPr>
          <w:rFonts w:ascii="Calibri Light" w:hAnsi="Calibri Light" w:cs="Calibri Light"/>
          <w:lang w:val="en-GB"/>
        </w:rPr>
      </w:pPr>
      <w:r w:rsidRPr="00D971AB">
        <w:rPr>
          <w:rFonts w:ascii="Calibri Light" w:hAnsi="Calibri Light" w:cs="Calibri Light"/>
          <w:lang w:val="en-GB"/>
        </w:rPr>
        <w:t xml:space="preserve">This </w:t>
      </w:r>
      <w:r w:rsidR="00FF684A" w:rsidRPr="00D971AB">
        <w:rPr>
          <w:rFonts w:ascii="Calibri Light" w:hAnsi="Calibri Light" w:cs="Calibri Light"/>
          <w:lang w:val="en-GB"/>
        </w:rPr>
        <w:t xml:space="preserve">makes </w:t>
      </w:r>
      <w:r w:rsidRPr="00D971AB">
        <w:rPr>
          <w:rFonts w:ascii="Calibri Light" w:hAnsi="Calibri Light" w:cs="Calibri Light"/>
          <w:lang w:val="en-GB"/>
        </w:rPr>
        <w:t xml:space="preserve">us understand that municipalities are determined not only </w:t>
      </w:r>
      <w:r w:rsidR="00FF684A" w:rsidRPr="00D971AB">
        <w:rPr>
          <w:rFonts w:ascii="Calibri Light" w:hAnsi="Calibri Light" w:cs="Calibri Light"/>
          <w:lang w:val="en-GB"/>
        </w:rPr>
        <w:t>to</w:t>
      </w:r>
      <w:r w:rsidRPr="00D971AB">
        <w:rPr>
          <w:rFonts w:ascii="Calibri Light" w:hAnsi="Calibri Light" w:cs="Calibri Light"/>
          <w:lang w:val="en-GB"/>
        </w:rPr>
        <w:t xml:space="preserve"> improv</w:t>
      </w:r>
      <w:r w:rsidR="00FF684A" w:rsidRPr="00D971AB">
        <w:rPr>
          <w:rFonts w:ascii="Calibri Light" w:hAnsi="Calibri Light" w:cs="Calibri Light"/>
          <w:lang w:val="en-GB"/>
        </w:rPr>
        <w:t>e</w:t>
      </w:r>
      <w:r w:rsidRPr="00D971AB">
        <w:rPr>
          <w:rFonts w:ascii="Calibri Light" w:hAnsi="Calibri Light" w:cs="Calibri Light"/>
          <w:lang w:val="en-GB"/>
        </w:rPr>
        <w:t xml:space="preserve"> the municipality’s administration and accountability, </w:t>
      </w:r>
      <w:r w:rsidR="00EA6C67" w:rsidRPr="00D971AB">
        <w:rPr>
          <w:rFonts w:ascii="Calibri Light" w:hAnsi="Calibri Light" w:cs="Calibri Light"/>
          <w:lang w:val="en-GB"/>
        </w:rPr>
        <w:t xml:space="preserve">but also </w:t>
      </w:r>
      <w:r w:rsidR="00FF684A" w:rsidRPr="00D971AB">
        <w:rPr>
          <w:rFonts w:ascii="Calibri Light" w:hAnsi="Calibri Light" w:cs="Calibri Light"/>
          <w:lang w:val="en-GB"/>
        </w:rPr>
        <w:t>to</w:t>
      </w:r>
      <w:r w:rsidR="00EA6C67" w:rsidRPr="00D971AB">
        <w:rPr>
          <w:rFonts w:ascii="Calibri Light" w:hAnsi="Calibri Light" w:cs="Calibri Light"/>
          <w:lang w:val="en-GB"/>
        </w:rPr>
        <w:t xml:space="preserve"> ensur</w:t>
      </w:r>
      <w:r w:rsidR="00FF684A" w:rsidRPr="00D971AB">
        <w:rPr>
          <w:rFonts w:ascii="Calibri Light" w:hAnsi="Calibri Light" w:cs="Calibri Light"/>
          <w:lang w:val="en-GB"/>
        </w:rPr>
        <w:t>e</w:t>
      </w:r>
      <w:r w:rsidR="00EA6C67" w:rsidRPr="00D971AB">
        <w:rPr>
          <w:rFonts w:ascii="Calibri Light" w:hAnsi="Calibri Light" w:cs="Calibri Light"/>
          <w:lang w:val="en-GB"/>
        </w:rPr>
        <w:t xml:space="preserve"> quality services </w:t>
      </w:r>
      <w:r w:rsidR="00A77104" w:rsidRPr="00D971AB">
        <w:rPr>
          <w:rFonts w:ascii="Calibri Light" w:hAnsi="Calibri Light" w:cs="Calibri Light"/>
          <w:lang w:val="en-GB"/>
        </w:rPr>
        <w:t xml:space="preserve">to the communities they serve. </w:t>
      </w:r>
      <w:r w:rsidR="00EA6C67" w:rsidRPr="00D971AB">
        <w:rPr>
          <w:rFonts w:ascii="Calibri Light" w:hAnsi="Calibri Light" w:cs="Calibri Light"/>
          <w:lang w:val="en-GB"/>
        </w:rPr>
        <w:t xml:space="preserve"> </w:t>
      </w:r>
    </w:p>
    <w:p w:rsidR="00A33894" w:rsidRPr="00D971AB" w:rsidRDefault="00A33894" w:rsidP="00A33894">
      <w:pPr>
        <w:spacing w:after="0" w:line="360" w:lineRule="auto"/>
        <w:rPr>
          <w:rFonts w:ascii="Calibri Light" w:hAnsi="Calibri Light" w:cs="Calibri Light"/>
          <w:iCs/>
          <w:lang w:val="en-GB"/>
        </w:rPr>
      </w:pPr>
    </w:p>
    <w:p w:rsidR="00A33894" w:rsidRPr="00D971AB" w:rsidRDefault="00A33894" w:rsidP="00A33894">
      <w:pPr>
        <w:spacing w:after="0" w:line="360" w:lineRule="auto"/>
        <w:rPr>
          <w:rFonts w:ascii="Calibri Light" w:hAnsi="Calibri Light" w:cs="Calibri Light"/>
          <w:iCs/>
          <w:lang w:val="en-GB"/>
        </w:rPr>
      </w:pPr>
    </w:p>
    <w:p w:rsidR="00A33894" w:rsidRPr="00D971AB" w:rsidRDefault="00A33894" w:rsidP="00A33894">
      <w:pPr>
        <w:spacing w:after="0" w:line="360" w:lineRule="auto"/>
        <w:rPr>
          <w:rFonts w:ascii="Calibri Light" w:hAnsi="Calibri Light" w:cs="Calibri Light"/>
          <w:iCs/>
          <w:lang w:val="en-GB"/>
        </w:rPr>
      </w:pPr>
    </w:p>
    <w:p w:rsidR="00865069" w:rsidRPr="00D971AB" w:rsidRDefault="00865069" w:rsidP="00D971AB">
      <w:pPr>
        <w:pStyle w:val="Heading1"/>
        <w:numPr>
          <w:ilvl w:val="0"/>
          <w:numId w:val="10"/>
        </w:numPr>
        <w:ind w:left="360"/>
        <w:rPr>
          <w:sz w:val="28"/>
        </w:rPr>
      </w:pPr>
      <w:r w:rsidRPr="00D971AB">
        <w:rPr>
          <w:sz w:val="28"/>
        </w:rPr>
        <w:t xml:space="preserve">Municipal Performance for 2018 – </w:t>
      </w:r>
      <w:r w:rsidR="00FF684A" w:rsidRPr="00D971AB">
        <w:rPr>
          <w:sz w:val="28"/>
        </w:rPr>
        <w:t>Introduction</w:t>
      </w:r>
    </w:p>
    <w:p w:rsidR="00865069" w:rsidRPr="00D971AB" w:rsidRDefault="00865069" w:rsidP="00865069">
      <w:pPr>
        <w:pStyle w:val="Heading2"/>
        <w:numPr>
          <w:ilvl w:val="1"/>
          <w:numId w:val="5"/>
        </w:numPr>
        <w:tabs>
          <w:tab w:val="left" w:pos="450"/>
        </w:tabs>
        <w:spacing w:before="0" w:line="360" w:lineRule="auto"/>
        <w:ind w:left="450" w:hanging="450"/>
        <w:rPr>
          <w:rFonts w:ascii="Calibri Light" w:hAnsi="Calibri Light" w:cs="Calibri Light"/>
          <w:b/>
          <w:i/>
          <w:sz w:val="24"/>
        </w:rPr>
      </w:pPr>
      <w:bookmarkStart w:id="9" w:name="_Toc7694199"/>
      <w:r w:rsidRPr="00D971AB">
        <w:rPr>
          <w:rFonts w:ascii="Calibri Light" w:hAnsi="Calibri Light" w:cs="Calibri Light"/>
          <w:sz w:val="24"/>
        </w:rPr>
        <w:t>Introduction</w:t>
      </w:r>
      <w:bookmarkEnd w:id="9"/>
      <w:r w:rsidRPr="00D971AB">
        <w:rPr>
          <w:rFonts w:ascii="Calibri Light" w:hAnsi="Calibri Light" w:cs="Calibri Light"/>
          <w:sz w:val="24"/>
        </w:rPr>
        <w:t xml:space="preserve"> </w:t>
      </w:r>
    </w:p>
    <w:p w:rsidR="00865069" w:rsidRPr="00D971AB" w:rsidRDefault="00865069" w:rsidP="00D971AB">
      <w:pPr>
        <w:spacing w:after="0" w:line="360" w:lineRule="auto"/>
        <w:jc w:val="both"/>
        <w:rPr>
          <w:rFonts w:ascii="Calibri Light" w:hAnsi="Calibri Light" w:cs="Calibri Light"/>
        </w:rPr>
      </w:pPr>
      <w:r w:rsidRPr="00D971AB">
        <w:rPr>
          <w:rFonts w:ascii="Calibri Light" w:hAnsi="Calibri Light" w:cs="Calibri Light"/>
          <w:lang w:val="en-GB"/>
        </w:rPr>
        <w:t>The Municipal Performance Report (</w:t>
      </w:r>
      <w:r w:rsidR="00BD0396" w:rsidRPr="00D971AB">
        <w:rPr>
          <w:rFonts w:ascii="Calibri Light" w:hAnsi="Calibri Light" w:cs="Calibri Light"/>
          <w:lang w:val="en-GB"/>
        </w:rPr>
        <w:t>MPR</w:t>
      </w:r>
      <w:r w:rsidRPr="00D971AB">
        <w:rPr>
          <w:rFonts w:ascii="Calibri Light" w:hAnsi="Calibri Light" w:cs="Calibri Light"/>
          <w:lang w:val="en-GB"/>
        </w:rPr>
        <w:t xml:space="preserve">) presents the </w:t>
      </w:r>
      <w:r w:rsidR="00BD0396" w:rsidRPr="00D971AB">
        <w:rPr>
          <w:rFonts w:ascii="Calibri Light" w:hAnsi="Calibri Light" w:cs="Calibri Light"/>
          <w:lang w:val="en-GB"/>
        </w:rPr>
        <w:t>results</w:t>
      </w:r>
      <w:r w:rsidRPr="00D971AB">
        <w:rPr>
          <w:rFonts w:ascii="Calibri Light" w:hAnsi="Calibri Light" w:cs="Calibri Light"/>
          <w:lang w:val="en-GB"/>
        </w:rPr>
        <w:t xml:space="preserve"> of </w:t>
      </w:r>
      <w:r w:rsidR="00BD0396" w:rsidRPr="00D971AB">
        <w:rPr>
          <w:rFonts w:ascii="Calibri Light" w:hAnsi="Calibri Light" w:cs="Calibri Light"/>
          <w:lang w:val="en-GB"/>
        </w:rPr>
        <w:t xml:space="preserve">the </w:t>
      </w:r>
      <w:r w:rsidRPr="00D971AB">
        <w:rPr>
          <w:rFonts w:ascii="Calibri Light" w:hAnsi="Calibri Light" w:cs="Calibri Light"/>
          <w:lang w:val="en-GB"/>
        </w:rPr>
        <w:t xml:space="preserve">municipal performance, based on the </w:t>
      </w:r>
      <w:r w:rsidR="00BD0396" w:rsidRPr="00D971AB">
        <w:rPr>
          <w:rFonts w:ascii="Calibri Light" w:hAnsi="Calibri Light" w:cs="Calibri Light"/>
          <w:lang w:val="en-GB"/>
        </w:rPr>
        <w:t>data</w:t>
      </w:r>
      <w:r w:rsidRPr="00D971AB">
        <w:rPr>
          <w:rFonts w:ascii="Calibri Light" w:hAnsi="Calibri Light" w:cs="Calibri Light"/>
          <w:lang w:val="en-GB"/>
        </w:rPr>
        <w:t xml:space="preserve"> collected over one year and their review through individual reports submitted by the municipalities</w:t>
      </w:r>
      <w:r w:rsidRPr="00D971AB">
        <w:rPr>
          <w:rFonts w:ascii="Calibri Light" w:hAnsi="Calibri Light" w:cs="Calibri Light"/>
        </w:rPr>
        <w:t xml:space="preserve">. </w:t>
      </w:r>
      <w:r w:rsidRPr="00D971AB">
        <w:rPr>
          <w:rFonts w:ascii="Calibri Light" w:hAnsi="Calibri Light" w:cs="Calibri Light"/>
          <w:lang w:val="en-GB"/>
        </w:rPr>
        <w:t xml:space="preserve">Through this report, </w:t>
      </w:r>
      <w:r w:rsidR="00F42903" w:rsidRPr="00D971AB">
        <w:rPr>
          <w:rFonts w:ascii="Calibri Light" w:hAnsi="Calibri Light" w:cs="Calibri Light"/>
          <w:lang w:val="en-GB"/>
        </w:rPr>
        <w:t xml:space="preserve">the </w:t>
      </w:r>
      <w:r w:rsidRPr="00D971AB">
        <w:rPr>
          <w:rFonts w:ascii="Calibri Light" w:hAnsi="Calibri Light" w:cs="Calibri Light"/>
          <w:lang w:val="en-GB"/>
        </w:rPr>
        <w:t>MLGA underlines the importance of providing these services and in particular informs citizens about their reasonable expectations of services provision from local institutions</w:t>
      </w:r>
      <w:r w:rsidRPr="00D971AB">
        <w:rPr>
          <w:rFonts w:ascii="Calibri Light" w:hAnsi="Calibri Light" w:cs="Calibri Light"/>
        </w:rPr>
        <w:t xml:space="preserve">.  </w:t>
      </w:r>
    </w:p>
    <w:p w:rsidR="00865069" w:rsidRPr="00D971AB" w:rsidRDefault="00865069" w:rsidP="00D971AB">
      <w:pPr>
        <w:spacing w:after="0" w:line="360" w:lineRule="auto"/>
        <w:jc w:val="both"/>
        <w:rPr>
          <w:rFonts w:ascii="Calibri Light" w:hAnsi="Calibri Light" w:cs="Calibri Light"/>
        </w:rPr>
      </w:pPr>
    </w:p>
    <w:p w:rsidR="00865069" w:rsidRPr="00D971AB" w:rsidRDefault="00865069" w:rsidP="00D971AB">
      <w:pPr>
        <w:spacing w:after="0" w:line="360" w:lineRule="auto"/>
        <w:jc w:val="both"/>
        <w:rPr>
          <w:rFonts w:ascii="Calibri Light" w:hAnsi="Calibri Light" w:cs="Calibri Light"/>
        </w:rPr>
      </w:pPr>
      <w:r w:rsidRPr="00D971AB">
        <w:rPr>
          <w:rFonts w:ascii="Calibri Light" w:hAnsi="Calibri Light" w:cs="Calibri Light"/>
          <w:lang w:val="en-GB"/>
        </w:rPr>
        <w:t xml:space="preserve">It is under the authority of local institutions to set their work priorities for providing services to citizens and engaging relevant resources, in line with the findings and recommendations of this report. The report outlines the general conclusions on the municipal performance levels. Additionally, it provides relevant recommendations for improving performance based on </w:t>
      </w:r>
      <w:r w:rsidR="002B564E" w:rsidRPr="00D971AB">
        <w:rPr>
          <w:rFonts w:ascii="Calibri Light" w:hAnsi="Calibri Light" w:cs="Calibri Light"/>
          <w:lang w:val="en-GB"/>
        </w:rPr>
        <w:t xml:space="preserve">the </w:t>
      </w:r>
      <w:r w:rsidRPr="00D971AB">
        <w:rPr>
          <w:rFonts w:ascii="Calibri Light" w:hAnsi="Calibri Light" w:cs="Calibri Light"/>
          <w:lang w:val="en-GB"/>
        </w:rPr>
        <w:t>findings from municipal performance measurement</w:t>
      </w:r>
      <w:r w:rsidRPr="00D971AB">
        <w:rPr>
          <w:rFonts w:ascii="Calibri Light" w:hAnsi="Calibri Light" w:cs="Calibri Light"/>
        </w:rPr>
        <w:t>.</w:t>
      </w:r>
    </w:p>
    <w:p w:rsidR="00865069" w:rsidRPr="00D971AB" w:rsidRDefault="00865069" w:rsidP="00D971AB">
      <w:pPr>
        <w:spacing w:after="0" w:line="360" w:lineRule="auto"/>
        <w:jc w:val="both"/>
        <w:rPr>
          <w:rFonts w:ascii="Calibri Light" w:hAnsi="Calibri Light" w:cs="Calibri Light"/>
        </w:rPr>
      </w:pPr>
    </w:p>
    <w:p w:rsidR="00865069" w:rsidRPr="00D971AB" w:rsidRDefault="00865069" w:rsidP="00D971AB">
      <w:pPr>
        <w:pStyle w:val="Heading2"/>
        <w:numPr>
          <w:ilvl w:val="1"/>
          <w:numId w:val="5"/>
        </w:numPr>
        <w:tabs>
          <w:tab w:val="left" w:pos="450"/>
        </w:tabs>
        <w:spacing w:before="0" w:line="360" w:lineRule="auto"/>
        <w:ind w:left="450" w:hanging="450"/>
        <w:jc w:val="both"/>
        <w:rPr>
          <w:rFonts w:ascii="Calibri Light" w:hAnsi="Calibri Light" w:cs="Calibri Light"/>
          <w:b/>
          <w:i/>
          <w:sz w:val="24"/>
        </w:rPr>
      </w:pPr>
      <w:bookmarkStart w:id="10" w:name="_Toc7694200"/>
      <w:r w:rsidRPr="00D971AB">
        <w:rPr>
          <w:rFonts w:ascii="Calibri Light" w:hAnsi="Calibri Light" w:cs="Calibri Light"/>
          <w:sz w:val="24"/>
        </w:rPr>
        <w:t>Purpose</w:t>
      </w:r>
      <w:bookmarkEnd w:id="10"/>
      <w:r w:rsidRPr="00D971AB">
        <w:rPr>
          <w:rFonts w:ascii="Calibri Light" w:hAnsi="Calibri Light" w:cs="Calibri Light"/>
          <w:sz w:val="24"/>
        </w:rPr>
        <w:t xml:space="preserve"> </w:t>
      </w:r>
    </w:p>
    <w:p w:rsidR="00865069" w:rsidRPr="00D971AB" w:rsidRDefault="00865069" w:rsidP="00D971AB">
      <w:pPr>
        <w:pStyle w:val="ListParagraph"/>
        <w:spacing w:after="0" w:line="360" w:lineRule="auto"/>
        <w:ind w:left="0"/>
        <w:jc w:val="both"/>
        <w:rPr>
          <w:rFonts w:ascii="Calibri Light" w:hAnsi="Calibri Light" w:cs="Calibri Light"/>
        </w:rPr>
      </w:pPr>
      <w:r w:rsidRPr="00D971AB">
        <w:rPr>
          <w:rFonts w:ascii="Calibri Light" w:hAnsi="Calibri Light" w:cs="Calibri Light"/>
          <w:lang w:val="en-GB"/>
        </w:rPr>
        <w:t xml:space="preserve">Performance measurement is not </w:t>
      </w:r>
      <w:r w:rsidR="002B564E" w:rsidRPr="00D971AB">
        <w:rPr>
          <w:rFonts w:ascii="Calibri Light" w:hAnsi="Calibri Light" w:cs="Calibri Light"/>
          <w:lang w:val="en-GB"/>
        </w:rPr>
        <w:t xml:space="preserve">only </w:t>
      </w:r>
      <w:r w:rsidRPr="00D971AB">
        <w:rPr>
          <w:rFonts w:ascii="Calibri Light" w:hAnsi="Calibri Light" w:cs="Calibri Light"/>
          <w:lang w:val="en-GB"/>
        </w:rPr>
        <w:t xml:space="preserve">about collecting data related to a predetermined performance goal. Performance measurement is about drawing conclusions or recommendations to understand how a general work management system helps identify and prevent unsuccessful work, by helping the municipality to confirm the </w:t>
      </w:r>
      <w:r w:rsidR="002B564E" w:rsidRPr="00D971AB">
        <w:rPr>
          <w:rFonts w:ascii="Calibri Light" w:hAnsi="Calibri Light" w:cs="Calibri Light"/>
          <w:lang w:val="en-GB"/>
        </w:rPr>
        <w:t xml:space="preserve">targeted </w:t>
      </w:r>
      <w:r w:rsidRPr="00D971AB">
        <w:rPr>
          <w:rFonts w:ascii="Calibri Light" w:hAnsi="Calibri Light" w:cs="Calibri Light"/>
          <w:lang w:val="en-GB"/>
        </w:rPr>
        <w:t xml:space="preserve">achievements </w:t>
      </w:r>
      <w:r w:rsidR="002B564E" w:rsidRPr="00D971AB">
        <w:rPr>
          <w:rFonts w:ascii="Calibri Light" w:hAnsi="Calibri Light" w:cs="Calibri Light"/>
          <w:lang w:val="en-GB"/>
        </w:rPr>
        <w:t xml:space="preserve">in </w:t>
      </w:r>
      <w:r w:rsidRPr="00D971AB">
        <w:rPr>
          <w:rFonts w:ascii="Calibri Light" w:hAnsi="Calibri Light" w:cs="Calibri Light"/>
          <w:lang w:val="en-GB"/>
        </w:rPr>
        <w:t>deliver</w:t>
      </w:r>
      <w:r w:rsidR="002B564E" w:rsidRPr="00D971AB">
        <w:rPr>
          <w:rFonts w:ascii="Calibri Light" w:hAnsi="Calibri Light" w:cs="Calibri Light"/>
          <w:lang w:val="en-GB"/>
        </w:rPr>
        <w:t xml:space="preserve">ing </w:t>
      </w:r>
      <w:r w:rsidRPr="00D971AB">
        <w:rPr>
          <w:rFonts w:ascii="Calibri Light" w:hAnsi="Calibri Light" w:cs="Calibri Light"/>
          <w:lang w:val="en-GB"/>
        </w:rPr>
        <w:t xml:space="preserve">quality services based on </w:t>
      </w:r>
      <w:r w:rsidR="002B564E" w:rsidRPr="00D971AB">
        <w:rPr>
          <w:rFonts w:ascii="Calibri Light" w:hAnsi="Calibri Light" w:cs="Calibri Light"/>
          <w:lang w:val="en-GB"/>
        </w:rPr>
        <w:t xml:space="preserve">the </w:t>
      </w:r>
      <w:r w:rsidRPr="00D971AB">
        <w:rPr>
          <w:rFonts w:ascii="Calibri Light" w:hAnsi="Calibri Light" w:cs="Calibri Light"/>
          <w:lang w:val="en-GB"/>
        </w:rPr>
        <w:t>request of its citizens</w:t>
      </w:r>
      <w:r w:rsidRPr="00D971AB">
        <w:rPr>
          <w:rFonts w:ascii="Calibri Light" w:hAnsi="Calibri Light" w:cs="Calibri Light"/>
        </w:rPr>
        <w:t>.</w:t>
      </w:r>
    </w:p>
    <w:p w:rsidR="00865069" w:rsidRPr="00D971AB" w:rsidRDefault="00865069" w:rsidP="00D971AB">
      <w:pPr>
        <w:pStyle w:val="ListParagraph"/>
        <w:spacing w:after="0" w:line="360" w:lineRule="auto"/>
        <w:ind w:left="0"/>
        <w:jc w:val="both"/>
        <w:rPr>
          <w:rFonts w:ascii="Calibri Light" w:hAnsi="Calibri Light" w:cs="Calibri Light"/>
          <w:spacing w:val="-1"/>
        </w:rPr>
      </w:pPr>
    </w:p>
    <w:p w:rsidR="00865069" w:rsidRPr="00D971AB" w:rsidRDefault="00865069" w:rsidP="00D971AB">
      <w:pPr>
        <w:pStyle w:val="ListParagraph"/>
        <w:spacing w:after="0" w:line="360" w:lineRule="auto"/>
        <w:ind w:left="0"/>
        <w:jc w:val="both"/>
        <w:rPr>
          <w:rFonts w:ascii="Calibri Light" w:hAnsi="Calibri Light" w:cs="Calibri Light"/>
          <w:spacing w:val="-1"/>
        </w:rPr>
      </w:pPr>
      <w:r w:rsidRPr="00D971AB">
        <w:rPr>
          <w:rFonts w:ascii="Calibri Light" w:hAnsi="Calibri Light" w:cs="Calibri Light"/>
          <w:spacing w:val="-1"/>
          <w:lang w:val="en-GB"/>
        </w:rPr>
        <w:t xml:space="preserve">Performance measurement is an important tool of all quality management programs. Managers and supervisors who lead the efforts of an institution, have the responsibility to know how, where and when to take actions for necessary changes with regard to developing further the institution. These changes </w:t>
      </w:r>
      <w:r w:rsidR="00D9051B" w:rsidRPr="00D971AB">
        <w:rPr>
          <w:rFonts w:ascii="Calibri Light" w:hAnsi="Calibri Light" w:cs="Calibri Light"/>
          <w:spacing w:val="-1"/>
          <w:lang w:val="en-GB"/>
        </w:rPr>
        <w:t>cannot</w:t>
      </w:r>
      <w:r w:rsidRPr="00D971AB">
        <w:rPr>
          <w:rFonts w:ascii="Calibri Light" w:hAnsi="Calibri Light" w:cs="Calibri Light"/>
          <w:spacing w:val="-1"/>
          <w:lang w:val="en-GB"/>
        </w:rPr>
        <w:t xml:space="preserve"> </w:t>
      </w:r>
      <w:r w:rsidR="00D9051B" w:rsidRPr="00D971AB">
        <w:rPr>
          <w:rFonts w:ascii="Calibri Light" w:hAnsi="Calibri Light" w:cs="Calibri Light"/>
          <w:spacing w:val="-1"/>
          <w:lang w:val="en-GB"/>
        </w:rPr>
        <w:t xml:space="preserve">be </w:t>
      </w:r>
      <w:r w:rsidRPr="00D971AB">
        <w:rPr>
          <w:rFonts w:ascii="Calibri Light" w:hAnsi="Calibri Light" w:cs="Calibri Light"/>
          <w:spacing w:val="-1"/>
          <w:lang w:val="en-GB"/>
        </w:rPr>
        <w:t>planned or implemented without reliable and relevant information</w:t>
      </w:r>
      <w:r w:rsidR="00D9051B" w:rsidRPr="00D971AB">
        <w:rPr>
          <w:rFonts w:ascii="Calibri Light" w:hAnsi="Calibri Light" w:cs="Calibri Light"/>
          <w:spacing w:val="-1"/>
          <w:lang w:val="en-GB"/>
        </w:rPr>
        <w:t>, which would be used as grounds for possible changes to be made as well as for advancing the</w:t>
      </w:r>
      <w:r w:rsidRPr="00D971AB">
        <w:rPr>
          <w:rFonts w:ascii="Calibri Light" w:hAnsi="Calibri Light" w:cs="Calibri Light"/>
          <w:spacing w:val="-1"/>
          <w:lang w:val="en-GB"/>
        </w:rPr>
        <w:t xml:space="preserve"> already well</w:t>
      </w:r>
      <w:r w:rsidR="00D9051B" w:rsidRPr="00D971AB">
        <w:rPr>
          <w:rFonts w:ascii="Calibri Light" w:hAnsi="Calibri Light" w:cs="Calibri Light"/>
          <w:spacing w:val="-1"/>
          <w:lang w:val="en-GB"/>
        </w:rPr>
        <w:t xml:space="preserve"> performing services</w:t>
      </w:r>
      <w:r w:rsidRPr="00D971AB">
        <w:rPr>
          <w:rFonts w:ascii="Calibri Light" w:hAnsi="Calibri Light" w:cs="Calibri Light"/>
          <w:spacing w:val="-1"/>
        </w:rPr>
        <w:t>.</w:t>
      </w:r>
    </w:p>
    <w:p w:rsidR="00865069" w:rsidRPr="00D971AB" w:rsidRDefault="00865069" w:rsidP="00D971AB">
      <w:pPr>
        <w:spacing w:after="0" w:line="360" w:lineRule="auto"/>
        <w:ind w:right="315"/>
        <w:jc w:val="both"/>
        <w:rPr>
          <w:rFonts w:ascii="Calibri Light" w:hAnsi="Calibri Light" w:cs="Calibri Light"/>
        </w:rPr>
      </w:pPr>
    </w:p>
    <w:p w:rsidR="00865069" w:rsidRPr="00D971AB" w:rsidRDefault="00865069" w:rsidP="00865069">
      <w:pPr>
        <w:spacing w:after="0" w:line="360" w:lineRule="auto"/>
        <w:jc w:val="both"/>
        <w:rPr>
          <w:rFonts w:ascii="Calibri Light" w:hAnsi="Calibri Light" w:cs="Calibri Light"/>
        </w:rPr>
      </w:pPr>
      <w:r w:rsidRPr="00D971AB">
        <w:rPr>
          <w:rFonts w:ascii="Calibri Light" w:hAnsi="Calibri Light" w:cs="Calibri Light"/>
          <w:lang w:val="en-GB"/>
        </w:rPr>
        <w:t>MPMS mainly measures the quantitative aspects of service delivery and also MPR reports information on the amount of service deliver</w:t>
      </w:r>
      <w:r w:rsidR="006755E8" w:rsidRPr="00D971AB">
        <w:rPr>
          <w:rFonts w:ascii="Calibri Light" w:hAnsi="Calibri Light" w:cs="Calibri Light"/>
          <w:lang w:val="en-GB"/>
        </w:rPr>
        <w:t>ed</w:t>
      </w:r>
      <w:r w:rsidRPr="00D971AB">
        <w:rPr>
          <w:rFonts w:ascii="Calibri Light" w:hAnsi="Calibri Light" w:cs="Calibri Light"/>
          <w:lang w:val="en-GB"/>
        </w:rPr>
        <w:t xml:space="preserve">. Quantitative measurements are a tool to help us understand how sufficiently are the services provided and to manage in professional manner the improvement of municipal work. Unfortunately, at this stage of MPMS development, the quality of service delivery is measured only by a small number of indicators. MPMS currently is not designed to measure </w:t>
      </w:r>
      <w:r w:rsidR="006755E8" w:rsidRPr="00D971AB">
        <w:rPr>
          <w:rFonts w:ascii="Calibri Light" w:hAnsi="Calibri Light" w:cs="Calibri Light"/>
          <w:lang w:val="en-GB"/>
        </w:rPr>
        <w:t xml:space="preserve">the baseline </w:t>
      </w:r>
      <w:r w:rsidRPr="00D971AB">
        <w:rPr>
          <w:rFonts w:ascii="Calibri Light" w:hAnsi="Calibri Light" w:cs="Calibri Light"/>
          <w:lang w:val="en-GB"/>
        </w:rPr>
        <w:t xml:space="preserve">(standard) quantity and quality of services (how sufficient and how well are they provided by the municipality) instead it only measures the improvement trend of service delivery. Based on this, the performance measurement </w:t>
      </w:r>
      <w:r w:rsidR="006755E8" w:rsidRPr="00D971AB">
        <w:rPr>
          <w:rFonts w:ascii="Calibri Light" w:hAnsi="Calibri Light" w:cs="Calibri Light"/>
          <w:lang w:val="en-GB"/>
        </w:rPr>
        <w:t>indicates</w:t>
      </w:r>
      <w:r w:rsidRPr="00D971AB">
        <w:rPr>
          <w:rFonts w:ascii="Calibri Light" w:hAnsi="Calibri Light" w:cs="Calibri Light"/>
        </w:rPr>
        <w:t>:</w:t>
      </w:r>
    </w:p>
    <w:p w:rsidR="00865069" w:rsidRPr="00D971AB" w:rsidRDefault="00865069" w:rsidP="00865069">
      <w:pPr>
        <w:spacing w:after="0" w:line="360" w:lineRule="auto"/>
        <w:ind w:right="315"/>
        <w:jc w:val="both"/>
        <w:rPr>
          <w:rFonts w:ascii="Calibri Light" w:hAnsi="Calibri Light" w:cs="Calibri Light"/>
        </w:rPr>
      </w:pPr>
    </w:p>
    <w:p w:rsidR="00865069" w:rsidRPr="00D971AB" w:rsidRDefault="00865069" w:rsidP="00865069">
      <w:pPr>
        <w:numPr>
          <w:ilvl w:val="0"/>
          <w:numId w:val="1"/>
        </w:numPr>
        <w:spacing w:after="0" w:line="360" w:lineRule="auto"/>
        <w:jc w:val="both"/>
        <w:rPr>
          <w:rFonts w:ascii="Calibri Light" w:hAnsi="Calibri Light" w:cs="Calibri Light"/>
          <w:spacing w:val="-2"/>
        </w:rPr>
      </w:pPr>
      <w:r w:rsidRPr="00D971AB">
        <w:rPr>
          <w:rFonts w:ascii="Calibri Light" w:hAnsi="Calibri Light" w:cs="Calibri Light"/>
          <w:spacing w:val="-2"/>
          <w:lang w:val="en-GB"/>
        </w:rPr>
        <w:t>How well are the municipalities performing</w:t>
      </w:r>
      <w:r w:rsidRPr="00D971AB">
        <w:rPr>
          <w:rFonts w:ascii="Calibri Light" w:hAnsi="Calibri Light" w:cs="Calibri Light"/>
          <w:spacing w:val="-2"/>
        </w:rPr>
        <w:t>?</w:t>
      </w:r>
    </w:p>
    <w:p w:rsidR="00865069" w:rsidRPr="00D971AB" w:rsidRDefault="00865069" w:rsidP="00865069">
      <w:pPr>
        <w:numPr>
          <w:ilvl w:val="0"/>
          <w:numId w:val="1"/>
        </w:numPr>
        <w:spacing w:after="0" w:line="360" w:lineRule="auto"/>
        <w:jc w:val="both"/>
        <w:rPr>
          <w:rFonts w:ascii="Calibri Light" w:hAnsi="Calibri Light" w:cs="Calibri Light"/>
          <w:spacing w:val="-2"/>
        </w:rPr>
      </w:pPr>
      <w:r w:rsidRPr="00D971AB">
        <w:rPr>
          <w:rFonts w:ascii="Calibri Light" w:hAnsi="Calibri Light" w:cs="Calibri Light"/>
          <w:spacing w:val="-2"/>
          <w:lang w:val="en-GB"/>
        </w:rPr>
        <w:t>Whether the municipalities are achieving their goals or not</w:t>
      </w:r>
      <w:r w:rsidRPr="00D971AB">
        <w:rPr>
          <w:rFonts w:ascii="Calibri Light" w:hAnsi="Calibri Light" w:cs="Calibri Light"/>
          <w:spacing w:val="-2"/>
        </w:rPr>
        <w:t>?</w:t>
      </w:r>
    </w:p>
    <w:p w:rsidR="00865069" w:rsidRPr="00D971AB" w:rsidRDefault="00865069" w:rsidP="00865069">
      <w:pPr>
        <w:numPr>
          <w:ilvl w:val="0"/>
          <w:numId w:val="1"/>
        </w:numPr>
        <w:spacing w:after="0" w:line="360" w:lineRule="auto"/>
        <w:jc w:val="both"/>
        <w:rPr>
          <w:rFonts w:ascii="Calibri Light" w:hAnsi="Calibri Light" w:cs="Calibri Light"/>
          <w:spacing w:val="-2"/>
        </w:rPr>
      </w:pPr>
      <w:r w:rsidRPr="00D971AB">
        <w:rPr>
          <w:rFonts w:ascii="Calibri Light" w:hAnsi="Calibri Light" w:cs="Calibri Light"/>
          <w:spacing w:val="-2"/>
          <w:lang w:val="en-GB"/>
        </w:rPr>
        <w:t>Whether the management processes are in the right direction</w:t>
      </w:r>
      <w:r w:rsidRPr="00D971AB">
        <w:rPr>
          <w:rFonts w:ascii="Calibri Light" w:hAnsi="Calibri Light" w:cs="Calibri Light"/>
          <w:spacing w:val="-2"/>
        </w:rPr>
        <w:t>?</w:t>
      </w:r>
    </w:p>
    <w:p w:rsidR="00865069" w:rsidRPr="00D971AB" w:rsidRDefault="006755E8" w:rsidP="00865069">
      <w:pPr>
        <w:numPr>
          <w:ilvl w:val="0"/>
          <w:numId w:val="1"/>
        </w:numPr>
        <w:spacing w:after="0" w:line="360" w:lineRule="auto"/>
        <w:jc w:val="both"/>
        <w:rPr>
          <w:rFonts w:ascii="Calibri Light" w:hAnsi="Calibri Light" w:cs="Calibri Light"/>
          <w:spacing w:val="-2"/>
        </w:rPr>
      </w:pPr>
      <w:r w:rsidRPr="00D971AB">
        <w:rPr>
          <w:rFonts w:ascii="Calibri Light" w:hAnsi="Calibri Light" w:cs="Calibri Light"/>
          <w:spacing w:val="-2"/>
          <w:lang w:val="en-GB"/>
        </w:rPr>
        <w:t>What are the necessary improvements to be made</w:t>
      </w:r>
      <w:r w:rsidR="00865069" w:rsidRPr="00D971AB">
        <w:rPr>
          <w:rFonts w:ascii="Calibri Light" w:hAnsi="Calibri Light" w:cs="Calibri Light"/>
          <w:spacing w:val="-2"/>
        </w:rPr>
        <w:t xml:space="preserve">? </w:t>
      </w:r>
    </w:p>
    <w:p w:rsidR="00865069" w:rsidRPr="00D971AB" w:rsidRDefault="00865069" w:rsidP="00865069">
      <w:pPr>
        <w:spacing w:after="0" w:line="360" w:lineRule="auto"/>
        <w:ind w:left="765"/>
        <w:jc w:val="both"/>
        <w:rPr>
          <w:rFonts w:ascii="Calibri Light" w:hAnsi="Calibri Light" w:cs="Calibri Light"/>
          <w:spacing w:val="-2"/>
        </w:rPr>
      </w:pPr>
    </w:p>
    <w:p w:rsidR="00865069" w:rsidRPr="00D971AB" w:rsidRDefault="00865069" w:rsidP="00865069">
      <w:pPr>
        <w:pStyle w:val="Heading2"/>
        <w:numPr>
          <w:ilvl w:val="1"/>
          <w:numId w:val="5"/>
        </w:numPr>
        <w:tabs>
          <w:tab w:val="left" w:pos="450"/>
        </w:tabs>
        <w:spacing w:before="0" w:line="360" w:lineRule="auto"/>
        <w:rPr>
          <w:rFonts w:ascii="Calibri Light" w:hAnsi="Calibri Light" w:cs="Calibri Light"/>
          <w:b/>
          <w:i/>
          <w:sz w:val="24"/>
        </w:rPr>
      </w:pPr>
      <w:bookmarkStart w:id="11" w:name="_Toc7694201"/>
      <w:r w:rsidRPr="00D971AB">
        <w:rPr>
          <w:rFonts w:ascii="Calibri Light" w:hAnsi="Calibri Light" w:cs="Calibri Light"/>
          <w:sz w:val="24"/>
        </w:rPr>
        <w:t>Measured Fields</w:t>
      </w:r>
      <w:bookmarkEnd w:id="11"/>
    </w:p>
    <w:p w:rsidR="00865069" w:rsidRPr="00D971AB" w:rsidRDefault="00865069" w:rsidP="00865069">
      <w:pPr>
        <w:spacing w:after="0" w:line="360" w:lineRule="auto"/>
        <w:jc w:val="both"/>
        <w:rPr>
          <w:rFonts w:ascii="Calibri Light" w:hAnsi="Calibri Light" w:cs="Calibri Light"/>
          <w:iCs/>
        </w:rPr>
      </w:pPr>
      <w:r w:rsidRPr="00D971AB">
        <w:rPr>
          <w:rFonts w:ascii="Calibri Light" w:hAnsi="Calibri Light" w:cs="Calibri Light"/>
          <w:iCs/>
        </w:rPr>
        <w:t xml:space="preserve">Fields subject to municipal performance measurement through MPMS are as following: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rPr>
        <w:t xml:space="preserve">Public </w:t>
      </w:r>
      <w:r w:rsidR="006755E8" w:rsidRPr="00D971AB">
        <w:rPr>
          <w:rFonts w:ascii="Calibri Light" w:hAnsi="Calibri Light" w:cs="Calibri Light"/>
        </w:rPr>
        <w:t>administration</w:t>
      </w:r>
      <w:r w:rsidRPr="00D971AB">
        <w:rPr>
          <w:rFonts w:ascii="Calibri Light" w:hAnsi="Calibri Light" w:cs="Calibri Light"/>
        </w:rPr>
        <w:t xml:space="preserve"> services;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lang w:val="en-GB"/>
        </w:rPr>
        <w:t>Municipal Transparency</w:t>
      </w:r>
      <w:r w:rsidRPr="00D971AB">
        <w:rPr>
          <w:rFonts w:ascii="Calibri Light" w:hAnsi="Calibri Light" w:cs="Calibri Light"/>
        </w:rPr>
        <w:t>;</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rPr>
        <w:t xml:space="preserve">Human rights, social and family services;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rPr>
        <w:t xml:space="preserve">Culture, youth and sports;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rPr>
        <w:t xml:space="preserve">Disaster Management;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lang w:val="en-GB"/>
        </w:rPr>
        <w:t>Spatial planning</w:t>
      </w:r>
      <w:r w:rsidRPr="00D971AB">
        <w:rPr>
          <w:rFonts w:ascii="Calibri Light" w:hAnsi="Calibri Light" w:cs="Calibri Light"/>
        </w:rPr>
        <w:t xml:space="preserve">;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rPr>
        <w:t xml:space="preserve">Public spaces;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lang w:val="en-GB"/>
        </w:rPr>
        <w:t>Road infrastructure</w:t>
      </w:r>
      <w:r w:rsidRPr="00D971AB">
        <w:rPr>
          <w:rFonts w:ascii="Calibri Light" w:hAnsi="Calibri Light" w:cs="Calibri Light"/>
        </w:rPr>
        <w:t xml:space="preserve">;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rPr>
        <w:t xml:space="preserve">Municipal public transport;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rPr>
        <w:t xml:space="preserve">Public parking;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rPr>
        <w:t xml:space="preserve">Drinking water;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rPr>
        <w:t xml:space="preserve">Sewage;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rPr>
        <w:t xml:space="preserve">Waste management, and </w:t>
      </w:r>
    </w:p>
    <w:p w:rsidR="00865069" w:rsidRPr="00D971AB" w:rsidRDefault="00865069" w:rsidP="00865069">
      <w:pPr>
        <w:pStyle w:val="ListParagraph"/>
        <w:numPr>
          <w:ilvl w:val="0"/>
          <w:numId w:val="6"/>
        </w:numPr>
        <w:spacing w:after="0" w:line="360" w:lineRule="auto"/>
        <w:jc w:val="both"/>
        <w:rPr>
          <w:rFonts w:ascii="Calibri Light" w:hAnsi="Calibri Light" w:cs="Calibri Light"/>
        </w:rPr>
      </w:pPr>
      <w:r w:rsidRPr="00D971AB">
        <w:rPr>
          <w:rFonts w:ascii="Calibri Light" w:hAnsi="Calibri Light" w:cs="Calibri Light"/>
          <w:lang w:val="en-GB"/>
        </w:rPr>
        <w:t>Environmental protection</w:t>
      </w:r>
      <w:r w:rsidRPr="00D971AB">
        <w:rPr>
          <w:rFonts w:ascii="Calibri Light" w:hAnsi="Calibri Light" w:cs="Calibri Light"/>
        </w:rPr>
        <w:t>.</w:t>
      </w:r>
      <w:r w:rsidRPr="00D971AB">
        <w:rPr>
          <w:rFonts w:ascii="Calibri Light" w:hAnsi="Calibri Light" w:cs="Calibri Light"/>
          <w:sz w:val="24"/>
          <w:szCs w:val="24"/>
        </w:rPr>
        <w:t xml:space="preserve"> </w:t>
      </w:r>
    </w:p>
    <w:p w:rsidR="00865069" w:rsidRPr="00D971AB" w:rsidRDefault="00865069" w:rsidP="00865069">
      <w:pPr>
        <w:spacing w:after="0" w:line="360" w:lineRule="auto"/>
        <w:ind w:right="277"/>
        <w:jc w:val="both"/>
        <w:rPr>
          <w:rFonts w:ascii="Calibri Light" w:hAnsi="Calibri Light" w:cs="Calibri Light"/>
          <w:sz w:val="18"/>
          <w:szCs w:val="18"/>
        </w:rPr>
      </w:pPr>
    </w:p>
    <w:p w:rsidR="00865069" w:rsidRPr="00D971AB" w:rsidRDefault="00865069" w:rsidP="00865069">
      <w:pPr>
        <w:pStyle w:val="Heading2"/>
        <w:numPr>
          <w:ilvl w:val="1"/>
          <w:numId w:val="5"/>
        </w:numPr>
        <w:tabs>
          <w:tab w:val="left" w:pos="450"/>
        </w:tabs>
        <w:spacing w:before="0" w:line="360" w:lineRule="auto"/>
        <w:rPr>
          <w:rFonts w:ascii="Calibri Light" w:hAnsi="Calibri Light" w:cs="Calibri Light"/>
          <w:b/>
          <w:i/>
          <w:sz w:val="24"/>
        </w:rPr>
      </w:pPr>
      <w:bookmarkStart w:id="12" w:name="_Toc7694202"/>
      <w:r w:rsidRPr="00D971AB">
        <w:rPr>
          <w:rFonts w:ascii="Calibri Light" w:hAnsi="Calibri Light" w:cs="Calibri Light"/>
          <w:sz w:val="24"/>
        </w:rPr>
        <w:t>Structure and Target Audience</w:t>
      </w:r>
      <w:bookmarkEnd w:id="12"/>
      <w:r w:rsidRPr="00D971AB">
        <w:rPr>
          <w:rFonts w:ascii="Calibri Light" w:hAnsi="Calibri Light" w:cs="Calibri Light"/>
          <w:sz w:val="24"/>
        </w:rPr>
        <w:t xml:space="preserve"> </w:t>
      </w:r>
    </w:p>
    <w:p w:rsidR="00865069" w:rsidRPr="00D971AB" w:rsidRDefault="00865069" w:rsidP="00865069">
      <w:pPr>
        <w:spacing w:after="0" w:line="360" w:lineRule="auto"/>
        <w:jc w:val="both"/>
        <w:rPr>
          <w:rFonts w:ascii="Calibri Light" w:hAnsi="Calibri Light" w:cs="Calibri Light"/>
        </w:rPr>
      </w:pPr>
      <w:r w:rsidRPr="00D971AB">
        <w:rPr>
          <w:rFonts w:ascii="Calibri Light" w:hAnsi="Calibri Light" w:cs="Calibri Light"/>
        </w:rPr>
        <w:t xml:space="preserve">In respect to the essential findings from the municipal performance measurement for 2018, the information has been organized in four main chapters: </w:t>
      </w:r>
    </w:p>
    <w:p w:rsidR="00865069" w:rsidRPr="00D971AB" w:rsidRDefault="00865069" w:rsidP="00865069">
      <w:pPr>
        <w:spacing w:after="0" w:line="360" w:lineRule="auto"/>
        <w:jc w:val="both"/>
        <w:rPr>
          <w:rFonts w:ascii="Calibri Light" w:hAnsi="Calibri Light" w:cs="Calibri Light"/>
          <w:bCs/>
        </w:rPr>
      </w:pPr>
      <w:r w:rsidRPr="00D971AB">
        <w:rPr>
          <w:rFonts w:ascii="Calibri Light" w:hAnsi="Calibri Light" w:cs="Calibri Light"/>
          <w:bCs/>
        </w:rPr>
        <w:t xml:space="preserve">Chapter </w:t>
      </w:r>
      <w:r w:rsidRPr="00D971AB">
        <w:rPr>
          <w:rFonts w:ascii="Calibri Light" w:hAnsi="Calibri Light" w:cs="Calibri Light"/>
          <w:b/>
          <w:bCs/>
        </w:rPr>
        <w:t>one</w:t>
      </w:r>
      <w:r w:rsidRPr="00D971AB">
        <w:rPr>
          <w:rFonts w:ascii="Calibri Light" w:hAnsi="Calibri Light" w:cs="Calibri Light"/>
          <w:bCs/>
        </w:rPr>
        <w:t xml:space="preserve"> provides background information on performance measurement for 2018 as well as on the fields subject to performance measurement. </w:t>
      </w:r>
    </w:p>
    <w:p w:rsidR="00865069" w:rsidRPr="00D971AB" w:rsidRDefault="00865069" w:rsidP="00865069">
      <w:pPr>
        <w:spacing w:after="0" w:line="360" w:lineRule="auto"/>
        <w:jc w:val="both"/>
        <w:rPr>
          <w:rFonts w:ascii="Calibri Light" w:hAnsi="Calibri Light" w:cs="Calibri Light"/>
          <w:bCs/>
        </w:rPr>
      </w:pPr>
      <w:r w:rsidRPr="00D971AB">
        <w:rPr>
          <w:rFonts w:ascii="Calibri Light" w:hAnsi="Calibri Light" w:cs="Calibri Light"/>
          <w:bCs/>
        </w:rPr>
        <w:t xml:space="preserve">Chapter </w:t>
      </w:r>
      <w:r w:rsidRPr="00D971AB">
        <w:rPr>
          <w:rFonts w:ascii="Calibri Light" w:hAnsi="Calibri Light" w:cs="Calibri Light"/>
          <w:b/>
          <w:bCs/>
        </w:rPr>
        <w:t>two</w:t>
      </w:r>
      <w:r w:rsidRPr="00D971AB">
        <w:rPr>
          <w:rFonts w:ascii="Calibri Light" w:hAnsi="Calibri Light" w:cs="Calibri Light"/>
          <w:bCs/>
        </w:rPr>
        <w:t xml:space="preserve"> outlines the performance measurement methodology. </w:t>
      </w:r>
    </w:p>
    <w:p w:rsidR="00865069" w:rsidRPr="00D971AB" w:rsidRDefault="00865069" w:rsidP="00865069">
      <w:pPr>
        <w:spacing w:after="0" w:line="360" w:lineRule="auto"/>
        <w:jc w:val="both"/>
        <w:rPr>
          <w:rFonts w:ascii="Calibri Light" w:hAnsi="Calibri Light" w:cs="Calibri Light"/>
          <w:bCs/>
        </w:rPr>
      </w:pPr>
      <w:r w:rsidRPr="00D971AB">
        <w:rPr>
          <w:rFonts w:ascii="Calibri Light" w:hAnsi="Calibri Light" w:cs="Calibri Light"/>
          <w:bCs/>
        </w:rPr>
        <w:t xml:space="preserve">Chapter </w:t>
      </w:r>
      <w:r w:rsidRPr="00D971AB">
        <w:rPr>
          <w:rFonts w:ascii="Calibri Light" w:hAnsi="Calibri Light" w:cs="Calibri Light"/>
          <w:b/>
          <w:bCs/>
        </w:rPr>
        <w:t>three</w:t>
      </w:r>
      <w:r w:rsidRPr="00D971AB">
        <w:rPr>
          <w:rFonts w:ascii="Calibri Light" w:hAnsi="Calibri Light" w:cs="Calibri Light"/>
          <w:bCs/>
        </w:rPr>
        <w:t xml:space="preserve"> outlines the performance results of 2018. </w:t>
      </w:r>
    </w:p>
    <w:p w:rsidR="00865069" w:rsidRPr="00D971AB" w:rsidRDefault="00865069" w:rsidP="00865069">
      <w:pPr>
        <w:spacing w:after="0" w:line="360" w:lineRule="auto"/>
        <w:jc w:val="both"/>
        <w:rPr>
          <w:rFonts w:ascii="Calibri Light" w:hAnsi="Calibri Light" w:cs="Calibri Light"/>
          <w:bCs/>
        </w:rPr>
      </w:pPr>
      <w:r w:rsidRPr="00D971AB">
        <w:rPr>
          <w:rFonts w:ascii="Calibri Light" w:hAnsi="Calibri Light" w:cs="Calibri Light"/>
          <w:bCs/>
        </w:rPr>
        <w:t xml:space="preserve">Chapter </w:t>
      </w:r>
      <w:r w:rsidRPr="00D971AB">
        <w:rPr>
          <w:rFonts w:ascii="Calibri Light" w:hAnsi="Calibri Light" w:cs="Calibri Light"/>
          <w:b/>
          <w:bCs/>
        </w:rPr>
        <w:t>Four</w:t>
      </w:r>
      <w:r w:rsidRPr="00D971AB">
        <w:rPr>
          <w:rFonts w:ascii="Calibri Light" w:hAnsi="Calibri Light" w:cs="Calibri Light"/>
          <w:bCs/>
        </w:rPr>
        <w:t xml:space="preserve"> provides a summary of the findings and outlines the key recommendations. </w:t>
      </w:r>
    </w:p>
    <w:p w:rsidR="00865069" w:rsidRPr="00D971AB" w:rsidRDefault="00865069" w:rsidP="00865069">
      <w:pPr>
        <w:spacing w:after="0" w:line="360" w:lineRule="auto"/>
        <w:jc w:val="both"/>
        <w:rPr>
          <w:rFonts w:ascii="Calibri Light" w:hAnsi="Calibri Light" w:cs="Calibri Light"/>
          <w:bCs/>
        </w:rPr>
      </w:pPr>
      <w:r w:rsidRPr="00D971AB">
        <w:rPr>
          <w:rFonts w:ascii="Calibri Light" w:hAnsi="Calibri Light" w:cs="Calibri Light"/>
          <w:b/>
          <w:bCs/>
        </w:rPr>
        <w:t xml:space="preserve">Annexes </w:t>
      </w:r>
      <w:r w:rsidRPr="00D971AB">
        <w:rPr>
          <w:rFonts w:ascii="Calibri Light" w:hAnsi="Calibri Light" w:cs="Calibri Light"/>
          <w:bCs/>
        </w:rPr>
        <w:t xml:space="preserve">provide more detailed information on performance results. </w:t>
      </w: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865069"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D971AB">
        <w:rPr>
          <w:rFonts w:ascii="Calibri Light" w:eastAsia="Calibri" w:hAnsi="Calibri Light" w:cs="Calibri Light"/>
          <w:szCs w:val="21"/>
        </w:rPr>
        <w:t xml:space="preserve">This document has been primarily drafted for all municipalities of the Republic of Kosovo, citizens and will be available to all other interested stakeholders. At the central level, this document will be </w:t>
      </w:r>
      <w:r w:rsidR="006B718D" w:rsidRPr="00D971AB">
        <w:rPr>
          <w:rFonts w:ascii="Calibri Light" w:eastAsia="Calibri" w:hAnsi="Calibri Light" w:cs="Calibri Light"/>
          <w:szCs w:val="21"/>
        </w:rPr>
        <w:t>of interest to</w:t>
      </w:r>
      <w:r w:rsidRPr="00D971AB">
        <w:rPr>
          <w:rFonts w:ascii="Calibri Light" w:eastAsia="Calibri" w:hAnsi="Calibri Light" w:cs="Calibri Light"/>
          <w:szCs w:val="21"/>
        </w:rPr>
        <w:t xml:space="preserve"> all central institutions developing policies that affect municipalities, as well as for non-governmental organizations (NGOs) that deal with local governance and service delivery. This document can also be useful to international partners</w:t>
      </w:r>
      <w:r w:rsidR="006B718D" w:rsidRPr="00D971AB">
        <w:rPr>
          <w:rFonts w:ascii="Calibri Light" w:eastAsia="Calibri" w:hAnsi="Calibri Light" w:cs="Calibri Light"/>
          <w:szCs w:val="21"/>
        </w:rPr>
        <w:t>,</w:t>
      </w:r>
      <w:r w:rsidRPr="00D971AB">
        <w:rPr>
          <w:rFonts w:ascii="Calibri Light" w:eastAsia="Calibri" w:hAnsi="Calibri Light" w:cs="Calibri Light"/>
          <w:szCs w:val="21"/>
        </w:rPr>
        <w:t xml:space="preserve"> who are considering of joining or aligning their grant schemes with the incentive fund.</w:t>
      </w: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A2754B" w:rsidRPr="00D971AB" w:rsidRDefault="00A2754B"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865069" w:rsidRPr="00D971AB" w:rsidRDefault="00865069" w:rsidP="00865069">
      <w:pPr>
        <w:spacing w:after="0" w:line="360" w:lineRule="auto"/>
        <w:jc w:val="both"/>
        <w:rPr>
          <w:rFonts w:ascii="Calibri Light" w:hAnsi="Calibri Light" w:cs="Calibri Light"/>
        </w:rPr>
      </w:pPr>
    </w:p>
    <w:p w:rsidR="00865069" w:rsidRPr="00D971AB" w:rsidRDefault="00865069" w:rsidP="00865069">
      <w:pPr>
        <w:pStyle w:val="Heading1"/>
        <w:numPr>
          <w:ilvl w:val="0"/>
          <w:numId w:val="3"/>
        </w:numPr>
        <w:tabs>
          <w:tab w:val="left" w:pos="360"/>
        </w:tabs>
        <w:spacing w:before="0" w:after="0" w:line="360" w:lineRule="auto"/>
        <w:ind w:left="360"/>
        <w:rPr>
          <w:rFonts w:ascii="Calibri Light" w:hAnsi="Calibri Light" w:cs="Calibri Light"/>
          <w:b/>
          <w:sz w:val="28"/>
          <w:szCs w:val="28"/>
        </w:rPr>
      </w:pPr>
      <w:bookmarkStart w:id="13" w:name="_Toc7694203"/>
      <w:r w:rsidRPr="00D971AB">
        <w:rPr>
          <w:rFonts w:ascii="Calibri Light" w:hAnsi="Calibri Light" w:cs="Calibri Light"/>
          <w:sz w:val="28"/>
          <w:szCs w:val="28"/>
        </w:rPr>
        <w:t xml:space="preserve">Municipal Performance for 2018 - Methodology </w:t>
      </w:r>
      <w:r w:rsidRPr="00D971AB">
        <w:rPr>
          <w:rFonts w:ascii="Calibri Light" w:hAnsi="Calibri Light" w:cs="Calibri Light"/>
          <w:b/>
          <w:noProof/>
          <w:sz w:val="28"/>
          <w:szCs w:val="28"/>
        </w:rPr>
        <mc:AlternateContent>
          <mc:Choice Requires="wps">
            <w:drawing>
              <wp:anchor distT="0" distB="0" distL="114300" distR="114300" simplePos="0" relativeHeight="251659264" behindDoc="0" locked="0" layoutInCell="1" allowOverlap="1" wp14:anchorId="5B03901F" wp14:editId="32BCE2F5">
                <wp:simplePos x="0" y="0"/>
                <wp:positionH relativeFrom="column">
                  <wp:posOffset>-1533525</wp:posOffset>
                </wp:positionH>
                <wp:positionV relativeFrom="paragraph">
                  <wp:posOffset>-914400</wp:posOffset>
                </wp:positionV>
                <wp:extent cx="209550" cy="2324100"/>
                <wp:effectExtent l="0" t="0" r="0" b="0"/>
                <wp:wrapNone/>
                <wp:docPr id="8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62CF9" id="Rectangle 73" o:spid="_x0000_s1026" style="position:absolute;margin-left:-120.75pt;margin-top:-1in;width:16.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" fillcolor="#a5a5a5" strokecolor="#a5a5a5"/>
            </w:pict>
          </mc:Fallback>
        </mc:AlternateContent>
      </w:r>
      <w:bookmarkStart w:id="14" w:name="_Toc512339515"/>
      <w:bookmarkStart w:id="15" w:name="_Toc512339985"/>
      <w:bookmarkEnd w:id="13"/>
      <w:r w:rsidRPr="00D971AB">
        <w:rPr>
          <w:rFonts w:ascii="Calibri Light" w:hAnsi="Calibri Light" w:cs="Calibri Light"/>
          <w:sz w:val="28"/>
          <w:szCs w:val="28"/>
        </w:rPr>
        <w:t xml:space="preserve"> </w:t>
      </w:r>
      <w:bookmarkEnd w:id="14"/>
      <w:bookmarkEnd w:id="15"/>
    </w:p>
    <w:p w:rsidR="00865069" w:rsidRPr="00D971AB" w:rsidRDefault="00865069" w:rsidP="00865069">
      <w:pPr>
        <w:pStyle w:val="Heading2"/>
        <w:tabs>
          <w:tab w:val="left" w:pos="450"/>
        </w:tabs>
        <w:spacing w:before="0" w:line="360" w:lineRule="auto"/>
        <w:rPr>
          <w:rFonts w:ascii="Calibri Light" w:hAnsi="Calibri Light" w:cs="Calibri Light"/>
          <w:b/>
          <w:i/>
          <w:sz w:val="24"/>
        </w:rPr>
      </w:pPr>
      <w:bookmarkStart w:id="16" w:name="_Toc7694204"/>
      <w:r w:rsidRPr="00D971AB">
        <w:rPr>
          <w:rFonts w:ascii="Calibri Light" w:hAnsi="Calibri Light" w:cs="Calibri Light"/>
          <w:sz w:val="24"/>
        </w:rPr>
        <w:t>2.1 General aspects of performance measurement methodology</w:t>
      </w:r>
      <w:bookmarkEnd w:id="16"/>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D971AB">
        <w:rPr>
          <w:rFonts w:ascii="Calibri Light" w:eastAsia="Calibri" w:hAnsi="Calibri Light" w:cs="Calibri Light"/>
          <w:szCs w:val="21"/>
        </w:rPr>
        <w:t xml:space="preserve">“Municipal Performance Management System - Measures to Improve" is the main reference document for conducting the municipal performance evaluation each calendar year. This document provides detailed guidance on the process of evaluating 18 municipal competencies, grouped into 14 </w:t>
      </w:r>
      <w:r w:rsidR="006B718D" w:rsidRPr="00D971AB">
        <w:rPr>
          <w:rFonts w:ascii="Calibri Light" w:eastAsia="Calibri" w:hAnsi="Calibri Light" w:cs="Calibri Light"/>
          <w:szCs w:val="21"/>
        </w:rPr>
        <w:t>fields</w:t>
      </w:r>
      <w:r w:rsidRPr="00D971AB">
        <w:rPr>
          <w:rFonts w:ascii="Calibri Light" w:eastAsia="Calibri" w:hAnsi="Calibri Light" w:cs="Calibri Light"/>
          <w:szCs w:val="21"/>
        </w:rPr>
        <w:t xml:space="preserve"> and 77 performance indicators. </w:t>
      </w:r>
    </w:p>
    <w:p w:rsidR="00865069" w:rsidRPr="00D971AB" w:rsidRDefault="00865069" w:rsidP="00865069">
      <w:pPr>
        <w:spacing w:after="0" w:line="360" w:lineRule="auto"/>
        <w:jc w:val="both"/>
        <w:rPr>
          <w:rFonts w:ascii="Calibri Light" w:hAnsi="Calibri Light" w:cs="Calibri Light"/>
        </w:rPr>
      </w:pP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D971AB">
        <w:rPr>
          <w:rFonts w:ascii="Calibri Light" w:eastAsia="Calibri" w:hAnsi="Calibri Light" w:cs="Calibri Light"/>
          <w:szCs w:val="21"/>
        </w:rPr>
        <w:t>Measurement of municipal performance is carried out in order to monitor the work of municipalities in fields of good governance and service delivery. The evaluation results provide the information needed to facilitate the decision-making process in municipalities, motivate local government bodies to act responsibly and be accountable in the course of their work.</w:t>
      </w:r>
    </w:p>
    <w:p w:rsidR="00865069" w:rsidRPr="00D971AB" w:rsidRDefault="00865069" w:rsidP="00865069">
      <w:pPr>
        <w:spacing w:after="0" w:line="360" w:lineRule="auto"/>
        <w:jc w:val="both"/>
        <w:rPr>
          <w:rFonts w:ascii="Calibri Light" w:hAnsi="Calibri Light" w:cs="Calibri Light"/>
        </w:rPr>
      </w:pP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D971AB">
        <w:rPr>
          <w:rFonts w:ascii="Calibri Light" w:eastAsia="Calibri" w:hAnsi="Calibri Light" w:cs="Calibri Light"/>
          <w:szCs w:val="21"/>
        </w:rPr>
        <w:t xml:space="preserve">The indicators were evaluated for the reporting period from 01.01.2018 to 31.12.2018. Municipal officials responsible for reporting have submitted the data (which are based on official documents) </w:t>
      </w:r>
      <w:r w:rsidR="006344DE" w:rsidRPr="00D971AB">
        <w:rPr>
          <w:rFonts w:ascii="Calibri Light" w:eastAsia="Calibri" w:hAnsi="Calibri Light" w:cs="Calibri Light"/>
          <w:szCs w:val="21"/>
        </w:rPr>
        <w:t>to</w:t>
      </w:r>
      <w:r w:rsidRPr="00D971AB">
        <w:rPr>
          <w:rFonts w:ascii="Calibri Light" w:eastAsia="Calibri" w:hAnsi="Calibri Light" w:cs="Calibri Light"/>
          <w:szCs w:val="21"/>
        </w:rPr>
        <w:t xml:space="preserve"> MLGA in accordance with the deadlines set out in "Regulation no. 02/2017 on the Municipal Performance Management System ". The data are further verified by DMPT officials at MLGA. </w:t>
      </w: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865069" w:rsidRPr="00D971AB" w:rsidRDefault="00865069" w:rsidP="00865069">
      <w:pPr>
        <w:pStyle w:val="Heading2"/>
        <w:tabs>
          <w:tab w:val="left" w:pos="450"/>
        </w:tabs>
        <w:spacing w:before="0" w:line="360" w:lineRule="auto"/>
        <w:rPr>
          <w:rFonts w:ascii="Calibri Light" w:hAnsi="Calibri Light" w:cs="Calibri Light"/>
          <w:b/>
          <w:i/>
          <w:sz w:val="24"/>
        </w:rPr>
      </w:pPr>
      <w:bookmarkStart w:id="17" w:name="_Toc7694205"/>
      <w:r w:rsidRPr="00D971AB">
        <w:rPr>
          <w:rFonts w:ascii="Calibri Light" w:hAnsi="Calibri Light" w:cs="Calibri Light"/>
          <w:sz w:val="24"/>
        </w:rPr>
        <w:t>2.2 Municipal data reporting, documenting and verification process</w:t>
      </w:r>
      <w:bookmarkEnd w:id="17"/>
      <w:r w:rsidRPr="00D971AB">
        <w:rPr>
          <w:rFonts w:ascii="Calibri Light" w:hAnsi="Calibri Light" w:cs="Calibri Light"/>
          <w:sz w:val="24"/>
        </w:rPr>
        <w:t xml:space="preserve"> </w:t>
      </w: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D971AB">
        <w:rPr>
          <w:rFonts w:ascii="Calibri Light" w:eastAsia="Calibri" w:hAnsi="Calibri Light" w:cs="Calibri Light"/>
          <w:szCs w:val="21"/>
        </w:rPr>
        <w:t>Performance Evaluation Data for 2018, documented throughout the year, are collected by municipal officials responsible for reporting in the fields of MPMS, and are reported to Municipal Performance Coordinators (MPCs) no later than January 20 of the following year.</w:t>
      </w: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D971AB">
        <w:rPr>
          <w:rFonts w:ascii="Calibri Light" w:eastAsia="Calibri" w:hAnsi="Calibri Light" w:cs="Calibri Light"/>
          <w:szCs w:val="21"/>
        </w:rPr>
        <w:t>The accuracy of the data is then verified by the performance coordinator and approved by the Mayor. MPCs shall report electronically to MLGA until 15 February of the following year. DMPT officials shall verify the data and</w:t>
      </w:r>
      <w:r w:rsidR="004A125D" w:rsidRPr="00D971AB">
        <w:rPr>
          <w:rFonts w:ascii="Calibri Light" w:eastAsia="Calibri" w:hAnsi="Calibri Light" w:cs="Calibri Light"/>
          <w:szCs w:val="21"/>
        </w:rPr>
        <w:t>,</w:t>
      </w:r>
      <w:r w:rsidRPr="00D971AB">
        <w:rPr>
          <w:rFonts w:ascii="Calibri Light" w:eastAsia="Calibri" w:hAnsi="Calibri Light" w:cs="Calibri Light"/>
          <w:szCs w:val="21"/>
        </w:rPr>
        <w:t xml:space="preserve"> </w:t>
      </w:r>
      <w:r w:rsidR="004A125D" w:rsidRPr="00D971AB">
        <w:rPr>
          <w:rFonts w:ascii="Calibri Light" w:eastAsia="Calibri" w:hAnsi="Calibri Light" w:cs="Calibri Light"/>
          <w:szCs w:val="21"/>
        </w:rPr>
        <w:t xml:space="preserve">in cases of </w:t>
      </w:r>
      <w:r w:rsidRPr="00D971AB">
        <w:rPr>
          <w:rFonts w:ascii="Calibri Light" w:eastAsia="Calibri" w:hAnsi="Calibri Light" w:cs="Calibri Light"/>
          <w:szCs w:val="21"/>
        </w:rPr>
        <w:t xml:space="preserve">non-conformity, return them to the municipalities with </w:t>
      </w:r>
      <w:r w:rsidR="004A125D" w:rsidRPr="00D971AB">
        <w:rPr>
          <w:rFonts w:ascii="Calibri Light" w:eastAsia="Calibri" w:hAnsi="Calibri Light" w:cs="Calibri Light"/>
          <w:szCs w:val="21"/>
        </w:rPr>
        <w:t>inquiries for</w:t>
      </w:r>
      <w:r w:rsidRPr="00D971AB">
        <w:rPr>
          <w:rFonts w:ascii="Calibri Light" w:eastAsia="Calibri" w:hAnsi="Calibri Light" w:cs="Calibri Light"/>
          <w:szCs w:val="21"/>
        </w:rPr>
        <w:t xml:space="preserve"> </w:t>
      </w:r>
      <w:r w:rsidR="004A125D" w:rsidRPr="00D971AB">
        <w:rPr>
          <w:rFonts w:ascii="Calibri Light" w:eastAsia="Calibri" w:hAnsi="Calibri Light" w:cs="Calibri Light"/>
          <w:szCs w:val="21"/>
        </w:rPr>
        <w:t>clarifications</w:t>
      </w:r>
      <w:r w:rsidRPr="00D971AB">
        <w:rPr>
          <w:rFonts w:ascii="Calibri Light" w:eastAsia="Calibri" w:hAnsi="Calibri Light" w:cs="Calibri Light"/>
          <w:szCs w:val="21"/>
        </w:rPr>
        <w:t xml:space="preserve">. Next step is to continue with data processing, drawing results and preparing the final report. </w:t>
      </w: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D971AB">
        <w:rPr>
          <w:rFonts w:ascii="Calibri Light" w:eastAsia="Calibri" w:hAnsi="Calibri Light" w:cs="Calibri Light"/>
          <w:szCs w:val="21"/>
        </w:rPr>
        <w:t xml:space="preserve">During the process of data processing sent to the DMPT / MLGA for 2018, the DMPT officials </w:t>
      </w:r>
      <w:r w:rsidR="004A125D" w:rsidRPr="00D971AB">
        <w:rPr>
          <w:rFonts w:ascii="Calibri Light" w:eastAsia="Calibri" w:hAnsi="Calibri Light" w:cs="Calibri Light"/>
          <w:szCs w:val="21"/>
        </w:rPr>
        <w:t xml:space="preserve">have </w:t>
      </w:r>
      <w:r w:rsidRPr="00D971AB">
        <w:rPr>
          <w:rFonts w:ascii="Calibri Light" w:eastAsia="Calibri" w:hAnsi="Calibri Light" w:cs="Calibri Light"/>
          <w:szCs w:val="21"/>
        </w:rPr>
        <w:t>identified various types of errors, but they were corrected in cooperation with the chain involved in this process.</w:t>
      </w: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hAnsi="Calibri Light" w:cs="Calibri Light"/>
        </w:rPr>
      </w:pPr>
    </w:p>
    <w:p w:rsidR="00865069" w:rsidRPr="00D971AB" w:rsidRDefault="00865069" w:rsidP="00865069">
      <w:pPr>
        <w:pStyle w:val="Heading2"/>
        <w:spacing w:before="0" w:line="360" w:lineRule="auto"/>
        <w:rPr>
          <w:rFonts w:ascii="Calibri Light" w:hAnsi="Calibri Light" w:cs="Calibri Light"/>
          <w:b/>
          <w:i/>
          <w:sz w:val="24"/>
        </w:rPr>
      </w:pPr>
      <w:bookmarkStart w:id="18" w:name="_Toc7694206"/>
      <w:r w:rsidRPr="00D971AB">
        <w:rPr>
          <w:rFonts w:ascii="Calibri Light" w:hAnsi="Calibri Light" w:cs="Calibri Light"/>
          <w:sz w:val="24"/>
        </w:rPr>
        <w:t>2.3 Limitations</w:t>
      </w:r>
      <w:bookmarkEnd w:id="18"/>
      <w:r w:rsidRPr="00D971AB">
        <w:rPr>
          <w:rFonts w:ascii="Calibri Light" w:hAnsi="Calibri Light" w:cs="Calibri Light"/>
          <w:sz w:val="24"/>
        </w:rPr>
        <w:t xml:space="preserve"> </w:t>
      </w:r>
    </w:p>
    <w:p w:rsidR="00865069" w:rsidRPr="00D971AB" w:rsidRDefault="00865069" w:rsidP="00865069">
      <w:pPr>
        <w:spacing w:after="0" w:line="360" w:lineRule="auto"/>
        <w:jc w:val="both"/>
        <w:rPr>
          <w:rFonts w:ascii="Calibri Light" w:hAnsi="Calibri Light" w:cs="Calibri Light"/>
        </w:rPr>
      </w:pPr>
      <w:r w:rsidRPr="00D971AB">
        <w:rPr>
          <w:rFonts w:ascii="Calibri Light" w:eastAsia="Calibri" w:hAnsi="Calibri Light" w:cs="Calibri Light"/>
          <w:szCs w:val="21"/>
        </w:rPr>
        <w:t xml:space="preserve">2018 was the </w:t>
      </w:r>
      <w:r w:rsidR="004A125D" w:rsidRPr="00D971AB">
        <w:rPr>
          <w:rFonts w:ascii="Calibri Light" w:eastAsia="Calibri" w:hAnsi="Calibri Light" w:cs="Calibri Light"/>
          <w:szCs w:val="21"/>
        </w:rPr>
        <w:t xml:space="preserve">piloting </w:t>
      </w:r>
      <w:r w:rsidRPr="00D971AB">
        <w:rPr>
          <w:rFonts w:ascii="Calibri Light" w:eastAsia="Calibri" w:hAnsi="Calibri Light" w:cs="Calibri Light"/>
          <w:szCs w:val="21"/>
        </w:rPr>
        <w:t>year of the MPMS Electronic System. For this reason, during December, DMPT/MLGA with support from the DEMOS project ha</w:t>
      </w:r>
      <w:r w:rsidR="0022282D" w:rsidRPr="00D971AB">
        <w:rPr>
          <w:rFonts w:ascii="Calibri Light" w:eastAsia="Calibri" w:hAnsi="Calibri Light" w:cs="Calibri Light"/>
          <w:szCs w:val="21"/>
        </w:rPr>
        <w:t>ve</w:t>
      </w:r>
      <w:r w:rsidRPr="00D971AB">
        <w:rPr>
          <w:rFonts w:ascii="Calibri Light" w:eastAsia="Calibri" w:hAnsi="Calibri Light" w:cs="Calibri Light"/>
          <w:szCs w:val="21"/>
        </w:rPr>
        <w:t xml:space="preserve"> organized trainings for reporting officers and the MPC of the 38 municipalities of the Republic of Kosovo. Despite countless efforts by all stakeholders involved in this process, reporting through the electronic system has not been successful and municipalities have been notified t</w:t>
      </w:r>
      <w:r w:rsidR="0022282D" w:rsidRPr="00D971AB">
        <w:rPr>
          <w:rFonts w:ascii="Calibri Light" w:eastAsia="Calibri" w:hAnsi="Calibri Light" w:cs="Calibri Light"/>
          <w:szCs w:val="21"/>
        </w:rPr>
        <w:t xml:space="preserve">o perform </w:t>
      </w:r>
      <w:r w:rsidRPr="00D971AB">
        <w:rPr>
          <w:rFonts w:ascii="Calibri Light" w:eastAsia="Calibri" w:hAnsi="Calibri Light" w:cs="Calibri Light"/>
          <w:szCs w:val="21"/>
        </w:rPr>
        <w:t>report</w:t>
      </w:r>
      <w:r w:rsidR="0022282D" w:rsidRPr="00D971AB">
        <w:rPr>
          <w:rFonts w:ascii="Calibri Light" w:eastAsia="Calibri" w:hAnsi="Calibri Light" w:cs="Calibri Light"/>
          <w:szCs w:val="21"/>
        </w:rPr>
        <w:t>ing</w:t>
      </w:r>
      <w:r w:rsidRPr="00D971AB">
        <w:rPr>
          <w:rFonts w:ascii="Calibri Light" w:eastAsia="Calibri" w:hAnsi="Calibri Light" w:cs="Calibri Light"/>
          <w:szCs w:val="21"/>
        </w:rPr>
        <w:t xml:space="preserve"> through the previous system (excel). In order to ensure that all municipalities report, </w:t>
      </w:r>
      <w:r w:rsidR="0022282D" w:rsidRPr="00D971AB">
        <w:rPr>
          <w:rFonts w:ascii="Calibri Light" w:eastAsia="Calibri" w:hAnsi="Calibri Light" w:cs="Calibri Light"/>
          <w:szCs w:val="21"/>
        </w:rPr>
        <w:t xml:space="preserve">the </w:t>
      </w:r>
      <w:r w:rsidRPr="00D971AB">
        <w:rPr>
          <w:rFonts w:ascii="Calibri Light" w:eastAsia="Calibri" w:hAnsi="Calibri Light" w:cs="Calibri Light"/>
          <w:szCs w:val="21"/>
        </w:rPr>
        <w:t>MLGA has extended the reporting deadline for 15 working days. Despite the extension of the reporting deadline, not all municipalities reported data to MPMS for 2018. The municipalities of Zubin Potok an</w:t>
      </w:r>
      <w:r w:rsidR="0022282D" w:rsidRPr="00D971AB">
        <w:rPr>
          <w:rFonts w:ascii="Calibri Light" w:eastAsia="Calibri" w:hAnsi="Calibri Light" w:cs="Calibri Light"/>
          <w:szCs w:val="21"/>
        </w:rPr>
        <w:t xml:space="preserve">d Leposavic </w:t>
      </w:r>
      <w:r w:rsidRPr="00D971AB">
        <w:rPr>
          <w:rFonts w:ascii="Calibri Light" w:eastAsia="Calibri" w:hAnsi="Calibri Light" w:cs="Calibri Light"/>
          <w:szCs w:val="21"/>
        </w:rPr>
        <w:t xml:space="preserve">failed to report. </w:t>
      </w:r>
      <w:r w:rsidRPr="00D971AB">
        <w:rPr>
          <w:rFonts w:ascii="Calibri Light" w:hAnsi="Calibri Light" w:cs="Calibri Light"/>
          <w:b/>
          <w:i/>
        </w:rPr>
        <w:t>As a result, the average overall performance is calculated in relation to 36 municipalities</w:t>
      </w:r>
      <w:r w:rsidRPr="00D971AB">
        <w:rPr>
          <w:rFonts w:ascii="Calibri Light" w:hAnsi="Calibri Light" w:cs="Calibri Light"/>
        </w:rPr>
        <w:t xml:space="preserve">.  </w:t>
      </w:r>
      <w:r w:rsidRPr="00D971AB">
        <w:rPr>
          <w:rFonts w:ascii="Calibri Light" w:hAnsi="Calibri Light" w:cs="Calibri Light"/>
          <w:b/>
          <w:i/>
        </w:rPr>
        <w:t xml:space="preserve"> </w:t>
      </w:r>
    </w:p>
    <w:p w:rsidR="00865069" w:rsidRPr="00D971AB" w:rsidRDefault="00865069" w:rsidP="00865069">
      <w:pPr>
        <w:spacing w:after="0" w:line="360" w:lineRule="auto"/>
        <w:jc w:val="both"/>
        <w:rPr>
          <w:rFonts w:ascii="Calibri Light" w:hAnsi="Calibri Light" w:cs="Calibri Light"/>
        </w:rPr>
      </w:pPr>
    </w:p>
    <w:p w:rsidR="00865069" w:rsidRPr="00D971AB" w:rsidRDefault="0022282D" w:rsidP="00865069">
      <w:pPr>
        <w:spacing w:after="0" w:line="360" w:lineRule="auto"/>
        <w:jc w:val="both"/>
        <w:rPr>
          <w:rFonts w:ascii="Calibri Light" w:hAnsi="Calibri Light" w:cs="Calibri Light"/>
        </w:rPr>
      </w:pPr>
      <w:r w:rsidRPr="00D971AB">
        <w:rPr>
          <w:rFonts w:ascii="Calibri Light" w:hAnsi="Calibri Light" w:cs="Calibri Light"/>
        </w:rPr>
        <w:t>During 2018 were assessed 75 indicators</w:t>
      </w:r>
      <w:r w:rsidR="00865069" w:rsidRPr="00D971AB">
        <w:rPr>
          <w:rFonts w:ascii="Calibri Light" w:hAnsi="Calibri Light" w:cs="Calibri Light"/>
        </w:rPr>
        <w:t xml:space="preserve">. Two of the indicators (see below) have not been evaluated. </w:t>
      </w: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D971AB">
        <w:rPr>
          <w:rFonts w:ascii="Calibri Light" w:eastAsia="Calibri" w:hAnsi="Calibri Light" w:cs="Calibri Light"/>
          <w:b/>
          <w:i/>
          <w:szCs w:val="21"/>
        </w:rPr>
        <w:t xml:space="preserve">Indicator 1.1.3 - Average time to review requests during the year </w:t>
      </w:r>
      <w:r w:rsidRPr="00D971AB">
        <w:rPr>
          <w:rFonts w:ascii="Calibri Light" w:eastAsia="Calibri" w:hAnsi="Calibri Light" w:cs="Calibri Light"/>
          <w:szCs w:val="21"/>
        </w:rPr>
        <w:t xml:space="preserve">was not taken into account in the calculation of overall performance at indicator level, because municipal officials have identified problems in reporting data for this indicator. </w:t>
      </w: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D971AB">
        <w:rPr>
          <w:rFonts w:ascii="Calibri Light" w:eastAsia="Calibri" w:hAnsi="Calibri Light" w:cs="Calibri Light"/>
          <w:b/>
          <w:i/>
          <w:szCs w:val="21"/>
        </w:rPr>
        <w:t>Indicator 2.3.3 -% of the discussion of the Municipal Performance Report by the Municipal Assembly for the previous year</w:t>
      </w:r>
      <w:r w:rsidRPr="00D971AB">
        <w:rPr>
          <w:rFonts w:ascii="Calibri Light" w:eastAsia="Calibri" w:hAnsi="Calibri Light" w:cs="Calibri Light"/>
          <w:szCs w:val="21"/>
        </w:rPr>
        <w:t xml:space="preserve">, was not taken into account in the calculation of overall performance at indicator level, because the </w:t>
      </w:r>
      <w:r w:rsidRPr="00D971AB">
        <w:rPr>
          <w:rFonts w:ascii="Calibri Light" w:eastAsia="Calibri" w:hAnsi="Calibri Light" w:cs="Calibri Light"/>
          <w:b/>
          <w:i/>
          <w:szCs w:val="21"/>
        </w:rPr>
        <w:t>Municipal Performance Report 2017</w:t>
      </w:r>
      <w:r w:rsidRPr="00D971AB">
        <w:rPr>
          <w:rFonts w:ascii="Calibri Light" w:eastAsia="Calibri" w:hAnsi="Calibri Light" w:cs="Calibri Light"/>
          <w:szCs w:val="21"/>
        </w:rPr>
        <w:t xml:space="preserve"> was published at the end of May and a number of municipalities did not have the possibility to add it for discussion in its assembly session plan for June.  </w:t>
      </w: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865069" w:rsidRPr="00D971AB" w:rsidRDefault="00865069" w:rsidP="00865069">
      <w:pPr>
        <w:pStyle w:val="Heading2"/>
        <w:spacing w:before="0" w:line="360" w:lineRule="auto"/>
        <w:rPr>
          <w:rFonts w:ascii="Calibri Light" w:hAnsi="Calibri Light" w:cs="Calibri Light"/>
          <w:b/>
          <w:i/>
          <w:sz w:val="24"/>
        </w:rPr>
      </w:pPr>
      <w:bookmarkStart w:id="19" w:name="_Toc7694207"/>
      <w:r w:rsidRPr="00D971AB">
        <w:rPr>
          <w:rFonts w:ascii="Calibri Light" w:hAnsi="Calibri Light" w:cs="Calibri Light"/>
          <w:sz w:val="24"/>
        </w:rPr>
        <w:t>2.4</w:t>
      </w:r>
      <w:r w:rsidRPr="00D971AB">
        <w:rPr>
          <w:rFonts w:ascii="Calibri Light" w:hAnsi="Calibri Light" w:cs="Calibri Light"/>
          <w:sz w:val="24"/>
        </w:rPr>
        <w:tab/>
        <w:t>Municipal performance as a basis for allocation of incentive fund</w:t>
      </w:r>
      <w:bookmarkEnd w:id="19"/>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D971AB">
        <w:rPr>
          <w:rFonts w:ascii="Calibri Light" w:eastAsia="Calibri" w:hAnsi="Calibri Light" w:cs="Calibri Light"/>
          <w:szCs w:val="21"/>
        </w:rPr>
        <w:t>Municipalities that have passed the overall performance threshold at the level of indicators over 66.66% are eligible for the incentive fund that is allocated by MLGA. The financial amount that the municipalities benefit from this fund depends on the performance achieved on the evaluated indicators.</w:t>
      </w:r>
    </w:p>
    <w:p w:rsidR="00865069" w:rsidRPr="00D971AB" w:rsidRDefault="00865069" w:rsidP="00865069">
      <w:pPr>
        <w:spacing w:after="0" w:line="360" w:lineRule="auto"/>
        <w:rPr>
          <w:rFonts w:ascii="Calibri Light" w:hAnsi="Calibri Light" w:cs="Calibri Light"/>
        </w:rPr>
      </w:pPr>
      <w:r w:rsidRPr="00D971AB">
        <w:rPr>
          <w:rFonts w:ascii="Calibri Light" w:hAnsi="Calibri Light" w:cs="Calibri Light"/>
          <w:noProof/>
        </w:rPr>
        <mc:AlternateContent>
          <mc:Choice Requires="wps">
            <w:drawing>
              <wp:anchor distT="0" distB="0" distL="114300" distR="114300" simplePos="0" relativeHeight="251658240" behindDoc="0" locked="0" layoutInCell="1" allowOverlap="1" wp14:anchorId="135BA7D9" wp14:editId="3E42F750">
                <wp:simplePos x="0" y="0"/>
                <wp:positionH relativeFrom="column">
                  <wp:posOffset>-1533525</wp:posOffset>
                </wp:positionH>
                <wp:positionV relativeFrom="page">
                  <wp:posOffset>0</wp:posOffset>
                </wp:positionV>
                <wp:extent cx="209550" cy="2324100"/>
                <wp:effectExtent l="0" t="0" r="0" b="0"/>
                <wp:wrapNone/>
                <wp:docPr id="8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30D4C" id="Rectangle 71" o:spid="_x0000_s1026" style="position:absolute;margin-left:-120.75pt;margin-top:0;width:16.5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" fillcolor="#a5a5a5" strokecolor="#a5a5a5">
                <w10:wrap anchory="page"/>
              </v:rect>
            </w:pict>
          </mc:Fallback>
        </mc:AlternateContent>
      </w:r>
      <w:r w:rsidRPr="00D971AB">
        <w:rPr>
          <w:rFonts w:ascii="Calibri Light" w:hAnsi="Calibri Light" w:cs="Calibri Light"/>
          <w:noProof/>
        </w:rPr>
        <mc:AlternateContent>
          <mc:Choice Requires="wps">
            <w:drawing>
              <wp:anchor distT="0" distB="0" distL="114300" distR="114300" simplePos="0" relativeHeight="251657216" behindDoc="0" locked="0" layoutInCell="1" allowOverlap="1" wp14:anchorId="2A169CD8" wp14:editId="408BC9B5">
                <wp:simplePos x="0" y="0"/>
                <wp:positionH relativeFrom="column">
                  <wp:posOffset>-1543050</wp:posOffset>
                </wp:positionH>
                <wp:positionV relativeFrom="page">
                  <wp:posOffset>-19050</wp:posOffset>
                </wp:positionV>
                <wp:extent cx="209550" cy="2324100"/>
                <wp:effectExtent l="0" t="0" r="0" b="0"/>
                <wp:wrapNone/>
                <wp:docPr id="8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392F3" id="Rectangle 69" o:spid="_x0000_s1026" style="position:absolute;margin-left:-121.5pt;margin-top:-1.5pt;width:16.5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" fillcolor="#a5a5a5" strokecolor="#a5a5a5">
                <w10:wrap anchory="page"/>
              </v:rect>
            </w:pict>
          </mc:Fallback>
        </mc:AlternateContent>
      </w:r>
      <w:bookmarkStart w:id="20" w:name="_Toc512339518"/>
      <w:bookmarkStart w:id="21" w:name="_Toc512339988"/>
    </w:p>
    <w:p w:rsidR="00865069" w:rsidRPr="00D971AB" w:rsidRDefault="00865069" w:rsidP="00BB01E6">
      <w:pPr>
        <w:pStyle w:val="Heading1"/>
        <w:numPr>
          <w:ilvl w:val="0"/>
          <w:numId w:val="3"/>
        </w:numPr>
        <w:spacing w:before="0" w:after="0" w:line="360" w:lineRule="auto"/>
        <w:ind w:left="360" w:hanging="270"/>
        <w:rPr>
          <w:rFonts w:ascii="Calibri Light" w:hAnsi="Calibri Light" w:cs="Calibri Light"/>
          <w:b/>
          <w:sz w:val="28"/>
        </w:rPr>
      </w:pPr>
      <w:bookmarkStart w:id="22" w:name="_Toc7694208"/>
      <w:r w:rsidRPr="00D971AB">
        <w:rPr>
          <w:rFonts w:ascii="Calibri Light" w:hAnsi="Calibri Light" w:cs="Calibri Light"/>
          <w:sz w:val="28"/>
        </w:rPr>
        <w:t>Performance of Municipalities for 2018 - Results</w:t>
      </w:r>
      <w:bookmarkEnd w:id="22"/>
    </w:p>
    <w:p w:rsidR="00865069" w:rsidRPr="00D971AB" w:rsidRDefault="00865069" w:rsidP="00865069">
      <w:pPr>
        <w:pStyle w:val="Heading2"/>
        <w:numPr>
          <w:ilvl w:val="1"/>
          <w:numId w:val="3"/>
        </w:numPr>
        <w:tabs>
          <w:tab w:val="left" w:pos="450"/>
        </w:tabs>
        <w:spacing w:before="0" w:line="360" w:lineRule="auto"/>
        <w:ind w:left="810"/>
        <w:rPr>
          <w:rFonts w:ascii="Calibri Light" w:hAnsi="Calibri Light" w:cs="Calibri Light"/>
          <w:b/>
          <w:i/>
        </w:rPr>
      </w:pPr>
      <w:bookmarkStart w:id="23" w:name="_Toc7694209"/>
      <w:r w:rsidRPr="00D971AB">
        <w:rPr>
          <w:rFonts w:ascii="Calibri Light" w:hAnsi="Calibri Light" w:cs="Calibri Light"/>
          <w:sz w:val="24"/>
        </w:rPr>
        <w:t>General Characteristics of Municipalities Performance</w:t>
      </w:r>
      <w:bookmarkEnd w:id="20"/>
      <w:bookmarkEnd w:id="21"/>
      <w:bookmarkEnd w:id="23"/>
      <w:r w:rsidRPr="00D971AB">
        <w:rPr>
          <w:rFonts w:ascii="Calibri Light" w:hAnsi="Calibri Light" w:cs="Calibri Light"/>
        </w:rPr>
        <w:t xml:space="preserve"> </w:t>
      </w:r>
    </w:p>
    <w:p w:rsidR="00865069" w:rsidRPr="00D971AB"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hAnsi="Calibri Light" w:cs="Calibri Light"/>
        </w:rPr>
      </w:pPr>
      <w:r w:rsidRPr="00D971AB">
        <w:rPr>
          <w:rFonts w:ascii="Calibri Light" w:eastAsia="Calibri" w:hAnsi="Calibri Light" w:cs="Calibri Light"/>
          <w:szCs w:val="21"/>
        </w:rPr>
        <w:t xml:space="preserve">The Municipal Performance Report </w:t>
      </w:r>
      <w:r w:rsidR="005309DB" w:rsidRPr="00D971AB">
        <w:rPr>
          <w:rFonts w:ascii="Calibri Light" w:eastAsia="Calibri" w:hAnsi="Calibri Light" w:cs="Calibri Light"/>
          <w:szCs w:val="21"/>
        </w:rPr>
        <w:t>brings</w:t>
      </w:r>
      <w:r w:rsidRPr="00D971AB">
        <w:rPr>
          <w:rFonts w:ascii="Calibri Light" w:eastAsia="Calibri" w:hAnsi="Calibri Light" w:cs="Calibri Light"/>
          <w:szCs w:val="21"/>
        </w:rPr>
        <w:t xml:space="preserve"> important and useful information on the </w:t>
      </w:r>
      <w:r w:rsidR="005309DB" w:rsidRPr="00D971AB">
        <w:rPr>
          <w:rFonts w:ascii="Calibri Light" w:eastAsia="Calibri" w:hAnsi="Calibri Light" w:cs="Calibri Light"/>
          <w:szCs w:val="21"/>
        </w:rPr>
        <w:t>level</w:t>
      </w:r>
      <w:r w:rsidRPr="00D971AB">
        <w:rPr>
          <w:rFonts w:ascii="Calibri Light" w:eastAsia="Calibri" w:hAnsi="Calibri Light" w:cs="Calibri Light"/>
          <w:szCs w:val="21"/>
        </w:rPr>
        <w:t xml:space="preserve"> of achievement by municipalities in their work during 2018. The report will, however, outline information reflecting the performance trend of the municipalities during 2017 and 2018.</w:t>
      </w:r>
    </w:p>
    <w:p w:rsidR="00A33894" w:rsidRDefault="00865069"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lang w:val="en-GB"/>
        </w:rPr>
      </w:pPr>
      <w:r w:rsidRPr="00D971AB">
        <w:rPr>
          <w:rFonts w:ascii="Calibri Light" w:eastAsia="Calibri" w:hAnsi="Calibri Light" w:cs="Calibri Light"/>
          <w:szCs w:val="21"/>
        </w:rPr>
        <w:t xml:space="preserve">All municipalities of the Republic of Kosovo have been included in the municipal performance measurement in 2018. </w:t>
      </w:r>
      <w:r w:rsidR="005309DB" w:rsidRPr="00D971AB">
        <w:rPr>
          <w:rFonts w:ascii="Calibri Light" w:eastAsia="Calibri" w:hAnsi="Calibri Light" w:cs="Calibri Light"/>
          <w:szCs w:val="21"/>
        </w:rPr>
        <w:t>Out of</w:t>
      </w:r>
      <w:r w:rsidRPr="00D971AB">
        <w:rPr>
          <w:rFonts w:ascii="Calibri Light" w:eastAsia="Calibri" w:hAnsi="Calibri Light" w:cs="Calibri Light"/>
          <w:szCs w:val="21"/>
        </w:rPr>
        <w:t xml:space="preserve"> the 38 municipalities, in total, 36 municipalities reported their performance data at MLGA. The performance measurement of municipalities with revised MPMS has produced important information on the (general and specific) performance of municipalities for 2018. Information on the overall performance of municipalities is classified into three levels of performance reflection: at the fie</w:t>
      </w:r>
      <w:r w:rsidR="00473B60" w:rsidRPr="00D971AB">
        <w:rPr>
          <w:rFonts w:ascii="Calibri Light" w:eastAsia="Calibri" w:hAnsi="Calibri Light" w:cs="Calibri Light"/>
          <w:szCs w:val="21"/>
        </w:rPr>
        <w:t>l</w:t>
      </w:r>
      <w:r w:rsidRPr="00D971AB">
        <w:rPr>
          <w:rFonts w:ascii="Calibri Light" w:eastAsia="Calibri" w:hAnsi="Calibri Light" w:cs="Calibri Light"/>
          <w:szCs w:val="21"/>
        </w:rPr>
        <w:t>d level, at the outcome level and indicator level. Reflection of information for these three levels is useful for making strategic decisions and designing priority policies for developments in local self-government (LSG)</w:t>
      </w:r>
      <w:r w:rsidR="00A33894" w:rsidRPr="00D971AB">
        <w:rPr>
          <w:rFonts w:ascii="Calibri Light" w:eastAsia="Calibri" w:hAnsi="Calibri Light" w:cs="Calibri Light"/>
          <w:szCs w:val="21"/>
          <w:lang w:val="en-GB"/>
        </w:rPr>
        <w:t>.</w:t>
      </w:r>
    </w:p>
    <w:p w:rsidR="00BB01E6" w:rsidRPr="00D971AB" w:rsidRDefault="00BB01E6" w:rsidP="0086506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lang w:val="en-GB"/>
        </w:rPr>
      </w:pPr>
    </w:p>
    <w:p w:rsidR="003D398E" w:rsidRPr="00D971AB" w:rsidRDefault="00A33894" w:rsidP="003D398E">
      <w:pPr>
        <w:pStyle w:val="Heading2"/>
        <w:tabs>
          <w:tab w:val="left" w:pos="450"/>
        </w:tabs>
        <w:spacing w:before="0" w:line="360" w:lineRule="auto"/>
        <w:rPr>
          <w:rFonts w:ascii="Calibri Light" w:hAnsi="Calibri Light" w:cs="Calibri Light"/>
          <w:b/>
          <w:i/>
          <w:sz w:val="24"/>
          <w:lang w:val="en-GB"/>
        </w:rPr>
      </w:pPr>
      <w:bookmarkStart w:id="24" w:name="_Toc512339519"/>
      <w:bookmarkStart w:id="25" w:name="_Toc512339989"/>
      <w:bookmarkStart w:id="26" w:name="_Toc7694210"/>
      <w:r w:rsidRPr="00D971AB">
        <w:rPr>
          <w:rFonts w:ascii="Calibri Light" w:hAnsi="Calibri Light" w:cs="Calibri Light"/>
          <w:sz w:val="24"/>
          <w:lang w:val="en-GB"/>
        </w:rPr>
        <w:t xml:space="preserve">3.2 </w:t>
      </w:r>
      <w:bookmarkEnd w:id="24"/>
      <w:bookmarkEnd w:id="25"/>
      <w:r w:rsidR="003D398E" w:rsidRPr="00D971AB">
        <w:rPr>
          <w:rFonts w:ascii="Calibri Light" w:hAnsi="Calibri Light" w:cs="Calibri Light"/>
          <w:sz w:val="24"/>
          <w:lang w:val="en-GB"/>
        </w:rPr>
        <w:t xml:space="preserve">Overall performance by fields </w:t>
      </w:r>
      <w:bookmarkEnd w:id="26"/>
    </w:p>
    <w:p w:rsidR="003D398E" w:rsidRPr="00D971AB" w:rsidRDefault="003D398E" w:rsidP="003D398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lang w:val="en-GB"/>
        </w:rPr>
      </w:pPr>
      <w:r w:rsidRPr="00D971AB">
        <w:rPr>
          <w:rFonts w:ascii="Calibri Light" w:eastAsia="Calibri" w:hAnsi="Calibri Light" w:cs="Calibri Light"/>
          <w:szCs w:val="21"/>
          <w:lang w:val="en-GB"/>
        </w:rPr>
        <w:t>The fields are the highest level of information reflection</w:t>
      </w:r>
      <w:r w:rsidR="00473B60" w:rsidRPr="00D971AB">
        <w:rPr>
          <w:rFonts w:ascii="Calibri Light" w:eastAsia="Calibri" w:hAnsi="Calibri Light" w:cs="Calibri Light"/>
          <w:szCs w:val="21"/>
          <w:lang w:val="en-GB"/>
        </w:rPr>
        <w:t>,</w:t>
      </w:r>
      <w:r w:rsidRPr="00D971AB">
        <w:rPr>
          <w:rFonts w:ascii="Calibri Light" w:eastAsia="Calibri" w:hAnsi="Calibri Light" w:cs="Calibri Light"/>
          <w:szCs w:val="21"/>
          <w:lang w:val="en-GB"/>
        </w:rPr>
        <w:t xml:space="preserve"> in terms of the municipalities' performance level</w:t>
      </w:r>
      <w:r w:rsidR="00473B60" w:rsidRPr="00D971AB">
        <w:rPr>
          <w:rFonts w:ascii="Calibri Light" w:eastAsia="Calibri" w:hAnsi="Calibri Light" w:cs="Calibri Light"/>
          <w:szCs w:val="21"/>
          <w:lang w:val="en-GB"/>
        </w:rPr>
        <w:t>,</w:t>
      </w:r>
      <w:r w:rsidRPr="00D971AB">
        <w:rPr>
          <w:rFonts w:ascii="Calibri Light" w:eastAsia="Calibri" w:hAnsi="Calibri Light" w:cs="Calibri Light"/>
          <w:szCs w:val="21"/>
          <w:lang w:val="en-GB"/>
        </w:rPr>
        <w:t xml:space="preserve"> but are not the reference point for allocation of incentive fund. </w:t>
      </w:r>
    </w:p>
    <w:p w:rsidR="003D398E" w:rsidRPr="00D971AB" w:rsidRDefault="003D398E" w:rsidP="003D398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lang w:val="en-GB"/>
        </w:rPr>
      </w:pPr>
      <w:r w:rsidRPr="00D971AB">
        <w:rPr>
          <w:rFonts w:ascii="Calibri Light" w:eastAsia="Calibri" w:hAnsi="Calibri Light" w:cs="Calibri Light"/>
          <w:szCs w:val="21"/>
          <w:lang w:val="en-GB"/>
        </w:rPr>
        <w:t>The Municipal Performance Management System (MPMS) measures the municipalities' performance in 18 own</w:t>
      </w:r>
      <w:r w:rsidR="00F82756" w:rsidRPr="00D971AB">
        <w:rPr>
          <w:rFonts w:ascii="Calibri Light" w:eastAsia="Calibri" w:hAnsi="Calibri Light" w:cs="Calibri Light"/>
          <w:szCs w:val="21"/>
          <w:lang w:val="en-GB"/>
        </w:rPr>
        <w:t>-</w:t>
      </w:r>
      <w:r w:rsidRPr="00D971AB">
        <w:rPr>
          <w:rFonts w:ascii="Calibri Light" w:eastAsia="Calibri" w:hAnsi="Calibri Light" w:cs="Calibri Light"/>
          <w:szCs w:val="21"/>
          <w:lang w:val="en-GB"/>
        </w:rPr>
        <w:t xml:space="preserve">competencies, clustered into 14 relevant fields. </w:t>
      </w:r>
    </w:p>
    <w:p w:rsidR="003D398E" w:rsidRPr="00D971AB" w:rsidRDefault="003D398E" w:rsidP="003D398E">
      <w:pPr>
        <w:spacing w:after="0" w:line="360" w:lineRule="auto"/>
        <w:jc w:val="both"/>
        <w:rPr>
          <w:rFonts w:ascii="Calibri Light" w:hAnsi="Calibri Light" w:cs="Calibri Light"/>
          <w:lang w:val="en-GB"/>
        </w:rPr>
      </w:pPr>
      <w:r w:rsidRPr="00D971AB">
        <w:rPr>
          <w:rFonts w:ascii="Calibri Light" w:hAnsi="Calibri Light" w:cs="Calibri Light"/>
          <w:lang w:val="en-GB"/>
        </w:rPr>
        <w:t>The general analysis indicates that the overall performance of municipalities at country level is 60.54%. This is 6.32% higher than the performance of the municipalities for 2017</w:t>
      </w:r>
      <w:r w:rsidRPr="00D971AB">
        <w:rPr>
          <w:rStyle w:val="FootnoteReference"/>
          <w:rFonts w:ascii="Calibri Light" w:hAnsi="Calibri Light" w:cs="Calibri Light"/>
          <w:lang w:val="en-GB"/>
        </w:rPr>
        <w:footnoteReference w:id="1"/>
      </w:r>
      <w:r w:rsidRPr="00D971AB">
        <w:rPr>
          <w:rFonts w:ascii="Calibri Light" w:hAnsi="Calibri Light" w:cs="Calibri Light"/>
          <w:lang w:val="en-GB"/>
        </w:rPr>
        <w:t xml:space="preserve">. </w:t>
      </w:r>
    </w:p>
    <w:p w:rsidR="003D398E" w:rsidRDefault="003D398E" w:rsidP="003D398E">
      <w:pPr>
        <w:spacing w:after="0" w:line="360" w:lineRule="auto"/>
        <w:jc w:val="both"/>
        <w:rPr>
          <w:rFonts w:ascii="Calibri Light" w:hAnsi="Calibri Light" w:cs="Calibri Light"/>
          <w:lang w:val="en-GB"/>
        </w:rPr>
      </w:pPr>
      <w:r w:rsidRPr="00D971AB">
        <w:rPr>
          <w:rFonts w:ascii="Calibri Light" w:hAnsi="Calibri Light" w:cs="Calibri Light"/>
          <w:lang w:val="en-GB"/>
        </w:rPr>
        <w:t xml:space="preserve">The fields with the highest achievement at country level are: </w:t>
      </w:r>
    </w:p>
    <w:p w:rsidR="00A2754B" w:rsidRPr="00D971AB" w:rsidRDefault="00A2754B" w:rsidP="003D398E">
      <w:pPr>
        <w:spacing w:after="0" w:line="360" w:lineRule="auto"/>
        <w:jc w:val="both"/>
        <w:rPr>
          <w:rFonts w:ascii="Calibri Light" w:hAnsi="Calibri Light" w:cs="Calibri Light"/>
          <w:lang w:val="en-GB"/>
        </w:rPr>
      </w:pPr>
      <w:r>
        <w:rPr>
          <w:rFonts w:ascii="Calibri Light" w:hAnsi="Calibri Light" w:cs="Calibri Light"/>
          <w:lang w:val="en-GB"/>
        </w:rPr>
        <w:t xml:space="preserve">Table 1: Fields with the highest achievement </w:t>
      </w:r>
    </w:p>
    <w:tbl>
      <w:tblPr>
        <w:tblStyle w:val="TableGrid"/>
        <w:tblW w:w="5000" w:type="pct"/>
        <w:tblLook w:val="04A0" w:firstRow="1" w:lastRow="0" w:firstColumn="1" w:lastColumn="0" w:noHBand="0" w:noVBand="1"/>
      </w:tblPr>
      <w:tblGrid>
        <w:gridCol w:w="3316"/>
        <w:gridCol w:w="3188"/>
        <w:gridCol w:w="2846"/>
      </w:tblGrid>
      <w:tr w:rsidR="003D398E" w:rsidRPr="00D971AB" w:rsidTr="00BB01E6">
        <w:tc>
          <w:tcPr>
            <w:tcW w:w="1773" w:type="pct"/>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 xml:space="preserve">Field </w:t>
            </w:r>
          </w:p>
        </w:tc>
        <w:tc>
          <w:tcPr>
            <w:tcW w:w="1705" w:type="pct"/>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Average of all municipalities in % for 2018</w:t>
            </w:r>
          </w:p>
        </w:tc>
        <w:tc>
          <w:tcPr>
            <w:tcW w:w="1522" w:type="pct"/>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Average of all municipalities in% for 2017</w:t>
            </w:r>
          </w:p>
        </w:tc>
      </w:tr>
      <w:tr w:rsidR="003D398E" w:rsidRPr="00D971AB" w:rsidTr="00BB01E6">
        <w:tc>
          <w:tcPr>
            <w:tcW w:w="1773" w:type="pct"/>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Public administration services</w:t>
            </w:r>
          </w:p>
        </w:tc>
        <w:tc>
          <w:tcPr>
            <w:tcW w:w="1705" w:type="pct"/>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92.63</w:t>
            </w:r>
          </w:p>
        </w:tc>
        <w:tc>
          <w:tcPr>
            <w:tcW w:w="1522" w:type="pct"/>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91.68</w:t>
            </w:r>
          </w:p>
        </w:tc>
      </w:tr>
      <w:tr w:rsidR="003D398E" w:rsidRPr="00D971AB" w:rsidTr="00BB01E6">
        <w:tc>
          <w:tcPr>
            <w:tcW w:w="1773" w:type="pct"/>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Waste management</w:t>
            </w:r>
          </w:p>
        </w:tc>
        <w:tc>
          <w:tcPr>
            <w:tcW w:w="1705" w:type="pct"/>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83.31</w:t>
            </w:r>
          </w:p>
        </w:tc>
        <w:tc>
          <w:tcPr>
            <w:tcW w:w="1522" w:type="pct"/>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77.87</w:t>
            </w:r>
          </w:p>
        </w:tc>
      </w:tr>
    </w:tbl>
    <w:p w:rsidR="003D398E" w:rsidRPr="00D971AB" w:rsidRDefault="003D398E" w:rsidP="003D398E">
      <w:pPr>
        <w:spacing w:after="0" w:line="360" w:lineRule="auto"/>
        <w:jc w:val="both"/>
        <w:rPr>
          <w:rFonts w:ascii="Calibri Light" w:hAnsi="Calibri Light" w:cs="Calibri Light"/>
          <w:lang w:val="en-GB"/>
        </w:rPr>
      </w:pPr>
    </w:p>
    <w:p w:rsidR="003D398E" w:rsidRPr="00D971AB" w:rsidRDefault="003D398E" w:rsidP="003D398E">
      <w:pPr>
        <w:spacing w:after="0" w:line="360" w:lineRule="auto"/>
        <w:jc w:val="both"/>
        <w:rPr>
          <w:rFonts w:ascii="Calibri Light" w:hAnsi="Calibri Light" w:cs="Calibri Light"/>
          <w:lang w:val="en-GB"/>
        </w:rPr>
      </w:pPr>
      <w:r w:rsidRPr="00D971AB">
        <w:rPr>
          <w:rFonts w:ascii="Calibri Light" w:hAnsi="Calibri Light" w:cs="Calibri Light"/>
          <w:lang w:val="en-GB"/>
        </w:rPr>
        <w:t xml:space="preserve">Out of 14 fields’ analysed, eight fields have high performance outcomes and extend over the country’s average of 70.17-92.63%, and six fields have attained average results of 38.08% - 63.97% and none of the fields have low performance. </w:t>
      </w:r>
    </w:p>
    <w:p w:rsidR="003D398E" w:rsidRPr="00D971AB" w:rsidRDefault="003D398E" w:rsidP="003D398E">
      <w:pPr>
        <w:spacing w:after="0" w:line="360" w:lineRule="auto"/>
        <w:jc w:val="both"/>
        <w:rPr>
          <w:rFonts w:ascii="Calibri Light" w:hAnsi="Calibri Light" w:cs="Calibri Light"/>
          <w:lang w:val="en-GB"/>
        </w:rPr>
      </w:pPr>
      <w:r w:rsidRPr="00D971AB">
        <w:rPr>
          <w:rFonts w:ascii="Calibri Light" w:hAnsi="Calibri Light" w:cs="Calibri Light"/>
          <w:lang w:val="en-GB"/>
        </w:rPr>
        <w:t>It is</w:t>
      </w:r>
      <w:r w:rsidR="00B24155" w:rsidRPr="00D971AB">
        <w:rPr>
          <w:rFonts w:ascii="Calibri Light" w:hAnsi="Calibri Light" w:cs="Calibri Light"/>
          <w:lang w:val="en-GB"/>
        </w:rPr>
        <w:t xml:space="preserve"> of utmost</w:t>
      </w:r>
      <w:r w:rsidRPr="00D971AB">
        <w:rPr>
          <w:rFonts w:ascii="Calibri Light" w:hAnsi="Calibri Light" w:cs="Calibri Light"/>
          <w:lang w:val="en-GB"/>
        </w:rPr>
        <w:t xml:space="preserve"> importan</w:t>
      </w:r>
      <w:r w:rsidR="00B24155" w:rsidRPr="00D971AB">
        <w:rPr>
          <w:rFonts w:ascii="Calibri Light" w:hAnsi="Calibri Light" w:cs="Calibri Light"/>
          <w:lang w:val="en-GB"/>
        </w:rPr>
        <w:t>ce</w:t>
      </w:r>
      <w:r w:rsidRPr="00D971AB">
        <w:rPr>
          <w:rFonts w:ascii="Calibri Light" w:hAnsi="Calibri Light" w:cs="Calibri Light"/>
          <w:lang w:val="en-GB"/>
        </w:rPr>
        <w:t xml:space="preserve"> that almost all </w:t>
      </w:r>
      <w:r w:rsidR="00B24155" w:rsidRPr="00D971AB">
        <w:rPr>
          <w:rFonts w:ascii="Calibri Light" w:hAnsi="Calibri Light" w:cs="Calibri Light"/>
          <w:lang w:val="en-GB"/>
        </w:rPr>
        <w:t xml:space="preserve">basic services </w:t>
      </w:r>
      <w:r w:rsidRPr="00D971AB">
        <w:rPr>
          <w:rFonts w:ascii="Calibri Light" w:hAnsi="Calibri Light" w:cs="Calibri Light"/>
          <w:lang w:val="en-GB"/>
        </w:rPr>
        <w:t xml:space="preserve">fields fall under the group of fields with a high-level performance, such as: </w:t>
      </w:r>
    </w:p>
    <w:p w:rsidR="003D398E" w:rsidRPr="00D971AB" w:rsidRDefault="00A2754B" w:rsidP="003D398E">
      <w:pPr>
        <w:spacing w:after="0" w:line="360" w:lineRule="auto"/>
        <w:jc w:val="both"/>
        <w:rPr>
          <w:rFonts w:ascii="Calibri Light" w:hAnsi="Calibri Light" w:cs="Calibri Light"/>
          <w:lang w:val="en-GB"/>
        </w:rPr>
      </w:pPr>
      <w:r>
        <w:rPr>
          <w:rFonts w:ascii="Calibri Light" w:hAnsi="Calibri Light" w:cs="Calibri Light"/>
          <w:lang w:val="en-GB"/>
        </w:rPr>
        <w:t>Table 2</w:t>
      </w:r>
      <w:r w:rsidR="003D398E" w:rsidRPr="00D971AB">
        <w:rPr>
          <w:rFonts w:ascii="Calibri Light" w:hAnsi="Calibri Light" w:cs="Calibri Light"/>
          <w:lang w:val="en-GB"/>
        </w:rPr>
        <w:t xml:space="preserve">: MPMS fields by level of performance </w:t>
      </w:r>
    </w:p>
    <w:tbl>
      <w:tblPr>
        <w:tblStyle w:val="TableGrid"/>
        <w:tblW w:w="0" w:type="auto"/>
        <w:tblLook w:val="04A0" w:firstRow="1" w:lastRow="0" w:firstColumn="1" w:lastColumn="0" w:noHBand="0" w:noVBand="1"/>
      </w:tblPr>
      <w:tblGrid>
        <w:gridCol w:w="2875"/>
        <w:gridCol w:w="3150"/>
        <w:gridCol w:w="3325"/>
      </w:tblGrid>
      <w:tr w:rsidR="003D398E" w:rsidRPr="00D971AB" w:rsidTr="0079469F">
        <w:tc>
          <w:tcPr>
            <w:tcW w:w="9350" w:type="dxa"/>
            <w:gridSpan w:val="3"/>
            <w:shd w:val="clear" w:color="auto" w:fill="auto"/>
          </w:tcPr>
          <w:p w:rsidR="003D398E" w:rsidRPr="00D971AB" w:rsidRDefault="003D398E" w:rsidP="0079469F">
            <w:pPr>
              <w:spacing w:line="360" w:lineRule="auto"/>
              <w:jc w:val="center"/>
              <w:rPr>
                <w:rFonts w:ascii="Calibri Light" w:hAnsi="Calibri Light" w:cs="Calibri Light"/>
                <w:b/>
                <w:i/>
                <w:lang w:val="en-GB"/>
              </w:rPr>
            </w:pPr>
            <w:r w:rsidRPr="00D971AB">
              <w:rPr>
                <w:rFonts w:ascii="Calibri Light" w:hAnsi="Calibri Light" w:cs="Calibri Light"/>
                <w:b/>
                <w:i/>
                <w:lang w:val="en-GB"/>
              </w:rPr>
              <w:t>Fields with a high level of performance (66,66% - 100%)</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Fields</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 xml:space="preserve">Average at country level in % for 2018 </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Average at country level in % for 2017</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Public Administration Services</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92,63</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91,68</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Waste management</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83,31</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77,87</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 xml:space="preserve">Disaster management </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82,30</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77,57</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Public spaces</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76,82</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60,66</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Drinking water</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76,36</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72,31</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 xml:space="preserve">Culture, youth and sport </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75,03</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65,65</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Municipal transparency</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76,23</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61,65</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 xml:space="preserve">Public transport </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70,17</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59,98</w:t>
            </w:r>
          </w:p>
        </w:tc>
      </w:tr>
      <w:tr w:rsidR="003D398E" w:rsidRPr="00D971AB" w:rsidTr="0079469F">
        <w:tc>
          <w:tcPr>
            <w:tcW w:w="9350" w:type="dxa"/>
            <w:gridSpan w:val="3"/>
          </w:tcPr>
          <w:p w:rsidR="003D398E" w:rsidRPr="00D971AB" w:rsidRDefault="003D398E" w:rsidP="0079469F">
            <w:pPr>
              <w:spacing w:line="360" w:lineRule="auto"/>
              <w:jc w:val="center"/>
              <w:rPr>
                <w:rFonts w:ascii="Calibri Light" w:hAnsi="Calibri Light" w:cs="Calibri Light"/>
                <w:b/>
                <w:i/>
                <w:lang w:val="en-GB"/>
              </w:rPr>
            </w:pPr>
            <w:r w:rsidRPr="00D971AB">
              <w:rPr>
                <w:rFonts w:ascii="Calibri Light" w:hAnsi="Calibri Light" w:cs="Calibri Light"/>
                <w:b/>
                <w:i/>
                <w:lang w:val="en-GB"/>
              </w:rPr>
              <w:t>Fields with a moderate level of performance (33.33% - 66.65%)</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Environment protection</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63.97</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58,49</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Sewerage</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55,44</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46,45</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Road infrastructure</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52.35</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47,54</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 xml:space="preserve">Spatial Planning </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48,31</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NKD</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 xml:space="preserve">Human rights, social and family services </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45,25</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36,66</w:t>
            </w:r>
          </w:p>
        </w:tc>
      </w:tr>
      <w:tr w:rsidR="003D398E" w:rsidRPr="00D971AB" w:rsidTr="0079469F">
        <w:tc>
          <w:tcPr>
            <w:tcW w:w="287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 xml:space="preserve">Public parking </w:t>
            </w:r>
          </w:p>
        </w:tc>
        <w:tc>
          <w:tcPr>
            <w:tcW w:w="3150"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38,08</w:t>
            </w:r>
          </w:p>
        </w:tc>
        <w:tc>
          <w:tcPr>
            <w:tcW w:w="3325" w:type="dxa"/>
          </w:tcPr>
          <w:p w:rsidR="003D398E" w:rsidRPr="00D971AB" w:rsidRDefault="003D398E" w:rsidP="0079469F">
            <w:pPr>
              <w:spacing w:line="360" w:lineRule="auto"/>
              <w:jc w:val="both"/>
              <w:rPr>
                <w:rFonts w:ascii="Calibri Light" w:hAnsi="Calibri Light" w:cs="Calibri Light"/>
                <w:lang w:val="en-GB"/>
              </w:rPr>
            </w:pPr>
            <w:r w:rsidRPr="00D971AB">
              <w:rPr>
                <w:rFonts w:ascii="Calibri Light" w:hAnsi="Calibri Light" w:cs="Calibri Light"/>
                <w:lang w:val="en-GB"/>
              </w:rPr>
              <w:t>30,47</w:t>
            </w:r>
          </w:p>
        </w:tc>
      </w:tr>
    </w:tbl>
    <w:p w:rsidR="003D398E" w:rsidRPr="00D971AB" w:rsidRDefault="003D398E" w:rsidP="003D398E">
      <w:pPr>
        <w:spacing w:after="0" w:line="360" w:lineRule="auto"/>
        <w:jc w:val="both"/>
        <w:rPr>
          <w:rFonts w:ascii="Calibri Light" w:hAnsi="Calibri Light" w:cs="Calibri Light"/>
          <w:lang w:val="en-GB"/>
        </w:rPr>
      </w:pPr>
    </w:p>
    <w:p w:rsidR="003D398E" w:rsidRPr="00D971AB" w:rsidRDefault="003D398E" w:rsidP="003D398E">
      <w:pPr>
        <w:spacing w:after="0" w:line="360" w:lineRule="auto"/>
        <w:jc w:val="both"/>
        <w:rPr>
          <w:rFonts w:ascii="Calibri Light" w:hAnsi="Calibri Light" w:cs="Calibri Light"/>
          <w:lang w:val="en-GB"/>
        </w:rPr>
      </w:pPr>
      <w:r w:rsidRPr="00D971AB">
        <w:rPr>
          <w:rFonts w:ascii="Calibri Light" w:hAnsi="Calibri Light" w:cs="Calibri Light"/>
          <w:lang w:val="en-GB"/>
        </w:rPr>
        <w:t xml:space="preserve">Although the field “Human rights, social and family services” has marked an increase compared to the previous year, the average in this field during 2018 was </w:t>
      </w:r>
      <w:r w:rsidRPr="00D971AB">
        <w:rPr>
          <w:rFonts w:ascii="Calibri Light" w:hAnsi="Calibri Light" w:cs="Calibri Light"/>
          <w:b/>
          <w:i/>
          <w:lang w:val="en-GB"/>
        </w:rPr>
        <w:t>45.25%</w:t>
      </w:r>
      <w:r w:rsidRPr="00D971AB">
        <w:rPr>
          <w:rFonts w:ascii="Calibri Light" w:hAnsi="Calibri Light" w:cs="Calibri Light"/>
          <w:lang w:val="en-GB"/>
        </w:rPr>
        <w:t xml:space="preserve">.  The </w:t>
      </w:r>
      <w:r w:rsidR="00B24155" w:rsidRPr="00D971AB">
        <w:rPr>
          <w:rFonts w:ascii="Calibri Light" w:hAnsi="Calibri Light" w:cs="Calibri Light"/>
          <w:lang w:val="en-GB"/>
        </w:rPr>
        <w:t xml:space="preserve">addressing </w:t>
      </w:r>
      <w:r w:rsidRPr="00D971AB">
        <w:rPr>
          <w:rFonts w:ascii="Calibri Light" w:hAnsi="Calibri Light" w:cs="Calibri Light"/>
          <w:lang w:val="en-GB"/>
        </w:rPr>
        <w:t xml:space="preserve">of this field should be considered a priority by the municipalities’ management in the course of future planning. </w:t>
      </w:r>
    </w:p>
    <w:p w:rsidR="003D398E" w:rsidRPr="00D971AB" w:rsidRDefault="003D398E" w:rsidP="003D398E">
      <w:pPr>
        <w:spacing w:after="0" w:line="360" w:lineRule="auto"/>
        <w:jc w:val="both"/>
        <w:rPr>
          <w:rFonts w:ascii="Calibri Light" w:hAnsi="Calibri Light" w:cs="Calibri Light"/>
          <w:lang w:val="en-GB"/>
        </w:rPr>
      </w:pPr>
      <w:r w:rsidRPr="00D971AB">
        <w:rPr>
          <w:rFonts w:ascii="Calibri Light" w:hAnsi="Calibri Light" w:cs="Calibri Light"/>
          <w:lang w:val="en-GB"/>
        </w:rPr>
        <w:t xml:space="preserve">It is important to emphasise that during 2018 none of the assessed fields have resulted to be with a low-level of performance. </w:t>
      </w:r>
    </w:p>
    <w:p w:rsidR="003D398E" w:rsidRPr="00D971AB" w:rsidRDefault="003D398E" w:rsidP="003D398E">
      <w:pPr>
        <w:spacing w:after="0" w:line="360" w:lineRule="auto"/>
        <w:jc w:val="both"/>
        <w:rPr>
          <w:rFonts w:ascii="Calibri Light" w:hAnsi="Calibri Light" w:cs="Calibri Light"/>
          <w:lang w:val="en-GB"/>
        </w:rPr>
      </w:pPr>
      <w:r w:rsidRPr="00D971AB">
        <w:rPr>
          <w:rFonts w:ascii="Calibri Light" w:hAnsi="Calibri Light" w:cs="Calibri Light"/>
          <w:lang w:val="en-GB"/>
        </w:rPr>
        <w:t xml:space="preserve">The only field to mark a decline compared to the previous year is “Spatial Planning”.  The officials of DMPT have considered that such decline in performance has come due to the correction and uniform reporting manner by all officials responsible </w:t>
      </w:r>
      <w:r w:rsidR="00B24155" w:rsidRPr="00D971AB">
        <w:rPr>
          <w:rFonts w:ascii="Calibri Light" w:hAnsi="Calibri Light" w:cs="Calibri Light"/>
          <w:lang w:val="en-GB"/>
        </w:rPr>
        <w:t>for</w:t>
      </w:r>
      <w:r w:rsidRPr="00D971AB">
        <w:rPr>
          <w:rFonts w:ascii="Calibri Light" w:hAnsi="Calibri Light" w:cs="Calibri Light"/>
          <w:lang w:val="en-GB"/>
        </w:rPr>
        <w:t xml:space="preserve"> this area, compared to 2017.  </w:t>
      </w:r>
    </w:p>
    <w:p w:rsidR="003D398E" w:rsidRPr="00D971AB" w:rsidRDefault="003D398E" w:rsidP="003D398E">
      <w:pPr>
        <w:spacing w:after="0" w:line="360" w:lineRule="auto"/>
        <w:jc w:val="both"/>
        <w:rPr>
          <w:rFonts w:ascii="Calibri Light" w:hAnsi="Calibri Light" w:cs="Calibri Light"/>
          <w:lang w:val="en-GB"/>
        </w:rPr>
      </w:pPr>
      <w:r w:rsidRPr="00D971AB">
        <w:rPr>
          <w:rFonts w:ascii="Calibri Light" w:hAnsi="Calibri Light" w:cs="Calibri Light"/>
          <w:lang w:val="en-GB"/>
        </w:rPr>
        <w:t xml:space="preserve">The graph below visually presents the municipalities’ achievements in 14 PMS fields (first graph), and the comparison of performance at field level for two years (second graph). </w:t>
      </w:r>
    </w:p>
    <w:p w:rsidR="003D398E" w:rsidRPr="00D971AB" w:rsidRDefault="003D398E" w:rsidP="003D398E">
      <w:pPr>
        <w:spacing w:after="0" w:line="360" w:lineRule="auto"/>
        <w:rPr>
          <w:rFonts w:ascii="Calibri Light" w:hAnsi="Calibri Light" w:cs="Calibri Light"/>
          <w:lang w:val="en-GB"/>
        </w:rPr>
      </w:pPr>
      <w:r w:rsidRPr="00D971AB">
        <w:rPr>
          <w:rFonts w:ascii="Calibri Light" w:hAnsi="Calibri Light" w:cs="Calibri Light"/>
          <w:noProof/>
          <w:shd w:val="clear" w:color="auto" w:fill="EAEAEA"/>
        </w:rPr>
        <w:drawing>
          <wp:inline distT="0" distB="0" distL="0" distR="0" wp14:anchorId="4DC60A48" wp14:editId="41854AB7">
            <wp:extent cx="5943600" cy="2679700"/>
            <wp:effectExtent l="0" t="0" r="0" b="635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398E" w:rsidRPr="00D971AB" w:rsidRDefault="003D398E" w:rsidP="003D398E">
      <w:pPr>
        <w:spacing w:after="0" w:line="360" w:lineRule="auto"/>
        <w:jc w:val="both"/>
        <w:rPr>
          <w:rFonts w:ascii="Calibri Light" w:hAnsi="Calibri Light" w:cs="Calibri Light"/>
          <w:b/>
          <w:bCs/>
          <w:lang w:val="en-GB"/>
        </w:rPr>
      </w:pPr>
      <w:r w:rsidRPr="00D971AB">
        <w:rPr>
          <w:rFonts w:ascii="Calibri Light" w:hAnsi="Calibri Light" w:cs="Calibri Light"/>
          <w:noProof/>
          <w:shd w:val="clear" w:color="auto" w:fill="FF0000"/>
        </w:rPr>
        <w:drawing>
          <wp:inline distT="0" distB="0" distL="0" distR="0" wp14:anchorId="316B8E5B" wp14:editId="06410D22">
            <wp:extent cx="5943600" cy="3530600"/>
            <wp:effectExtent l="0" t="0" r="0" b="1270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398E" w:rsidRPr="00D971AB" w:rsidRDefault="003D398E" w:rsidP="003D398E">
      <w:pPr>
        <w:spacing w:after="0" w:line="360" w:lineRule="auto"/>
        <w:jc w:val="both"/>
        <w:rPr>
          <w:rFonts w:ascii="Calibri Light" w:hAnsi="Calibri Light" w:cs="Calibri Light"/>
          <w:bCs/>
          <w:lang w:val="en-GB"/>
        </w:rPr>
      </w:pPr>
      <w:r w:rsidRPr="00D971AB">
        <w:rPr>
          <w:rFonts w:ascii="Calibri Light" w:hAnsi="Calibri Light" w:cs="Calibri Light"/>
          <w:bCs/>
          <w:lang w:val="en-GB"/>
        </w:rPr>
        <w:t xml:space="preserve">The comparison of municipality’s performance at field level 2017 and 2018 reflects the level of performance for these two years. This comparison makes us understand that municipalities have made progress in all fields. This shows that municipalities have approached the delivery of municipal service with great dedication. </w:t>
      </w:r>
    </w:p>
    <w:p w:rsidR="003D398E" w:rsidRPr="00D971AB" w:rsidRDefault="003D398E" w:rsidP="003D398E">
      <w:pPr>
        <w:spacing w:after="0" w:line="360" w:lineRule="auto"/>
        <w:jc w:val="both"/>
        <w:rPr>
          <w:rFonts w:ascii="Calibri Light" w:hAnsi="Calibri Light" w:cs="Calibri Light"/>
          <w:bCs/>
          <w:lang w:val="en-GB"/>
        </w:rPr>
      </w:pPr>
    </w:p>
    <w:p w:rsidR="003D398E" w:rsidRPr="00D971AB" w:rsidRDefault="003D398E" w:rsidP="003D398E">
      <w:pPr>
        <w:spacing w:after="0" w:line="360" w:lineRule="auto"/>
        <w:jc w:val="both"/>
        <w:rPr>
          <w:rFonts w:ascii="Calibri Light" w:hAnsi="Calibri Light" w:cs="Calibri Light"/>
          <w:lang w:val="en-GB"/>
        </w:rPr>
      </w:pPr>
    </w:p>
    <w:p w:rsidR="003D398E" w:rsidRPr="00E70C81" w:rsidRDefault="003D398E" w:rsidP="00E70C81">
      <w:pPr>
        <w:pStyle w:val="Heading2"/>
        <w:numPr>
          <w:ilvl w:val="1"/>
          <w:numId w:val="11"/>
        </w:numPr>
        <w:tabs>
          <w:tab w:val="left" w:pos="450"/>
        </w:tabs>
        <w:spacing w:before="0" w:line="360" w:lineRule="auto"/>
        <w:rPr>
          <w:rFonts w:ascii="Calibri Light" w:hAnsi="Calibri Light" w:cs="Calibri Light"/>
          <w:i/>
          <w:sz w:val="24"/>
          <w:lang w:val="en-GB"/>
        </w:rPr>
      </w:pPr>
      <w:bookmarkStart w:id="27" w:name="_Toc7694211"/>
      <w:r w:rsidRPr="00BB01E6">
        <w:rPr>
          <w:rFonts w:ascii="Calibri Light" w:hAnsi="Calibri Light" w:cs="Calibri Light"/>
          <w:bCs/>
          <w:sz w:val="24"/>
          <w:lang w:val="en-GB"/>
        </w:rPr>
        <w:t>Overall performance by results</w:t>
      </w:r>
      <w:bookmarkEnd w:id="27"/>
    </w:p>
    <w:p w:rsidR="003D398E" w:rsidRPr="00D971AB" w:rsidRDefault="00BB01E6" w:rsidP="003D398E">
      <w:pPr>
        <w:spacing w:after="0" w:line="360" w:lineRule="auto"/>
        <w:jc w:val="both"/>
        <w:rPr>
          <w:rFonts w:ascii="Calibri Light" w:hAnsi="Calibri Light" w:cs="Calibri Light"/>
          <w:lang w:val="en-GB"/>
        </w:rPr>
      </w:pPr>
      <w:r w:rsidRPr="00D971AB">
        <w:rPr>
          <w:rFonts w:ascii="Calibri Light" w:hAnsi="Calibri Light" w:cs="Calibri Light"/>
          <w:noProof/>
        </w:rPr>
        <mc:AlternateContent>
          <mc:Choice Requires="wps">
            <w:drawing>
              <wp:anchor distT="91440" distB="91440" distL="114300" distR="114300" simplePos="0" relativeHeight="251662336" behindDoc="0" locked="0" layoutInCell="1" allowOverlap="1" wp14:anchorId="6FD8A422" wp14:editId="651D8CEF">
                <wp:simplePos x="0" y="0"/>
                <wp:positionH relativeFrom="margin">
                  <wp:posOffset>2782957</wp:posOffset>
                </wp:positionH>
                <wp:positionV relativeFrom="margin">
                  <wp:posOffset>1644264</wp:posOffset>
                </wp:positionV>
                <wp:extent cx="3362960" cy="1041400"/>
                <wp:effectExtent l="0" t="0" r="0" b="6350"/>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1F" w:rsidRPr="003B482D" w:rsidRDefault="00DC311F" w:rsidP="00BB01E6">
                            <w:pPr>
                              <w:pBdr>
                                <w:top w:val="single" w:sz="24" w:space="8" w:color="5B9BD5"/>
                                <w:bottom w:val="single" w:sz="24" w:space="8" w:color="5B9BD5"/>
                              </w:pBdr>
                              <w:shd w:val="clear" w:color="auto" w:fill="BDD6EE"/>
                              <w:spacing w:after="0"/>
                              <w:jc w:val="both"/>
                              <w:rPr>
                                <w:rFonts w:cs="Tw Cen MT Condensed Extra Bold"/>
                                <w:i/>
                                <w:iCs/>
                                <w:color w:val="002060"/>
                                <w:sz w:val="24"/>
                              </w:rPr>
                            </w:pPr>
                            <w:r w:rsidRPr="002B1703">
                              <w:rPr>
                                <w:rFonts w:cs="Tw Cen MT Condensed Extra Bold"/>
                                <w:i/>
                                <w:iCs/>
                                <w:color w:val="002060"/>
                                <w:sz w:val="24"/>
                                <w:szCs w:val="32"/>
                              </w:rPr>
                              <w:t xml:space="preserve">The results presented help the technical level leaders to </w:t>
                            </w:r>
                            <w:r>
                              <w:rPr>
                                <w:rFonts w:cs="Tw Cen MT Condensed Extra Bold"/>
                                <w:i/>
                                <w:iCs/>
                                <w:color w:val="002060"/>
                                <w:sz w:val="24"/>
                                <w:szCs w:val="32"/>
                              </w:rPr>
                              <w:t xml:space="preserve">have a </w:t>
                            </w:r>
                            <w:r w:rsidRPr="002B1703">
                              <w:rPr>
                                <w:rFonts w:cs="Tw Cen MT Condensed Extra Bold"/>
                                <w:i/>
                                <w:iCs/>
                                <w:color w:val="002060"/>
                                <w:sz w:val="24"/>
                                <w:szCs w:val="32"/>
                              </w:rPr>
                              <w:t>quick understand</w:t>
                            </w:r>
                            <w:r>
                              <w:rPr>
                                <w:rFonts w:cs="Tw Cen MT Condensed Extra Bold"/>
                                <w:i/>
                                <w:iCs/>
                                <w:color w:val="002060"/>
                                <w:sz w:val="24"/>
                                <w:szCs w:val="32"/>
                              </w:rPr>
                              <w:t>ing of</w:t>
                            </w:r>
                            <w:r w:rsidRPr="002B1703">
                              <w:rPr>
                                <w:rFonts w:cs="Tw Cen MT Condensed Extra Bold"/>
                                <w:i/>
                                <w:iCs/>
                                <w:color w:val="002060"/>
                                <w:sz w:val="24"/>
                                <w:szCs w:val="32"/>
                              </w:rPr>
                              <w:t xml:space="preserve"> the needs for relevant actions, with a priority in improving the performance of municipalities</w:t>
                            </w:r>
                            <w:r w:rsidRPr="003B482D">
                              <w:rPr>
                                <w:rFonts w:cs="Tw Cen MT Condensed Extra Bold"/>
                                <w:i/>
                                <w:iCs/>
                                <w:color w:val="00206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D8A422" id="_x0000_t202" coordsize="21600,21600" o:spt="202" path="m,l,21600r21600,l21600,xe">
                <v:stroke joinstyle="miter"/>
                <v:path gradientshapeok="t" o:connecttype="rect"/>
              </v:shapetype>
              <v:shape id="Text Box 2" o:spid="_x0000_s1026" type="#_x0000_t202" style="position:absolute;left:0;text-align:left;margin-left:219.15pt;margin-top:129.45pt;width:264.8pt;height:82pt;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iZtg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" filled="f" stroked="f">
                <v:textbox>
                  <w:txbxContent>
                    <w:p w:rsidR="00DC311F" w:rsidRPr="003B482D" w:rsidRDefault="00DC311F" w:rsidP="00BB01E6">
                      <w:pPr>
                        <w:pBdr>
                          <w:top w:val="single" w:sz="24" w:space="8" w:color="5B9BD5"/>
                          <w:bottom w:val="single" w:sz="24" w:space="8" w:color="5B9BD5"/>
                        </w:pBdr>
                        <w:shd w:val="clear" w:color="auto" w:fill="BDD6EE"/>
                        <w:spacing w:after="0"/>
                        <w:jc w:val="both"/>
                        <w:rPr>
                          <w:rFonts w:cs="Tw Cen MT Condensed Extra Bold"/>
                          <w:i/>
                          <w:iCs/>
                          <w:color w:val="002060"/>
                          <w:sz w:val="24"/>
                        </w:rPr>
                      </w:pPr>
                      <w:r w:rsidRPr="002B1703">
                        <w:rPr>
                          <w:rFonts w:cs="Tw Cen MT Condensed Extra Bold"/>
                          <w:i/>
                          <w:iCs/>
                          <w:color w:val="002060"/>
                          <w:sz w:val="24"/>
                          <w:szCs w:val="32"/>
                        </w:rPr>
                        <w:t xml:space="preserve">The results presented help the technical level leaders to </w:t>
                      </w:r>
                      <w:r>
                        <w:rPr>
                          <w:rFonts w:cs="Tw Cen MT Condensed Extra Bold"/>
                          <w:i/>
                          <w:iCs/>
                          <w:color w:val="002060"/>
                          <w:sz w:val="24"/>
                          <w:szCs w:val="32"/>
                        </w:rPr>
                        <w:t xml:space="preserve">have a </w:t>
                      </w:r>
                      <w:r w:rsidRPr="002B1703">
                        <w:rPr>
                          <w:rFonts w:cs="Tw Cen MT Condensed Extra Bold"/>
                          <w:i/>
                          <w:iCs/>
                          <w:color w:val="002060"/>
                          <w:sz w:val="24"/>
                          <w:szCs w:val="32"/>
                        </w:rPr>
                        <w:t>quick understand</w:t>
                      </w:r>
                      <w:r>
                        <w:rPr>
                          <w:rFonts w:cs="Tw Cen MT Condensed Extra Bold"/>
                          <w:i/>
                          <w:iCs/>
                          <w:color w:val="002060"/>
                          <w:sz w:val="24"/>
                          <w:szCs w:val="32"/>
                        </w:rPr>
                        <w:t>ing of</w:t>
                      </w:r>
                      <w:r w:rsidRPr="002B1703">
                        <w:rPr>
                          <w:rFonts w:cs="Tw Cen MT Condensed Extra Bold"/>
                          <w:i/>
                          <w:iCs/>
                          <w:color w:val="002060"/>
                          <w:sz w:val="24"/>
                          <w:szCs w:val="32"/>
                        </w:rPr>
                        <w:t xml:space="preserve"> the needs for relevant actions, with a priority in improving the performance of municipalities</w:t>
                      </w:r>
                      <w:r w:rsidRPr="003B482D">
                        <w:rPr>
                          <w:rFonts w:cs="Tw Cen MT Condensed Extra Bold"/>
                          <w:i/>
                          <w:iCs/>
                          <w:color w:val="002060"/>
                        </w:rPr>
                        <w:t xml:space="preserve">.  </w:t>
                      </w:r>
                    </w:p>
                  </w:txbxContent>
                </v:textbox>
                <w10:wrap type="square" anchorx="margin" anchory="margin"/>
              </v:shape>
            </w:pict>
          </mc:Fallback>
        </mc:AlternateContent>
      </w:r>
      <w:r w:rsidR="003D398E" w:rsidRPr="00D971AB">
        <w:rPr>
          <w:rFonts w:ascii="Calibri Light" w:hAnsi="Calibri Light" w:cs="Calibri Light"/>
          <w:lang w:val="en-GB"/>
        </w:rPr>
        <w:t>The results are short-term or long-term achievements that municipalities aim to achieve in each of the 14 fields of MPMS. This means that the performance of municipalities is measured with the level of achievement of results. For each field, it is assigned a corresponding number of resul</w:t>
      </w:r>
      <w:r w:rsidR="00D971AB">
        <w:rPr>
          <w:rFonts w:ascii="Calibri Light" w:hAnsi="Calibri Light" w:cs="Calibri Light"/>
          <w:lang w:val="en-GB"/>
        </w:rPr>
        <w:t>ts. MPMS in total consists of 27</w:t>
      </w:r>
      <w:r w:rsidR="003D398E" w:rsidRPr="00D971AB">
        <w:rPr>
          <w:rFonts w:ascii="Calibri Light" w:hAnsi="Calibri Light" w:cs="Calibri Light"/>
          <w:lang w:val="en-GB"/>
        </w:rPr>
        <w:t xml:space="preserve"> results. The result indicates that the service is provided in the appropriate amount or relevant quality that is planned and that directly affects the lives of the citizens. The results bring useful information on the </w:t>
      </w:r>
      <w:r w:rsidR="0096613C" w:rsidRPr="00D971AB">
        <w:rPr>
          <w:rFonts w:ascii="Calibri Light" w:hAnsi="Calibri Light" w:cs="Calibri Light"/>
          <w:lang w:val="en-GB"/>
        </w:rPr>
        <w:t xml:space="preserve">municipalities’ </w:t>
      </w:r>
      <w:r w:rsidR="003D398E" w:rsidRPr="00D971AB">
        <w:rPr>
          <w:rFonts w:ascii="Calibri Light" w:hAnsi="Calibri Light" w:cs="Calibri Light"/>
          <w:lang w:val="en-GB"/>
        </w:rPr>
        <w:t>performance level. The indicators of each result of MPMS inform</w:t>
      </w:r>
      <w:r w:rsidR="0096613C" w:rsidRPr="00D971AB">
        <w:rPr>
          <w:rFonts w:ascii="Calibri Light" w:hAnsi="Calibri Light" w:cs="Calibri Light"/>
          <w:lang w:val="en-GB"/>
        </w:rPr>
        <w:t>s</w:t>
      </w:r>
      <w:r w:rsidR="003D398E" w:rsidRPr="00D971AB">
        <w:rPr>
          <w:rFonts w:ascii="Calibri Light" w:hAnsi="Calibri Light" w:cs="Calibri Light"/>
          <w:lang w:val="en-GB"/>
        </w:rPr>
        <w:t xml:space="preserve"> about the level of </w:t>
      </w:r>
      <w:r w:rsidR="0096613C" w:rsidRPr="00D971AB">
        <w:rPr>
          <w:rFonts w:ascii="Calibri Light" w:hAnsi="Calibri Light" w:cs="Calibri Light"/>
          <w:lang w:val="en-GB"/>
        </w:rPr>
        <w:t>achievements</w:t>
      </w:r>
      <w:r w:rsidR="003D398E" w:rsidRPr="00D971AB">
        <w:rPr>
          <w:rFonts w:ascii="Calibri Light" w:hAnsi="Calibri Light" w:cs="Calibri Light"/>
          <w:lang w:val="en-GB"/>
        </w:rPr>
        <w:t xml:space="preserve"> in the relevant fields by the municipalities</w:t>
      </w:r>
      <w:r>
        <w:rPr>
          <w:rFonts w:ascii="Calibri Light" w:hAnsi="Calibri Light" w:cs="Calibri Light"/>
          <w:lang w:val="en-GB"/>
        </w:rPr>
        <w:t>.</w:t>
      </w:r>
      <w:r w:rsidRPr="00BB01E6">
        <w:rPr>
          <w:rFonts w:ascii="Calibri Light" w:hAnsi="Calibri Light" w:cs="Calibri Light"/>
          <w:noProof/>
          <w:lang w:val="sq-AL" w:eastAsia="sq-AL"/>
        </w:rPr>
        <w:t xml:space="preserve"> </w:t>
      </w:r>
    </w:p>
    <w:p w:rsidR="003D398E" w:rsidRPr="00D971AB" w:rsidRDefault="003D398E" w:rsidP="003D398E">
      <w:pPr>
        <w:spacing w:after="0" w:line="360" w:lineRule="auto"/>
        <w:jc w:val="both"/>
        <w:rPr>
          <w:rFonts w:ascii="Calibri Light" w:hAnsi="Calibri Light" w:cs="Calibri Light"/>
          <w:lang w:val="en-GB"/>
        </w:rPr>
      </w:pPr>
      <w:r w:rsidRPr="00D971AB">
        <w:rPr>
          <w:rFonts w:ascii="Calibri Light" w:hAnsi="Calibri Light" w:cs="Calibri Light"/>
          <w:lang w:val="en-GB"/>
        </w:rPr>
        <w:t xml:space="preserve">The achievement of municipal performance at result level is the same as that of the fields. The level of </w:t>
      </w:r>
      <w:r w:rsidR="0096613C" w:rsidRPr="00D971AB">
        <w:rPr>
          <w:rFonts w:ascii="Calibri Light" w:hAnsi="Calibri Light" w:cs="Calibri Light"/>
          <w:lang w:val="en-GB"/>
        </w:rPr>
        <w:t xml:space="preserve">results </w:t>
      </w:r>
      <w:r w:rsidRPr="00D971AB">
        <w:rPr>
          <w:rFonts w:ascii="Calibri Light" w:hAnsi="Calibri Light" w:cs="Calibri Light"/>
          <w:lang w:val="en-GB"/>
        </w:rPr>
        <w:t>achieved for 2018 is captured through internal standards, comparison of achievements with the country's average and comparison between the results and indicators expressed in percentage (%), m</w:t>
      </w:r>
      <w:r w:rsidRPr="00D971AB">
        <w:rPr>
          <w:rFonts w:ascii="Calibri Light" w:hAnsi="Calibri Light" w:cs="Calibri Light"/>
          <w:vertAlign w:val="superscript"/>
          <w:lang w:val="en-GB"/>
        </w:rPr>
        <w:t>2</w:t>
      </w:r>
      <w:r w:rsidRPr="00D971AB">
        <w:rPr>
          <w:rFonts w:ascii="Calibri Light" w:hAnsi="Calibri Light" w:cs="Calibri Light"/>
          <w:lang w:val="en-GB"/>
        </w:rPr>
        <w:t xml:space="preserve"> and kg per capita. The achieved performance for 2016 will be </w:t>
      </w:r>
      <w:r w:rsidR="0096613C" w:rsidRPr="00D971AB">
        <w:rPr>
          <w:rFonts w:ascii="Calibri Light" w:hAnsi="Calibri Light" w:cs="Calibri Light"/>
          <w:lang w:val="en-GB"/>
        </w:rPr>
        <w:t>the</w:t>
      </w:r>
      <w:r w:rsidRPr="00D971AB">
        <w:rPr>
          <w:rFonts w:ascii="Calibri Light" w:hAnsi="Calibri Light" w:cs="Calibri Light"/>
          <w:lang w:val="en-GB"/>
        </w:rPr>
        <w:t xml:space="preserve"> baseline (reference point) to understand the </w:t>
      </w:r>
      <w:r w:rsidR="0096613C" w:rsidRPr="00D971AB">
        <w:rPr>
          <w:rFonts w:ascii="Calibri Light" w:hAnsi="Calibri Light" w:cs="Calibri Light"/>
          <w:lang w:val="en-GB"/>
        </w:rPr>
        <w:t xml:space="preserve">performance </w:t>
      </w:r>
      <w:r w:rsidRPr="00D971AB">
        <w:rPr>
          <w:rFonts w:ascii="Calibri Light" w:hAnsi="Calibri Light" w:cs="Calibri Light"/>
          <w:lang w:val="en-GB"/>
        </w:rPr>
        <w:t xml:space="preserve">progress or stagnation </w:t>
      </w:r>
      <w:r w:rsidR="0096613C" w:rsidRPr="00D971AB">
        <w:rPr>
          <w:rFonts w:ascii="Calibri Light" w:hAnsi="Calibri Light" w:cs="Calibri Light"/>
          <w:lang w:val="en-GB"/>
        </w:rPr>
        <w:t xml:space="preserve">trend </w:t>
      </w:r>
      <w:r w:rsidRPr="00D971AB">
        <w:rPr>
          <w:rFonts w:ascii="Calibri Light" w:hAnsi="Calibri Light" w:cs="Calibri Light"/>
          <w:lang w:val="en-GB"/>
        </w:rPr>
        <w:t xml:space="preserve">in the future. </w:t>
      </w:r>
    </w:p>
    <w:p w:rsidR="003D398E" w:rsidRPr="00D971AB" w:rsidRDefault="003D398E" w:rsidP="003D398E">
      <w:pPr>
        <w:spacing w:after="0" w:line="360" w:lineRule="auto"/>
        <w:jc w:val="both"/>
        <w:rPr>
          <w:rFonts w:ascii="Calibri Light" w:hAnsi="Calibri Light" w:cs="Calibri Light"/>
          <w:lang w:val="en-GB"/>
        </w:rPr>
      </w:pPr>
      <w:r w:rsidRPr="00D971AB">
        <w:rPr>
          <w:rFonts w:ascii="Calibri Light" w:hAnsi="Calibri Light" w:cs="Calibri Light"/>
          <w:lang w:val="en-GB"/>
        </w:rPr>
        <w:t>The achievement of results is in full compliance with the achievements of relevant fields, but with a wider range for hig</w:t>
      </w:r>
      <w:r w:rsidR="00D971AB">
        <w:rPr>
          <w:rFonts w:ascii="Calibri Light" w:hAnsi="Calibri Light" w:cs="Calibri Light"/>
          <w:lang w:val="en-GB"/>
        </w:rPr>
        <w:t>h-performance results. Out of 27</w:t>
      </w:r>
      <w:r w:rsidRPr="00D971AB">
        <w:rPr>
          <w:rFonts w:ascii="Calibri Light" w:hAnsi="Calibri Light" w:cs="Calibri Light"/>
          <w:lang w:val="en-GB"/>
        </w:rPr>
        <w:t xml:space="preserve"> results</w:t>
      </w:r>
      <w:r w:rsidR="00D971AB">
        <w:rPr>
          <w:rFonts w:ascii="Calibri Light" w:hAnsi="Calibri Light" w:cs="Calibri Light"/>
          <w:lang w:val="en-GB"/>
        </w:rPr>
        <w:t>, 18 results or approximately 66.66</w:t>
      </w:r>
      <w:r w:rsidRPr="00D971AB">
        <w:rPr>
          <w:rFonts w:ascii="Calibri Light" w:hAnsi="Calibri Light" w:cs="Calibri Light"/>
          <w:lang w:val="en-GB"/>
        </w:rPr>
        <w:t xml:space="preserve">% of them are in the level of achievements between 92.63%-66.85%. This </w:t>
      </w:r>
      <w:r w:rsidR="0096613C" w:rsidRPr="00D971AB">
        <w:rPr>
          <w:rFonts w:ascii="Calibri Light" w:hAnsi="Calibri Light" w:cs="Calibri Light"/>
          <w:lang w:val="en-GB"/>
        </w:rPr>
        <w:t>indicates</w:t>
      </w:r>
      <w:r w:rsidRPr="00D971AB">
        <w:rPr>
          <w:rFonts w:ascii="Calibri Light" w:hAnsi="Calibri Light" w:cs="Calibri Light"/>
          <w:lang w:val="en-GB"/>
        </w:rPr>
        <w:t xml:space="preserve"> a sustainable </w:t>
      </w:r>
      <w:r w:rsidR="0096613C" w:rsidRPr="00D971AB">
        <w:rPr>
          <w:rFonts w:ascii="Calibri Light" w:hAnsi="Calibri Light" w:cs="Calibri Light"/>
          <w:lang w:val="en-GB"/>
        </w:rPr>
        <w:t>result</w:t>
      </w:r>
      <w:r w:rsidRPr="00D971AB">
        <w:rPr>
          <w:rFonts w:ascii="Calibri Light" w:hAnsi="Calibri Light" w:cs="Calibri Light"/>
          <w:lang w:val="en-GB"/>
        </w:rPr>
        <w:t>.</w:t>
      </w:r>
    </w:p>
    <w:p w:rsidR="00FF6154" w:rsidRPr="00D971AB" w:rsidRDefault="003D398E" w:rsidP="00A33894">
      <w:pPr>
        <w:spacing w:after="0" w:line="360" w:lineRule="auto"/>
        <w:jc w:val="both"/>
        <w:rPr>
          <w:rFonts w:ascii="Calibri Light" w:hAnsi="Calibri Light" w:cs="Calibri Light"/>
          <w:lang w:val="en-GB"/>
        </w:rPr>
      </w:pPr>
      <w:r w:rsidRPr="00D971AB">
        <w:rPr>
          <w:rFonts w:ascii="Calibri Light" w:hAnsi="Calibri Light" w:cs="Calibri Light"/>
          <w:lang w:val="en-GB"/>
        </w:rPr>
        <w:t>The average of the highest performance results are as in the table below</w:t>
      </w:r>
      <w:r w:rsidR="00A33894" w:rsidRPr="00D971AB">
        <w:rPr>
          <w:rFonts w:ascii="Calibri Light" w:hAnsi="Calibri Light" w:cs="Calibri Light"/>
          <w:lang w:val="en-GB"/>
        </w:rPr>
        <w:t xml:space="preserve">: </w:t>
      </w:r>
    </w:p>
    <w:p w:rsidR="00FF6154" w:rsidRPr="00D971AB" w:rsidRDefault="00A2754B" w:rsidP="00A33894">
      <w:pPr>
        <w:spacing w:after="0" w:line="360" w:lineRule="auto"/>
        <w:jc w:val="both"/>
        <w:rPr>
          <w:rFonts w:ascii="Calibri Light" w:hAnsi="Calibri Light" w:cs="Calibri Light"/>
          <w:lang w:val="en-GB"/>
        </w:rPr>
      </w:pPr>
      <w:r>
        <w:rPr>
          <w:rFonts w:ascii="Calibri Light" w:hAnsi="Calibri Light" w:cs="Calibri Light"/>
          <w:lang w:val="en-GB"/>
        </w:rPr>
        <w:t xml:space="preserve">Table 3: </w:t>
      </w:r>
      <w:r w:rsidR="002A61A6">
        <w:rPr>
          <w:rFonts w:ascii="Calibri Light" w:hAnsi="Calibri Light" w:cs="Calibri Light"/>
          <w:lang w:val="en-GB"/>
        </w:rPr>
        <w:t xml:space="preserve">Performance in outcome level </w:t>
      </w:r>
    </w:p>
    <w:tbl>
      <w:tblPr>
        <w:tblStyle w:val="TableGrid"/>
        <w:tblW w:w="5000" w:type="pct"/>
        <w:tblLook w:val="04A0" w:firstRow="1" w:lastRow="0" w:firstColumn="1" w:lastColumn="0" w:noHBand="0" w:noVBand="1"/>
      </w:tblPr>
      <w:tblGrid>
        <w:gridCol w:w="4134"/>
        <w:gridCol w:w="810"/>
        <w:gridCol w:w="3690"/>
        <w:gridCol w:w="716"/>
      </w:tblGrid>
      <w:tr w:rsidR="00865069" w:rsidRPr="00D971AB" w:rsidTr="00E70C81">
        <w:tc>
          <w:tcPr>
            <w:tcW w:w="5000" w:type="pct"/>
            <w:gridSpan w:val="4"/>
          </w:tcPr>
          <w:p w:rsidR="00865069" w:rsidRPr="00D971AB" w:rsidRDefault="00865069" w:rsidP="0079469F">
            <w:pPr>
              <w:spacing w:line="360" w:lineRule="auto"/>
              <w:jc w:val="center"/>
              <w:rPr>
                <w:rFonts w:ascii="Calibri Light" w:hAnsi="Calibri Light" w:cs="Calibri Light"/>
                <w:b/>
                <w:i/>
              </w:rPr>
            </w:pPr>
            <w:r w:rsidRPr="00D971AB">
              <w:rPr>
                <w:rFonts w:ascii="Calibri Light" w:hAnsi="Calibri Light" w:cs="Calibri Light"/>
                <w:b/>
                <w:bCs/>
                <w:i/>
                <w:iCs/>
              </w:rPr>
              <w:t xml:space="preserve">Municipal performance by results </w:t>
            </w:r>
            <w:r w:rsidRPr="00D971AB">
              <w:rPr>
                <w:rFonts w:ascii="Calibri Light" w:hAnsi="Calibri Light" w:cs="Calibri Light"/>
                <w:b/>
                <w:i/>
              </w:rPr>
              <w:t xml:space="preserve"> - High level from 66.66 % - 100%</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 xml:space="preserve">Result </w:t>
            </w:r>
            <w:r w:rsidR="00E70C81">
              <w:rPr>
                <w:rStyle w:val="FootnoteReference"/>
                <w:rFonts w:ascii="Calibri Light" w:hAnsi="Calibri Light" w:cs="Calibri Light"/>
              </w:rPr>
              <w:footnoteReference w:id="2"/>
            </w:r>
          </w:p>
        </w:tc>
        <w:tc>
          <w:tcPr>
            <w:tcW w:w="433" w:type="pct"/>
          </w:tcPr>
          <w:p w:rsidR="00865069" w:rsidRPr="00D971AB" w:rsidRDefault="00865069" w:rsidP="0079469F">
            <w:pPr>
              <w:spacing w:line="360" w:lineRule="auto"/>
              <w:jc w:val="center"/>
              <w:rPr>
                <w:rFonts w:ascii="Calibri Light" w:hAnsi="Calibri Light" w:cs="Calibri Light"/>
              </w:rPr>
            </w:pPr>
            <w:r w:rsidRPr="00D971AB">
              <w:rPr>
                <w:rFonts w:ascii="Calibri Light" w:hAnsi="Calibri Light" w:cs="Calibri Light"/>
              </w:rPr>
              <w:t>%</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 xml:space="preserve">Result </w:t>
            </w:r>
          </w:p>
        </w:tc>
        <w:tc>
          <w:tcPr>
            <w:tcW w:w="383" w:type="pct"/>
          </w:tcPr>
          <w:p w:rsidR="00865069" w:rsidRPr="00D971AB" w:rsidRDefault="00865069" w:rsidP="0079469F">
            <w:pPr>
              <w:spacing w:line="360" w:lineRule="auto"/>
              <w:jc w:val="center"/>
              <w:rPr>
                <w:rFonts w:ascii="Calibri Light" w:hAnsi="Calibri Light" w:cs="Calibri Light"/>
              </w:rPr>
            </w:pPr>
            <w:r w:rsidRPr="00D971AB">
              <w:rPr>
                <w:rFonts w:ascii="Calibri Light" w:hAnsi="Calibri Light" w:cs="Calibri Light"/>
              </w:rPr>
              <w:t>%</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Provision of services according to citizens’ requests</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92.63</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Capacity building for sports activities</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80.00</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Provision of citizens’ access to public documents</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87.40</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Sufficient space for a healthy environment</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76.82</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Ensuring the participation of citizens in decision-making</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86.65</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Providing equal treatment in human resources management</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76.82</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Sustainable provision of waste collection</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86.47</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Ensuring accountability and compliance with legal deadlines</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76.22</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Supply of citizens with drinking water according to standards</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86.05</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Planned municipal construction</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74.88</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Protection of citizens and their property from disasters</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82.30</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Inclusion of all citizens in the drinking water system</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72.26</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Inclusion of all citizens in the waste collection process</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80.15</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Sustainable supply of drinking water</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70.77</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Planned municipal construction</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74.88</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Provision of local public transport</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70.17</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Inclusion of all citizens in the sewage system</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79.17</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Increasing the number of cultural, youth and sports activities</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70.05</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p>
        </w:tc>
        <w:tc>
          <w:tcPr>
            <w:tcW w:w="433" w:type="pct"/>
          </w:tcPr>
          <w:p w:rsidR="00865069" w:rsidRPr="00D971AB" w:rsidRDefault="00865069" w:rsidP="0079469F">
            <w:pPr>
              <w:spacing w:line="360" w:lineRule="auto"/>
              <w:jc w:val="both"/>
              <w:rPr>
                <w:rFonts w:ascii="Calibri Light" w:hAnsi="Calibri Light" w:cs="Calibri Light"/>
              </w:rPr>
            </w:pP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Paving roads and their maintenance</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66.85</w:t>
            </w:r>
          </w:p>
        </w:tc>
      </w:tr>
      <w:tr w:rsidR="00865069" w:rsidRPr="00D971AB" w:rsidTr="00E70C81">
        <w:tc>
          <w:tcPr>
            <w:tcW w:w="5000" w:type="pct"/>
            <w:gridSpan w:val="4"/>
          </w:tcPr>
          <w:p w:rsidR="00865069" w:rsidRPr="00D971AB" w:rsidRDefault="00865069" w:rsidP="0079469F">
            <w:pPr>
              <w:spacing w:line="360" w:lineRule="auto"/>
              <w:jc w:val="center"/>
              <w:rPr>
                <w:rFonts w:ascii="Calibri Light" w:hAnsi="Calibri Light" w:cs="Calibri Light"/>
              </w:rPr>
            </w:pPr>
            <w:r w:rsidRPr="00D971AB">
              <w:rPr>
                <w:rFonts w:ascii="Calibri Light" w:hAnsi="Calibri Light" w:cs="Calibri Light"/>
                <w:b/>
                <w:i/>
              </w:rPr>
              <w:t>Municipal performance by results  - Medium level from 33.33 % - 66.65%</w:t>
            </w:r>
          </w:p>
        </w:tc>
      </w:tr>
      <w:tr w:rsidR="00865069" w:rsidRPr="00D971AB" w:rsidTr="00E70C81">
        <w:tc>
          <w:tcPr>
            <w:tcW w:w="2211" w:type="pct"/>
          </w:tcPr>
          <w:p w:rsidR="00865069" w:rsidRPr="00D971AB" w:rsidRDefault="00865069" w:rsidP="0079469F">
            <w:pPr>
              <w:spacing w:line="360" w:lineRule="auto"/>
              <w:rPr>
                <w:rFonts w:ascii="Calibri Light" w:hAnsi="Calibri Light" w:cs="Calibri Light"/>
              </w:rPr>
            </w:pPr>
            <w:r w:rsidRPr="00D971AB">
              <w:rPr>
                <w:rFonts w:ascii="Calibri Light" w:hAnsi="Calibri Light" w:cs="Calibri Light"/>
              </w:rPr>
              <w:t>Creating a clean and healthy environment</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63.97</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Provision of social and family services</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37.71</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Spaces for parking of motor vehicles</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38.08</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Provision of anticorruption measures in municipal administration</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37.5</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Providing security to citizens in the street </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37.85</w:t>
            </w:r>
          </w:p>
        </w:tc>
        <w:tc>
          <w:tcPr>
            <w:tcW w:w="1973" w:type="pct"/>
          </w:tcPr>
          <w:p w:rsidR="00865069" w:rsidRPr="00D971AB" w:rsidRDefault="00865069" w:rsidP="0079469F">
            <w:pPr>
              <w:spacing w:line="360" w:lineRule="auto"/>
              <w:jc w:val="both"/>
              <w:rPr>
                <w:rFonts w:ascii="Calibri Light" w:hAnsi="Calibri Light" w:cs="Calibri Light"/>
              </w:rPr>
            </w:pPr>
          </w:p>
        </w:tc>
        <w:tc>
          <w:tcPr>
            <w:tcW w:w="383" w:type="pct"/>
          </w:tcPr>
          <w:p w:rsidR="00865069" w:rsidRPr="00D971AB" w:rsidRDefault="00865069" w:rsidP="0079469F">
            <w:pPr>
              <w:spacing w:line="360" w:lineRule="auto"/>
              <w:jc w:val="both"/>
              <w:rPr>
                <w:rFonts w:ascii="Calibri Light" w:hAnsi="Calibri Light" w:cs="Calibri Light"/>
              </w:rPr>
            </w:pPr>
          </w:p>
        </w:tc>
      </w:tr>
      <w:tr w:rsidR="00865069" w:rsidRPr="00D971AB" w:rsidTr="00E70C81">
        <w:tc>
          <w:tcPr>
            <w:tcW w:w="5000" w:type="pct"/>
            <w:gridSpan w:val="4"/>
          </w:tcPr>
          <w:p w:rsidR="00865069" w:rsidRPr="00D971AB" w:rsidRDefault="00865069" w:rsidP="0079469F">
            <w:pPr>
              <w:spacing w:line="360" w:lineRule="auto"/>
              <w:jc w:val="center"/>
              <w:rPr>
                <w:rFonts w:ascii="Calibri Light" w:hAnsi="Calibri Light" w:cs="Calibri Light"/>
              </w:rPr>
            </w:pPr>
            <w:r w:rsidRPr="00D971AB">
              <w:rPr>
                <w:rFonts w:ascii="Calibri Light" w:hAnsi="Calibri Light" w:cs="Calibri Light"/>
                <w:b/>
                <w:i/>
              </w:rPr>
              <w:t>Municipal performance by results  - Low level from 0% - 33.33%</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Wastewater treatment</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31.70</w:t>
            </w:r>
          </w:p>
        </w:tc>
        <w:tc>
          <w:tcPr>
            <w:tcW w:w="197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Ensuring equality and protection against discrimination</w:t>
            </w:r>
          </w:p>
        </w:tc>
        <w:tc>
          <w:tcPr>
            <w:tcW w:w="38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21.21</w:t>
            </w:r>
          </w:p>
        </w:tc>
      </w:tr>
      <w:tr w:rsidR="00865069" w:rsidRPr="00D971AB" w:rsidTr="00E70C81">
        <w:tc>
          <w:tcPr>
            <w:tcW w:w="2211"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 xml:space="preserve">Sustainable municipal planning </w:t>
            </w:r>
          </w:p>
        </w:tc>
        <w:tc>
          <w:tcPr>
            <w:tcW w:w="433" w:type="pct"/>
          </w:tcPr>
          <w:p w:rsidR="00865069" w:rsidRPr="00D971AB" w:rsidRDefault="00865069" w:rsidP="0079469F">
            <w:pPr>
              <w:spacing w:line="360" w:lineRule="auto"/>
              <w:jc w:val="both"/>
              <w:rPr>
                <w:rFonts w:ascii="Calibri Light" w:hAnsi="Calibri Light" w:cs="Calibri Light"/>
              </w:rPr>
            </w:pPr>
            <w:r w:rsidRPr="00D971AB">
              <w:rPr>
                <w:rFonts w:ascii="Calibri Light" w:hAnsi="Calibri Light" w:cs="Calibri Light"/>
              </w:rPr>
              <w:t>21.38</w:t>
            </w:r>
          </w:p>
        </w:tc>
        <w:tc>
          <w:tcPr>
            <w:tcW w:w="1973" w:type="pct"/>
          </w:tcPr>
          <w:p w:rsidR="00865069" w:rsidRPr="00D971AB" w:rsidRDefault="00865069" w:rsidP="0079469F">
            <w:pPr>
              <w:spacing w:line="360" w:lineRule="auto"/>
              <w:jc w:val="both"/>
              <w:rPr>
                <w:rFonts w:ascii="Calibri Light" w:hAnsi="Calibri Light" w:cs="Calibri Light"/>
              </w:rPr>
            </w:pPr>
          </w:p>
        </w:tc>
        <w:tc>
          <w:tcPr>
            <w:tcW w:w="383" w:type="pct"/>
          </w:tcPr>
          <w:p w:rsidR="00865069" w:rsidRPr="00D971AB" w:rsidRDefault="00865069" w:rsidP="0079469F">
            <w:pPr>
              <w:spacing w:line="360" w:lineRule="auto"/>
              <w:jc w:val="both"/>
              <w:rPr>
                <w:rFonts w:ascii="Calibri Light" w:hAnsi="Calibri Light" w:cs="Calibri Light"/>
              </w:rPr>
            </w:pPr>
          </w:p>
        </w:tc>
      </w:tr>
    </w:tbl>
    <w:p w:rsidR="00865069" w:rsidRPr="00D971AB" w:rsidRDefault="00865069" w:rsidP="00865069">
      <w:pPr>
        <w:spacing w:after="0" w:line="360" w:lineRule="auto"/>
        <w:jc w:val="both"/>
        <w:rPr>
          <w:rFonts w:ascii="Calibri Light" w:hAnsi="Calibri Light" w:cs="Calibri Light"/>
        </w:rPr>
      </w:pPr>
    </w:p>
    <w:p w:rsidR="00865069" w:rsidRPr="00D971AB" w:rsidRDefault="00DC311F" w:rsidP="00865069">
      <w:pPr>
        <w:spacing w:after="0" w:line="360" w:lineRule="auto"/>
        <w:jc w:val="both"/>
        <w:rPr>
          <w:rFonts w:ascii="Calibri Light" w:hAnsi="Calibri Light" w:cs="Calibri Light"/>
        </w:rPr>
      </w:pPr>
      <w:r>
        <w:rPr>
          <w:rFonts w:ascii="Calibri Light" w:hAnsi="Calibri Light" w:cs="Calibri Light"/>
          <w:lang w:val="en-GB"/>
        </w:rPr>
        <w:t>T</w:t>
      </w:r>
      <w:r w:rsidRPr="00D971AB">
        <w:rPr>
          <w:rFonts w:ascii="Calibri Light" w:hAnsi="Calibri Light" w:cs="Calibri Light"/>
          <w:lang w:val="en-GB"/>
        </w:rPr>
        <w:t xml:space="preserve">he chart below shows the municipalities achievements in </w:t>
      </w:r>
      <w:r w:rsidRPr="00DC311F">
        <w:rPr>
          <w:rFonts w:ascii="Calibri Light" w:hAnsi="Calibri Light" w:cs="Calibri Light"/>
          <w:lang w:val="en-GB"/>
        </w:rPr>
        <w:t>26</w:t>
      </w:r>
      <w:r>
        <w:rPr>
          <w:rStyle w:val="FootnoteReference"/>
          <w:rFonts w:ascii="Calibri Light" w:hAnsi="Calibri Light" w:cs="Calibri Light"/>
          <w:lang w:val="en-GB"/>
        </w:rPr>
        <w:footnoteReference w:id="3"/>
      </w:r>
      <w:r w:rsidRPr="00D971AB">
        <w:rPr>
          <w:rFonts w:ascii="Calibri Light" w:hAnsi="Calibri Light" w:cs="Calibri Light"/>
          <w:lang w:val="en-GB"/>
        </w:rPr>
        <w:t xml:space="preserve"> results.</w:t>
      </w:r>
      <w:r w:rsidR="00865069" w:rsidRPr="00D971AB">
        <w:rPr>
          <w:rFonts w:ascii="Calibri Light" w:hAnsi="Calibri Light" w:cs="Calibri Light"/>
        </w:rPr>
        <w:t xml:space="preserve"> </w:t>
      </w:r>
    </w:p>
    <w:p w:rsidR="00865069" w:rsidRPr="00D971AB" w:rsidRDefault="00865069" w:rsidP="00865069">
      <w:pPr>
        <w:spacing w:after="0" w:line="360" w:lineRule="auto"/>
        <w:jc w:val="both"/>
        <w:rPr>
          <w:rFonts w:ascii="Calibri Light" w:hAnsi="Calibri Light" w:cs="Calibri Light"/>
        </w:rPr>
      </w:pPr>
      <w:r w:rsidRPr="00D971AB">
        <w:rPr>
          <w:rFonts w:ascii="Calibri Light" w:hAnsi="Calibri Light" w:cs="Calibri Light"/>
          <w:noProof/>
        </w:rPr>
        <w:drawing>
          <wp:inline distT="0" distB="0" distL="0" distR="0" wp14:anchorId="39B48BE9" wp14:editId="5E683060">
            <wp:extent cx="5943600" cy="4489450"/>
            <wp:effectExtent l="0" t="0" r="0" b="635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5069" w:rsidRPr="00D971AB" w:rsidRDefault="00865069" w:rsidP="00865069">
      <w:pPr>
        <w:spacing w:after="0" w:line="360" w:lineRule="auto"/>
        <w:jc w:val="both"/>
        <w:rPr>
          <w:rFonts w:ascii="Calibri Light" w:hAnsi="Calibri Light" w:cs="Calibri Light"/>
        </w:rPr>
      </w:pPr>
    </w:p>
    <w:p w:rsidR="00865069" w:rsidRPr="00D971AB" w:rsidRDefault="007C625E" w:rsidP="00865069">
      <w:pPr>
        <w:spacing w:after="0" w:line="360" w:lineRule="auto"/>
        <w:jc w:val="both"/>
        <w:rPr>
          <w:rFonts w:ascii="Calibri Light" w:hAnsi="Calibri Light" w:cs="Calibri Light"/>
          <w:color w:val="FF0000"/>
        </w:rPr>
      </w:pPr>
      <w:r w:rsidRPr="00D971AB">
        <w:rPr>
          <w:rFonts w:ascii="Calibri Light" w:hAnsi="Calibri Light" w:cs="Calibri Light"/>
        </w:rPr>
        <w:t>In contrary to</w:t>
      </w:r>
      <w:r w:rsidR="00865069" w:rsidRPr="00D971AB">
        <w:rPr>
          <w:rFonts w:ascii="Calibri Light" w:hAnsi="Calibri Light" w:cs="Calibri Light"/>
        </w:rPr>
        <w:t xml:space="preserve"> other results, “Waste disposal” is expressed with kilogram per capita. </w:t>
      </w:r>
      <w:r w:rsidRPr="00D971AB">
        <w:rPr>
          <w:rFonts w:ascii="Calibri Light" w:hAnsi="Calibri Light" w:cs="Calibri Light"/>
        </w:rPr>
        <w:t>The average p</w:t>
      </w:r>
      <w:r w:rsidR="00865069" w:rsidRPr="00D971AB">
        <w:rPr>
          <w:rFonts w:ascii="Calibri Light" w:hAnsi="Calibri Light" w:cs="Calibri Light"/>
        </w:rPr>
        <w:t xml:space="preserve">erformance with regard to this result during 2018 was 202.06 </w:t>
      </w:r>
      <w:r w:rsidR="00E70C81" w:rsidRPr="00D971AB">
        <w:rPr>
          <w:rFonts w:ascii="Calibri Light" w:hAnsi="Calibri Light" w:cs="Calibri Light"/>
        </w:rPr>
        <w:t>kg. /</w:t>
      </w:r>
      <w:r w:rsidR="00865069" w:rsidRPr="00D971AB">
        <w:rPr>
          <w:rFonts w:ascii="Calibri Light" w:hAnsi="Calibri Light" w:cs="Calibri Light"/>
        </w:rPr>
        <w:t xml:space="preserve">per capita. Large quantity of waste disposal in kg/per </w:t>
      </w:r>
      <w:r w:rsidRPr="00D971AB">
        <w:rPr>
          <w:rFonts w:ascii="Calibri Light" w:hAnsi="Calibri Light" w:cs="Calibri Light"/>
        </w:rPr>
        <w:t>capita</w:t>
      </w:r>
      <w:r w:rsidR="00865069" w:rsidRPr="00D971AB">
        <w:rPr>
          <w:rFonts w:ascii="Calibri Light" w:hAnsi="Calibri Light" w:cs="Calibri Light"/>
        </w:rPr>
        <w:t xml:space="preserve"> indicates the level of inclusion of the settlements in the waste management service.</w:t>
      </w:r>
    </w:p>
    <w:p w:rsidR="00865069" w:rsidRPr="00D971AB" w:rsidRDefault="007C625E" w:rsidP="00865069">
      <w:pPr>
        <w:spacing w:after="0" w:line="360" w:lineRule="auto"/>
        <w:jc w:val="both"/>
        <w:rPr>
          <w:rFonts w:ascii="Calibri Light" w:hAnsi="Calibri Light" w:cs="Calibri Light"/>
        </w:rPr>
      </w:pPr>
      <w:r w:rsidRPr="00D971AB">
        <w:rPr>
          <w:rFonts w:ascii="Calibri Light" w:hAnsi="Calibri Light" w:cs="Calibri Light"/>
        </w:rPr>
        <w:t>The a</w:t>
      </w:r>
      <w:r w:rsidR="00865069" w:rsidRPr="00D971AB">
        <w:rPr>
          <w:rFonts w:ascii="Calibri Light" w:hAnsi="Calibri Light" w:cs="Calibri Light"/>
        </w:rPr>
        <w:t xml:space="preserve">verage performance by results for all the municipalities for 2018 is 65.58%. </w:t>
      </w:r>
    </w:p>
    <w:p w:rsidR="00865069" w:rsidRPr="00D971AB" w:rsidRDefault="00865069" w:rsidP="00865069">
      <w:pPr>
        <w:pStyle w:val="ListParagraph"/>
        <w:numPr>
          <w:ilvl w:val="0"/>
          <w:numId w:val="7"/>
        </w:numPr>
        <w:spacing w:after="0" w:line="360" w:lineRule="auto"/>
        <w:jc w:val="both"/>
        <w:rPr>
          <w:rFonts w:ascii="Calibri Light" w:hAnsi="Calibri Light" w:cs="Calibri Light"/>
        </w:rPr>
      </w:pPr>
      <w:r w:rsidRPr="00D971AB">
        <w:rPr>
          <w:rFonts w:ascii="Calibri Light" w:hAnsi="Calibri Light" w:cs="Calibri Light"/>
        </w:rPr>
        <w:t xml:space="preserve">18 results had high performance achievement from 66.66% - 100%; </w:t>
      </w:r>
    </w:p>
    <w:p w:rsidR="00865069" w:rsidRPr="00D971AB" w:rsidRDefault="00865069" w:rsidP="00865069">
      <w:pPr>
        <w:pStyle w:val="ListParagraph"/>
        <w:numPr>
          <w:ilvl w:val="0"/>
          <w:numId w:val="7"/>
        </w:numPr>
        <w:spacing w:after="0" w:line="360" w:lineRule="auto"/>
        <w:jc w:val="both"/>
        <w:rPr>
          <w:rFonts w:ascii="Calibri Light" w:hAnsi="Calibri Light" w:cs="Calibri Light"/>
        </w:rPr>
      </w:pPr>
      <w:r w:rsidRPr="00D971AB">
        <w:rPr>
          <w:rFonts w:ascii="Calibri Light" w:hAnsi="Calibri Light" w:cs="Calibri Light"/>
        </w:rPr>
        <w:t>5 results had medium achievement, from 33.33% - 66.65%</w:t>
      </w:r>
    </w:p>
    <w:p w:rsidR="00865069" w:rsidRPr="00D971AB" w:rsidRDefault="00865069" w:rsidP="00865069">
      <w:pPr>
        <w:pStyle w:val="ListParagraph"/>
        <w:numPr>
          <w:ilvl w:val="0"/>
          <w:numId w:val="7"/>
        </w:numPr>
        <w:spacing w:after="0" w:line="360" w:lineRule="auto"/>
        <w:jc w:val="both"/>
        <w:rPr>
          <w:rFonts w:ascii="Calibri Light" w:hAnsi="Calibri Light" w:cs="Calibri Light"/>
        </w:rPr>
      </w:pPr>
      <w:r w:rsidRPr="00D971AB">
        <w:rPr>
          <w:rFonts w:ascii="Calibri Light" w:hAnsi="Calibri Light" w:cs="Calibri Light"/>
        </w:rPr>
        <w:t>3 results had low achievement, from 0% - 33.32%</w:t>
      </w:r>
    </w:p>
    <w:p w:rsidR="00865069" w:rsidRDefault="00865069" w:rsidP="00865069">
      <w:pPr>
        <w:spacing w:after="0" w:line="360" w:lineRule="auto"/>
        <w:jc w:val="both"/>
        <w:rPr>
          <w:rFonts w:ascii="Calibri Light" w:hAnsi="Calibri Light" w:cs="Calibri Light"/>
        </w:rPr>
      </w:pPr>
      <w:r w:rsidRPr="00D971AB">
        <w:rPr>
          <w:rFonts w:ascii="Calibri Light" w:hAnsi="Calibri Light" w:cs="Calibri Light"/>
        </w:rPr>
        <w:t>Two of the low level performance results: Sustainable municipal planning and Ensuring equality and protection against discrimination</w:t>
      </w:r>
      <w:r w:rsidR="007C625E" w:rsidRPr="00D971AB">
        <w:rPr>
          <w:rFonts w:ascii="Calibri Light" w:hAnsi="Calibri Light" w:cs="Calibri Light"/>
        </w:rPr>
        <w:t>,</w:t>
      </w:r>
      <w:r w:rsidRPr="00D971AB">
        <w:rPr>
          <w:rFonts w:ascii="Calibri Light" w:hAnsi="Calibri Light" w:cs="Calibri Light"/>
        </w:rPr>
        <w:t xml:space="preserve"> need to be addressed with a high-priority. </w:t>
      </w:r>
    </w:p>
    <w:p w:rsidR="00D971AB" w:rsidRDefault="00D971AB" w:rsidP="00865069">
      <w:pPr>
        <w:spacing w:after="0" w:line="360" w:lineRule="auto"/>
        <w:jc w:val="both"/>
        <w:rPr>
          <w:rFonts w:ascii="Calibri Light" w:hAnsi="Calibri Light" w:cs="Calibri Light"/>
        </w:rPr>
      </w:pPr>
    </w:p>
    <w:p w:rsidR="00E70C81" w:rsidRPr="00D971AB" w:rsidRDefault="00E70C81" w:rsidP="00865069">
      <w:pPr>
        <w:spacing w:after="0" w:line="360" w:lineRule="auto"/>
        <w:jc w:val="both"/>
        <w:rPr>
          <w:rFonts w:ascii="Calibri Light" w:hAnsi="Calibri Light" w:cs="Calibri Light"/>
        </w:rPr>
      </w:pPr>
    </w:p>
    <w:p w:rsidR="00865069" w:rsidRPr="00D971AB" w:rsidRDefault="00865069" w:rsidP="00E70C81">
      <w:pPr>
        <w:pStyle w:val="Heading2"/>
        <w:numPr>
          <w:ilvl w:val="1"/>
          <w:numId w:val="11"/>
        </w:numPr>
        <w:tabs>
          <w:tab w:val="left" w:pos="450"/>
        </w:tabs>
        <w:spacing w:before="0" w:line="360" w:lineRule="auto"/>
        <w:ind w:left="450" w:hanging="450"/>
        <w:rPr>
          <w:rFonts w:ascii="Calibri Light" w:hAnsi="Calibri Light" w:cs="Calibri Light"/>
          <w:b/>
          <w:i/>
          <w:sz w:val="24"/>
        </w:rPr>
      </w:pPr>
      <w:bookmarkStart w:id="28" w:name="_Toc7694212"/>
      <w:r w:rsidRPr="00D971AB">
        <w:rPr>
          <w:rFonts w:ascii="Calibri Light" w:hAnsi="Calibri Light" w:cs="Calibri Light"/>
          <w:sz w:val="24"/>
        </w:rPr>
        <w:t>Overall performance by indicators</w:t>
      </w:r>
      <w:bookmarkEnd w:id="28"/>
      <w:r w:rsidRPr="00D971AB">
        <w:rPr>
          <w:rFonts w:ascii="Calibri Light" w:hAnsi="Calibri Light" w:cs="Calibri Light"/>
          <w:sz w:val="24"/>
        </w:rPr>
        <w:t xml:space="preserve"> </w:t>
      </w:r>
    </w:p>
    <w:p w:rsidR="00865069" w:rsidRPr="00D971AB" w:rsidRDefault="00865069" w:rsidP="00D971AB">
      <w:pPr>
        <w:spacing w:after="0" w:line="360" w:lineRule="auto"/>
        <w:jc w:val="both"/>
        <w:rPr>
          <w:rFonts w:ascii="Calibri Light" w:hAnsi="Calibri Light" w:cs="Calibri Light"/>
        </w:rPr>
      </w:pPr>
      <w:r w:rsidRPr="00D971AB">
        <w:rPr>
          <w:rFonts w:ascii="Calibri Light" w:hAnsi="Calibri Light" w:cs="Calibri Light"/>
        </w:rPr>
        <w:t xml:space="preserve">Performance at indicator level is in full compliance with the performance of results and relevant fields. </w:t>
      </w:r>
    </w:p>
    <w:p w:rsidR="00865069" w:rsidRDefault="00865069" w:rsidP="00D971AB">
      <w:pPr>
        <w:spacing w:after="0" w:line="360" w:lineRule="auto"/>
        <w:jc w:val="both"/>
        <w:rPr>
          <w:rFonts w:ascii="Calibri Light" w:hAnsi="Calibri Light" w:cs="Calibri Light"/>
        </w:rPr>
      </w:pPr>
      <w:r w:rsidRPr="00D971AB">
        <w:rPr>
          <w:rFonts w:ascii="Calibri Light" w:hAnsi="Calibri Light" w:cs="Calibri Light"/>
        </w:rPr>
        <w:t xml:space="preserve">Indicator performance lies on three achievement levels: high, medium and low. </w:t>
      </w:r>
    </w:p>
    <w:p w:rsidR="00D971AB" w:rsidRPr="00D971AB" w:rsidRDefault="00D971AB" w:rsidP="00865069">
      <w:pPr>
        <w:spacing w:after="0" w:line="360" w:lineRule="auto"/>
        <w:rPr>
          <w:rFonts w:ascii="Calibri Light" w:hAnsi="Calibri Light" w:cs="Calibri Light"/>
        </w:rPr>
      </w:pPr>
    </w:p>
    <w:p w:rsidR="00865069" w:rsidRPr="00D971AB" w:rsidRDefault="00E70C81" w:rsidP="00865069">
      <w:pPr>
        <w:pStyle w:val="Heading3"/>
        <w:spacing w:before="0" w:line="360" w:lineRule="auto"/>
        <w:rPr>
          <w:rFonts w:ascii="Calibri Light" w:hAnsi="Calibri Light" w:cs="Calibri Light"/>
          <w:sz w:val="22"/>
          <w:szCs w:val="22"/>
        </w:rPr>
      </w:pPr>
      <w:bookmarkStart w:id="29" w:name="_Toc7694213"/>
      <w:r>
        <w:rPr>
          <w:rFonts w:ascii="Calibri Light" w:hAnsi="Calibri Light" w:cs="Calibri Light"/>
          <w:sz w:val="22"/>
          <w:szCs w:val="22"/>
        </w:rPr>
        <w:t>3.4</w:t>
      </w:r>
      <w:r w:rsidR="00865069" w:rsidRPr="00D971AB">
        <w:rPr>
          <w:rFonts w:ascii="Calibri Light" w:hAnsi="Calibri Light" w:cs="Calibri Light"/>
          <w:sz w:val="22"/>
          <w:szCs w:val="22"/>
        </w:rPr>
        <w:t>.1 Performance indicators – high level of achievement</w:t>
      </w:r>
      <w:bookmarkEnd w:id="29"/>
      <w:r w:rsidR="00865069" w:rsidRPr="00D971AB">
        <w:rPr>
          <w:rFonts w:ascii="Calibri Light" w:hAnsi="Calibri Light" w:cs="Calibri Light"/>
          <w:sz w:val="22"/>
          <w:szCs w:val="22"/>
        </w:rPr>
        <w:t xml:space="preserve"> </w:t>
      </w:r>
    </w:p>
    <w:p w:rsidR="00865069" w:rsidRPr="00D971AB" w:rsidRDefault="00865069" w:rsidP="00865069">
      <w:pPr>
        <w:spacing w:after="0" w:line="360" w:lineRule="auto"/>
        <w:jc w:val="both"/>
        <w:rPr>
          <w:rFonts w:ascii="Calibri Light" w:hAnsi="Calibri Light" w:cs="Calibri Light"/>
        </w:rPr>
      </w:pPr>
      <w:r w:rsidRPr="00D971AB">
        <w:rPr>
          <w:rFonts w:ascii="Calibri Light" w:hAnsi="Calibri Light" w:cs="Calibri Light"/>
        </w:rPr>
        <w:t>The majority of indicators showed high performance. 44 out of 75 eva</w:t>
      </w:r>
      <w:r w:rsidR="0061566A">
        <w:rPr>
          <w:rFonts w:ascii="Calibri Light" w:hAnsi="Calibri Light" w:cs="Calibri Light"/>
        </w:rPr>
        <w:t xml:space="preserve">luated indicators, or about 58% </w:t>
      </w:r>
      <w:r w:rsidRPr="00D971AB">
        <w:rPr>
          <w:rFonts w:ascii="Calibri Light" w:hAnsi="Calibri Light" w:cs="Calibri Light"/>
        </w:rPr>
        <w:t xml:space="preserve">of them belong to high level achievements. </w:t>
      </w:r>
    </w:p>
    <w:p w:rsidR="00865069" w:rsidRPr="00D971AB" w:rsidRDefault="00865069" w:rsidP="00865069">
      <w:pPr>
        <w:spacing w:after="0" w:line="360" w:lineRule="auto"/>
        <w:jc w:val="both"/>
        <w:rPr>
          <w:rFonts w:ascii="Calibri Light" w:hAnsi="Calibri Light" w:cs="Calibri Light"/>
        </w:rPr>
      </w:pPr>
      <w:r w:rsidRPr="00D971AB">
        <w:rPr>
          <w:rFonts w:ascii="Calibri Light" w:hAnsi="Calibri Light" w:cs="Calibri Light"/>
        </w:rPr>
        <w:t xml:space="preserve">The </w:t>
      </w:r>
      <w:r w:rsidR="007C625E" w:rsidRPr="00D971AB">
        <w:rPr>
          <w:rFonts w:ascii="Calibri Light" w:hAnsi="Calibri Light" w:cs="Calibri Light"/>
        </w:rPr>
        <w:t>level</w:t>
      </w:r>
      <w:r w:rsidRPr="00D971AB">
        <w:rPr>
          <w:rFonts w:ascii="Calibri Light" w:hAnsi="Calibri Light" w:cs="Calibri Light"/>
        </w:rPr>
        <w:t xml:space="preserve"> of the 44 indicators values</w:t>
      </w:r>
      <w:r w:rsidR="007C625E" w:rsidRPr="00D971AB">
        <w:rPr>
          <w:rFonts w:ascii="Calibri Light" w:hAnsi="Calibri Light" w:cs="Calibri Light"/>
        </w:rPr>
        <w:t>,</w:t>
      </w:r>
      <w:r w:rsidRPr="00D971AB">
        <w:rPr>
          <w:rFonts w:ascii="Calibri Light" w:hAnsi="Calibri Light" w:cs="Calibri Light"/>
        </w:rPr>
        <w:t xml:space="preserve"> </w:t>
      </w:r>
      <w:r w:rsidR="007C625E" w:rsidRPr="00D971AB">
        <w:rPr>
          <w:rFonts w:ascii="Calibri Light" w:hAnsi="Calibri Light" w:cs="Calibri Light"/>
        </w:rPr>
        <w:t xml:space="preserve">ranging from </w:t>
      </w:r>
      <w:r w:rsidRPr="00D971AB">
        <w:rPr>
          <w:rFonts w:ascii="Calibri Light" w:hAnsi="Calibri Light" w:cs="Calibri Light"/>
        </w:rPr>
        <w:t>67.31</w:t>
      </w:r>
      <w:r w:rsidR="0061566A">
        <w:rPr>
          <w:rFonts w:ascii="Calibri Light" w:hAnsi="Calibri Light" w:cs="Calibri Light"/>
        </w:rPr>
        <w:t>%</w:t>
      </w:r>
      <w:r w:rsidRPr="00D971AB">
        <w:rPr>
          <w:rFonts w:ascii="Calibri Light" w:hAnsi="Calibri Light" w:cs="Calibri Light"/>
        </w:rPr>
        <w:t xml:space="preserve"> - 98.57%, </w:t>
      </w:r>
      <w:r w:rsidR="00D848D0" w:rsidRPr="00D971AB">
        <w:rPr>
          <w:rFonts w:ascii="Calibri Light" w:hAnsi="Calibri Light" w:cs="Calibri Light"/>
        </w:rPr>
        <w:t xml:space="preserve">indicates there was </w:t>
      </w:r>
      <w:r w:rsidRPr="00D971AB">
        <w:rPr>
          <w:rFonts w:ascii="Calibri Light" w:hAnsi="Calibri Light" w:cs="Calibri Light"/>
        </w:rPr>
        <w:t xml:space="preserve">maximum and sustainable achievement </w:t>
      </w:r>
      <w:r w:rsidR="00D848D0" w:rsidRPr="00D971AB">
        <w:rPr>
          <w:rFonts w:ascii="Calibri Light" w:hAnsi="Calibri Light" w:cs="Calibri Light"/>
        </w:rPr>
        <w:t>in</w:t>
      </w:r>
      <w:r w:rsidRPr="00D971AB">
        <w:rPr>
          <w:rFonts w:ascii="Calibri Light" w:hAnsi="Calibri Light" w:cs="Calibri Light"/>
        </w:rPr>
        <w:t xml:space="preserve"> these indicators. </w:t>
      </w:r>
    </w:p>
    <w:p w:rsidR="00865069" w:rsidRPr="00D971AB" w:rsidRDefault="00865069" w:rsidP="00865069">
      <w:pPr>
        <w:spacing w:after="0" w:line="360" w:lineRule="auto"/>
        <w:jc w:val="both"/>
        <w:rPr>
          <w:rFonts w:ascii="Calibri Light" w:hAnsi="Calibri Light" w:cs="Calibri Light"/>
        </w:rPr>
      </w:pPr>
      <w:r w:rsidRPr="00D971AB">
        <w:rPr>
          <w:rFonts w:ascii="Calibri Light" w:hAnsi="Calibri Light" w:cs="Calibri Light"/>
        </w:rPr>
        <w:t xml:space="preserve">The chart below shows the achievements of high level achievement indicators. </w:t>
      </w:r>
    </w:p>
    <w:p w:rsidR="00E70C81" w:rsidRDefault="00865069" w:rsidP="00865069">
      <w:pPr>
        <w:spacing w:after="0" w:line="360" w:lineRule="auto"/>
        <w:jc w:val="both"/>
        <w:rPr>
          <w:rFonts w:ascii="Calibri Light" w:hAnsi="Calibri Light" w:cs="Calibri Light"/>
        </w:rPr>
        <w:sectPr w:rsidR="00E70C81" w:rsidSect="00D22BB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r w:rsidRPr="00D971AB">
        <w:rPr>
          <w:rFonts w:ascii="Calibri Light" w:hAnsi="Calibri Light" w:cs="Calibri Light"/>
          <w:noProof/>
        </w:rPr>
        <w:drawing>
          <wp:inline distT="0" distB="0" distL="0" distR="0" wp14:anchorId="75A7812E" wp14:editId="3613B2C7">
            <wp:extent cx="5943600" cy="82677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5069" w:rsidRPr="00D971AB" w:rsidRDefault="00E70C81" w:rsidP="00865069">
      <w:pPr>
        <w:pStyle w:val="Heading3"/>
        <w:spacing w:before="0" w:line="360" w:lineRule="auto"/>
        <w:rPr>
          <w:rFonts w:ascii="Calibri Light" w:hAnsi="Calibri Light" w:cs="Calibri Light"/>
          <w:sz w:val="22"/>
          <w:szCs w:val="22"/>
        </w:rPr>
      </w:pPr>
      <w:bookmarkStart w:id="30" w:name="_Toc7694214"/>
      <w:r>
        <w:rPr>
          <w:rFonts w:ascii="Calibri Light" w:hAnsi="Calibri Light" w:cs="Calibri Light"/>
          <w:sz w:val="22"/>
          <w:szCs w:val="22"/>
        </w:rPr>
        <w:t>3.4</w:t>
      </w:r>
      <w:r w:rsidR="00865069" w:rsidRPr="00D971AB">
        <w:rPr>
          <w:rFonts w:ascii="Calibri Light" w:hAnsi="Calibri Light" w:cs="Calibri Light"/>
          <w:sz w:val="22"/>
          <w:szCs w:val="22"/>
        </w:rPr>
        <w:t>.2 Performance indicators – medium level achievement</w:t>
      </w:r>
      <w:bookmarkEnd w:id="30"/>
    </w:p>
    <w:p w:rsidR="00865069" w:rsidRPr="00D971AB" w:rsidRDefault="00865069" w:rsidP="00865069">
      <w:pPr>
        <w:spacing w:after="0" w:line="360" w:lineRule="auto"/>
        <w:jc w:val="both"/>
        <w:rPr>
          <w:rFonts w:ascii="Calibri Light" w:hAnsi="Calibri Light" w:cs="Calibri Light"/>
        </w:rPr>
      </w:pPr>
      <w:r w:rsidRPr="00D971AB">
        <w:rPr>
          <w:rFonts w:ascii="Calibri Light" w:hAnsi="Calibri Light" w:cs="Calibri Light"/>
        </w:rPr>
        <w:t>17 out of 75 evaluated indicators, or about 23% of them, belong to the medium level achievements.  The scope of 17 indicator values in the range of 35.53 – 66.21% shows a medium and sustainable achievement of these indicators.</w:t>
      </w:r>
    </w:p>
    <w:p w:rsidR="00865069" w:rsidRPr="00D971AB" w:rsidRDefault="00865069" w:rsidP="00865069">
      <w:pPr>
        <w:spacing w:after="0" w:line="360" w:lineRule="auto"/>
        <w:jc w:val="both"/>
        <w:rPr>
          <w:rFonts w:ascii="Calibri Light" w:hAnsi="Calibri Light" w:cs="Calibri Light"/>
        </w:rPr>
      </w:pPr>
      <w:r w:rsidRPr="00D971AB">
        <w:rPr>
          <w:rFonts w:ascii="Calibri Light" w:hAnsi="Calibri Light" w:cs="Calibri Light"/>
        </w:rPr>
        <w:t>Municipalities should establish mechanisms for improv</w:t>
      </w:r>
      <w:r w:rsidR="00CB45B7" w:rsidRPr="00D971AB">
        <w:rPr>
          <w:rFonts w:ascii="Calibri Light" w:hAnsi="Calibri Light" w:cs="Calibri Light"/>
        </w:rPr>
        <w:t xml:space="preserve">ing </w:t>
      </w:r>
      <w:r w:rsidRPr="00D971AB">
        <w:rPr>
          <w:rFonts w:ascii="Calibri Light" w:hAnsi="Calibri Light" w:cs="Calibri Light"/>
        </w:rPr>
        <w:t xml:space="preserve">these </w:t>
      </w:r>
      <w:r w:rsidR="004D2749" w:rsidRPr="00D971AB">
        <w:rPr>
          <w:rFonts w:ascii="Calibri Light" w:hAnsi="Calibri Light" w:cs="Calibri Light"/>
        </w:rPr>
        <w:t>indicators</w:t>
      </w:r>
      <w:r w:rsidRPr="00D971AB">
        <w:rPr>
          <w:rFonts w:ascii="Calibri Light" w:hAnsi="Calibri Light" w:cs="Calibri Light"/>
        </w:rPr>
        <w:t xml:space="preserve">, as a considerable number of them are on the threshold of the medium level.  </w:t>
      </w:r>
    </w:p>
    <w:p w:rsidR="00865069" w:rsidRPr="00D971AB" w:rsidRDefault="00865069" w:rsidP="00865069">
      <w:pPr>
        <w:spacing w:after="0" w:line="360" w:lineRule="auto"/>
        <w:jc w:val="both"/>
        <w:rPr>
          <w:rFonts w:ascii="Calibri Light" w:hAnsi="Calibri Light" w:cs="Calibri Light"/>
        </w:rPr>
      </w:pPr>
      <w:r w:rsidRPr="00D971AB">
        <w:rPr>
          <w:rFonts w:ascii="Calibri Light" w:hAnsi="Calibri Light" w:cs="Calibri Light"/>
        </w:rPr>
        <w:t xml:space="preserve">The chart below presents the medium level indicator achievements. </w:t>
      </w:r>
    </w:p>
    <w:p w:rsidR="00865069" w:rsidRPr="00D971AB" w:rsidRDefault="00865069" w:rsidP="00865069">
      <w:pPr>
        <w:spacing w:after="0" w:line="360" w:lineRule="auto"/>
        <w:jc w:val="both"/>
        <w:rPr>
          <w:rFonts w:ascii="Calibri Light" w:hAnsi="Calibri Light" w:cs="Calibri Light"/>
        </w:rPr>
      </w:pPr>
      <w:r w:rsidRPr="00D971AB">
        <w:rPr>
          <w:rFonts w:ascii="Calibri Light" w:hAnsi="Calibri Light" w:cs="Calibri Light"/>
          <w:noProof/>
        </w:rPr>
        <w:drawing>
          <wp:inline distT="0" distB="0" distL="0" distR="0" wp14:anchorId="2CBE59E1" wp14:editId="1D8AE18F">
            <wp:extent cx="5943600" cy="4092575"/>
            <wp:effectExtent l="0" t="0" r="0" b="3175"/>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5069" w:rsidRPr="00D971AB" w:rsidRDefault="00865069" w:rsidP="00865069">
      <w:pPr>
        <w:spacing w:after="0" w:line="360" w:lineRule="auto"/>
        <w:jc w:val="both"/>
        <w:rPr>
          <w:rFonts w:ascii="Calibri Light" w:hAnsi="Calibri Light" w:cs="Calibri Light"/>
        </w:rPr>
      </w:pPr>
    </w:p>
    <w:p w:rsidR="00865069" w:rsidRPr="00D971AB" w:rsidRDefault="00E70C81" w:rsidP="00865069">
      <w:pPr>
        <w:pStyle w:val="Heading3"/>
        <w:spacing w:before="0" w:line="360" w:lineRule="auto"/>
        <w:rPr>
          <w:rFonts w:ascii="Calibri Light" w:hAnsi="Calibri Light" w:cs="Calibri Light"/>
          <w:sz w:val="22"/>
          <w:szCs w:val="22"/>
        </w:rPr>
      </w:pPr>
      <w:bookmarkStart w:id="31" w:name="_Toc7694215"/>
      <w:r>
        <w:rPr>
          <w:rFonts w:ascii="Calibri Light" w:hAnsi="Calibri Light" w:cs="Calibri Light"/>
          <w:sz w:val="22"/>
          <w:szCs w:val="22"/>
        </w:rPr>
        <w:t>3.4.3</w:t>
      </w:r>
      <w:r w:rsidR="00865069" w:rsidRPr="00D971AB">
        <w:rPr>
          <w:rFonts w:ascii="Calibri Light" w:hAnsi="Calibri Light" w:cs="Calibri Light"/>
          <w:sz w:val="22"/>
          <w:szCs w:val="22"/>
        </w:rPr>
        <w:t xml:space="preserve"> Performance indicators – low level of achievement</w:t>
      </w:r>
      <w:bookmarkEnd w:id="31"/>
      <w:r w:rsidR="00865069" w:rsidRPr="00D971AB">
        <w:rPr>
          <w:rFonts w:ascii="Calibri Light" w:hAnsi="Calibri Light" w:cs="Calibri Light"/>
          <w:sz w:val="22"/>
          <w:szCs w:val="22"/>
        </w:rPr>
        <w:t xml:space="preserve"> </w:t>
      </w:r>
    </w:p>
    <w:p w:rsidR="00865069" w:rsidRPr="00D971AB" w:rsidRDefault="00865069" w:rsidP="00865069">
      <w:pPr>
        <w:spacing w:after="0" w:line="360" w:lineRule="auto"/>
        <w:jc w:val="both"/>
        <w:rPr>
          <w:rFonts w:ascii="Calibri Light" w:hAnsi="Calibri Light" w:cs="Calibri Light"/>
        </w:rPr>
      </w:pPr>
      <w:r w:rsidRPr="00D971AB">
        <w:rPr>
          <w:rFonts w:ascii="Calibri Light" w:hAnsi="Calibri Light" w:cs="Calibri Light"/>
        </w:rPr>
        <w:t xml:space="preserve">11 indicators or about 15% of them belong to low achievement level. The </w:t>
      </w:r>
      <w:r w:rsidR="00CB45B7" w:rsidRPr="00D971AB">
        <w:rPr>
          <w:rFonts w:ascii="Calibri Light" w:hAnsi="Calibri Light" w:cs="Calibri Light"/>
        </w:rPr>
        <w:t>extent</w:t>
      </w:r>
      <w:r w:rsidRPr="00D971AB">
        <w:rPr>
          <w:rFonts w:ascii="Calibri Light" w:hAnsi="Calibri Light" w:cs="Calibri Light"/>
        </w:rPr>
        <w:t xml:space="preserve"> of 11 indicator values in the range of 0.52</w:t>
      </w:r>
      <w:r w:rsidR="0061566A">
        <w:rPr>
          <w:rFonts w:ascii="Calibri Light" w:hAnsi="Calibri Light" w:cs="Calibri Light"/>
        </w:rPr>
        <w:t xml:space="preserve">% - </w:t>
      </w:r>
      <w:r w:rsidRPr="00D971AB">
        <w:rPr>
          <w:rFonts w:ascii="Calibri Light" w:hAnsi="Calibri Light" w:cs="Calibri Light"/>
        </w:rPr>
        <w:t>32.56 %, shows a low and unstable achievement of these indicators. The municipalities need to approach the improvement of these indicators more seriously.</w:t>
      </w:r>
    </w:p>
    <w:p w:rsidR="00865069" w:rsidRPr="00D971AB" w:rsidRDefault="00865069" w:rsidP="00865069">
      <w:pPr>
        <w:spacing w:after="0" w:line="360" w:lineRule="auto"/>
        <w:rPr>
          <w:rFonts w:ascii="Calibri Light" w:hAnsi="Calibri Light" w:cs="Calibri Light"/>
        </w:rPr>
      </w:pPr>
      <w:bookmarkStart w:id="32" w:name="_Toc5021091"/>
      <w:r w:rsidRPr="00D971AB">
        <w:rPr>
          <w:rFonts w:ascii="Calibri Light" w:hAnsi="Calibri Light" w:cs="Calibri Light"/>
          <w:noProof/>
        </w:rPr>
        <w:drawing>
          <wp:inline distT="0" distB="0" distL="0" distR="0" wp14:anchorId="73FBF619" wp14:editId="241D2468">
            <wp:extent cx="5943600" cy="338328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32"/>
    </w:p>
    <w:p w:rsidR="00865069" w:rsidRPr="00D971AB" w:rsidRDefault="00865069" w:rsidP="00865069">
      <w:pPr>
        <w:spacing w:after="0" w:line="360" w:lineRule="auto"/>
        <w:rPr>
          <w:rFonts w:ascii="Calibri Light" w:hAnsi="Calibri Light" w:cs="Calibri Light"/>
        </w:rPr>
      </w:pPr>
    </w:p>
    <w:p w:rsidR="00865069" w:rsidRPr="00D971AB" w:rsidRDefault="00865069" w:rsidP="00E70C81">
      <w:pPr>
        <w:pStyle w:val="Heading2"/>
        <w:numPr>
          <w:ilvl w:val="1"/>
          <w:numId w:val="11"/>
        </w:numPr>
        <w:tabs>
          <w:tab w:val="left" w:pos="450"/>
        </w:tabs>
        <w:spacing w:before="0" w:line="360" w:lineRule="auto"/>
        <w:ind w:left="450" w:hanging="450"/>
        <w:rPr>
          <w:rFonts w:ascii="Calibri Light" w:hAnsi="Calibri Light" w:cs="Calibri Light"/>
          <w:b/>
          <w:i/>
          <w:sz w:val="24"/>
        </w:rPr>
      </w:pPr>
      <w:bookmarkStart w:id="33" w:name="_Toc7694216"/>
      <w:r w:rsidRPr="00D971AB">
        <w:rPr>
          <w:rFonts w:ascii="Calibri Light" w:hAnsi="Calibri Light" w:cs="Calibri Light"/>
          <w:b/>
          <w:i/>
          <w:noProof/>
          <w:sz w:val="24"/>
        </w:rPr>
        <mc:AlternateContent>
          <mc:Choice Requires="wps">
            <w:drawing>
              <wp:anchor distT="0" distB="0" distL="114300" distR="114300" simplePos="0" relativeHeight="251660288" behindDoc="0" locked="0" layoutInCell="1" allowOverlap="1" wp14:anchorId="0D0A5F0F" wp14:editId="61ED7B8B">
                <wp:simplePos x="0" y="0"/>
                <wp:positionH relativeFrom="column">
                  <wp:posOffset>-1545590</wp:posOffset>
                </wp:positionH>
                <wp:positionV relativeFrom="paragraph">
                  <wp:posOffset>-929640</wp:posOffset>
                </wp:positionV>
                <wp:extent cx="209550" cy="2324100"/>
                <wp:effectExtent l="0" t="0" r="0" b="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65C9E" id="Rectangle 119" o:spid="_x0000_s1026" style="position:absolute;margin-left:-121.7pt;margin-top:-73.2pt;width:16.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" fillcolor="#a5a5a5" strokecolor="#a5a5a5"/>
            </w:pict>
          </mc:Fallback>
        </mc:AlternateContent>
      </w:r>
      <w:r w:rsidRPr="00D971AB">
        <w:rPr>
          <w:rFonts w:ascii="Calibri Light" w:hAnsi="Calibri Light" w:cs="Calibri Light"/>
          <w:sz w:val="24"/>
        </w:rPr>
        <w:t>Overall performance by municipalities</w:t>
      </w:r>
      <w:bookmarkEnd w:id="33"/>
    </w:p>
    <w:p w:rsidR="00865069" w:rsidRPr="00D971AB" w:rsidRDefault="00865069" w:rsidP="00865069">
      <w:pPr>
        <w:tabs>
          <w:tab w:val="left" w:pos="900"/>
        </w:tabs>
        <w:spacing w:after="0" w:line="360" w:lineRule="auto"/>
        <w:jc w:val="both"/>
        <w:rPr>
          <w:rFonts w:ascii="Calibri Light" w:hAnsi="Calibri Light" w:cs="Calibri Light"/>
        </w:rPr>
      </w:pPr>
      <w:r w:rsidRPr="00D971AB">
        <w:rPr>
          <w:rFonts w:ascii="Calibri Light" w:hAnsi="Calibri Light" w:cs="Calibri Light"/>
          <w:lang w:val="en-GB"/>
        </w:rPr>
        <w:t>Indicators represent the main calculation and information grounds for the Results achievement level. Indicators provide sufficient information to allow municipalities and other stakeholders to measure or evaluate their performance in providing services in the respective fields. MPMS has a total of 77 indicators, which have been measured and are part of this report</w:t>
      </w:r>
      <w:r w:rsidRPr="00D971AB">
        <w:rPr>
          <w:rFonts w:ascii="Calibri Light" w:hAnsi="Calibri Light" w:cs="Calibri Light"/>
        </w:rPr>
        <w:t xml:space="preserve">. </w:t>
      </w:r>
    </w:p>
    <w:p w:rsidR="00865069" w:rsidRPr="00D971AB" w:rsidRDefault="00865069" w:rsidP="00865069">
      <w:pPr>
        <w:tabs>
          <w:tab w:val="left" w:pos="900"/>
        </w:tabs>
        <w:spacing w:after="0" w:line="360" w:lineRule="auto"/>
        <w:jc w:val="both"/>
        <w:rPr>
          <w:rFonts w:ascii="Calibri Light" w:hAnsi="Calibri Light" w:cs="Calibri Light"/>
        </w:rPr>
      </w:pPr>
      <w:r w:rsidRPr="00D971AB">
        <w:rPr>
          <w:rFonts w:ascii="Calibri Light" w:hAnsi="Calibri Light" w:cs="Calibri Light"/>
          <w:b/>
          <w:i/>
        </w:rPr>
        <w:t xml:space="preserve">Indicator 1.1.3 </w:t>
      </w:r>
      <w:r w:rsidR="00CB45B7" w:rsidRPr="00D971AB">
        <w:rPr>
          <w:rFonts w:ascii="Calibri Light" w:hAnsi="Calibri Light" w:cs="Calibri Light"/>
          <w:b/>
          <w:i/>
        </w:rPr>
        <w:t>–</w:t>
      </w:r>
      <w:r w:rsidRPr="00D971AB">
        <w:rPr>
          <w:rFonts w:ascii="Calibri Light" w:hAnsi="Calibri Light" w:cs="Calibri Light"/>
          <w:b/>
          <w:i/>
        </w:rPr>
        <w:t xml:space="preserve"> Average</w:t>
      </w:r>
      <w:r w:rsidR="00CB45B7" w:rsidRPr="00D971AB">
        <w:rPr>
          <w:rFonts w:ascii="Calibri Light" w:hAnsi="Calibri Light" w:cs="Calibri Light"/>
          <w:b/>
          <w:i/>
        </w:rPr>
        <w:t xml:space="preserve"> time for </w:t>
      </w:r>
      <w:r w:rsidRPr="00D971AB">
        <w:rPr>
          <w:rFonts w:ascii="Calibri Light" w:hAnsi="Calibri Light" w:cs="Calibri Light"/>
          <w:b/>
          <w:i/>
        </w:rPr>
        <w:t>case processing during the year</w:t>
      </w:r>
      <w:r w:rsidRPr="00D971AB">
        <w:rPr>
          <w:rFonts w:ascii="Calibri Light" w:hAnsi="Calibri Light" w:cs="Calibri Light"/>
        </w:rPr>
        <w:t xml:space="preserve">, was not </w:t>
      </w:r>
      <w:r w:rsidR="00CB45B7" w:rsidRPr="00D971AB">
        <w:rPr>
          <w:rFonts w:ascii="Calibri Light" w:hAnsi="Calibri Light" w:cs="Calibri Light"/>
        </w:rPr>
        <w:t xml:space="preserve">taken into consideration when </w:t>
      </w:r>
      <w:r w:rsidRPr="00D971AB">
        <w:rPr>
          <w:rFonts w:ascii="Calibri Light" w:hAnsi="Calibri Light" w:cs="Calibri Light"/>
        </w:rPr>
        <w:t>calculatin</w:t>
      </w:r>
      <w:r w:rsidR="00245D71" w:rsidRPr="00D971AB">
        <w:rPr>
          <w:rFonts w:ascii="Calibri Light" w:hAnsi="Calibri Light" w:cs="Calibri Light"/>
        </w:rPr>
        <w:t>g</w:t>
      </w:r>
      <w:r w:rsidRPr="00D971AB">
        <w:rPr>
          <w:rFonts w:ascii="Calibri Light" w:hAnsi="Calibri Light" w:cs="Calibri Light"/>
        </w:rPr>
        <w:t xml:space="preserve"> the overall performance at indicator level, because municipal officers have identified issues in data reporting for these indicators. </w:t>
      </w:r>
    </w:p>
    <w:p w:rsidR="00865069" w:rsidRPr="00D971AB" w:rsidRDefault="00865069" w:rsidP="00865069">
      <w:pPr>
        <w:tabs>
          <w:tab w:val="left" w:pos="900"/>
        </w:tabs>
        <w:spacing w:after="0" w:line="360" w:lineRule="auto"/>
        <w:jc w:val="both"/>
        <w:rPr>
          <w:rFonts w:ascii="Calibri Light" w:hAnsi="Calibri Light" w:cs="Calibri Light"/>
        </w:rPr>
      </w:pPr>
      <w:r w:rsidRPr="00D971AB">
        <w:rPr>
          <w:rFonts w:ascii="Calibri Light" w:hAnsi="Calibri Light" w:cs="Calibri Light"/>
          <w:b/>
          <w:i/>
        </w:rPr>
        <w:t>Indicator 2.3.3 - % of the discussion of the Municipal Performance Report by the Municipal Assembly for the previous year</w:t>
      </w:r>
      <w:r w:rsidRPr="00D971AB">
        <w:rPr>
          <w:rFonts w:ascii="Calibri Light" w:hAnsi="Calibri Light" w:cs="Calibri Light"/>
        </w:rPr>
        <w:t xml:space="preserve">, was not considered during the calculation of overall performance at indicator level, because the </w:t>
      </w:r>
      <w:r w:rsidRPr="00D971AB">
        <w:rPr>
          <w:rFonts w:ascii="Calibri Light" w:hAnsi="Calibri Light" w:cs="Calibri Light"/>
          <w:b/>
          <w:i/>
        </w:rPr>
        <w:t>Municipal performance report 2017</w:t>
      </w:r>
      <w:r w:rsidRPr="00D971AB">
        <w:rPr>
          <w:rFonts w:ascii="Calibri Light" w:hAnsi="Calibri Light" w:cs="Calibri Light"/>
        </w:rPr>
        <w:t xml:space="preserve"> was published by the end of May and a number of municipalities </w:t>
      </w:r>
      <w:r w:rsidR="00245D71" w:rsidRPr="00D971AB">
        <w:rPr>
          <w:rFonts w:ascii="Calibri Light" w:hAnsi="Calibri Light" w:cs="Calibri Light"/>
        </w:rPr>
        <w:t xml:space="preserve">were unable to add it to the agenda of the Municipal Assembly for discussions purposes before June. </w:t>
      </w:r>
    </w:p>
    <w:p w:rsidR="00865069" w:rsidRPr="00D971AB" w:rsidRDefault="00865069" w:rsidP="00865069">
      <w:pPr>
        <w:tabs>
          <w:tab w:val="left" w:pos="900"/>
        </w:tabs>
        <w:spacing w:after="0" w:line="360" w:lineRule="auto"/>
        <w:jc w:val="both"/>
        <w:rPr>
          <w:rFonts w:ascii="Calibri Light" w:hAnsi="Calibri Light" w:cs="Calibri Light"/>
        </w:rPr>
      </w:pPr>
      <w:r w:rsidRPr="00D971AB">
        <w:rPr>
          <w:rFonts w:ascii="Calibri Light" w:hAnsi="Calibri Light" w:cs="Calibri Light"/>
        </w:rPr>
        <w:t>The values of each indicator have been elaborated in the framework of graphical presentation</w:t>
      </w:r>
      <w:r w:rsidRPr="00D971AB">
        <w:rPr>
          <w:rFonts w:ascii="Calibri Light" w:hAnsi="Calibri Light" w:cs="Calibri Light"/>
          <w:lang w:eastAsia="ja-JP"/>
        </w:rPr>
        <w:t>.</w:t>
      </w:r>
      <w:r w:rsidRPr="00D971AB">
        <w:rPr>
          <w:rFonts w:ascii="Calibri Light" w:hAnsi="Calibri Light" w:cs="Calibri Light"/>
        </w:rPr>
        <w:t xml:space="preserve"> </w:t>
      </w:r>
    </w:p>
    <w:p w:rsidR="00865069" w:rsidRPr="00E70C81" w:rsidRDefault="00E70C81" w:rsidP="00E70C81">
      <w:pPr>
        <w:pStyle w:val="Heading3"/>
        <w:spacing w:before="0" w:line="360" w:lineRule="auto"/>
        <w:rPr>
          <w:rFonts w:ascii="Calibri Light" w:hAnsi="Calibri Light" w:cs="Calibri Light"/>
          <w:sz w:val="22"/>
          <w:szCs w:val="22"/>
        </w:rPr>
      </w:pPr>
      <w:r>
        <w:rPr>
          <w:rFonts w:ascii="Calibri Light" w:hAnsi="Calibri Light" w:cs="Calibri Light"/>
          <w:sz w:val="22"/>
          <w:szCs w:val="22"/>
        </w:rPr>
        <w:t xml:space="preserve">3.5.1 </w:t>
      </w:r>
      <w:r w:rsidR="00865069" w:rsidRPr="00E70C81">
        <w:rPr>
          <w:rFonts w:ascii="Calibri Light" w:hAnsi="Calibri Light" w:cs="Calibri Light"/>
          <w:sz w:val="22"/>
          <w:szCs w:val="22"/>
        </w:rPr>
        <w:t xml:space="preserve">Overall performance achievements by municipalities </w:t>
      </w:r>
    </w:p>
    <w:p w:rsidR="00865069" w:rsidRPr="00D971AB" w:rsidRDefault="00865069" w:rsidP="00865069">
      <w:pPr>
        <w:tabs>
          <w:tab w:val="left" w:pos="900"/>
        </w:tabs>
        <w:spacing w:after="0" w:line="360" w:lineRule="auto"/>
        <w:jc w:val="both"/>
        <w:rPr>
          <w:rFonts w:ascii="Calibri Light" w:hAnsi="Calibri Light" w:cs="Calibri Light"/>
        </w:rPr>
      </w:pPr>
      <w:r w:rsidRPr="00D971AB">
        <w:rPr>
          <w:rFonts w:ascii="Calibri Light" w:hAnsi="Calibri Light" w:cs="Calibri Light"/>
        </w:rPr>
        <w:t xml:space="preserve">For 2018, Municipalities have achieved an overall performance of 66.04% at indicator level. </w:t>
      </w:r>
      <w:r w:rsidRPr="00D971AB">
        <w:rPr>
          <w:rFonts w:ascii="Calibri Light" w:hAnsi="Calibri Light" w:cs="Calibri Light"/>
          <w:lang w:val="en-GB"/>
        </w:rPr>
        <w:t>The ranking of municipalities according to their achievement begins with the municipality of</w:t>
      </w:r>
      <w:r w:rsidRPr="00D971AB">
        <w:rPr>
          <w:rFonts w:ascii="Calibri Light" w:hAnsi="Calibri Light" w:cs="Calibri Light"/>
        </w:rPr>
        <w:t xml:space="preserve"> Zveçan (lowest achievement 33.94%) and ends with the municipality of Junik (highest achievement 88.14%). </w:t>
      </w:r>
      <w:r w:rsidR="00C37AF5" w:rsidRPr="00D971AB">
        <w:rPr>
          <w:rFonts w:ascii="Calibri Light" w:hAnsi="Calibri Light" w:cs="Calibri Light"/>
        </w:rPr>
        <w:t xml:space="preserve">Although the </w:t>
      </w:r>
      <w:r w:rsidRPr="00D971AB">
        <w:rPr>
          <w:rFonts w:ascii="Calibri Light" w:hAnsi="Calibri Light" w:cs="Calibri Light"/>
        </w:rPr>
        <w:t xml:space="preserve">Municipality of Junik is a new </w:t>
      </w:r>
      <w:r w:rsidR="00C37AF5" w:rsidRPr="00D971AB">
        <w:rPr>
          <w:rFonts w:ascii="Calibri Light" w:hAnsi="Calibri Light" w:cs="Calibri Light"/>
        </w:rPr>
        <w:t>municipality</w:t>
      </w:r>
      <w:r w:rsidRPr="00D971AB">
        <w:rPr>
          <w:rFonts w:ascii="Calibri Light" w:hAnsi="Calibri Light" w:cs="Calibri Light"/>
        </w:rPr>
        <w:t>, this indicates that the size of the municipality does not matter, but the extent of its commitment to proper economic and administrative development. Out of 36 municipalities, the majority of them 24, showed a medium level of performance and lie on both sides of Kosovo</w:t>
      </w:r>
      <w:r w:rsidR="00C37AF5" w:rsidRPr="00D971AB">
        <w:rPr>
          <w:rFonts w:ascii="Calibri Light" w:hAnsi="Calibri Light" w:cs="Calibri Light"/>
        </w:rPr>
        <w:t xml:space="preserve">’s average of </w:t>
      </w:r>
      <w:r w:rsidRPr="00D971AB">
        <w:rPr>
          <w:rFonts w:ascii="Calibri Light" w:hAnsi="Calibri Light" w:cs="Calibri Light"/>
        </w:rPr>
        <w:t xml:space="preserve">66.04%. </w:t>
      </w:r>
      <w:r w:rsidRPr="00D971AB">
        <w:rPr>
          <w:rFonts w:ascii="Calibri Light" w:hAnsi="Calibri Light" w:cs="Calibri Light"/>
          <w:lang w:val="en-GB"/>
        </w:rPr>
        <w:t>This indicates a uniform performance, without major differences from one municipality to another</w:t>
      </w:r>
      <w:r w:rsidRPr="00D971AB">
        <w:rPr>
          <w:rFonts w:ascii="Calibri Light" w:hAnsi="Calibri Light" w:cs="Calibri Light"/>
        </w:rPr>
        <w:t xml:space="preserve">. </w:t>
      </w:r>
      <w:r w:rsidRPr="00D971AB">
        <w:rPr>
          <w:rFonts w:ascii="Calibri Light" w:hAnsi="Calibri Light" w:cs="Calibri Light"/>
          <w:lang w:val="en-GB"/>
        </w:rPr>
        <w:t>A uniform performance achievement is also observed by the relevant performance system categories: indicators; outcomes and related fields</w:t>
      </w:r>
      <w:r w:rsidRPr="00D971AB">
        <w:rPr>
          <w:rFonts w:ascii="Calibri Light" w:hAnsi="Calibri Light" w:cs="Calibri Light"/>
        </w:rPr>
        <w:t xml:space="preserve">. In 2018, there is an increase of overall performance at country level of 6.02 % higher than in 2017, at indicator level. </w:t>
      </w:r>
    </w:p>
    <w:p w:rsidR="00865069" w:rsidRPr="00D971AB" w:rsidRDefault="00865069" w:rsidP="00865069">
      <w:pPr>
        <w:tabs>
          <w:tab w:val="left" w:pos="900"/>
        </w:tabs>
        <w:spacing w:after="0" w:line="360" w:lineRule="auto"/>
        <w:jc w:val="both"/>
        <w:rPr>
          <w:rFonts w:ascii="Calibri Light" w:hAnsi="Calibri Light" w:cs="Calibri Light"/>
        </w:rPr>
      </w:pPr>
    </w:p>
    <w:p w:rsidR="00DC311F" w:rsidRDefault="00865069" w:rsidP="00865069">
      <w:pPr>
        <w:tabs>
          <w:tab w:val="left" w:pos="900"/>
        </w:tabs>
        <w:spacing w:after="0" w:line="360" w:lineRule="auto"/>
        <w:jc w:val="both"/>
        <w:rPr>
          <w:rFonts w:ascii="Calibri Light" w:hAnsi="Calibri Light" w:cs="Calibri Light"/>
        </w:rPr>
      </w:pPr>
      <w:r w:rsidRPr="00D971AB">
        <w:rPr>
          <w:rFonts w:ascii="Calibri Light" w:hAnsi="Calibri Light" w:cs="Calibri Light"/>
          <w:noProof/>
        </w:rPr>
        <w:drawing>
          <wp:inline distT="0" distB="0" distL="0" distR="0" wp14:anchorId="6EA96D11" wp14:editId="74CA22C1">
            <wp:extent cx="5943600" cy="6289482"/>
            <wp:effectExtent l="0" t="0" r="0" b="1651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311F" w:rsidRPr="00D971AB" w:rsidRDefault="00DC311F" w:rsidP="00865069">
      <w:pPr>
        <w:tabs>
          <w:tab w:val="left" w:pos="900"/>
        </w:tabs>
        <w:spacing w:after="0" w:line="360" w:lineRule="auto"/>
        <w:jc w:val="both"/>
        <w:rPr>
          <w:rFonts w:ascii="Calibri Light" w:hAnsi="Calibri Light" w:cs="Calibri Light"/>
        </w:rPr>
      </w:pPr>
      <w:r w:rsidRPr="00D971AB">
        <w:rPr>
          <w:rFonts w:ascii="Calibri Light" w:hAnsi="Calibri Light" w:cs="Calibri Light"/>
          <w:lang w:val="en-GB"/>
        </w:rPr>
        <w:t>Based on the overall classification</w:t>
      </w:r>
      <w:r w:rsidRPr="00DC311F">
        <w:rPr>
          <w:rFonts w:ascii="Calibri Light" w:hAnsi="Calibri Light" w:cs="Calibri Light"/>
        </w:rPr>
        <w:t xml:space="preserve">, high performance has shown: a small municipality (Junik), 6 </w:t>
      </w:r>
      <w:r>
        <w:rPr>
          <w:rFonts w:ascii="Calibri Light" w:hAnsi="Calibri Light" w:cs="Calibri Light"/>
        </w:rPr>
        <w:t>large</w:t>
      </w:r>
      <w:r w:rsidRPr="00DC311F">
        <w:rPr>
          <w:rFonts w:ascii="Calibri Light" w:hAnsi="Calibri Light" w:cs="Calibri Light"/>
        </w:rPr>
        <w:t xml:space="preserve"> municipalities (Gjilan, Prishtina, Ferizaj, Peja, Prizren and Mitrovica) and three medium municipalities (Fushë Kosova, Istogu, Suhareka ). Pristina as the capital is ranked seventeenth. Two northern municipalities of the country </w:t>
      </w:r>
      <w:r>
        <w:rPr>
          <w:rFonts w:ascii="Calibri Light" w:hAnsi="Calibri Light" w:cs="Calibri Light"/>
        </w:rPr>
        <w:t>(</w:t>
      </w:r>
      <w:r w:rsidRPr="00DC311F">
        <w:rPr>
          <w:rFonts w:ascii="Calibri Light" w:hAnsi="Calibri Light" w:cs="Calibri Light"/>
        </w:rPr>
        <w:t xml:space="preserve">Leposavic and Zubin Potok) did not report the data to the </w:t>
      </w:r>
      <w:r>
        <w:rPr>
          <w:rFonts w:ascii="Calibri Light" w:hAnsi="Calibri Light" w:cs="Calibri Light"/>
        </w:rPr>
        <w:t>MPMS</w:t>
      </w:r>
      <w:r w:rsidRPr="00DC311F">
        <w:rPr>
          <w:rFonts w:ascii="Calibri Light" w:hAnsi="Calibri Light" w:cs="Calibri Light"/>
        </w:rPr>
        <w:t xml:space="preserve"> and as such were not included in the performance report for 2018. The average overall performance at the country level is calculated in relation to 36 municipalities.</w:t>
      </w:r>
    </w:p>
    <w:p w:rsidR="00EC3960" w:rsidRPr="00EC3960" w:rsidRDefault="00EC3960" w:rsidP="00EC3960">
      <w:pPr>
        <w:pStyle w:val="Heading1"/>
        <w:numPr>
          <w:ilvl w:val="0"/>
          <w:numId w:val="3"/>
        </w:numPr>
        <w:spacing w:before="0" w:after="0" w:line="360" w:lineRule="auto"/>
        <w:ind w:left="360" w:hanging="270"/>
        <w:rPr>
          <w:rFonts w:ascii="Calibri Light" w:hAnsi="Calibri Light" w:cs="Calibri Light"/>
          <w:sz w:val="28"/>
        </w:rPr>
      </w:pPr>
      <w:bookmarkStart w:id="34" w:name="_Toc8657943"/>
      <w:r w:rsidRPr="00EC3960">
        <w:rPr>
          <w:rFonts w:ascii="Calibri Light" w:hAnsi="Calibri Light" w:cs="Calibri Light"/>
          <w:sz w:val="28"/>
        </w:rPr>
        <w:t>Conclusions and Recommendations</w:t>
      </w:r>
      <w:bookmarkEnd w:id="34"/>
    </w:p>
    <w:p w:rsidR="00EC3960" w:rsidRPr="002160AA" w:rsidRDefault="00EC3960" w:rsidP="00EC396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2160AA">
        <w:rPr>
          <w:rFonts w:ascii="Calibri Light" w:eastAsia="Calibri" w:hAnsi="Calibri Light" w:cs="Calibri Light"/>
          <w:szCs w:val="21"/>
        </w:rPr>
        <w:t xml:space="preserve">Based on the data presented in this report, we conclude that all municipalities have taken the issue of increasing performance very seriously, and with that, improving governance and service delivery for citizens. This is also evidenced </w:t>
      </w:r>
      <w:r>
        <w:rPr>
          <w:rFonts w:ascii="Calibri Light" w:eastAsia="Calibri" w:hAnsi="Calibri Light" w:cs="Calibri Light"/>
          <w:szCs w:val="21"/>
        </w:rPr>
        <w:t>with</w:t>
      </w:r>
      <w:r w:rsidRPr="002160AA">
        <w:rPr>
          <w:rFonts w:ascii="Calibri Light" w:eastAsia="Calibri" w:hAnsi="Calibri Light" w:cs="Calibri Light"/>
          <w:szCs w:val="21"/>
        </w:rPr>
        <w:t xml:space="preserve"> the increase </w:t>
      </w:r>
      <w:r>
        <w:rPr>
          <w:rFonts w:ascii="Calibri Light" w:eastAsia="Calibri" w:hAnsi="Calibri Light" w:cs="Calibri Light"/>
          <w:szCs w:val="21"/>
        </w:rPr>
        <w:t>of</w:t>
      </w:r>
      <w:r w:rsidRPr="002160AA">
        <w:rPr>
          <w:rFonts w:ascii="Calibri Light" w:eastAsia="Calibri" w:hAnsi="Calibri Light" w:cs="Calibri Light"/>
          <w:szCs w:val="21"/>
        </w:rPr>
        <w:t xml:space="preserve"> municipalities</w:t>
      </w:r>
      <w:r>
        <w:rPr>
          <w:rFonts w:ascii="Calibri Light" w:eastAsia="Calibri" w:hAnsi="Calibri Light" w:cs="Calibri Light"/>
          <w:szCs w:val="21"/>
        </w:rPr>
        <w:t>’</w:t>
      </w:r>
      <w:r w:rsidRPr="002160AA">
        <w:rPr>
          <w:rFonts w:ascii="Calibri Light" w:eastAsia="Calibri" w:hAnsi="Calibri Light" w:cs="Calibri Light"/>
          <w:szCs w:val="21"/>
        </w:rPr>
        <w:t xml:space="preserve"> performance by 6.02% compared to 2017.</w:t>
      </w:r>
    </w:p>
    <w:p w:rsidR="00EC3960" w:rsidRPr="002160AA" w:rsidRDefault="00EC3960" w:rsidP="00EC396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p>
    <w:p w:rsidR="00EC3960" w:rsidRPr="002160AA" w:rsidRDefault="00EC3960" w:rsidP="00EC396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2160AA">
        <w:rPr>
          <w:rFonts w:ascii="Calibri Light" w:eastAsia="Calibri" w:hAnsi="Calibri Light" w:cs="Calibri Light"/>
          <w:szCs w:val="21"/>
        </w:rPr>
        <w:t>The following recommendations apply to all state institutions, municipalities, donors, civil society organizations and stakeholder involved in the field of local self-government:</w:t>
      </w:r>
      <w:r>
        <w:rPr>
          <w:rFonts w:ascii="Calibri Light" w:eastAsia="Calibri" w:hAnsi="Calibri Light" w:cs="Calibri Light"/>
          <w:szCs w:val="21"/>
        </w:rPr>
        <w:t xml:space="preserve"> </w:t>
      </w:r>
    </w:p>
    <w:p w:rsidR="00EC3960" w:rsidRPr="002160AA" w:rsidRDefault="00EC3960" w:rsidP="00EC3960">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2160AA">
        <w:rPr>
          <w:rFonts w:ascii="Calibri Light" w:eastAsia="Calibri" w:hAnsi="Calibri Light" w:cs="Calibri Light"/>
          <w:szCs w:val="21"/>
        </w:rPr>
        <w:t>Functionalization of the electronic data processing and reporting system for appraising municipal performance.</w:t>
      </w:r>
    </w:p>
    <w:p w:rsidR="00EC3960" w:rsidRPr="00064537" w:rsidRDefault="00EC3960" w:rsidP="00EC3960">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064537">
        <w:rPr>
          <w:rFonts w:ascii="Calibri Light" w:eastAsia="Calibri" w:hAnsi="Calibri Light" w:cs="Calibri Light"/>
          <w:szCs w:val="21"/>
        </w:rPr>
        <w:t>In order for the process not to experience stagnation, it is recommended that municipalities assign this task to a long-term official.</w:t>
      </w:r>
    </w:p>
    <w:p w:rsidR="00EC3960" w:rsidRPr="002160AA" w:rsidRDefault="00EC3960" w:rsidP="00EC3960">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Pr>
          <w:rFonts w:ascii="Calibri Light" w:eastAsia="Calibri" w:hAnsi="Calibri Light" w:cs="Calibri Light"/>
          <w:szCs w:val="21"/>
        </w:rPr>
        <w:t xml:space="preserve">Considering that </w:t>
      </w:r>
      <w:r w:rsidRPr="002160AA">
        <w:rPr>
          <w:rFonts w:ascii="Calibri Light" w:eastAsia="Calibri" w:hAnsi="Calibri Light" w:cs="Calibri Light"/>
          <w:szCs w:val="21"/>
        </w:rPr>
        <w:t xml:space="preserve">the system is auditable, </w:t>
      </w:r>
      <w:r>
        <w:rPr>
          <w:rFonts w:ascii="Calibri Light" w:eastAsia="Calibri" w:hAnsi="Calibri Light" w:cs="Calibri Light"/>
          <w:szCs w:val="21"/>
        </w:rPr>
        <w:t xml:space="preserve">data </w:t>
      </w:r>
      <w:r w:rsidRPr="002160AA">
        <w:rPr>
          <w:rFonts w:ascii="Calibri Light" w:eastAsia="Calibri" w:hAnsi="Calibri Light" w:cs="Calibri Light"/>
          <w:szCs w:val="21"/>
        </w:rPr>
        <w:t xml:space="preserve">documentation should be </w:t>
      </w:r>
      <w:r>
        <w:rPr>
          <w:rFonts w:ascii="Calibri Light" w:eastAsia="Calibri" w:hAnsi="Calibri Light" w:cs="Calibri Light"/>
          <w:szCs w:val="21"/>
        </w:rPr>
        <w:t>of</w:t>
      </w:r>
      <w:r w:rsidRPr="002160AA">
        <w:rPr>
          <w:rFonts w:ascii="Calibri Light" w:eastAsia="Calibri" w:hAnsi="Calibri Light" w:cs="Calibri Light"/>
          <w:szCs w:val="21"/>
        </w:rPr>
        <w:t xml:space="preserve"> a high level.</w:t>
      </w:r>
    </w:p>
    <w:p w:rsidR="00EC3960" w:rsidRPr="002160AA" w:rsidRDefault="00EC3960" w:rsidP="00EC3960">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2160AA">
        <w:rPr>
          <w:rFonts w:ascii="Calibri Light" w:eastAsia="Calibri" w:hAnsi="Calibri Light" w:cs="Calibri Light"/>
          <w:szCs w:val="21"/>
        </w:rPr>
        <w:t xml:space="preserve">Allocate human and financial resources to increase </w:t>
      </w:r>
      <w:r>
        <w:rPr>
          <w:rFonts w:ascii="Calibri Light" w:eastAsia="Calibri" w:hAnsi="Calibri Light" w:cs="Calibri Light"/>
          <w:szCs w:val="21"/>
        </w:rPr>
        <w:t xml:space="preserve">the </w:t>
      </w:r>
      <w:r w:rsidRPr="002160AA">
        <w:rPr>
          <w:rFonts w:ascii="Calibri Light" w:eastAsia="Calibri" w:hAnsi="Calibri Light" w:cs="Calibri Light"/>
          <w:szCs w:val="21"/>
        </w:rPr>
        <w:t xml:space="preserve">performance level </w:t>
      </w:r>
      <w:r>
        <w:rPr>
          <w:rFonts w:ascii="Calibri Light" w:eastAsia="Calibri" w:hAnsi="Calibri Light" w:cs="Calibri Light"/>
          <w:szCs w:val="21"/>
        </w:rPr>
        <w:t xml:space="preserve">of </w:t>
      </w:r>
      <w:r w:rsidRPr="002160AA">
        <w:rPr>
          <w:rFonts w:ascii="Calibri Light" w:eastAsia="Calibri" w:hAnsi="Calibri Light" w:cs="Calibri Light"/>
          <w:szCs w:val="21"/>
        </w:rPr>
        <w:t xml:space="preserve">indicators that </w:t>
      </w:r>
      <w:r>
        <w:rPr>
          <w:rFonts w:ascii="Calibri Light" w:eastAsia="Calibri" w:hAnsi="Calibri Light" w:cs="Calibri Light"/>
          <w:szCs w:val="21"/>
        </w:rPr>
        <w:t xml:space="preserve">show </w:t>
      </w:r>
      <w:r w:rsidRPr="002160AA">
        <w:rPr>
          <w:rFonts w:ascii="Calibri Light" w:eastAsia="Calibri" w:hAnsi="Calibri Light" w:cs="Calibri Light"/>
          <w:szCs w:val="21"/>
        </w:rPr>
        <w:t>poor performance.</w:t>
      </w:r>
    </w:p>
    <w:p w:rsidR="00EC3960" w:rsidRPr="002160AA" w:rsidRDefault="00EC3960" w:rsidP="00EC3960">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2160AA">
        <w:rPr>
          <w:rFonts w:ascii="Calibri Light" w:eastAsia="Calibri" w:hAnsi="Calibri Light" w:cs="Calibri Light"/>
          <w:szCs w:val="21"/>
        </w:rPr>
        <w:t xml:space="preserve">Develop indicators to measure the quality of service delivery in the future. </w:t>
      </w:r>
    </w:p>
    <w:p w:rsidR="00EC3960" w:rsidRPr="002160AA" w:rsidRDefault="00EC3960" w:rsidP="00EC3960">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Pr>
          <w:rFonts w:ascii="Calibri Light" w:eastAsia="Calibri" w:hAnsi="Calibri Light" w:cs="Calibri Light"/>
          <w:szCs w:val="21"/>
        </w:rPr>
        <w:t xml:space="preserve">Municipalities should establish mechanisms </w:t>
      </w:r>
      <w:r w:rsidRPr="002160AA">
        <w:rPr>
          <w:rFonts w:ascii="Calibri Light" w:eastAsia="Calibri" w:hAnsi="Calibri Light" w:cs="Calibri Light"/>
          <w:szCs w:val="21"/>
        </w:rPr>
        <w:t xml:space="preserve">to improve indicators </w:t>
      </w:r>
      <w:r>
        <w:rPr>
          <w:rFonts w:ascii="Calibri Light" w:eastAsia="Calibri" w:hAnsi="Calibri Light" w:cs="Calibri Light"/>
          <w:szCs w:val="21"/>
        </w:rPr>
        <w:t xml:space="preserve">with moderate </w:t>
      </w:r>
      <w:r w:rsidRPr="002160AA">
        <w:rPr>
          <w:rFonts w:ascii="Calibri Light" w:eastAsia="Calibri" w:hAnsi="Calibri Light" w:cs="Calibri Light"/>
          <w:szCs w:val="21"/>
        </w:rPr>
        <w:t xml:space="preserve">level of </w:t>
      </w:r>
      <w:r>
        <w:rPr>
          <w:rFonts w:ascii="Calibri Light" w:eastAsia="Calibri" w:hAnsi="Calibri Light" w:cs="Calibri Light"/>
          <w:szCs w:val="21"/>
        </w:rPr>
        <w:t>accomplishment</w:t>
      </w:r>
      <w:r w:rsidRPr="002160AA">
        <w:rPr>
          <w:rFonts w:ascii="Calibri Light" w:eastAsia="Calibri" w:hAnsi="Calibri Light" w:cs="Calibri Light"/>
          <w:szCs w:val="21"/>
        </w:rPr>
        <w:t xml:space="preserve">, </w:t>
      </w:r>
      <w:r>
        <w:rPr>
          <w:rFonts w:ascii="Calibri Light" w:eastAsia="Calibri" w:hAnsi="Calibri Light" w:cs="Calibri Light"/>
          <w:szCs w:val="21"/>
        </w:rPr>
        <w:t xml:space="preserve">considering </w:t>
      </w:r>
      <w:r w:rsidRPr="002160AA">
        <w:rPr>
          <w:rFonts w:ascii="Calibri Light" w:eastAsia="Calibri" w:hAnsi="Calibri Light" w:cs="Calibri Light"/>
          <w:szCs w:val="21"/>
        </w:rPr>
        <w:t xml:space="preserve">the fact that a considerable number of them (17 out of 75 estimated indicators, or approximate 23%) are </w:t>
      </w:r>
      <w:r>
        <w:rPr>
          <w:rFonts w:ascii="Calibri Light" w:eastAsia="Calibri" w:hAnsi="Calibri Light" w:cs="Calibri Light"/>
          <w:szCs w:val="21"/>
        </w:rPr>
        <w:t>in</w:t>
      </w:r>
      <w:r w:rsidRPr="002160AA">
        <w:rPr>
          <w:rFonts w:ascii="Calibri Light" w:eastAsia="Calibri" w:hAnsi="Calibri Light" w:cs="Calibri Light"/>
          <w:szCs w:val="21"/>
        </w:rPr>
        <w:t xml:space="preserve"> the </w:t>
      </w:r>
      <w:r>
        <w:rPr>
          <w:rFonts w:ascii="Calibri Light" w:eastAsia="Calibri" w:hAnsi="Calibri Light" w:cs="Calibri Light"/>
          <w:szCs w:val="21"/>
        </w:rPr>
        <w:t xml:space="preserve">threshold </w:t>
      </w:r>
      <w:r w:rsidRPr="002160AA">
        <w:rPr>
          <w:rFonts w:ascii="Calibri Light" w:eastAsia="Calibri" w:hAnsi="Calibri Light" w:cs="Calibri Light"/>
          <w:szCs w:val="21"/>
        </w:rPr>
        <w:t xml:space="preserve">of </w:t>
      </w:r>
      <w:r>
        <w:rPr>
          <w:rFonts w:ascii="Calibri Light" w:eastAsia="Calibri" w:hAnsi="Calibri Light" w:cs="Calibri Light"/>
          <w:szCs w:val="21"/>
        </w:rPr>
        <w:t xml:space="preserve">the moderate </w:t>
      </w:r>
      <w:r w:rsidRPr="002160AA">
        <w:rPr>
          <w:rFonts w:ascii="Calibri Light" w:eastAsia="Calibri" w:hAnsi="Calibri Light" w:cs="Calibri Light"/>
          <w:szCs w:val="21"/>
        </w:rPr>
        <w:t xml:space="preserve">level. The 17 indicators </w:t>
      </w:r>
      <w:r>
        <w:rPr>
          <w:rFonts w:ascii="Calibri Light" w:eastAsia="Calibri" w:hAnsi="Calibri Light" w:cs="Calibri Light"/>
          <w:szCs w:val="21"/>
        </w:rPr>
        <w:t xml:space="preserve">extending </w:t>
      </w:r>
      <w:r w:rsidRPr="002160AA">
        <w:rPr>
          <w:rFonts w:ascii="Calibri Light" w:eastAsia="Calibri" w:hAnsi="Calibri Light" w:cs="Calibri Light"/>
          <w:szCs w:val="21"/>
        </w:rPr>
        <w:t xml:space="preserve">in the range of 35.53 - 66.21% indicate </w:t>
      </w:r>
      <w:r>
        <w:rPr>
          <w:rFonts w:ascii="Calibri Light" w:eastAsia="Calibri" w:hAnsi="Calibri Light" w:cs="Calibri Light"/>
          <w:szCs w:val="21"/>
        </w:rPr>
        <w:t xml:space="preserve">a moderate </w:t>
      </w:r>
      <w:r w:rsidRPr="002160AA">
        <w:rPr>
          <w:rFonts w:ascii="Calibri Light" w:eastAsia="Calibri" w:hAnsi="Calibri Light" w:cs="Calibri Light"/>
          <w:szCs w:val="21"/>
        </w:rPr>
        <w:t>and stable achievement f</w:t>
      </w:r>
      <w:r>
        <w:rPr>
          <w:rFonts w:ascii="Calibri Light" w:eastAsia="Calibri" w:hAnsi="Calibri Light" w:cs="Calibri Light"/>
          <w:szCs w:val="21"/>
        </w:rPr>
        <w:t>or</w:t>
      </w:r>
      <w:r w:rsidRPr="002160AA">
        <w:rPr>
          <w:rFonts w:ascii="Calibri Light" w:eastAsia="Calibri" w:hAnsi="Calibri Light" w:cs="Calibri Light"/>
          <w:szCs w:val="21"/>
        </w:rPr>
        <w:t xml:space="preserve"> these indicators.</w:t>
      </w:r>
    </w:p>
    <w:p w:rsidR="00EC3960" w:rsidRPr="002160AA" w:rsidRDefault="00EC3960" w:rsidP="00EC3960">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2160AA">
        <w:rPr>
          <w:rFonts w:ascii="Calibri Light" w:eastAsia="Calibri" w:hAnsi="Calibri Light" w:cs="Calibri Light"/>
          <w:szCs w:val="21"/>
        </w:rPr>
        <w:t xml:space="preserve">Municipalities need to </w:t>
      </w:r>
      <w:r>
        <w:rPr>
          <w:rFonts w:ascii="Calibri Light" w:eastAsia="Calibri" w:hAnsi="Calibri Light" w:cs="Calibri Light"/>
          <w:szCs w:val="21"/>
        </w:rPr>
        <w:t xml:space="preserve">take a more serious </w:t>
      </w:r>
      <w:r w:rsidRPr="002160AA">
        <w:rPr>
          <w:rFonts w:ascii="Calibri Light" w:eastAsia="Calibri" w:hAnsi="Calibri Light" w:cs="Calibri Light"/>
          <w:szCs w:val="21"/>
        </w:rPr>
        <w:t>approach</w:t>
      </w:r>
      <w:r>
        <w:rPr>
          <w:rFonts w:ascii="Calibri Light" w:eastAsia="Calibri" w:hAnsi="Calibri Light" w:cs="Calibri Light"/>
          <w:szCs w:val="21"/>
        </w:rPr>
        <w:t xml:space="preserve"> toward the </w:t>
      </w:r>
      <w:r w:rsidRPr="002160AA">
        <w:rPr>
          <w:rFonts w:ascii="Calibri Light" w:eastAsia="Calibri" w:hAnsi="Calibri Light" w:cs="Calibri Light"/>
          <w:szCs w:val="21"/>
        </w:rPr>
        <w:t xml:space="preserve">improvement of indicators with a low level of </w:t>
      </w:r>
      <w:r>
        <w:rPr>
          <w:rFonts w:ascii="Calibri Light" w:eastAsia="Calibri" w:hAnsi="Calibri Light" w:cs="Calibri Light"/>
          <w:szCs w:val="21"/>
        </w:rPr>
        <w:t>accomplishment</w:t>
      </w:r>
      <w:r w:rsidRPr="002160AA">
        <w:rPr>
          <w:rFonts w:ascii="Calibri Light" w:eastAsia="Calibri" w:hAnsi="Calibri Light" w:cs="Calibri Light"/>
          <w:szCs w:val="21"/>
        </w:rPr>
        <w:t xml:space="preserve">, </w:t>
      </w:r>
      <w:r>
        <w:rPr>
          <w:rFonts w:ascii="Calibri Light" w:eastAsia="Calibri" w:hAnsi="Calibri Light" w:cs="Calibri Light"/>
          <w:szCs w:val="21"/>
        </w:rPr>
        <w:t>as</w:t>
      </w:r>
      <w:r w:rsidRPr="002160AA">
        <w:rPr>
          <w:rFonts w:ascii="Calibri Light" w:eastAsia="Calibri" w:hAnsi="Calibri Light" w:cs="Calibri Light"/>
          <w:szCs w:val="21"/>
        </w:rPr>
        <w:t xml:space="preserve"> it is known that 11 indicators or approximately 15% </w:t>
      </w:r>
      <w:r>
        <w:rPr>
          <w:rFonts w:ascii="Calibri Light" w:eastAsia="Calibri" w:hAnsi="Calibri Light" w:cs="Calibri Light"/>
          <w:szCs w:val="21"/>
        </w:rPr>
        <w:t xml:space="preserve">fall under the level of </w:t>
      </w:r>
      <w:r w:rsidRPr="002160AA">
        <w:rPr>
          <w:rFonts w:ascii="Calibri Light" w:eastAsia="Calibri" w:hAnsi="Calibri Light" w:cs="Calibri Light"/>
          <w:szCs w:val="21"/>
        </w:rPr>
        <w:t xml:space="preserve">poor </w:t>
      </w:r>
      <w:r>
        <w:rPr>
          <w:rFonts w:ascii="Calibri Light" w:eastAsia="Calibri" w:hAnsi="Calibri Light" w:cs="Calibri Light"/>
          <w:szCs w:val="21"/>
        </w:rPr>
        <w:t>accomplishment</w:t>
      </w:r>
      <w:r w:rsidRPr="002160AA">
        <w:rPr>
          <w:rFonts w:ascii="Calibri Light" w:eastAsia="Calibri" w:hAnsi="Calibri Light" w:cs="Calibri Light"/>
          <w:szCs w:val="21"/>
        </w:rPr>
        <w:t xml:space="preserve">. The 11 indicators </w:t>
      </w:r>
      <w:r>
        <w:rPr>
          <w:rFonts w:ascii="Calibri Light" w:eastAsia="Calibri" w:hAnsi="Calibri Light" w:cs="Calibri Light"/>
          <w:szCs w:val="21"/>
        </w:rPr>
        <w:t xml:space="preserve">extending </w:t>
      </w:r>
      <w:r w:rsidRPr="002160AA">
        <w:rPr>
          <w:rFonts w:ascii="Calibri Light" w:eastAsia="Calibri" w:hAnsi="Calibri Light" w:cs="Calibri Light"/>
          <w:szCs w:val="21"/>
        </w:rPr>
        <w:t xml:space="preserve">in the range of 0.52 - 32.56% indicate </w:t>
      </w:r>
      <w:r>
        <w:rPr>
          <w:rFonts w:ascii="Calibri Light" w:eastAsia="Calibri" w:hAnsi="Calibri Light" w:cs="Calibri Light"/>
          <w:szCs w:val="21"/>
        </w:rPr>
        <w:t xml:space="preserve">a </w:t>
      </w:r>
      <w:r w:rsidRPr="002160AA">
        <w:rPr>
          <w:rFonts w:ascii="Calibri Light" w:eastAsia="Calibri" w:hAnsi="Calibri Light" w:cs="Calibri Light"/>
          <w:szCs w:val="21"/>
        </w:rPr>
        <w:t xml:space="preserve">poor and not </w:t>
      </w:r>
      <w:r>
        <w:rPr>
          <w:rFonts w:ascii="Calibri Light" w:eastAsia="Calibri" w:hAnsi="Calibri Light" w:cs="Calibri Light"/>
          <w:szCs w:val="21"/>
        </w:rPr>
        <w:t xml:space="preserve">a </w:t>
      </w:r>
      <w:r w:rsidRPr="002160AA">
        <w:rPr>
          <w:rFonts w:ascii="Calibri Light" w:eastAsia="Calibri" w:hAnsi="Calibri Light" w:cs="Calibri Light"/>
          <w:szCs w:val="21"/>
        </w:rPr>
        <w:t>very stable</w:t>
      </w:r>
      <w:r>
        <w:rPr>
          <w:rFonts w:ascii="Calibri Light" w:eastAsia="Calibri" w:hAnsi="Calibri Light" w:cs="Calibri Light"/>
          <w:szCs w:val="21"/>
        </w:rPr>
        <w:t xml:space="preserve"> accomplishment for</w:t>
      </w:r>
      <w:r w:rsidRPr="002160AA">
        <w:rPr>
          <w:rFonts w:ascii="Calibri Light" w:eastAsia="Calibri" w:hAnsi="Calibri Light" w:cs="Calibri Light"/>
          <w:szCs w:val="21"/>
        </w:rPr>
        <w:t xml:space="preserve"> these indicators. </w:t>
      </w:r>
    </w:p>
    <w:p w:rsidR="00EC3960" w:rsidRPr="002160AA" w:rsidRDefault="00EC3960" w:rsidP="00EC3960">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2160AA">
        <w:rPr>
          <w:rFonts w:ascii="Calibri Light" w:eastAsia="Calibri" w:hAnsi="Calibri Light" w:cs="Calibri Light"/>
          <w:szCs w:val="21"/>
        </w:rPr>
        <w:t>Allocate financial and human resources, sufficient expertise in the fields where municipalities experience stagnation</w:t>
      </w:r>
      <w:r>
        <w:rPr>
          <w:rFonts w:ascii="Calibri Light" w:eastAsia="Calibri" w:hAnsi="Calibri Light" w:cs="Calibri Light"/>
          <w:szCs w:val="21"/>
        </w:rPr>
        <w:t xml:space="preserve"> in</w:t>
      </w:r>
      <w:r w:rsidRPr="002160AA">
        <w:rPr>
          <w:rFonts w:ascii="Calibri Light" w:eastAsia="Calibri" w:hAnsi="Calibri Light" w:cs="Calibri Light"/>
          <w:szCs w:val="21"/>
        </w:rPr>
        <w:t xml:space="preserve"> performance.</w:t>
      </w:r>
    </w:p>
    <w:p w:rsidR="00EC3960" w:rsidRPr="002160AA" w:rsidRDefault="00EC3960" w:rsidP="00EC3960">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2160AA">
        <w:rPr>
          <w:rFonts w:ascii="Calibri Light" w:eastAsia="Calibri" w:hAnsi="Calibri Light" w:cs="Calibri Light"/>
          <w:szCs w:val="21"/>
        </w:rPr>
        <w:t>Continue with the successful municipal performance in addressing citizens' requests, reviewing</w:t>
      </w:r>
      <w:r>
        <w:rPr>
          <w:rFonts w:ascii="Calibri Light" w:eastAsia="Calibri" w:hAnsi="Calibri Light" w:cs="Calibri Light"/>
          <w:szCs w:val="21"/>
        </w:rPr>
        <w:t>,</w:t>
      </w:r>
      <w:r w:rsidRPr="002160AA">
        <w:rPr>
          <w:rFonts w:ascii="Calibri Light" w:eastAsia="Calibri" w:hAnsi="Calibri Light" w:cs="Calibri Light"/>
          <w:szCs w:val="21"/>
        </w:rPr>
        <w:t xml:space="preserve"> and delivery of services as required. </w:t>
      </w:r>
    </w:p>
    <w:p w:rsidR="00EC3960" w:rsidRPr="002160AA" w:rsidRDefault="00EC3960" w:rsidP="00EC3960">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2160AA">
        <w:rPr>
          <w:rFonts w:ascii="Calibri Light" w:eastAsia="Calibri" w:hAnsi="Calibri Light" w:cs="Calibri Light"/>
          <w:szCs w:val="21"/>
        </w:rPr>
        <w:t>Increase the number of girls and women in decision-making positions in municipalities.</w:t>
      </w:r>
    </w:p>
    <w:p w:rsidR="00FF3D5B" w:rsidRDefault="00EC3960" w:rsidP="00EC3960">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libri Light" w:eastAsia="Calibri" w:hAnsi="Calibri Light" w:cs="Calibri Light"/>
          <w:szCs w:val="21"/>
        </w:rPr>
      </w:pPr>
      <w:r w:rsidRPr="002160AA">
        <w:rPr>
          <w:rFonts w:ascii="Calibri Light" w:eastAsia="Calibri" w:hAnsi="Calibri Light" w:cs="Calibri Light"/>
          <w:szCs w:val="21"/>
        </w:rPr>
        <w:t>Increase the number of people with disabilities in municipal institutions.</w:t>
      </w:r>
    </w:p>
    <w:sectPr w:rsidR="00FF3D5B" w:rsidSect="00D22BB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056" w:rsidRDefault="00123056" w:rsidP="00A33894">
      <w:pPr>
        <w:spacing w:after="0" w:line="240" w:lineRule="auto"/>
      </w:pPr>
      <w:r>
        <w:separator/>
      </w:r>
    </w:p>
  </w:endnote>
  <w:endnote w:type="continuationSeparator" w:id="0">
    <w:p w:rsidR="00123056" w:rsidRDefault="00123056" w:rsidP="00A3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w Cen MT Condensed Extra Bold">
    <w:panose1 w:val="020B0803020202020204"/>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056" w:rsidRDefault="00123056" w:rsidP="00A33894">
      <w:pPr>
        <w:spacing w:after="0" w:line="240" w:lineRule="auto"/>
      </w:pPr>
      <w:r>
        <w:separator/>
      </w:r>
    </w:p>
  </w:footnote>
  <w:footnote w:type="continuationSeparator" w:id="0">
    <w:p w:rsidR="00123056" w:rsidRDefault="00123056" w:rsidP="00A33894">
      <w:pPr>
        <w:spacing w:after="0" w:line="240" w:lineRule="auto"/>
      </w:pPr>
      <w:r>
        <w:continuationSeparator/>
      </w:r>
    </w:p>
  </w:footnote>
  <w:footnote w:id="1">
    <w:p w:rsidR="00DC311F" w:rsidRPr="00EC6F47" w:rsidRDefault="00DC311F" w:rsidP="003D398E">
      <w:pPr>
        <w:pStyle w:val="FootnoteText"/>
        <w:rPr>
          <w:rFonts w:asciiTheme="minorHAnsi" w:hAnsiTheme="minorHAnsi" w:cstheme="minorHAnsi"/>
          <w:sz w:val="14"/>
        </w:rPr>
      </w:pPr>
      <w:r w:rsidRPr="00EC6F47">
        <w:rPr>
          <w:rStyle w:val="FootnoteReference"/>
          <w:rFonts w:asciiTheme="minorHAnsi" w:hAnsiTheme="minorHAnsi" w:cstheme="minorHAnsi"/>
          <w:sz w:val="14"/>
        </w:rPr>
        <w:footnoteRef/>
      </w:r>
      <w:r>
        <w:t xml:space="preserve"> </w:t>
      </w:r>
      <w:r w:rsidRPr="00CD7702">
        <w:rPr>
          <w:rFonts w:asciiTheme="minorHAnsi" w:hAnsiTheme="minorHAnsi" w:cstheme="minorHAnsi"/>
          <w:sz w:val="14"/>
        </w:rPr>
        <w:t>Municipal performance at the field's level during 2017 was 60.54</w:t>
      </w:r>
      <w:r w:rsidRPr="00EC6F47">
        <w:rPr>
          <w:rFonts w:asciiTheme="minorHAnsi" w:hAnsiTheme="minorHAnsi" w:cstheme="minorHAnsi"/>
          <w:sz w:val="14"/>
        </w:rPr>
        <w:t>%.</w:t>
      </w:r>
    </w:p>
  </w:footnote>
  <w:footnote w:id="2">
    <w:p w:rsidR="00DC311F" w:rsidRDefault="00DC311F">
      <w:pPr>
        <w:pStyle w:val="FootnoteText"/>
      </w:pPr>
      <w:r w:rsidRPr="00E70C81">
        <w:rPr>
          <w:rStyle w:val="FootnoteReference"/>
          <w:sz w:val="14"/>
        </w:rPr>
        <w:footnoteRef/>
      </w:r>
      <w:r>
        <w:t xml:space="preserve"> </w:t>
      </w:r>
      <w:r w:rsidRPr="00E70C81">
        <w:rPr>
          <w:rFonts w:ascii="Calibri Light" w:hAnsi="Calibri Light" w:cs="Calibri Light"/>
          <w:sz w:val="14"/>
        </w:rPr>
        <w:t>The "Waste Disposal" result is not shown in the table because it is measured per kilogram per capita and is not expressed in percentage.</w:t>
      </w:r>
    </w:p>
  </w:footnote>
  <w:footnote w:id="3">
    <w:p w:rsidR="00DC311F" w:rsidRDefault="00DC311F">
      <w:pPr>
        <w:pStyle w:val="FootnoteText"/>
      </w:pPr>
      <w:r w:rsidRPr="00DC311F">
        <w:rPr>
          <w:rStyle w:val="FootnoteReference"/>
          <w:rFonts w:ascii="Calibri Light" w:hAnsi="Calibri Light" w:cs="Calibri Light"/>
          <w:sz w:val="16"/>
        </w:rPr>
        <w:footnoteRef/>
      </w:r>
      <w:r w:rsidRPr="00DC311F">
        <w:rPr>
          <w:rFonts w:ascii="Calibri Light" w:hAnsi="Calibri Light" w:cs="Calibri Light"/>
          <w:sz w:val="16"/>
        </w:rPr>
        <w:t xml:space="preserve"> </w:t>
      </w:r>
      <w:r w:rsidRPr="00E70C81">
        <w:rPr>
          <w:rFonts w:ascii="Calibri Light" w:hAnsi="Calibri Light" w:cs="Calibri Light"/>
          <w:sz w:val="14"/>
        </w:rPr>
        <w:t xml:space="preserve">The "Waste Disposal" result is not shown in the </w:t>
      </w:r>
      <w:r>
        <w:rPr>
          <w:rFonts w:ascii="Calibri Light" w:hAnsi="Calibri Light" w:cs="Calibri Light"/>
          <w:sz w:val="14"/>
        </w:rPr>
        <w:t>graph</w:t>
      </w:r>
      <w:r w:rsidRPr="00E70C81">
        <w:rPr>
          <w:rFonts w:ascii="Calibri Light" w:hAnsi="Calibri Light" w:cs="Calibri Light"/>
          <w:sz w:val="14"/>
        </w:rPr>
        <w:t xml:space="preserve"> because it is measured per kilogram per capita and is not expressed in percentage.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F7565"/>
    <w:multiLevelType w:val="multilevel"/>
    <w:tmpl w:val="572CA7BC"/>
    <w:lvl w:ilvl="0">
      <w:start w:val="2"/>
      <w:numFmt w:val="decimal"/>
      <w:lvlText w:val="%1."/>
      <w:lvlJc w:val="left"/>
      <w:pPr>
        <w:ind w:left="630" w:hanging="360"/>
      </w:pPr>
      <w:rPr>
        <w:rFonts w:hint="default"/>
        <w:b w:val="0"/>
      </w:rPr>
    </w:lvl>
    <w:lvl w:ilvl="1">
      <w:start w:val="1"/>
      <w:numFmt w:val="decimal"/>
      <w:isLgl/>
      <w:lvlText w:val="%1.%2"/>
      <w:lvlJc w:val="left"/>
      <w:pPr>
        <w:ind w:left="720" w:hanging="720"/>
      </w:pPr>
      <w:rPr>
        <w:rFonts w:hint="default"/>
        <w:b w:val="0"/>
        <w:i w:val="0"/>
        <w:sz w:val="24"/>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
    <w:nsid w:val="191E4A83"/>
    <w:multiLevelType w:val="hybridMultilevel"/>
    <w:tmpl w:val="31BA1C40"/>
    <w:lvl w:ilvl="0" w:tplc="79BED1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6013D"/>
    <w:multiLevelType w:val="hybridMultilevel"/>
    <w:tmpl w:val="DBD05F9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3DF22AC4"/>
    <w:multiLevelType w:val="multilevel"/>
    <w:tmpl w:val="D5525510"/>
    <w:lvl w:ilvl="0">
      <w:start w:val="1"/>
      <w:numFmt w:val="decimal"/>
      <w:lvlText w:val="%1"/>
      <w:lvlJc w:val="left"/>
      <w:pPr>
        <w:ind w:left="405" w:hanging="405"/>
      </w:pPr>
      <w:rPr>
        <w:rFonts w:hint="default"/>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7664CB4"/>
    <w:multiLevelType w:val="multilevel"/>
    <w:tmpl w:val="315C075C"/>
    <w:lvl w:ilvl="0">
      <w:start w:val="3"/>
      <w:numFmt w:val="decimal"/>
      <w:lvlText w:val="%1"/>
      <w:lvlJc w:val="left"/>
      <w:pPr>
        <w:ind w:left="360" w:hanging="360"/>
      </w:pPr>
      <w:rPr>
        <w:rFonts w:hint="default"/>
        <w:i w:val="0"/>
      </w:rPr>
    </w:lvl>
    <w:lvl w:ilvl="1">
      <w:start w:val="3"/>
      <w:numFmt w:val="decimal"/>
      <w:lvlText w:val="%1.%2"/>
      <w:lvlJc w:val="left"/>
      <w:pPr>
        <w:ind w:left="63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4DA87693"/>
    <w:multiLevelType w:val="hybridMultilevel"/>
    <w:tmpl w:val="80F6D2E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6">
    <w:nsid w:val="5FFD371F"/>
    <w:multiLevelType w:val="multilevel"/>
    <w:tmpl w:val="3D3697D0"/>
    <w:lvl w:ilvl="0">
      <w:start w:val="1"/>
      <w:numFmt w:val="decimal"/>
      <w:lvlText w:val="%1."/>
      <w:lvlJc w:val="left"/>
      <w:pPr>
        <w:ind w:left="720" w:hanging="360"/>
      </w:pPr>
      <w:rPr>
        <w:rFonts w:cs="Calibri Light" w:hint="default"/>
        <w:sz w:val="28"/>
        <w:szCs w:val="2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80F5791"/>
    <w:multiLevelType w:val="hybridMultilevel"/>
    <w:tmpl w:val="4F0A8598"/>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nsid w:val="6F8458D0"/>
    <w:multiLevelType w:val="hybridMultilevel"/>
    <w:tmpl w:val="B36EFFF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nsid w:val="72211BCE"/>
    <w:multiLevelType w:val="multilevel"/>
    <w:tmpl w:val="43381D86"/>
    <w:lvl w:ilvl="0">
      <w:start w:val="3"/>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i w:val="0"/>
        <w:sz w:val="24"/>
      </w:rPr>
    </w:lvl>
    <w:lvl w:ilvl="2">
      <w:start w:val="1"/>
      <w:numFmt w:val="decimal"/>
      <w:isLgl/>
      <w:lvlText w:val="%1.%2.%3"/>
      <w:lvlJc w:val="left"/>
      <w:pPr>
        <w:ind w:left="1080" w:hanging="720"/>
      </w:pPr>
      <w:rPr>
        <w:rFonts w:hint="default"/>
        <w:b w:val="0"/>
        <w:i w:val="0"/>
        <w:sz w:val="24"/>
      </w:rPr>
    </w:lvl>
    <w:lvl w:ilvl="3">
      <w:start w:val="1"/>
      <w:numFmt w:val="decimal"/>
      <w:isLgl/>
      <w:lvlText w:val="%1.%2.%3.%4"/>
      <w:lvlJc w:val="left"/>
      <w:pPr>
        <w:ind w:left="1440" w:hanging="1080"/>
      </w:pPr>
      <w:rPr>
        <w:rFonts w:hint="default"/>
        <w:b w:val="0"/>
        <w:i w:val="0"/>
        <w:sz w:val="24"/>
      </w:rPr>
    </w:lvl>
    <w:lvl w:ilvl="4">
      <w:start w:val="1"/>
      <w:numFmt w:val="decimal"/>
      <w:isLgl/>
      <w:lvlText w:val="%1.%2.%3.%4.%5"/>
      <w:lvlJc w:val="left"/>
      <w:pPr>
        <w:ind w:left="1800" w:hanging="1440"/>
      </w:pPr>
      <w:rPr>
        <w:rFonts w:hint="default"/>
        <w:b w:val="0"/>
        <w:i w:val="0"/>
        <w:sz w:val="24"/>
      </w:rPr>
    </w:lvl>
    <w:lvl w:ilvl="5">
      <w:start w:val="1"/>
      <w:numFmt w:val="decimal"/>
      <w:isLgl/>
      <w:lvlText w:val="%1.%2.%3.%4.%5.%6"/>
      <w:lvlJc w:val="left"/>
      <w:pPr>
        <w:ind w:left="1800" w:hanging="1440"/>
      </w:pPr>
      <w:rPr>
        <w:rFonts w:hint="default"/>
        <w:b w:val="0"/>
        <w:i w:val="0"/>
        <w:sz w:val="24"/>
      </w:rPr>
    </w:lvl>
    <w:lvl w:ilvl="6">
      <w:start w:val="1"/>
      <w:numFmt w:val="decimal"/>
      <w:isLgl/>
      <w:lvlText w:val="%1.%2.%3.%4.%5.%6.%7"/>
      <w:lvlJc w:val="left"/>
      <w:pPr>
        <w:ind w:left="2160" w:hanging="1800"/>
      </w:pPr>
      <w:rPr>
        <w:rFonts w:hint="default"/>
        <w:b w:val="0"/>
        <w:i w:val="0"/>
        <w:sz w:val="24"/>
      </w:rPr>
    </w:lvl>
    <w:lvl w:ilvl="7">
      <w:start w:val="1"/>
      <w:numFmt w:val="decimal"/>
      <w:isLgl/>
      <w:lvlText w:val="%1.%2.%3.%4.%5.%6.%7.%8"/>
      <w:lvlJc w:val="left"/>
      <w:pPr>
        <w:ind w:left="2160" w:hanging="1800"/>
      </w:pPr>
      <w:rPr>
        <w:rFonts w:hint="default"/>
        <w:b w:val="0"/>
        <w:i w:val="0"/>
        <w:sz w:val="24"/>
      </w:rPr>
    </w:lvl>
    <w:lvl w:ilvl="8">
      <w:start w:val="1"/>
      <w:numFmt w:val="decimal"/>
      <w:isLgl/>
      <w:lvlText w:val="%1.%2.%3.%4.%5.%6.%7.%8.%9"/>
      <w:lvlJc w:val="left"/>
      <w:pPr>
        <w:ind w:left="2520" w:hanging="2160"/>
      </w:pPr>
      <w:rPr>
        <w:rFonts w:hint="default"/>
        <w:b w:val="0"/>
        <w:i w:val="0"/>
        <w:sz w:val="24"/>
      </w:rPr>
    </w:lvl>
  </w:abstractNum>
  <w:abstractNum w:abstractNumId="10">
    <w:nsid w:val="755E7471"/>
    <w:multiLevelType w:val="hybridMultilevel"/>
    <w:tmpl w:val="76FAB6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0"/>
  </w:num>
  <w:num w:numId="2">
    <w:abstractNumId w:val="5"/>
  </w:num>
  <w:num w:numId="3">
    <w:abstractNumId w:val="0"/>
  </w:num>
  <w:num w:numId="4">
    <w:abstractNumId w:val="6"/>
  </w:num>
  <w:num w:numId="5">
    <w:abstractNumId w:val="3"/>
  </w:num>
  <w:num w:numId="6">
    <w:abstractNumId w:val="1"/>
  </w:num>
  <w:num w:numId="7">
    <w:abstractNumId w:val="7"/>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4"/>
  </w:num>
  <w:num w:numId="12">
    <w:abstractNumId w:val="9"/>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94"/>
    <w:rsid w:val="000D56B0"/>
    <w:rsid w:val="00112F47"/>
    <w:rsid w:val="00123056"/>
    <w:rsid w:val="00126A98"/>
    <w:rsid w:val="001A472C"/>
    <w:rsid w:val="00202A2B"/>
    <w:rsid w:val="0022282D"/>
    <w:rsid w:val="00245D71"/>
    <w:rsid w:val="00276261"/>
    <w:rsid w:val="002A61A6"/>
    <w:rsid w:val="002A63D1"/>
    <w:rsid w:val="002B1E32"/>
    <w:rsid w:val="002B564E"/>
    <w:rsid w:val="0031236E"/>
    <w:rsid w:val="003309F5"/>
    <w:rsid w:val="003D398E"/>
    <w:rsid w:val="0045345A"/>
    <w:rsid w:val="00473B60"/>
    <w:rsid w:val="004A125D"/>
    <w:rsid w:val="004D2749"/>
    <w:rsid w:val="004F34DD"/>
    <w:rsid w:val="00506053"/>
    <w:rsid w:val="005309DB"/>
    <w:rsid w:val="0061566A"/>
    <w:rsid w:val="006344DE"/>
    <w:rsid w:val="006755E8"/>
    <w:rsid w:val="006B718D"/>
    <w:rsid w:val="006E72A3"/>
    <w:rsid w:val="006F43F0"/>
    <w:rsid w:val="006F4D2A"/>
    <w:rsid w:val="00702531"/>
    <w:rsid w:val="00722D65"/>
    <w:rsid w:val="00727069"/>
    <w:rsid w:val="00777D8A"/>
    <w:rsid w:val="0079469F"/>
    <w:rsid w:val="007C625E"/>
    <w:rsid w:val="00813B49"/>
    <w:rsid w:val="00865069"/>
    <w:rsid w:val="00875F31"/>
    <w:rsid w:val="008F0364"/>
    <w:rsid w:val="009060B9"/>
    <w:rsid w:val="00920054"/>
    <w:rsid w:val="00937509"/>
    <w:rsid w:val="0096613C"/>
    <w:rsid w:val="009904FC"/>
    <w:rsid w:val="00A02DFD"/>
    <w:rsid w:val="00A17D2C"/>
    <w:rsid w:val="00A2754B"/>
    <w:rsid w:val="00A317DA"/>
    <w:rsid w:val="00A31B80"/>
    <w:rsid w:val="00A33894"/>
    <w:rsid w:val="00A55AD5"/>
    <w:rsid w:val="00A77104"/>
    <w:rsid w:val="00AB77B1"/>
    <w:rsid w:val="00AD1ECF"/>
    <w:rsid w:val="00B22693"/>
    <w:rsid w:val="00B23511"/>
    <w:rsid w:val="00B24155"/>
    <w:rsid w:val="00B847A8"/>
    <w:rsid w:val="00BB01E6"/>
    <w:rsid w:val="00BB2CE2"/>
    <w:rsid w:val="00BC2059"/>
    <w:rsid w:val="00BD0396"/>
    <w:rsid w:val="00BE1109"/>
    <w:rsid w:val="00BF112C"/>
    <w:rsid w:val="00C37AF5"/>
    <w:rsid w:val="00C429E0"/>
    <w:rsid w:val="00C65D9B"/>
    <w:rsid w:val="00C6640C"/>
    <w:rsid w:val="00CB45B7"/>
    <w:rsid w:val="00D06C28"/>
    <w:rsid w:val="00D22BB4"/>
    <w:rsid w:val="00D7111F"/>
    <w:rsid w:val="00D7435F"/>
    <w:rsid w:val="00D848D0"/>
    <w:rsid w:val="00D9051B"/>
    <w:rsid w:val="00D971AB"/>
    <w:rsid w:val="00DC311F"/>
    <w:rsid w:val="00DD5CBB"/>
    <w:rsid w:val="00DD657B"/>
    <w:rsid w:val="00E16FE3"/>
    <w:rsid w:val="00E33CAB"/>
    <w:rsid w:val="00E70C81"/>
    <w:rsid w:val="00EA051B"/>
    <w:rsid w:val="00EA6C67"/>
    <w:rsid w:val="00EA7033"/>
    <w:rsid w:val="00EB5C9C"/>
    <w:rsid w:val="00EC1697"/>
    <w:rsid w:val="00EC3960"/>
    <w:rsid w:val="00ED21EF"/>
    <w:rsid w:val="00F42903"/>
    <w:rsid w:val="00F70EF4"/>
    <w:rsid w:val="00F74857"/>
    <w:rsid w:val="00F82756"/>
    <w:rsid w:val="00F96E25"/>
    <w:rsid w:val="00FF3D5B"/>
    <w:rsid w:val="00FF6154"/>
    <w:rsid w:val="00FF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7CF92-7145-46DD-B19D-43AD50AB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B4"/>
  </w:style>
  <w:style w:type="paragraph" w:styleId="Heading1">
    <w:name w:val="heading 1"/>
    <w:basedOn w:val="Normal"/>
    <w:next w:val="Normal"/>
    <w:link w:val="Heading1Char"/>
    <w:uiPriority w:val="9"/>
    <w:qFormat/>
    <w:rsid w:val="00D22BB4"/>
    <w:pPr>
      <w:keepNext/>
      <w:keepLines/>
      <w:spacing w:before="400" w:after="40" w:line="240" w:lineRule="auto"/>
      <w:outlineLvl w:val="0"/>
    </w:pPr>
    <w:rPr>
      <w:rFonts w:asciiTheme="majorHAnsi" w:eastAsiaTheme="majorEastAsia" w:hAnsiTheme="majorHAnsi" w:cstheme="majorBidi"/>
      <w:color w:val="486113" w:themeColor="accent1" w:themeShade="80"/>
      <w:sz w:val="36"/>
      <w:szCs w:val="36"/>
    </w:rPr>
  </w:style>
  <w:style w:type="paragraph" w:styleId="Heading2">
    <w:name w:val="heading 2"/>
    <w:basedOn w:val="Normal"/>
    <w:next w:val="Normal"/>
    <w:link w:val="Heading2Char"/>
    <w:uiPriority w:val="9"/>
    <w:unhideWhenUsed/>
    <w:qFormat/>
    <w:rsid w:val="00D22BB4"/>
    <w:pPr>
      <w:keepNext/>
      <w:keepLines/>
      <w:spacing w:before="40" w:after="0" w:line="240" w:lineRule="auto"/>
      <w:outlineLvl w:val="1"/>
    </w:pPr>
    <w:rPr>
      <w:rFonts w:asciiTheme="majorHAnsi" w:eastAsiaTheme="majorEastAsia" w:hAnsiTheme="majorHAnsi" w:cstheme="majorBidi"/>
      <w:color w:val="6B911C" w:themeColor="accent1" w:themeShade="BF"/>
      <w:sz w:val="32"/>
      <w:szCs w:val="32"/>
    </w:rPr>
  </w:style>
  <w:style w:type="paragraph" w:styleId="Heading3">
    <w:name w:val="heading 3"/>
    <w:basedOn w:val="Normal"/>
    <w:next w:val="Normal"/>
    <w:link w:val="Heading3Char"/>
    <w:uiPriority w:val="9"/>
    <w:unhideWhenUsed/>
    <w:qFormat/>
    <w:rsid w:val="00D22BB4"/>
    <w:pPr>
      <w:keepNext/>
      <w:keepLines/>
      <w:spacing w:before="40" w:after="0" w:line="240" w:lineRule="auto"/>
      <w:outlineLvl w:val="2"/>
    </w:pPr>
    <w:rPr>
      <w:rFonts w:asciiTheme="majorHAnsi" w:eastAsiaTheme="majorEastAsia" w:hAnsiTheme="majorHAnsi" w:cstheme="majorBidi"/>
      <w:color w:val="6B911C" w:themeColor="accent1" w:themeShade="BF"/>
      <w:sz w:val="28"/>
      <w:szCs w:val="28"/>
    </w:rPr>
  </w:style>
  <w:style w:type="paragraph" w:styleId="Heading4">
    <w:name w:val="heading 4"/>
    <w:basedOn w:val="Normal"/>
    <w:next w:val="Normal"/>
    <w:link w:val="Heading4Char"/>
    <w:uiPriority w:val="9"/>
    <w:semiHidden/>
    <w:unhideWhenUsed/>
    <w:qFormat/>
    <w:rsid w:val="00D22BB4"/>
    <w:pPr>
      <w:keepNext/>
      <w:keepLines/>
      <w:spacing w:before="40" w:after="0"/>
      <w:outlineLvl w:val="3"/>
    </w:pPr>
    <w:rPr>
      <w:rFonts w:asciiTheme="majorHAnsi" w:eastAsiaTheme="majorEastAsia" w:hAnsiTheme="majorHAnsi" w:cstheme="majorBidi"/>
      <w:color w:val="6B911C" w:themeColor="accent1" w:themeShade="BF"/>
      <w:sz w:val="24"/>
      <w:szCs w:val="24"/>
    </w:rPr>
  </w:style>
  <w:style w:type="paragraph" w:styleId="Heading5">
    <w:name w:val="heading 5"/>
    <w:basedOn w:val="Normal"/>
    <w:next w:val="Normal"/>
    <w:link w:val="Heading5Char"/>
    <w:uiPriority w:val="9"/>
    <w:semiHidden/>
    <w:unhideWhenUsed/>
    <w:qFormat/>
    <w:rsid w:val="00D22BB4"/>
    <w:pPr>
      <w:keepNext/>
      <w:keepLines/>
      <w:spacing w:before="40" w:after="0"/>
      <w:outlineLvl w:val="4"/>
    </w:pPr>
    <w:rPr>
      <w:rFonts w:asciiTheme="majorHAnsi" w:eastAsiaTheme="majorEastAsia" w:hAnsiTheme="majorHAnsi" w:cstheme="majorBidi"/>
      <w:caps/>
      <w:color w:val="6B911C" w:themeColor="accent1" w:themeShade="BF"/>
    </w:rPr>
  </w:style>
  <w:style w:type="paragraph" w:styleId="Heading6">
    <w:name w:val="heading 6"/>
    <w:basedOn w:val="Normal"/>
    <w:next w:val="Normal"/>
    <w:link w:val="Heading6Char"/>
    <w:uiPriority w:val="9"/>
    <w:semiHidden/>
    <w:unhideWhenUsed/>
    <w:qFormat/>
    <w:rsid w:val="00D22BB4"/>
    <w:pPr>
      <w:keepNext/>
      <w:keepLines/>
      <w:spacing w:before="40" w:after="0"/>
      <w:outlineLvl w:val="5"/>
    </w:pPr>
    <w:rPr>
      <w:rFonts w:asciiTheme="majorHAnsi" w:eastAsiaTheme="majorEastAsia" w:hAnsiTheme="majorHAnsi" w:cstheme="majorBidi"/>
      <w:i/>
      <w:iCs/>
      <w:caps/>
      <w:color w:val="486113" w:themeColor="accent1" w:themeShade="80"/>
    </w:rPr>
  </w:style>
  <w:style w:type="paragraph" w:styleId="Heading7">
    <w:name w:val="heading 7"/>
    <w:basedOn w:val="Normal"/>
    <w:next w:val="Normal"/>
    <w:link w:val="Heading7Char"/>
    <w:uiPriority w:val="9"/>
    <w:semiHidden/>
    <w:unhideWhenUsed/>
    <w:qFormat/>
    <w:rsid w:val="00D22BB4"/>
    <w:pPr>
      <w:keepNext/>
      <w:keepLines/>
      <w:spacing w:before="40" w:after="0"/>
      <w:outlineLvl w:val="6"/>
    </w:pPr>
    <w:rPr>
      <w:rFonts w:asciiTheme="majorHAnsi" w:eastAsiaTheme="majorEastAsia" w:hAnsiTheme="majorHAnsi" w:cstheme="majorBidi"/>
      <w:b/>
      <w:bCs/>
      <w:color w:val="486113" w:themeColor="accent1" w:themeShade="80"/>
    </w:rPr>
  </w:style>
  <w:style w:type="paragraph" w:styleId="Heading8">
    <w:name w:val="heading 8"/>
    <w:basedOn w:val="Normal"/>
    <w:next w:val="Normal"/>
    <w:link w:val="Heading8Char"/>
    <w:uiPriority w:val="9"/>
    <w:semiHidden/>
    <w:unhideWhenUsed/>
    <w:qFormat/>
    <w:rsid w:val="00D22BB4"/>
    <w:pPr>
      <w:keepNext/>
      <w:keepLines/>
      <w:spacing w:before="40" w:after="0"/>
      <w:outlineLvl w:val="7"/>
    </w:pPr>
    <w:rPr>
      <w:rFonts w:asciiTheme="majorHAnsi" w:eastAsiaTheme="majorEastAsia" w:hAnsiTheme="majorHAnsi" w:cstheme="majorBidi"/>
      <w:b/>
      <w:bCs/>
      <w:i/>
      <w:iCs/>
      <w:color w:val="486113" w:themeColor="accent1" w:themeShade="80"/>
    </w:rPr>
  </w:style>
  <w:style w:type="paragraph" w:styleId="Heading9">
    <w:name w:val="heading 9"/>
    <w:basedOn w:val="Normal"/>
    <w:next w:val="Normal"/>
    <w:link w:val="Heading9Char"/>
    <w:uiPriority w:val="9"/>
    <w:semiHidden/>
    <w:unhideWhenUsed/>
    <w:qFormat/>
    <w:rsid w:val="00D22BB4"/>
    <w:pPr>
      <w:keepNext/>
      <w:keepLines/>
      <w:spacing w:before="40" w:after="0"/>
      <w:outlineLvl w:val="8"/>
    </w:pPr>
    <w:rPr>
      <w:rFonts w:asciiTheme="majorHAnsi" w:eastAsiaTheme="majorEastAsia" w:hAnsiTheme="majorHAnsi" w:cstheme="majorBidi"/>
      <w:i/>
      <w:iCs/>
      <w:color w:val="48611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BB4"/>
    <w:rPr>
      <w:rFonts w:asciiTheme="majorHAnsi" w:eastAsiaTheme="majorEastAsia" w:hAnsiTheme="majorHAnsi" w:cstheme="majorBidi"/>
      <w:color w:val="486113" w:themeColor="accent1" w:themeShade="80"/>
      <w:sz w:val="36"/>
      <w:szCs w:val="36"/>
    </w:rPr>
  </w:style>
  <w:style w:type="character" w:customStyle="1" w:styleId="Heading2Char">
    <w:name w:val="Heading 2 Char"/>
    <w:basedOn w:val="DefaultParagraphFont"/>
    <w:link w:val="Heading2"/>
    <w:uiPriority w:val="9"/>
    <w:rsid w:val="00D22BB4"/>
    <w:rPr>
      <w:rFonts w:asciiTheme="majorHAnsi" w:eastAsiaTheme="majorEastAsia" w:hAnsiTheme="majorHAnsi" w:cstheme="majorBidi"/>
      <w:color w:val="6B911C" w:themeColor="accent1" w:themeShade="BF"/>
      <w:sz w:val="32"/>
      <w:szCs w:val="32"/>
    </w:rPr>
  </w:style>
  <w:style w:type="character" w:customStyle="1" w:styleId="Heading3Char">
    <w:name w:val="Heading 3 Char"/>
    <w:basedOn w:val="DefaultParagraphFont"/>
    <w:link w:val="Heading3"/>
    <w:uiPriority w:val="9"/>
    <w:rsid w:val="00D22BB4"/>
    <w:rPr>
      <w:rFonts w:asciiTheme="majorHAnsi" w:eastAsiaTheme="majorEastAsia" w:hAnsiTheme="majorHAnsi" w:cstheme="majorBidi"/>
      <w:color w:val="6B911C" w:themeColor="accent1" w:themeShade="BF"/>
      <w:sz w:val="28"/>
      <w:szCs w:val="28"/>
    </w:rPr>
  </w:style>
  <w:style w:type="paragraph" w:styleId="Title">
    <w:name w:val="Title"/>
    <w:basedOn w:val="Normal"/>
    <w:next w:val="Normal"/>
    <w:link w:val="TitleChar"/>
    <w:qFormat/>
    <w:rsid w:val="00D22BB4"/>
    <w:pPr>
      <w:spacing w:after="0" w:line="204" w:lineRule="auto"/>
      <w:contextualSpacing/>
    </w:pPr>
    <w:rPr>
      <w:rFonts w:asciiTheme="majorHAnsi" w:eastAsiaTheme="majorEastAsia" w:hAnsiTheme="majorHAnsi" w:cstheme="majorBidi"/>
      <w:caps/>
      <w:color w:val="2C3C43" w:themeColor="text2"/>
      <w:spacing w:val="-15"/>
      <w:sz w:val="72"/>
      <w:szCs w:val="72"/>
    </w:rPr>
  </w:style>
  <w:style w:type="character" w:customStyle="1" w:styleId="TitleChar">
    <w:name w:val="Title Char"/>
    <w:basedOn w:val="DefaultParagraphFont"/>
    <w:link w:val="Title"/>
    <w:rsid w:val="00D22BB4"/>
    <w:rPr>
      <w:rFonts w:asciiTheme="majorHAnsi" w:eastAsiaTheme="majorEastAsia" w:hAnsiTheme="majorHAnsi" w:cstheme="majorBidi"/>
      <w:caps/>
      <w:color w:val="2C3C43" w:themeColor="text2"/>
      <w:spacing w:val="-15"/>
      <w:sz w:val="72"/>
      <w:szCs w:val="72"/>
    </w:rPr>
  </w:style>
  <w:style w:type="paragraph" w:styleId="NoSpacing">
    <w:name w:val="No Spacing"/>
    <w:link w:val="NoSpacingChar"/>
    <w:uiPriority w:val="1"/>
    <w:qFormat/>
    <w:rsid w:val="00D22BB4"/>
    <w:pPr>
      <w:spacing w:after="0" w:line="240" w:lineRule="auto"/>
    </w:pPr>
  </w:style>
  <w:style w:type="character" w:customStyle="1" w:styleId="NoSpacingChar">
    <w:name w:val="No Spacing Char"/>
    <w:link w:val="NoSpacing"/>
    <w:uiPriority w:val="1"/>
    <w:rsid w:val="00A33894"/>
  </w:style>
  <w:style w:type="paragraph" w:styleId="ListParagraph">
    <w:name w:val="List Paragraph"/>
    <w:basedOn w:val="Normal"/>
    <w:link w:val="ListParagraphChar"/>
    <w:uiPriority w:val="34"/>
    <w:qFormat/>
    <w:rsid w:val="00A33894"/>
    <w:pPr>
      <w:ind w:left="720"/>
      <w:contextualSpacing/>
    </w:pPr>
  </w:style>
  <w:style w:type="table" w:styleId="TableGrid">
    <w:name w:val="Table Grid"/>
    <w:basedOn w:val="TableNormal"/>
    <w:uiPriority w:val="39"/>
    <w:rsid w:val="00A33894"/>
    <w:pPr>
      <w:spacing w:after="0" w:line="240" w:lineRule="auto"/>
    </w:pPr>
    <w:rPr>
      <w:rFonts w:ascii="Calibri" w:eastAsia="MS Mincho"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A33894"/>
    <w:pPr>
      <w:spacing w:after="0" w:line="240" w:lineRule="auto"/>
    </w:pPr>
    <w:rPr>
      <w:rFonts w:ascii="Calibri" w:eastAsia="MS Mincho"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1">
    <w:name w:val="Colorful Grid Accent 1"/>
    <w:basedOn w:val="TableNormal"/>
    <w:uiPriority w:val="73"/>
    <w:rsid w:val="00A33894"/>
    <w:pPr>
      <w:spacing w:after="0" w:line="240" w:lineRule="auto"/>
    </w:pPr>
    <w:rPr>
      <w:rFonts w:ascii="Calibri" w:eastAsia="MS Mincho"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FootnoteText">
    <w:name w:val="footnote text"/>
    <w:basedOn w:val="Normal"/>
    <w:link w:val="FootnoteTextChar"/>
    <w:uiPriority w:val="99"/>
    <w:rsid w:val="00A3389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33894"/>
    <w:rPr>
      <w:rFonts w:ascii="Times New Roman" w:eastAsia="Times New Roman" w:hAnsi="Times New Roman" w:cs="Times New Roman"/>
      <w:sz w:val="20"/>
      <w:szCs w:val="20"/>
      <w:lang w:val="sq-AL"/>
    </w:rPr>
  </w:style>
  <w:style w:type="character" w:styleId="FootnoteReference">
    <w:name w:val="footnote reference"/>
    <w:uiPriority w:val="99"/>
    <w:rsid w:val="00A33894"/>
    <w:rPr>
      <w:vertAlign w:val="superscript"/>
    </w:rPr>
  </w:style>
  <w:style w:type="character" w:customStyle="1" w:styleId="ListParagraphChar">
    <w:name w:val="List Paragraph Char"/>
    <w:link w:val="ListParagraph"/>
    <w:uiPriority w:val="34"/>
    <w:rsid w:val="00A33894"/>
  </w:style>
  <w:style w:type="paragraph" w:customStyle="1" w:styleId="Normal1">
    <w:name w:val="Normal1"/>
    <w:basedOn w:val="Normal"/>
    <w:rsid w:val="00A33894"/>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semiHidden/>
    <w:rsid w:val="00A33894"/>
    <w:pPr>
      <w:spacing w:after="0" w:line="240" w:lineRule="auto"/>
      <w:jc w:val="both"/>
    </w:pPr>
    <w:rPr>
      <w:rFonts w:ascii="Times New Roman" w:eastAsia="Times New Roman" w:hAnsi="Times New Roman"/>
      <w:sz w:val="24"/>
      <w:szCs w:val="20"/>
      <w:lang w:val="ru-RU" w:eastAsia="ru-RU"/>
    </w:rPr>
  </w:style>
  <w:style w:type="character" w:customStyle="1" w:styleId="BodyTextChar">
    <w:name w:val="Body Text Char"/>
    <w:basedOn w:val="DefaultParagraphFont"/>
    <w:link w:val="BodyText"/>
    <w:semiHidden/>
    <w:rsid w:val="00A33894"/>
    <w:rPr>
      <w:rFonts w:ascii="Times New Roman" w:eastAsia="Times New Roman" w:hAnsi="Times New Roman" w:cs="Times New Roman"/>
      <w:sz w:val="24"/>
      <w:szCs w:val="20"/>
      <w:lang w:val="ru-RU" w:eastAsia="ru-RU"/>
    </w:rPr>
  </w:style>
  <w:style w:type="paragraph" w:styleId="BodyText2">
    <w:name w:val="Body Text 2"/>
    <w:basedOn w:val="Normal"/>
    <w:link w:val="BodyText2Char"/>
    <w:semiHidden/>
    <w:rsid w:val="00A33894"/>
    <w:pPr>
      <w:spacing w:after="0" w:line="240" w:lineRule="auto"/>
    </w:pPr>
    <w:rPr>
      <w:rFonts w:ascii="Times New Roman" w:eastAsia="Times New Roman" w:hAnsi="Times New Roman"/>
      <w:sz w:val="24"/>
      <w:szCs w:val="20"/>
      <w:lang w:val="ru-RU"/>
    </w:rPr>
  </w:style>
  <w:style w:type="character" w:customStyle="1" w:styleId="BodyText2Char">
    <w:name w:val="Body Text 2 Char"/>
    <w:basedOn w:val="DefaultParagraphFont"/>
    <w:link w:val="BodyText2"/>
    <w:semiHidden/>
    <w:rsid w:val="00A33894"/>
    <w:rPr>
      <w:rFonts w:ascii="Times New Roman" w:eastAsia="Times New Roman" w:hAnsi="Times New Roman" w:cs="Times New Roman"/>
      <w:sz w:val="24"/>
      <w:szCs w:val="20"/>
      <w:lang w:val="ru-RU"/>
    </w:rPr>
  </w:style>
  <w:style w:type="paragraph" w:styleId="BodyTextIndent2">
    <w:name w:val="Body Text Indent 2"/>
    <w:basedOn w:val="Normal"/>
    <w:link w:val="BodyTextIndent2Char"/>
    <w:semiHidden/>
    <w:rsid w:val="00A33894"/>
    <w:pPr>
      <w:spacing w:after="0" w:line="240" w:lineRule="auto"/>
      <w:ind w:firstLine="660"/>
      <w:jc w:val="both"/>
    </w:pPr>
    <w:rPr>
      <w:rFonts w:ascii="Times New Roman" w:eastAsia="Times New Roman" w:hAnsi="Times New Roman"/>
      <w:sz w:val="24"/>
      <w:szCs w:val="24"/>
      <w:lang w:val="ru-RU"/>
    </w:rPr>
  </w:style>
  <w:style w:type="character" w:customStyle="1" w:styleId="BodyTextIndent2Char">
    <w:name w:val="Body Text Indent 2 Char"/>
    <w:basedOn w:val="DefaultParagraphFont"/>
    <w:link w:val="BodyTextIndent2"/>
    <w:semiHidden/>
    <w:rsid w:val="00A33894"/>
    <w:rPr>
      <w:rFonts w:ascii="Times New Roman" w:eastAsia="Times New Roman" w:hAnsi="Times New Roman" w:cs="Times New Roman"/>
      <w:sz w:val="24"/>
      <w:szCs w:val="24"/>
      <w:lang w:val="ru-RU"/>
    </w:rPr>
  </w:style>
  <w:style w:type="paragraph" w:customStyle="1" w:styleId="1tekst">
    <w:name w:val="1tekst"/>
    <w:basedOn w:val="Normal"/>
    <w:rsid w:val="00A33894"/>
    <w:pPr>
      <w:spacing w:after="0" w:line="240" w:lineRule="auto"/>
      <w:ind w:left="375" w:right="375" w:firstLine="240"/>
      <w:jc w:val="both"/>
    </w:pPr>
    <w:rPr>
      <w:rFonts w:ascii="Arial" w:eastAsia="Times New Roman" w:hAnsi="Arial" w:cs="Arial"/>
      <w:sz w:val="20"/>
      <w:szCs w:val="20"/>
    </w:rPr>
  </w:style>
  <w:style w:type="character" w:styleId="CommentReference">
    <w:name w:val="annotation reference"/>
    <w:uiPriority w:val="99"/>
    <w:semiHidden/>
    <w:rsid w:val="00A33894"/>
    <w:rPr>
      <w:rFonts w:cs="Times New Roman"/>
      <w:sz w:val="16"/>
      <w:szCs w:val="16"/>
    </w:rPr>
  </w:style>
  <w:style w:type="paragraph" w:styleId="BalloonText">
    <w:name w:val="Balloon Text"/>
    <w:basedOn w:val="Normal"/>
    <w:link w:val="BalloonTextChar"/>
    <w:uiPriority w:val="99"/>
    <w:rsid w:val="00A33894"/>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A33894"/>
    <w:rPr>
      <w:rFonts w:ascii="Tahoma" w:eastAsia="Times New Roman" w:hAnsi="Tahoma" w:cs="Times New Roman"/>
      <w:sz w:val="16"/>
      <w:szCs w:val="16"/>
      <w:lang w:val="sq-AL"/>
    </w:rPr>
  </w:style>
  <w:style w:type="paragraph" w:customStyle="1" w:styleId="Pa0">
    <w:name w:val="Pa0"/>
    <w:basedOn w:val="Normal"/>
    <w:next w:val="Normal"/>
    <w:uiPriority w:val="99"/>
    <w:rsid w:val="00A33894"/>
    <w:pPr>
      <w:autoSpaceDE w:val="0"/>
      <w:autoSpaceDN w:val="0"/>
      <w:adjustRightInd w:val="0"/>
      <w:spacing w:after="0" w:line="201" w:lineRule="atLeast"/>
    </w:pPr>
    <w:rPr>
      <w:rFonts w:ascii="Rockwell" w:hAnsi="Rockwell"/>
      <w:sz w:val="24"/>
      <w:szCs w:val="24"/>
    </w:rPr>
  </w:style>
  <w:style w:type="numbering" w:customStyle="1" w:styleId="NoList1">
    <w:name w:val="No List1"/>
    <w:next w:val="NoList"/>
    <w:uiPriority w:val="99"/>
    <w:semiHidden/>
    <w:unhideWhenUsed/>
    <w:rsid w:val="00A33894"/>
  </w:style>
  <w:style w:type="character" w:customStyle="1" w:styleId="ColorfulList-Accent1Char">
    <w:name w:val="Colorful List - Accent 1 Char"/>
    <w:link w:val="ColorfulList-Accent1"/>
    <w:uiPriority w:val="72"/>
    <w:rsid w:val="00A33894"/>
    <w:rPr>
      <w:noProof/>
      <w:sz w:val="22"/>
      <w:szCs w:val="22"/>
      <w:lang w:val="sq-AL"/>
    </w:rPr>
  </w:style>
  <w:style w:type="table" w:styleId="MediumShading2-Accent6">
    <w:name w:val="Medium Shading 2 Accent 6"/>
    <w:basedOn w:val="TableNormal"/>
    <w:uiPriority w:val="69"/>
    <w:rsid w:val="00A33894"/>
    <w:pPr>
      <w:spacing w:after="0" w:line="240" w:lineRule="auto"/>
    </w:pPr>
    <w:rPr>
      <w:rFonts w:ascii="Calibri" w:eastAsia="MS Mincho"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2-Accent2">
    <w:name w:val="Medium Grid 2 Accent 2"/>
    <w:basedOn w:val="TableNormal"/>
    <w:uiPriority w:val="73"/>
    <w:rsid w:val="00A33894"/>
    <w:pPr>
      <w:spacing w:after="0" w:line="240" w:lineRule="auto"/>
    </w:pPr>
    <w:rPr>
      <w:rFonts w:ascii="Calibri" w:eastAsia="MS Mincho"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harCharCharCharCharChar">
    <w:name w:val="Char Char Char Char Char Char"/>
    <w:basedOn w:val="Normal"/>
    <w:rsid w:val="00A33894"/>
    <w:pPr>
      <w:spacing w:line="240" w:lineRule="exact"/>
    </w:pPr>
    <w:rPr>
      <w:rFonts w:ascii="Tahoma" w:eastAsia="Times New Roman" w:hAnsi="Tahoma"/>
      <w:sz w:val="20"/>
      <w:szCs w:val="20"/>
    </w:rPr>
  </w:style>
  <w:style w:type="paragraph" w:styleId="Header">
    <w:name w:val="header"/>
    <w:basedOn w:val="Normal"/>
    <w:link w:val="HeaderChar"/>
    <w:uiPriority w:val="99"/>
    <w:unhideWhenUsed/>
    <w:rsid w:val="00A33894"/>
    <w:pPr>
      <w:tabs>
        <w:tab w:val="center" w:pos="4680"/>
        <w:tab w:val="right" w:pos="9360"/>
      </w:tabs>
    </w:pPr>
    <w:rPr>
      <w:lang w:val="en-GB"/>
    </w:rPr>
  </w:style>
  <w:style w:type="character" w:customStyle="1" w:styleId="HeaderChar">
    <w:name w:val="Header Char"/>
    <w:basedOn w:val="DefaultParagraphFont"/>
    <w:link w:val="Header"/>
    <w:uiPriority w:val="99"/>
    <w:rsid w:val="00A33894"/>
    <w:rPr>
      <w:rFonts w:ascii="Calibri" w:eastAsia="MS Mincho" w:hAnsi="Calibri" w:cs="Times New Roman"/>
      <w:lang w:val="en-GB"/>
    </w:rPr>
  </w:style>
  <w:style w:type="paragraph" w:styleId="Footer">
    <w:name w:val="footer"/>
    <w:basedOn w:val="Normal"/>
    <w:link w:val="FooterChar"/>
    <w:uiPriority w:val="99"/>
    <w:unhideWhenUsed/>
    <w:rsid w:val="00A33894"/>
    <w:pPr>
      <w:tabs>
        <w:tab w:val="center" w:pos="4680"/>
        <w:tab w:val="right" w:pos="9360"/>
      </w:tabs>
    </w:pPr>
    <w:rPr>
      <w:lang w:val="en-GB"/>
    </w:rPr>
  </w:style>
  <w:style w:type="character" w:customStyle="1" w:styleId="FooterChar">
    <w:name w:val="Footer Char"/>
    <w:basedOn w:val="DefaultParagraphFont"/>
    <w:link w:val="Footer"/>
    <w:uiPriority w:val="99"/>
    <w:rsid w:val="00A33894"/>
    <w:rPr>
      <w:rFonts w:ascii="Calibri" w:eastAsia="MS Mincho" w:hAnsi="Calibri" w:cs="Times New Roman"/>
      <w:lang w:val="en-GB"/>
    </w:rPr>
  </w:style>
  <w:style w:type="character" w:customStyle="1" w:styleId="st">
    <w:name w:val="st"/>
    <w:rsid w:val="00A33894"/>
  </w:style>
  <w:style w:type="character" w:styleId="Emphasis">
    <w:name w:val="Emphasis"/>
    <w:basedOn w:val="DefaultParagraphFont"/>
    <w:uiPriority w:val="20"/>
    <w:qFormat/>
    <w:rsid w:val="00D22BB4"/>
    <w:rPr>
      <w:i/>
      <w:iCs/>
    </w:rPr>
  </w:style>
  <w:style w:type="character" w:styleId="Hyperlink">
    <w:name w:val="Hyperlink"/>
    <w:uiPriority w:val="99"/>
    <w:unhideWhenUsed/>
    <w:rsid w:val="00A33894"/>
    <w:rPr>
      <w:color w:val="0563C1"/>
      <w:u w:val="single"/>
    </w:rPr>
  </w:style>
  <w:style w:type="paragraph" w:styleId="CommentText">
    <w:name w:val="annotation text"/>
    <w:basedOn w:val="Normal"/>
    <w:link w:val="CommentTextChar"/>
    <w:uiPriority w:val="99"/>
    <w:semiHidden/>
    <w:unhideWhenUsed/>
    <w:rsid w:val="00A33894"/>
    <w:rPr>
      <w:sz w:val="20"/>
      <w:szCs w:val="20"/>
    </w:rPr>
  </w:style>
  <w:style w:type="character" w:customStyle="1" w:styleId="CommentTextChar">
    <w:name w:val="Comment Text Char"/>
    <w:basedOn w:val="DefaultParagraphFont"/>
    <w:link w:val="CommentText"/>
    <w:uiPriority w:val="99"/>
    <w:semiHidden/>
    <w:rsid w:val="00A33894"/>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A33894"/>
    <w:rPr>
      <w:b/>
      <w:bCs/>
    </w:rPr>
  </w:style>
  <w:style w:type="character" w:customStyle="1" w:styleId="CommentSubjectChar">
    <w:name w:val="Comment Subject Char"/>
    <w:basedOn w:val="CommentTextChar"/>
    <w:link w:val="CommentSubject"/>
    <w:uiPriority w:val="99"/>
    <w:semiHidden/>
    <w:rsid w:val="00A33894"/>
    <w:rPr>
      <w:rFonts w:ascii="Calibri" w:eastAsia="MS Mincho" w:hAnsi="Calibri" w:cs="Times New Roman"/>
      <w:b/>
      <w:bCs/>
      <w:sz w:val="20"/>
      <w:szCs w:val="20"/>
      <w:lang w:val="sq-AL"/>
    </w:rPr>
  </w:style>
  <w:style w:type="paragraph" w:styleId="TOCHeading">
    <w:name w:val="TOC Heading"/>
    <w:basedOn w:val="Heading1"/>
    <w:next w:val="Normal"/>
    <w:uiPriority w:val="39"/>
    <w:unhideWhenUsed/>
    <w:qFormat/>
    <w:rsid w:val="00D22BB4"/>
    <w:pPr>
      <w:outlineLvl w:val="9"/>
    </w:pPr>
  </w:style>
  <w:style w:type="paragraph" w:styleId="TOC1">
    <w:name w:val="toc 1"/>
    <w:basedOn w:val="Normal"/>
    <w:next w:val="Normal"/>
    <w:autoRedefine/>
    <w:uiPriority w:val="39"/>
    <w:unhideWhenUsed/>
    <w:rsid w:val="00A33894"/>
    <w:pPr>
      <w:tabs>
        <w:tab w:val="right" w:leader="dot" w:pos="9350"/>
      </w:tabs>
      <w:spacing w:line="240" w:lineRule="auto"/>
      <w:jc w:val="both"/>
    </w:pPr>
    <w:rPr>
      <w:b/>
    </w:rPr>
  </w:style>
  <w:style w:type="paragraph" w:customStyle="1" w:styleId="MediumGrid22">
    <w:name w:val="Medium Grid 22"/>
    <w:link w:val="MediumGrid2Char"/>
    <w:uiPriority w:val="1"/>
    <w:qFormat/>
    <w:rsid w:val="00A33894"/>
    <w:pPr>
      <w:spacing w:after="0" w:line="240" w:lineRule="auto"/>
    </w:pPr>
    <w:rPr>
      <w:rFonts w:ascii="Calibri" w:eastAsia="Times New Roman" w:hAnsi="Calibri" w:cs="Times New Roman"/>
    </w:rPr>
  </w:style>
  <w:style w:type="character" w:customStyle="1" w:styleId="MediumGrid2Char">
    <w:name w:val="Medium Grid 2 Char"/>
    <w:link w:val="MediumGrid22"/>
    <w:uiPriority w:val="1"/>
    <w:rsid w:val="00A33894"/>
    <w:rPr>
      <w:rFonts w:ascii="Calibri" w:eastAsia="Times New Roman" w:hAnsi="Calibri" w:cs="Times New Roman"/>
    </w:rPr>
  </w:style>
  <w:style w:type="character" w:customStyle="1" w:styleId="MediumGrid1-Accent2Char">
    <w:name w:val="Medium Grid 1 - Accent 2 Char"/>
    <w:link w:val="MediumGrid1-Accent2"/>
    <w:rsid w:val="00A33894"/>
    <w:rPr>
      <w:noProof/>
      <w:sz w:val="22"/>
      <w:szCs w:val="22"/>
      <w:lang w:val="sq-AL"/>
    </w:rPr>
  </w:style>
  <w:style w:type="table" w:styleId="MediumGrid1-Accent2">
    <w:name w:val="Medium Grid 1 Accent 2"/>
    <w:basedOn w:val="TableNormal"/>
    <w:link w:val="MediumGrid1-Accent2Char"/>
    <w:rsid w:val="00A33894"/>
    <w:pPr>
      <w:spacing w:after="0" w:line="240" w:lineRule="auto"/>
    </w:pPr>
    <w:rPr>
      <w:noProof/>
      <w:lang w:val="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apple-converted-space">
    <w:name w:val="apple-converted-space"/>
    <w:rsid w:val="00A33894"/>
  </w:style>
  <w:style w:type="character" w:customStyle="1" w:styleId="ColorfulList-Accent1Char1">
    <w:name w:val="Colorful List - Accent 1 Char1"/>
    <w:rsid w:val="00A33894"/>
    <w:rPr>
      <w:noProof/>
      <w:sz w:val="22"/>
      <w:szCs w:val="22"/>
      <w:lang w:val="sq-AL"/>
    </w:rPr>
  </w:style>
  <w:style w:type="paragraph" w:customStyle="1" w:styleId="ColorfulList-Accent11">
    <w:name w:val="Colorful List - Accent 11"/>
    <w:basedOn w:val="Normal"/>
    <w:qFormat/>
    <w:rsid w:val="00A33894"/>
    <w:pPr>
      <w:spacing w:after="0" w:line="240" w:lineRule="auto"/>
      <w:ind w:left="720"/>
    </w:pPr>
    <w:rPr>
      <w:rFonts w:ascii="Times New Roman" w:hAnsi="Times New Roman"/>
      <w:sz w:val="24"/>
      <w:szCs w:val="24"/>
    </w:rPr>
  </w:style>
  <w:style w:type="character" w:customStyle="1" w:styleId="hps">
    <w:name w:val="hps"/>
    <w:rsid w:val="00A33894"/>
  </w:style>
  <w:style w:type="table" w:styleId="ColorfulGrid-Accent5">
    <w:name w:val="Colorful Grid Accent 5"/>
    <w:basedOn w:val="TableNormal"/>
    <w:uiPriority w:val="73"/>
    <w:rsid w:val="00A33894"/>
    <w:pPr>
      <w:spacing w:after="0" w:line="240" w:lineRule="auto"/>
    </w:pPr>
    <w:rPr>
      <w:rFonts w:ascii="Calibri" w:eastAsia="MS Mincho"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
    <w:name w:val="Light Shading - Accent 11"/>
    <w:basedOn w:val="TableNormal"/>
    <w:uiPriority w:val="60"/>
    <w:rsid w:val="00A33894"/>
    <w:pPr>
      <w:spacing w:after="0" w:line="240" w:lineRule="auto"/>
    </w:pPr>
    <w:rPr>
      <w:rFonts w:ascii="Calibri" w:eastAsia="MS Mincho"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ediumGrid21">
    <w:name w:val="Medium Grid 21"/>
    <w:uiPriority w:val="1"/>
    <w:qFormat/>
    <w:rsid w:val="00A33894"/>
    <w:pPr>
      <w:spacing w:after="0" w:line="240" w:lineRule="auto"/>
    </w:pPr>
    <w:rPr>
      <w:rFonts w:ascii="Calibri" w:eastAsia="Times New Roman" w:hAnsi="Calibri" w:cs="Times New Roman"/>
    </w:rPr>
  </w:style>
  <w:style w:type="table" w:styleId="LightShading-Accent2">
    <w:name w:val="Light Shading Accent 2"/>
    <w:basedOn w:val="TableNormal"/>
    <w:uiPriority w:val="60"/>
    <w:qFormat/>
    <w:rsid w:val="00A33894"/>
    <w:pPr>
      <w:spacing w:after="0" w:line="240" w:lineRule="auto"/>
    </w:pPr>
    <w:rPr>
      <w:rFonts w:ascii="Calibri" w:eastAsia="MS Mincho"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A33894"/>
    <w:pPr>
      <w:autoSpaceDE w:val="0"/>
      <w:autoSpaceDN w:val="0"/>
      <w:adjustRightInd w:val="0"/>
      <w:spacing w:after="0" w:line="240" w:lineRule="auto"/>
    </w:pPr>
    <w:rPr>
      <w:rFonts w:ascii="Calibri" w:eastAsia="MS Mincho" w:hAnsi="Calibri" w:cs="Calibri"/>
      <w:color w:val="000000"/>
      <w:sz w:val="24"/>
      <w:szCs w:val="24"/>
    </w:rPr>
  </w:style>
  <w:style w:type="paragraph" w:customStyle="1" w:styleId="NoSpacing1">
    <w:name w:val="No Spacing1"/>
    <w:uiPriority w:val="1"/>
    <w:qFormat/>
    <w:rsid w:val="00A33894"/>
    <w:pPr>
      <w:spacing w:after="0" w:line="240" w:lineRule="auto"/>
    </w:pPr>
    <w:rPr>
      <w:rFonts w:ascii="Calibri" w:eastAsia="Times New Roman" w:hAnsi="Calibri" w:cs="Times New Roman"/>
    </w:rPr>
  </w:style>
  <w:style w:type="table" w:styleId="LightGrid-Accent5">
    <w:name w:val="Light Grid Accent 5"/>
    <w:basedOn w:val="TableNormal"/>
    <w:uiPriority w:val="62"/>
    <w:rsid w:val="00A33894"/>
    <w:pPr>
      <w:spacing w:after="0" w:line="240" w:lineRule="auto"/>
    </w:pPr>
    <w:rPr>
      <w:rFonts w:ascii="Calibri" w:eastAsia="MS Mincho"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rmalWeb">
    <w:name w:val="Normal (Web)"/>
    <w:basedOn w:val="Normal"/>
    <w:uiPriority w:val="99"/>
    <w:semiHidden/>
    <w:unhideWhenUsed/>
    <w:rsid w:val="00A33894"/>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A33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A33894"/>
    <w:rPr>
      <w:rFonts w:ascii="Courier New" w:eastAsia="Times New Roman" w:hAnsi="Courier New" w:cs="Times New Roman"/>
      <w:sz w:val="20"/>
      <w:szCs w:val="20"/>
      <w:lang w:val="sq-AL"/>
    </w:rPr>
  </w:style>
  <w:style w:type="table" w:styleId="ColorfulList-Accent1">
    <w:name w:val="Colorful List Accent 1"/>
    <w:basedOn w:val="TableNormal"/>
    <w:link w:val="ColorfulList-Accent1Char"/>
    <w:uiPriority w:val="72"/>
    <w:rsid w:val="00A33894"/>
    <w:pPr>
      <w:spacing w:after="0" w:line="240" w:lineRule="auto"/>
    </w:pPr>
    <w:rPr>
      <w:noProof/>
      <w:lang w:val="sq-AL"/>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dTable2-Accent11">
    <w:name w:val="Grid Table 2 - Accent 11"/>
    <w:basedOn w:val="TableNormal"/>
    <w:uiPriority w:val="47"/>
    <w:rsid w:val="00A33894"/>
    <w:pPr>
      <w:spacing w:after="0" w:line="240" w:lineRule="auto"/>
    </w:pPr>
    <w:rPr>
      <w:rFonts w:ascii="Calibri" w:eastAsia="MS Mincho" w:hAnsi="Calibri" w:cs="Times New Roman"/>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A33894"/>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neNumber">
    <w:name w:val="line number"/>
    <w:basedOn w:val="DefaultParagraphFont"/>
    <w:uiPriority w:val="99"/>
    <w:semiHidden/>
    <w:unhideWhenUsed/>
    <w:rsid w:val="00A33894"/>
  </w:style>
  <w:style w:type="character" w:styleId="FollowedHyperlink">
    <w:name w:val="FollowedHyperlink"/>
    <w:uiPriority w:val="99"/>
    <w:semiHidden/>
    <w:unhideWhenUsed/>
    <w:rsid w:val="00A33894"/>
    <w:rPr>
      <w:color w:val="954F72"/>
      <w:u w:val="single"/>
    </w:rPr>
  </w:style>
  <w:style w:type="paragraph" w:customStyle="1" w:styleId="font5">
    <w:name w:val="font5"/>
    <w:basedOn w:val="Normal"/>
    <w:rsid w:val="00A3389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A33894"/>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A33894"/>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rsid w:val="00A3389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97">
    <w:name w:val="xl397"/>
    <w:basedOn w:val="Normal"/>
    <w:rsid w:val="00A33894"/>
    <w:pPr>
      <w:spacing w:before="100" w:beforeAutospacing="1" w:after="100" w:afterAutospacing="1" w:line="240" w:lineRule="auto"/>
    </w:pPr>
    <w:rPr>
      <w:rFonts w:ascii="Times New Roman" w:eastAsia="Times New Roman" w:hAnsi="Times New Roman"/>
      <w:sz w:val="18"/>
      <w:szCs w:val="18"/>
    </w:rPr>
  </w:style>
  <w:style w:type="paragraph" w:customStyle="1" w:styleId="xl398">
    <w:name w:val="xl398"/>
    <w:basedOn w:val="Normal"/>
    <w:rsid w:val="00A33894"/>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99">
    <w:name w:val="xl399"/>
    <w:basedOn w:val="Normal"/>
    <w:rsid w:val="00A33894"/>
    <w:pPr>
      <w:spacing w:before="100" w:beforeAutospacing="1" w:after="100" w:afterAutospacing="1" w:line="240" w:lineRule="auto"/>
      <w:jc w:val="center"/>
    </w:pPr>
    <w:rPr>
      <w:rFonts w:ascii="Times New Roman" w:eastAsia="Times New Roman" w:hAnsi="Times New Roman"/>
      <w:sz w:val="18"/>
      <w:szCs w:val="18"/>
    </w:rPr>
  </w:style>
  <w:style w:type="paragraph" w:customStyle="1" w:styleId="xl400">
    <w:name w:val="xl400"/>
    <w:basedOn w:val="Normal"/>
    <w:rsid w:val="00A33894"/>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401">
    <w:name w:val="xl401"/>
    <w:basedOn w:val="Normal"/>
    <w:rsid w:val="00A33894"/>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4"/>
      <w:szCs w:val="14"/>
    </w:rPr>
  </w:style>
  <w:style w:type="paragraph" w:customStyle="1" w:styleId="xl402">
    <w:name w:val="xl402"/>
    <w:basedOn w:val="Normal"/>
    <w:rsid w:val="00A33894"/>
    <w:pPr>
      <w:pBdr>
        <w:bottom w:val="single" w:sz="8" w:space="0" w:color="auto"/>
      </w:pBdr>
      <w:shd w:val="clear" w:color="000000" w:fill="F2F2F2"/>
      <w:spacing w:before="100" w:beforeAutospacing="1" w:after="100" w:afterAutospacing="1" w:line="240" w:lineRule="auto"/>
      <w:jc w:val="right"/>
    </w:pPr>
    <w:rPr>
      <w:rFonts w:ascii="Century Gothic" w:eastAsia="Times New Roman" w:hAnsi="Century Gothic"/>
      <w:color w:val="000000"/>
      <w:sz w:val="14"/>
      <w:szCs w:val="14"/>
    </w:rPr>
  </w:style>
  <w:style w:type="paragraph" w:customStyle="1" w:styleId="xl403">
    <w:name w:val="xl403"/>
    <w:basedOn w:val="Normal"/>
    <w:rsid w:val="00A3389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rPr>
  </w:style>
  <w:style w:type="paragraph" w:customStyle="1" w:styleId="xl404">
    <w:name w:val="xl404"/>
    <w:basedOn w:val="Normal"/>
    <w:rsid w:val="00A33894"/>
    <w:pPr>
      <w:spacing w:before="100" w:beforeAutospacing="1" w:after="100" w:afterAutospacing="1" w:line="240" w:lineRule="auto"/>
      <w:jc w:val="right"/>
    </w:pPr>
    <w:rPr>
      <w:rFonts w:ascii="Times New Roman" w:eastAsia="Times New Roman" w:hAnsi="Times New Roman"/>
      <w:sz w:val="12"/>
      <w:szCs w:val="12"/>
    </w:rPr>
  </w:style>
  <w:style w:type="paragraph" w:customStyle="1" w:styleId="xl405">
    <w:name w:val="xl405"/>
    <w:basedOn w:val="Normal"/>
    <w:rsid w:val="00A33894"/>
    <w:pPr>
      <w:spacing w:before="100" w:beforeAutospacing="1" w:after="100" w:afterAutospacing="1" w:line="240" w:lineRule="auto"/>
      <w:jc w:val="right"/>
    </w:pPr>
    <w:rPr>
      <w:rFonts w:ascii="Times New Roman" w:eastAsia="Times New Roman" w:hAnsi="Times New Roman"/>
      <w:sz w:val="12"/>
      <w:szCs w:val="12"/>
    </w:rPr>
  </w:style>
  <w:style w:type="paragraph" w:customStyle="1" w:styleId="xl406">
    <w:name w:val="xl406"/>
    <w:basedOn w:val="Normal"/>
    <w:rsid w:val="00A33894"/>
    <w:pPr>
      <w:pBdr>
        <w:right w:val="single" w:sz="4" w:space="0" w:color="auto"/>
      </w:pBdr>
      <w:spacing w:before="100" w:beforeAutospacing="1" w:after="100" w:afterAutospacing="1" w:line="240" w:lineRule="auto"/>
      <w:jc w:val="center"/>
      <w:textAlignment w:val="center"/>
    </w:pPr>
    <w:rPr>
      <w:rFonts w:ascii="Century Gothic" w:eastAsia="Times New Roman" w:hAnsi="Century Gothic"/>
      <w:color w:val="000000"/>
      <w:sz w:val="12"/>
      <w:szCs w:val="12"/>
    </w:rPr>
  </w:style>
  <w:style w:type="paragraph" w:customStyle="1" w:styleId="xl407">
    <w:name w:val="xl407"/>
    <w:basedOn w:val="Normal"/>
    <w:rsid w:val="00A33894"/>
    <w:pPr>
      <w:shd w:val="clear" w:color="000000" w:fill="FFFFFF"/>
      <w:spacing w:before="100" w:beforeAutospacing="1" w:after="100" w:afterAutospacing="1" w:line="240" w:lineRule="auto"/>
      <w:jc w:val="right"/>
    </w:pPr>
    <w:rPr>
      <w:rFonts w:ascii="Times New Roman" w:eastAsia="Times New Roman" w:hAnsi="Times New Roman"/>
      <w:sz w:val="12"/>
      <w:szCs w:val="12"/>
    </w:rPr>
  </w:style>
  <w:style w:type="paragraph" w:customStyle="1" w:styleId="xl408">
    <w:name w:val="xl408"/>
    <w:basedOn w:val="Normal"/>
    <w:rsid w:val="00A33894"/>
    <w:pPr>
      <w:shd w:val="clear" w:color="000000" w:fill="FFC000"/>
      <w:spacing w:before="100" w:beforeAutospacing="1" w:after="100" w:afterAutospacing="1" w:line="240" w:lineRule="auto"/>
      <w:jc w:val="right"/>
    </w:pPr>
    <w:rPr>
      <w:rFonts w:ascii="Times New Roman" w:eastAsia="Times New Roman" w:hAnsi="Times New Roman"/>
      <w:sz w:val="12"/>
      <w:szCs w:val="12"/>
    </w:rPr>
  </w:style>
  <w:style w:type="paragraph" w:customStyle="1" w:styleId="xl409">
    <w:name w:val="xl409"/>
    <w:basedOn w:val="Normal"/>
    <w:rsid w:val="00A33894"/>
    <w:pPr>
      <w:shd w:val="clear" w:color="000000" w:fill="FFFF00"/>
      <w:spacing w:before="100" w:beforeAutospacing="1" w:after="100" w:afterAutospacing="1" w:line="240" w:lineRule="auto"/>
      <w:jc w:val="right"/>
    </w:pPr>
    <w:rPr>
      <w:rFonts w:ascii="Times New Roman" w:eastAsia="Times New Roman" w:hAnsi="Times New Roman"/>
      <w:sz w:val="12"/>
      <w:szCs w:val="12"/>
    </w:rPr>
  </w:style>
  <w:style w:type="paragraph" w:customStyle="1" w:styleId="xl410">
    <w:name w:val="xl410"/>
    <w:basedOn w:val="Normal"/>
    <w:rsid w:val="00A33894"/>
    <w:pPr>
      <w:shd w:val="clear" w:color="000000" w:fill="D9D9D9"/>
      <w:spacing w:before="100" w:beforeAutospacing="1" w:after="100" w:afterAutospacing="1" w:line="240" w:lineRule="auto"/>
      <w:jc w:val="right"/>
    </w:pPr>
    <w:rPr>
      <w:rFonts w:ascii="Times New Roman" w:eastAsia="Times New Roman" w:hAnsi="Times New Roman"/>
      <w:sz w:val="12"/>
      <w:szCs w:val="12"/>
    </w:rPr>
  </w:style>
  <w:style w:type="paragraph" w:customStyle="1" w:styleId="xl411">
    <w:name w:val="xl411"/>
    <w:basedOn w:val="Normal"/>
    <w:rsid w:val="00A33894"/>
    <w:pPr>
      <w:shd w:val="clear" w:color="000000" w:fill="D9D9D9"/>
      <w:spacing w:before="100" w:beforeAutospacing="1" w:after="100" w:afterAutospacing="1" w:line="240" w:lineRule="auto"/>
      <w:jc w:val="right"/>
    </w:pPr>
    <w:rPr>
      <w:rFonts w:ascii="Times New Roman" w:eastAsia="Times New Roman" w:hAnsi="Times New Roman"/>
      <w:sz w:val="12"/>
      <w:szCs w:val="12"/>
    </w:rPr>
  </w:style>
  <w:style w:type="paragraph" w:customStyle="1" w:styleId="xl412">
    <w:name w:val="xl412"/>
    <w:basedOn w:val="Normal"/>
    <w:rsid w:val="00A33894"/>
    <w:pPr>
      <w:shd w:val="clear" w:color="000000" w:fill="D9D9D9"/>
      <w:spacing w:before="100" w:beforeAutospacing="1" w:after="100" w:afterAutospacing="1" w:line="240" w:lineRule="auto"/>
      <w:jc w:val="right"/>
    </w:pPr>
    <w:rPr>
      <w:rFonts w:ascii="Times New Roman" w:eastAsia="Times New Roman" w:hAnsi="Times New Roman"/>
      <w:sz w:val="12"/>
      <w:szCs w:val="12"/>
    </w:rPr>
  </w:style>
  <w:style w:type="paragraph" w:customStyle="1" w:styleId="xl413">
    <w:name w:val="xl413"/>
    <w:basedOn w:val="Normal"/>
    <w:rsid w:val="00A33894"/>
    <w:pPr>
      <w:spacing w:before="100" w:beforeAutospacing="1" w:after="100" w:afterAutospacing="1" w:line="240" w:lineRule="auto"/>
      <w:jc w:val="right"/>
    </w:pPr>
    <w:rPr>
      <w:rFonts w:ascii="Times New Roman" w:eastAsia="Times New Roman" w:hAnsi="Times New Roman"/>
      <w:sz w:val="12"/>
      <w:szCs w:val="12"/>
    </w:rPr>
  </w:style>
  <w:style w:type="paragraph" w:customStyle="1" w:styleId="xl414">
    <w:name w:val="xl414"/>
    <w:basedOn w:val="Normal"/>
    <w:rsid w:val="00A33894"/>
    <w:pPr>
      <w:pBdr>
        <w:right w:val="single" w:sz="4"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000000"/>
      <w:sz w:val="12"/>
      <w:szCs w:val="12"/>
    </w:rPr>
  </w:style>
  <w:style w:type="paragraph" w:customStyle="1" w:styleId="xl415">
    <w:name w:val="xl415"/>
    <w:basedOn w:val="Normal"/>
    <w:rsid w:val="00A33894"/>
    <w:pPr>
      <w:pBdr>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olor w:val="000000"/>
      <w:sz w:val="12"/>
      <w:szCs w:val="12"/>
    </w:rPr>
  </w:style>
  <w:style w:type="paragraph" w:customStyle="1" w:styleId="xl416">
    <w:name w:val="xl416"/>
    <w:basedOn w:val="Normal"/>
    <w:rsid w:val="00A33894"/>
    <w:pPr>
      <w:shd w:val="clear" w:color="000000" w:fill="FFFFFF"/>
      <w:spacing w:before="100" w:beforeAutospacing="1" w:after="100" w:afterAutospacing="1" w:line="240" w:lineRule="auto"/>
      <w:jc w:val="right"/>
    </w:pPr>
    <w:rPr>
      <w:rFonts w:ascii="Times New Roman" w:eastAsia="Times New Roman" w:hAnsi="Times New Roman"/>
      <w:sz w:val="12"/>
      <w:szCs w:val="12"/>
    </w:rPr>
  </w:style>
  <w:style w:type="paragraph" w:customStyle="1" w:styleId="xl417">
    <w:name w:val="xl417"/>
    <w:basedOn w:val="Normal"/>
    <w:rsid w:val="00A33894"/>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2"/>
      <w:szCs w:val="12"/>
    </w:rPr>
  </w:style>
  <w:style w:type="paragraph" w:customStyle="1" w:styleId="xl418">
    <w:name w:val="xl418"/>
    <w:basedOn w:val="Normal"/>
    <w:rsid w:val="00A33894"/>
    <w:pPr>
      <w:pBdr>
        <w:top w:val="single" w:sz="4" w:space="0" w:color="auto"/>
      </w:pBdr>
      <w:shd w:val="clear" w:color="000000" w:fill="D9D9D9"/>
      <w:spacing w:before="100" w:beforeAutospacing="1" w:after="100" w:afterAutospacing="1" w:line="240" w:lineRule="auto"/>
      <w:jc w:val="right"/>
    </w:pPr>
    <w:rPr>
      <w:rFonts w:ascii="Times New Roman" w:eastAsia="Times New Roman" w:hAnsi="Times New Roman"/>
      <w:sz w:val="12"/>
      <w:szCs w:val="12"/>
    </w:rPr>
  </w:style>
  <w:style w:type="table" w:customStyle="1" w:styleId="ListTable2-Accent41">
    <w:name w:val="List Table 2 - Accent 41"/>
    <w:basedOn w:val="TableNormal"/>
    <w:uiPriority w:val="47"/>
    <w:rsid w:val="00A33894"/>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A33894"/>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DocumentMap">
    <w:name w:val="Document Map"/>
    <w:basedOn w:val="Normal"/>
    <w:link w:val="DocumentMapChar"/>
    <w:uiPriority w:val="99"/>
    <w:semiHidden/>
    <w:unhideWhenUsed/>
    <w:rsid w:val="00A338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3894"/>
    <w:rPr>
      <w:rFonts w:ascii="Tahoma" w:eastAsia="MS Mincho" w:hAnsi="Tahoma" w:cs="Tahoma"/>
      <w:sz w:val="16"/>
      <w:szCs w:val="16"/>
      <w:lang w:val="sq-AL"/>
    </w:rPr>
  </w:style>
  <w:style w:type="numbering" w:customStyle="1" w:styleId="NoList2">
    <w:name w:val="No List2"/>
    <w:next w:val="NoList"/>
    <w:uiPriority w:val="99"/>
    <w:semiHidden/>
    <w:unhideWhenUsed/>
    <w:rsid w:val="00A33894"/>
  </w:style>
  <w:style w:type="numbering" w:customStyle="1" w:styleId="NoList3">
    <w:name w:val="No List3"/>
    <w:next w:val="NoList"/>
    <w:uiPriority w:val="99"/>
    <w:semiHidden/>
    <w:unhideWhenUsed/>
    <w:rsid w:val="00A33894"/>
  </w:style>
  <w:style w:type="table" w:customStyle="1" w:styleId="TableGrid1">
    <w:name w:val="Table Grid1"/>
    <w:basedOn w:val="TableNormal"/>
    <w:next w:val="TableGrid"/>
    <w:uiPriority w:val="59"/>
    <w:rsid w:val="00A33894"/>
    <w:pPr>
      <w:spacing w:after="0" w:line="240" w:lineRule="auto"/>
    </w:pPr>
    <w:rPr>
      <w:rFonts w:ascii="Calibri" w:eastAsia="MS Mincho"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1">
    <w:name w:val="Medium Grid 3 - Accent 51"/>
    <w:basedOn w:val="TableNormal"/>
    <w:next w:val="MediumGrid3-Accent5"/>
    <w:uiPriority w:val="69"/>
    <w:rsid w:val="00A33894"/>
    <w:pPr>
      <w:spacing w:after="0" w:line="240" w:lineRule="auto"/>
    </w:pPr>
    <w:rPr>
      <w:rFonts w:ascii="Calibri" w:eastAsia="MS Mincho"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11">
    <w:name w:val="Colorful Grid - Accent 11"/>
    <w:basedOn w:val="TableNormal"/>
    <w:next w:val="ColorfulGrid-Accent1"/>
    <w:uiPriority w:val="73"/>
    <w:rsid w:val="00A33894"/>
    <w:pPr>
      <w:spacing w:after="0" w:line="240" w:lineRule="auto"/>
    </w:pPr>
    <w:rPr>
      <w:rFonts w:ascii="Calibri" w:eastAsia="MS Mincho"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NoList11">
    <w:name w:val="No List11"/>
    <w:next w:val="NoList"/>
    <w:uiPriority w:val="99"/>
    <w:semiHidden/>
    <w:unhideWhenUsed/>
    <w:rsid w:val="00A33894"/>
  </w:style>
  <w:style w:type="table" w:customStyle="1" w:styleId="MediumShading2-Accent61">
    <w:name w:val="Medium Shading 2 - Accent 61"/>
    <w:basedOn w:val="TableNormal"/>
    <w:next w:val="MediumShading2-Accent6"/>
    <w:uiPriority w:val="69"/>
    <w:rsid w:val="00A33894"/>
    <w:pPr>
      <w:spacing w:after="0" w:line="240" w:lineRule="auto"/>
    </w:pPr>
    <w:rPr>
      <w:rFonts w:ascii="Calibri" w:eastAsia="MS Mincho"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21">
    <w:name w:val="Medium Grid 2 - Accent 21"/>
    <w:basedOn w:val="TableNormal"/>
    <w:next w:val="MediumGrid2-Accent2"/>
    <w:uiPriority w:val="73"/>
    <w:rsid w:val="00A33894"/>
    <w:pPr>
      <w:spacing w:after="0" w:line="240" w:lineRule="auto"/>
    </w:pPr>
    <w:rPr>
      <w:rFonts w:ascii="Calibri" w:eastAsia="MS Mincho"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rsid w:val="00A33894"/>
    <w:pPr>
      <w:spacing w:after="0" w:line="240" w:lineRule="auto"/>
    </w:pPr>
    <w:rPr>
      <w:rFonts w:eastAsia="MS Mincho"/>
      <w:noProof/>
      <w:lang w:val="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Grid-Accent51">
    <w:name w:val="Colorful Grid - Accent 51"/>
    <w:basedOn w:val="TableNormal"/>
    <w:next w:val="ColorfulGrid-Accent5"/>
    <w:uiPriority w:val="73"/>
    <w:rsid w:val="00A33894"/>
    <w:pPr>
      <w:spacing w:after="0" w:line="240" w:lineRule="auto"/>
    </w:pPr>
    <w:rPr>
      <w:rFonts w:ascii="Calibri" w:eastAsia="MS Mincho"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1">
    <w:name w:val="Light Shading - Accent 111"/>
    <w:basedOn w:val="TableNormal"/>
    <w:uiPriority w:val="60"/>
    <w:rsid w:val="00A33894"/>
    <w:pPr>
      <w:spacing w:after="0" w:line="240" w:lineRule="auto"/>
    </w:pPr>
    <w:rPr>
      <w:rFonts w:ascii="Calibri" w:eastAsia="MS Mincho"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qFormat/>
    <w:rsid w:val="00A33894"/>
    <w:pPr>
      <w:spacing w:after="0" w:line="240" w:lineRule="auto"/>
    </w:pPr>
    <w:rPr>
      <w:rFonts w:ascii="Calibri" w:eastAsia="MS Mincho"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51">
    <w:name w:val="Light Grid - Accent 51"/>
    <w:basedOn w:val="TableNormal"/>
    <w:next w:val="LightGrid-Accent5"/>
    <w:uiPriority w:val="62"/>
    <w:rsid w:val="00A33894"/>
    <w:pPr>
      <w:spacing w:after="0" w:line="240" w:lineRule="auto"/>
    </w:pPr>
    <w:rPr>
      <w:rFonts w:ascii="Calibri" w:eastAsia="MS Mincho"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List-Accent12">
    <w:name w:val="Colorful List - Accent 12"/>
    <w:basedOn w:val="TableNormal"/>
    <w:next w:val="ColorfulList-Accent1"/>
    <w:uiPriority w:val="72"/>
    <w:rsid w:val="00A33894"/>
    <w:pPr>
      <w:spacing w:after="0" w:line="240" w:lineRule="auto"/>
    </w:pPr>
    <w:rPr>
      <w:rFonts w:eastAsia="MS Mincho"/>
      <w:noProof/>
      <w:lang w:val="sq-AL"/>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dTable2-Accent111">
    <w:name w:val="Grid Table 2 - Accent 111"/>
    <w:basedOn w:val="TableNormal"/>
    <w:uiPriority w:val="47"/>
    <w:rsid w:val="00A33894"/>
    <w:pPr>
      <w:spacing w:after="0" w:line="240" w:lineRule="auto"/>
    </w:pPr>
    <w:rPr>
      <w:rFonts w:ascii="Calibri" w:eastAsia="MS Mincho" w:hAnsi="Calibri" w:cs="Times New Roman"/>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A33894"/>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Accent411">
    <w:name w:val="List Table 2 - Accent 411"/>
    <w:basedOn w:val="TableNormal"/>
    <w:uiPriority w:val="47"/>
    <w:rsid w:val="00A33894"/>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1">
    <w:name w:val="List Table 2 - Accent 511"/>
    <w:basedOn w:val="TableNormal"/>
    <w:uiPriority w:val="47"/>
    <w:rsid w:val="00A33894"/>
    <w:pPr>
      <w:spacing w:after="0" w:line="240" w:lineRule="auto"/>
    </w:pPr>
    <w:rPr>
      <w:rFonts w:ascii="Calibri" w:eastAsia="MS Mincho" w:hAnsi="Calibri" w:cs="Times New Roman"/>
      <w:sz w:val="20"/>
      <w:szCs w:val="20"/>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Grid1-Accent22">
    <w:name w:val="Medium Grid 1 - Accent 22"/>
    <w:basedOn w:val="TableNormal"/>
    <w:next w:val="MediumGrid1-Accent2"/>
    <w:rsid w:val="00A33894"/>
    <w:pPr>
      <w:spacing w:after="0" w:line="240" w:lineRule="auto"/>
    </w:pPr>
    <w:rPr>
      <w:rFonts w:eastAsia="MS Mincho"/>
      <w:noProof/>
      <w:lang w:val="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3">
    <w:name w:val="Colorful List - Accent 13"/>
    <w:basedOn w:val="TableNormal"/>
    <w:next w:val="ColorfulList-Accent1"/>
    <w:uiPriority w:val="72"/>
    <w:rsid w:val="00A33894"/>
    <w:pPr>
      <w:spacing w:after="0" w:line="240" w:lineRule="auto"/>
    </w:pPr>
    <w:rPr>
      <w:rFonts w:eastAsia="MS Mincho"/>
      <w:noProof/>
      <w:lang w:val="sq-AL"/>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1-Accent211">
    <w:name w:val="Medium Grid 1 - Accent 211"/>
    <w:basedOn w:val="TableNormal"/>
    <w:next w:val="MediumGrid1-Accent2"/>
    <w:rsid w:val="00A33894"/>
    <w:pPr>
      <w:spacing w:after="0" w:line="240" w:lineRule="auto"/>
    </w:pPr>
    <w:rPr>
      <w:rFonts w:eastAsia="MS Mincho"/>
      <w:noProof/>
      <w:lang w:val="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21">
    <w:name w:val="Colorful List - Accent 121"/>
    <w:basedOn w:val="TableNormal"/>
    <w:next w:val="ColorfulList-Accent1"/>
    <w:uiPriority w:val="72"/>
    <w:rsid w:val="00A33894"/>
    <w:pPr>
      <w:spacing w:after="0" w:line="240" w:lineRule="auto"/>
    </w:pPr>
    <w:rPr>
      <w:rFonts w:eastAsia="MS Mincho"/>
      <w:noProof/>
      <w:lang w:val="sq-AL"/>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xl66">
    <w:name w:val="xl66"/>
    <w:basedOn w:val="Normal"/>
    <w:rsid w:val="00A33894"/>
    <w:pPr>
      <w:spacing w:before="100" w:beforeAutospacing="1" w:after="100" w:afterAutospacing="1" w:line="240" w:lineRule="auto"/>
    </w:pPr>
    <w:rPr>
      <w:rFonts w:ascii="Century Gothic" w:eastAsia="Times New Roman" w:hAnsi="Century Gothic"/>
      <w:sz w:val="18"/>
      <w:szCs w:val="18"/>
    </w:rPr>
  </w:style>
  <w:style w:type="paragraph" w:customStyle="1" w:styleId="xl67">
    <w:name w:val="xl67"/>
    <w:basedOn w:val="Normal"/>
    <w:rsid w:val="00A33894"/>
    <w:pPr>
      <w:spacing w:before="100" w:beforeAutospacing="1" w:after="100" w:afterAutospacing="1" w:line="240" w:lineRule="auto"/>
      <w:jc w:val="center"/>
    </w:pPr>
    <w:rPr>
      <w:rFonts w:ascii="Century Gothic" w:eastAsia="Times New Roman" w:hAnsi="Century Gothic"/>
      <w:sz w:val="18"/>
      <w:szCs w:val="18"/>
    </w:rPr>
  </w:style>
  <w:style w:type="paragraph" w:customStyle="1" w:styleId="xl68">
    <w:name w:val="xl68"/>
    <w:basedOn w:val="Normal"/>
    <w:rsid w:val="00A33894"/>
    <w:pPr>
      <w:pBdr>
        <w:top w:val="dotted" w:sz="4" w:space="0" w:color="BFBFBF"/>
        <w:left w:val="dotted" w:sz="4" w:space="0" w:color="BFBFBF"/>
        <w:bottom w:val="dotted" w:sz="4" w:space="0" w:color="BFBFBF"/>
        <w:right w:val="dotted" w:sz="4" w:space="0" w:color="BFBFBF"/>
      </w:pBdr>
      <w:spacing w:before="100" w:beforeAutospacing="1" w:after="100" w:afterAutospacing="1" w:line="240" w:lineRule="auto"/>
    </w:pPr>
    <w:rPr>
      <w:rFonts w:ascii="Century Gothic" w:eastAsia="Times New Roman" w:hAnsi="Century Gothic"/>
      <w:sz w:val="18"/>
      <w:szCs w:val="18"/>
    </w:rPr>
  </w:style>
  <w:style w:type="paragraph" w:customStyle="1" w:styleId="xl69">
    <w:name w:val="xl69"/>
    <w:basedOn w:val="Normal"/>
    <w:rsid w:val="00A33894"/>
    <w:pPr>
      <w:pBdr>
        <w:top w:val="dotted" w:sz="4" w:space="0" w:color="BFBFBF"/>
        <w:left w:val="dotted" w:sz="4" w:space="0" w:color="BFBFBF"/>
        <w:bottom w:val="dotted" w:sz="4" w:space="0" w:color="BFBFBF"/>
        <w:right w:val="dotted" w:sz="4" w:space="0" w:color="BFBFBF"/>
      </w:pBdr>
      <w:spacing w:before="100" w:beforeAutospacing="1" w:after="100" w:afterAutospacing="1" w:line="240" w:lineRule="auto"/>
      <w:jc w:val="center"/>
      <w:textAlignment w:val="center"/>
    </w:pPr>
    <w:rPr>
      <w:rFonts w:ascii="Century Gothic" w:eastAsia="Times New Roman" w:hAnsi="Century Gothic"/>
      <w:sz w:val="18"/>
      <w:szCs w:val="18"/>
    </w:rPr>
  </w:style>
  <w:style w:type="paragraph" w:customStyle="1" w:styleId="xl70">
    <w:name w:val="xl70"/>
    <w:basedOn w:val="Normal"/>
    <w:rsid w:val="00A33894"/>
    <w:pPr>
      <w:pBdr>
        <w:top w:val="dotted" w:sz="4" w:space="0" w:color="BFBFBF"/>
        <w:left w:val="dotted" w:sz="4" w:space="0" w:color="BFBFBF"/>
        <w:bottom w:val="dotted" w:sz="4" w:space="0" w:color="BFBFBF"/>
        <w:right w:val="dotted" w:sz="4" w:space="0" w:color="BFBFBF"/>
      </w:pBdr>
      <w:spacing w:before="100" w:beforeAutospacing="1" w:after="100" w:afterAutospacing="1" w:line="240" w:lineRule="auto"/>
    </w:pPr>
    <w:rPr>
      <w:rFonts w:ascii="Century Gothic" w:eastAsia="Times New Roman" w:hAnsi="Century Gothic"/>
      <w:sz w:val="18"/>
      <w:szCs w:val="18"/>
    </w:rPr>
  </w:style>
  <w:style w:type="paragraph" w:customStyle="1" w:styleId="xl71">
    <w:name w:val="xl71"/>
    <w:basedOn w:val="Normal"/>
    <w:rsid w:val="00A33894"/>
    <w:pPr>
      <w:pBdr>
        <w:top w:val="dotted" w:sz="4" w:space="0" w:color="BFBFBF"/>
        <w:left w:val="dotted" w:sz="4" w:space="0" w:color="BFBFBF"/>
        <w:bottom w:val="dotted" w:sz="4" w:space="0" w:color="BFBFBF"/>
        <w:right w:val="dotted" w:sz="4" w:space="0" w:color="BFBFBF"/>
      </w:pBdr>
      <w:spacing w:before="100" w:beforeAutospacing="1" w:after="100" w:afterAutospacing="1" w:line="240" w:lineRule="auto"/>
      <w:jc w:val="center"/>
      <w:textAlignment w:val="center"/>
    </w:pPr>
    <w:rPr>
      <w:rFonts w:ascii="Century Gothic" w:eastAsia="Times New Roman" w:hAnsi="Century Gothic"/>
      <w:sz w:val="18"/>
      <w:szCs w:val="18"/>
    </w:rPr>
  </w:style>
  <w:style w:type="paragraph" w:customStyle="1" w:styleId="xl72">
    <w:name w:val="xl72"/>
    <w:basedOn w:val="Normal"/>
    <w:rsid w:val="00A33894"/>
    <w:pPr>
      <w:pBdr>
        <w:top w:val="single" w:sz="4" w:space="0" w:color="BDD7EE"/>
        <w:left w:val="single" w:sz="4" w:space="0" w:color="BDD7EE"/>
        <w:bottom w:val="single" w:sz="4" w:space="0" w:color="BDD7EE"/>
        <w:right w:val="single" w:sz="4" w:space="0" w:color="BDD7EE"/>
      </w:pBdr>
      <w:shd w:val="clear" w:color="000000" w:fill="00B0F0"/>
      <w:spacing w:before="100" w:beforeAutospacing="1" w:after="100" w:afterAutospacing="1" w:line="240" w:lineRule="auto"/>
      <w:jc w:val="center"/>
      <w:textAlignment w:val="center"/>
    </w:pPr>
    <w:rPr>
      <w:rFonts w:ascii="Century Gothic" w:eastAsia="Times New Roman" w:hAnsi="Century Gothic"/>
      <w:color w:val="2F2B20"/>
      <w:sz w:val="18"/>
      <w:szCs w:val="18"/>
    </w:rPr>
  </w:style>
  <w:style w:type="paragraph" w:customStyle="1" w:styleId="xl73">
    <w:name w:val="xl73"/>
    <w:basedOn w:val="Normal"/>
    <w:rsid w:val="00A33894"/>
    <w:pPr>
      <w:pBdr>
        <w:top w:val="single" w:sz="4" w:space="0" w:color="BDD7EE"/>
        <w:left w:val="single" w:sz="4" w:space="0" w:color="BDD7EE"/>
        <w:bottom w:val="single" w:sz="4" w:space="0" w:color="BDD7EE"/>
        <w:right w:val="single" w:sz="4" w:space="0" w:color="BDD7EE"/>
      </w:pBdr>
      <w:shd w:val="clear" w:color="000000" w:fill="00B0F0"/>
      <w:spacing w:before="100" w:beforeAutospacing="1" w:after="100" w:afterAutospacing="1" w:line="240" w:lineRule="auto"/>
      <w:jc w:val="right"/>
    </w:pPr>
    <w:rPr>
      <w:rFonts w:ascii="Century Gothic" w:eastAsia="Times New Roman" w:hAnsi="Century Gothic"/>
      <w:sz w:val="18"/>
      <w:szCs w:val="18"/>
    </w:rPr>
  </w:style>
  <w:style w:type="paragraph" w:customStyle="1" w:styleId="xl74">
    <w:name w:val="xl74"/>
    <w:basedOn w:val="Normal"/>
    <w:rsid w:val="00A33894"/>
    <w:pPr>
      <w:pBdr>
        <w:top w:val="single" w:sz="4" w:space="0" w:color="BDD7EE"/>
        <w:left w:val="single" w:sz="4" w:space="0" w:color="BDD7EE"/>
        <w:bottom w:val="single" w:sz="4" w:space="0" w:color="BDD7EE"/>
        <w:right w:val="single" w:sz="4" w:space="0" w:color="BDD7EE"/>
      </w:pBdr>
      <w:shd w:val="clear" w:color="000000" w:fill="00FF00"/>
      <w:spacing w:before="100" w:beforeAutospacing="1" w:after="100" w:afterAutospacing="1" w:line="240" w:lineRule="auto"/>
      <w:jc w:val="right"/>
    </w:pPr>
    <w:rPr>
      <w:rFonts w:ascii="Century Gothic" w:eastAsia="Times New Roman" w:hAnsi="Century Gothic"/>
      <w:sz w:val="18"/>
      <w:szCs w:val="18"/>
    </w:rPr>
  </w:style>
  <w:style w:type="paragraph" w:customStyle="1" w:styleId="xl75">
    <w:name w:val="xl75"/>
    <w:basedOn w:val="Normal"/>
    <w:rsid w:val="00A33894"/>
    <w:pPr>
      <w:pBdr>
        <w:top w:val="single" w:sz="4" w:space="0" w:color="BDD7EE"/>
        <w:left w:val="single" w:sz="4" w:space="0" w:color="BDD7EE"/>
        <w:bottom w:val="single" w:sz="4" w:space="0" w:color="BDD7EE"/>
        <w:right w:val="single" w:sz="4" w:space="0" w:color="BDD7EE"/>
      </w:pBdr>
      <w:shd w:val="clear" w:color="000000" w:fill="D9D9D9"/>
      <w:spacing w:before="100" w:beforeAutospacing="1" w:after="100" w:afterAutospacing="1" w:line="240" w:lineRule="auto"/>
      <w:jc w:val="right"/>
    </w:pPr>
    <w:rPr>
      <w:rFonts w:ascii="Century Gothic" w:eastAsia="Times New Roman" w:hAnsi="Century Gothic"/>
      <w:sz w:val="18"/>
      <w:szCs w:val="18"/>
    </w:rPr>
  </w:style>
  <w:style w:type="paragraph" w:customStyle="1" w:styleId="xl76">
    <w:name w:val="xl76"/>
    <w:basedOn w:val="Normal"/>
    <w:rsid w:val="00A33894"/>
    <w:pPr>
      <w:pBdr>
        <w:top w:val="single" w:sz="4" w:space="0" w:color="BDD7EE"/>
        <w:left w:val="single" w:sz="4" w:space="0" w:color="BDD7EE"/>
        <w:right w:val="single" w:sz="4" w:space="0" w:color="BDD7EE"/>
      </w:pBdr>
      <w:spacing w:before="100" w:beforeAutospacing="1" w:after="100" w:afterAutospacing="1" w:line="240" w:lineRule="auto"/>
      <w:jc w:val="right"/>
    </w:pPr>
    <w:rPr>
      <w:rFonts w:ascii="Century Gothic" w:eastAsia="Times New Roman" w:hAnsi="Century Gothic"/>
      <w:sz w:val="18"/>
      <w:szCs w:val="18"/>
    </w:rPr>
  </w:style>
  <w:style w:type="paragraph" w:customStyle="1" w:styleId="xl77">
    <w:name w:val="xl77"/>
    <w:basedOn w:val="Normal"/>
    <w:rsid w:val="00A33894"/>
    <w:pPr>
      <w:pBdr>
        <w:top w:val="single" w:sz="4" w:space="0" w:color="BDD7EE"/>
        <w:left w:val="single" w:sz="4" w:space="0" w:color="BDD7EE"/>
        <w:bottom w:val="single" w:sz="4" w:space="0" w:color="BDD7EE"/>
      </w:pBdr>
      <w:shd w:val="clear" w:color="000000" w:fill="F2F2F2"/>
      <w:spacing w:before="100" w:beforeAutospacing="1" w:after="100" w:afterAutospacing="1" w:line="240" w:lineRule="auto"/>
      <w:jc w:val="center"/>
      <w:textAlignment w:val="center"/>
    </w:pPr>
    <w:rPr>
      <w:rFonts w:ascii="Century Gothic" w:eastAsia="Times New Roman" w:hAnsi="Century Gothic"/>
      <w:color w:val="2F2B20"/>
      <w:sz w:val="18"/>
      <w:szCs w:val="18"/>
    </w:rPr>
  </w:style>
  <w:style w:type="paragraph" w:customStyle="1" w:styleId="xl78">
    <w:name w:val="xl78"/>
    <w:basedOn w:val="Normal"/>
    <w:rsid w:val="00A33894"/>
    <w:pPr>
      <w:shd w:val="clear" w:color="000000" w:fill="00FF00"/>
      <w:spacing w:before="100" w:beforeAutospacing="1" w:after="100" w:afterAutospacing="1" w:line="240" w:lineRule="auto"/>
      <w:jc w:val="right"/>
    </w:pPr>
    <w:rPr>
      <w:rFonts w:ascii="Century Gothic" w:eastAsia="Times New Roman" w:hAnsi="Century Gothic"/>
      <w:sz w:val="18"/>
      <w:szCs w:val="18"/>
    </w:rPr>
  </w:style>
  <w:style w:type="paragraph" w:customStyle="1" w:styleId="xl79">
    <w:name w:val="xl79"/>
    <w:basedOn w:val="Normal"/>
    <w:rsid w:val="00A33894"/>
    <w:pPr>
      <w:pBdr>
        <w:left w:val="single" w:sz="4" w:space="0" w:color="BDD7EE"/>
        <w:bottom w:val="single" w:sz="4" w:space="0" w:color="BDD7EE"/>
        <w:right w:val="single" w:sz="4" w:space="0" w:color="BDD7EE"/>
      </w:pBdr>
      <w:spacing w:before="100" w:beforeAutospacing="1" w:after="100" w:afterAutospacing="1" w:line="240" w:lineRule="auto"/>
      <w:jc w:val="right"/>
    </w:pPr>
    <w:rPr>
      <w:rFonts w:ascii="Century Gothic" w:eastAsia="Times New Roman" w:hAnsi="Century Gothic"/>
      <w:sz w:val="18"/>
      <w:szCs w:val="18"/>
    </w:rPr>
  </w:style>
  <w:style w:type="paragraph" w:customStyle="1" w:styleId="xl80">
    <w:name w:val="xl80"/>
    <w:basedOn w:val="Normal"/>
    <w:rsid w:val="00A33894"/>
    <w:pPr>
      <w:pBdr>
        <w:top w:val="single" w:sz="4" w:space="0" w:color="BDD7EE"/>
        <w:left w:val="single" w:sz="4" w:space="0" w:color="BDD7EE"/>
        <w:right w:val="single" w:sz="4" w:space="0" w:color="BDD7EE"/>
      </w:pBdr>
      <w:shd w:val="clear" w:color="000000" w:fill="F2F2F2"/>
      <w:spacing w:before="100" w:beforeAutospacing="1" w:after="100" w:afterAutospacing="1" w:line="240" w:lineRule="auto"/>
      <w:jc w:val="center"/>
      <w:textAlignment w:val="center"/>
    </w:pPr>
    <w:rPr>
      <w:rFonts w:ascii="Century Gothic" w:eastAsia="Times New Roman" w:hAnsi="Century Gothic"/>
      <w:color w:val="2F2B20"/>
      <w:sz w:val="18"/>
      <w:szCs w:val="18"/>
    </w:rPr>
  </w:style>
  <w:style w:type="paragraph" w:styleId="TOC2">
    <w:name w:val="toc 2"/>
    <w:basedOn w:val="Normal"/>
    <w:next w:val="Normal"/>
    <w:autoRedefine/>
    <w:uiPriority w:val="39"/>
    <w:unhideWhenUsed/>
    <w:rsid w:val="00A33894"/>
    <w:pPr>
      <w:spacing w:after="100"/>
      <w:ind w:left="220"/>
    </w:pPr>
  </w:style>
  <w:style w:type="paragraph" w:styleId="TOC3">
    <w:name w:val="toc 3"/>
    <w:basedOn w:val="Normal"/>
    <w:next w:val="Normal"/>
    <w:autoRedefine/>
    <w:uiPriority w:val="39"/>
    <w:unhideWhenUsed/>
    <w:rsid w:val="00A33894"/>
    <w:pPr>
      <w:spacing w:after="100"/>
      <w:ind w:left="440"/>
    </w:pPr>
  </w:style>
  <w:style w:type="character" w:customStyle="1" w:styleId="Heading4Char">
    <w:name w:val="Heading 4 Char"/>
    <w:basedOn w:val="DefaultParagraphFont"/>
    <w:link w:val="Heading4"/>
    <w:uiPriority w:val="9"/>
    <w:semiHidden/>
    <w:rsid w:val="00D22BB4"/>
    <w:rPr>
      <w:rFonts w:asciiTheme="majorHAnsi" w:eastAsiaTheme="majorEastAsia" w:hAnsiTheme="majorHAnsi" w:cstheme="majorBidi"/>
      <w:color w:val="6B911C" w:themeColor="accent1" w:themeShade="BF"/>
      <w:sz w:val="24"/>
      <w:szCs w:val="24"/>
    </w:rPr>
  </w:style>
  <w:style w:type="character" w:customStyle="1" w:styleId="Heading5Char">
    <w:name w:val="Heading 5 Char"/>
    <w:basedOn w:val="DefaultParagraphFont"/>
    <w:link w:val="Heading5"/>
    <w:uiPriority w:val="9"/>
    <w:semiHidden/>
    <w:rsid w:val="00D22BB4"/>
    <w:rPr>
      <w:rFonts w:asciiTheme="majorHAnsi" w:eastAsiaTheme="majorEastAsia" w:hAnsiTheme="majorHAnsi" w:cstheme="majorBidi"/>
      <w:caps/>
      <w:color w:val="6B911C" w:themeColor="accent1" w:themeShade="BF"/>
    </w:rPr>
  </w:style>
  <w:style w:type="character" w:customStyle="1" w:styleId="Heading6Char">
    <w:name w:val="Heading 6 Char"/>
    <w:basedOn w:val="DefaultParagraphFont"/>
    <w:link w:val="Heading6"/>
    <w:uiPriority w:val="9"/>
    <w:semiHidden/>
    <w:rsid w:val="00D22BB4"/>
    <w:rPr>
      <w:rFonts w:asciiTheme="majorHAnsi" w:eastAsiaTheme="majorEastAsia" w:hAnsiTheme="majorHAnsi" w:cstheme="majorBidi"/>
      <w:i/>
      <w:iCs/>
      <w:caps/>
      <w:color w:val="486113" w:themeColor="accent1" w:themeShade="80"/>
    </w:rPr>
  </w:style>
  <w:style w:type="character" w:customStyle="1" w:styleId="Heading7Char">
    <w:name w:val="Heading 7 Char"/>
    <w:basedOn w:val="DefaultParagraphFont"/>
    <w:link w:val="Heading7"/>
    <w:uiPriority w:val="9"/>
    <w:semiHidden/>
    <w:rsid w:val="00D22BB4"/>
    <w:rPr>
      <w:rFonts w:asciiTheme="majorHAnsi" w:eastAsiaTheme="majorEastAsia" w:hAnsiTheme="majorHAnsi" w:cstheme="majorBidi"/>
      <w:b/>
      <w:bCs/>
      <w:color w:val="486113" w:themeColor="accent1" w:themeShade="80"/>
    </w:rPr>
  </w:style>
  <w:style w:type="character" w:customStyle="1" w:styleId="Heading8Char">
    <w:name w:val="Heading 8 Char"/>
    <w:basedOn w:val="DefaultParagraphFont"/>
    <w:link w:val="Heading8"/>
    <w:uiPriority w:val="9"/>
    <w:semiHidden/>
    <w:rsid w:val="00D22BB4"/>
    <w:rPr>
      <w:rFonts w:asciiTheme="majorHAnsi" w:eastAsiaTheme="majorEastAsia" w:hAnsiTheme="majorHAnsi" w:cstheme="majorBidi"/>
      <w:b/>
      <w:bCs/>
      <w:i/>
      <w:iCs/>
      <w:color w:val="486113" w:themeColor="accent1" w:themeShade="80"/>
    </w:rPr>
  </w:style>
  <w:style w:type="character" w:customStyle="1" w:styleId="Heading9Char">
    <w:name w:val="Heading 9 Char"/>
    <w:basedOn w:val="DefaultParagraphFont"/>
    <w:link w:val="Heading9"/>
    <w:uiPriority w:val="9"/>
    <w:semiHidden/>
    <w:rsid w:val="00D22BB4"/>
    <w:rPr>
      <w:rFonts w:asciiTheme="majorHAnsi" w:eastAsiaTheme="majorEastAsia" w:hAnsiTheme="majorHAnsi" w:cstheme="majorBidi"/>
      <w:i/>
      <w:iCs/>
      <w:color w:val="486113" w:themeColor="accent1" w:themeShade="80"/>
    </w:rPr>
  </w:style>
  <w:style w:type="paragraph" w:styleId="Caption">
    <w:name w:val="caption"/>
    <w:basedOn w:val="Normal"/>
    <w:next w:val="Normal"/>
    <w:uiPriority w:val="35"/>
    <w:semiHidden/>
    <w:unhideWhenUsed/>
    <w:qFormat/>
    <w:rsid w:val="00D22BB4"/>
    <w:pPr>
      <w:spacing w:line="240" w:lineRule="auto"/>
    </w:pPr>
    <w:rPr>
      <w:b/>
      <w:bCs/>
      <w:smallCaps/>
      <w:color w:val="2C3C43" w:themeColor="text2"/>
    </w:rPr>
  </w:style>
  <w:style w:type="paragraph" w:styleId="Subtitle">
    <w:name w:val="Subtitle"/>
    <w:basedOn w:val="Normal"/>
    <w:next w:val="Normal"/>
    <w:link w:val="SubtitleChar"/>
    <w:uiPriority w:val="11"/>
    <w:qFormat/>
    <w:rsid w:val="00D22BB4"/>
    <w:pPr>
      <w:numPr>
        <w:ilvl w:val="1"/>
      </w:numPr>
      <w:spacing w:after="240" w:line="240" w:lineRule="auto"/>
    </w:pPr>
    <w:rPr>
      <w:rFonts w:asciiTheme="majorHAnsi" w:eastAsiaTheme="majorEastAsia" w:hAnsiTheme="majorHAnsi" w:cstheme="majorBidi"/>
      <w:color w:val="90C226" w:themeColor="accent1"/>
      <w:sz w:val="28"/>
      <w:szCs w:val="28"/>
    </w:rPr>
  </w:style>
  <w:style w:type="character" w:customStyle="1" w:styleId="SubtitleChar">
    <w:name w:val="Subtitle Char"/>
    <w:basedOn w:val="DefaultParagraphFont"/>
    <w:link w:val="Subtitle"/>
    <w:uiPriority w:val="11"/>
    <w:rsid w:val="00D22BB4"/>
    <w:rPr>
      <w:rFonts w:asciiTheme="majorHAnsi" w:eastAsiaTheme="majorEastAsia" w:hAnsiTheme="majorHAnsi" w:cstheme="majorBidi"/>
      <w:color w:val="90C226" w:themeColor="accent1"/>
      <w:sz w:val="28"/>
      <w:szCs w:val="28"/>
    </w:rPr>
  </w:style>
  <w:style w:type="character" w:styleId="Strong">
    <w:name w:val="Strong"/>
    <w:basedOn w:val="DefaultParagraphFont"/>
    <w:uiPriority w:val="22"/>
    <w:qFormat/>
    <w:rsid w:val="00D22BB4"/>
    <w:rPr>
      <w:b/>
      <w:bCs/>
    </w:rPr>
  </w:style>
  <w:style w:type="paragraph" w:styleId="Quote">
    <w:name w:val="Quote"/>
    <w:basedOn w:val="Normal"/>
    <w:next w:val="Normal"/>
    <w:link w:val="QuoteChar"/>
    <w:uiPriority w:val="29"/>
    <w:qFormat/>
    <w:rsid w:val="00D22BB4"/>
    <w:pPr>
      <w:spacing w:before="120" w:after="120"/>
      <w:ind w:left="720"/>
    </w:pPr>
    <w:rPr>
      <w:color w:val="2C3C43" w:themeColor="text2"/>
      <w:sz w:val="24"/>
      <w:szCs w:val="24"/>
    </w:rPr>
  </w:style>
  <w:style w:type="character" w:customStyle="1" w:styleId="QuoteChar">
    <w:name w:val="Quote Char"/>
    <w:basedOn w:val="DefaultParagraphFont"/>
    <w:link w:val="Quote"/>
    <w:uiPriority w:val="29"/>
    <w:rsid w:val="00D22BB4"/>
    <w:rPr>
      <w:color w:val="2C3C43" w:themeColor="text2"/>
      <w:sz w:val="24"/>
      <w:szCs w:val="24"/>
    </w:rPr>
  </w:style>
  <w:style w:type="paragraph" w:styleId="IntenseQuote">
    <w:name w:val="Intense Quote"/>
    <w:basedOn w:val="Normal"/>
    <w:next w:val="Normal"/>
    <w:link w:val="IntenseQuoteChar"/>
    <w:uiPriority w:val="30"/>
    <w:qFormat/>
    <w:rsid w:val="00D22BB4"/>
    <w:pPr>
      <w:spacing w:before="100" w:beforeAutospacing="1" w:after="240" w:line="240" w:lineRule="auto"/>
      <w:ind w:left="720"/>
      <w:jc w:val="center"/>
    </w:pPr>
    <w:rPr>
      <w:rFonts w:asciiTheme="majorHAnsi" w:eastAsiaTheme="majorEastAsia" w:hAnsiTheme="majorHAnsi" w:cstheme="majorBidi"/>
      <w:color w:val="2C3C43" w:themeColor="text2"/>
      <w:spacing w:val="-6"/>
      <w:sz w:val="32"/>
      <w:szCs w:val="32"/>
    </w:rPr>
  </w:style>
  <w:style w:type="character" w:customStyle="1" w:styleId="IntenseQuoteChar">
    <w:name w:val="Intense Quote Char"/>
    <w:basedOn w:val="DefaultParagraphFont"/>
    <w:link w:val="IntenseQuote"/>
    <w:uiPriority w:val="30"/>
    <w:rsid w:val="00D22BB4"/>
    <w:rPr>
      <w:rFonts w:asciiTheme="majorHAnsi" w:eastAsiaTheme="majorEastAsia" w:hAnsiTheme="majorHAnsi" w:cstheme="majorBidi"/>
      <w:color w:val="2C3C43" w:themeColor="text2"/>
      <w:spacing w:val="-6"/>
      <w:sz w:val="32"/>
      <w:szCs w:val="32"/>
    </w:rPr>
  </w:style>
  <w:style w:type="character" w:styleId="SubtleEmphasis">
    <w:name w:val="Subtle Emphasis"/>
    <w:basedOn w:val="DefaultParagraphFont"/>
    <w:uiPriority w:val="19"/>
    <w:qFormat/>
    <w:rsid w:val="00D22BB4"/>
    <w:rPr>
      <w:i/>
      <w:iCs/>
      <w:color w:val="595959" w:themeColor="text1" w:themeTint="A6"/>
    </w:rPr>
  </w:style>
  <w:style w:type="character" w:styleId="IntenseEmphasis">
    <w:name w:val="Intense Emphasis"/>
    <w:basedOn w:val="DefaultParagraphFont"/>
    <w:uiPriority w:val="21"/>
    <w:qFormat/>
    <w:rsid w:val="00D22BB4"/>
    <w:rPr>
      <w:b/>
      <w:bCs/>
      <w:i/>
      <w:iCs/>
    </w:rPr>
  </w:style>
  <w:style w:type="character" w:styleId="SubtleReference">
    <w:name w:val="Subtle Reference"/>
    <w:basedOn w:val="DefaultParagraphFont"/>
    <w:uiPriority w:val="31"/>
    <w:qFormat/>
    <w:rsid w:val="00D22BB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2BB4"/>
    <w:rPr>
      <w:b/>
      <w:bCs/>
      <w:smallCaps/>
      <w:color w:val="2C3C43" w:themeColor="text2"/>
      <w:u w:val="single"/>
    </w:rPr>
  </w:style>
  <w:style w:type="character" w:styleId="BookTitle">
    <w:name w:val="Book Title"/>
    <w:basedOn w:val="DefaultParagraphFont"/>
    <w:uiPriority w:val="33"/>
    <w:qFormat/>
    <w:rsid w:val="00D22BB4"/>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lazar.mitic\Desktop\SMPK%202019\Data%20baza%20SUOU%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file:///C:\Users\lazar.mitic\Desktop\SMPK%202019\Data%20baza%20SUOU%20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azar.mitic\Desktop\SMPK%202019\Data%20baza%20SUOU%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1" u="none" strike="noStrike" kern="1200" spc="0" baseline="0">
                <a:solidFill>
                  <a:srgbClr val="0070C0"/>
                </a:solidFill>
                <a:latin typeface="Calibri Light" panose="020F0302020204030204" pitchFamily="34" charset="0"/>
                <a:ea typeface="+mn-ea"/>
                <a:cs typeface="Calibri Light" panose="020F0302020204030204" pitchFamily="34" charset="0"/>
              </a:defRPr>
            </a:pPr>
            <a:r>
              <a:rPr lang="sq-AL" sz="1000" b="0" i="1">
                <a:solidFill>
                  <a:srgbClr val="0070C0"/>
                </a:solidFill>
                <a:latin typeface="Calibri Light" panose="020F0302020204030204" pitchFamily="34" charset="0"/>
                <a:cs typeface="Calibri Light" panose="020F0302020204030204" pitchFamily="34" charset="0"/>
              </a:rPr>
              <a:t>Graph 1 - </a:t>
            </a:r>
            <a:r>
              <a:rPr lang="en-US" sz="1000" b="0" i="1">
                <a:solidFill>
                  <a:srgbClr val="0070C0"/>
                </a:solidFill>
                <a:latin typeface="Calibri Light" panose="020F0302020204030204" pitchFamily="34" charset="0"/>
                <a:cs typeface="Calibri Light" panose="020F0302020204030204" pitchFamily="34" charset="0"/>
              </a:rPr>
              <a:t>Performanca </a:t>
            </a:r>
            <a:r>
              <a:rPr lang="sq-AL" sz="1000" b="0" i="1">
                <a:solidFill>
                  <a:srgbClr val="0070C0"/>
                </a:solidFill>
                <a:latin typeface="Calibri Light" panose="020F0302020204030204" pitchFamily="34" charset="0"/>
                <a:cs typeface="Calibri Light" panose="020F0302020204030204" pitchFamily="34" charset="0"/>
              </a:rPr>
              <a:t>në nivelin e fushave</a:t>
            </a:r>
            <a:r>
              <a:rPr lang="sq-AL" sz="1000" b="0" i="1" baseline="0">
                <a:solidFill>
                  <a:srgbClr val="0070C0"/>
                </a:solidFill>
                <a:latin typeface="Calibri Light" panose="020F0302020204030204" pitchFamily="34" charset="0"/>
                <a:cs typeface="Calibri Light" panose="020F0302020204030204" pitchFamily="34" charset="0"/>
              </a:rPr>
              <a:t> </a:t>
            </a:r>
            <a:r>
              <a:rPr lang="sq-AL" sz="1000" b="0" i="1">
                <a:solidFill>
                  <a:srgbClr val="0070C0"/>
                </a:solidFill>
                <a:latin typeface="Calibri Light" panose="020F0302020204030204" pitchFamily="34" charset="0"/>
                <a:cs typeface="Calibri Light" panose="020F0302020204030204" pitchFamily="34" charset="0"/>
              </a:rPr>
              <a:t>për vitin 2018</a:t>
            </a:r>
            <a:endParaRPr lang="en-US" sz="1000" b="0" i="1">
              <a:solidFill>
                <a:srgbClr val="0070C0"/>
              </a:solidFill>
              <a:latin typeface="Calibri Light" panose="020F0302020204030204" pitchFamily="34" charset="0"/>
              <a:cs typeface="Calibri Light" panose="020F0302020204030204" pitchFamily="34" charset="0"/>
            </a:endParaRPr>
          </a:p>
        </c:rich>
      </c:tx>
      <c:overlay val="0"/>
      <c:spPr>
        <a:noFill/>
        <a:ln>
          <a:noFill/>
        </a:ln>
        <a:effectLst/>
      </c:spPr>
    </c:title>
    <c:autoTitleDeleted val="0"/>
    <c:plotArea>
      <c:layout/>
      <c:barChart>
        <c:barDir val="bar"/>
        <c:grouping val="clustered"/>
        <c:varyColors val="0"/>
        <c:ser>
          <c:idx val="0"/>
          <c:order val="0"/>
          <c:spPr>
            <a:solidFill>
              <a:srgbClr val="339933"/>
            </a:solidFill>
            <a:ln>
              <a:noFill/>
            </a:ln>
            <a:effectLst>
              <a:outerShdw blurRad="50800" dist="38100" dir="8100000" algn="tr" rotWithShape="0">
                <a:prstClr val="black">
                  <a:alpha val="40000"/>
                </a:prstClr>
              </a:outerShdw>
            </a:effectLst>
          </c:spPr>
          <c:invertIfNegative val="0"/>
          <c:dPt>
            <c:idx val="0"/>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1-56B0-47E9-B7E1-ABCFFD841CB2}"/>
              </c:ext>
            </c:extLst>
          </c:dPt>
          <c:dPt>
            <c:idx val="1"/>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3-56B0-47E9-B7E1-ABCFFD841CB2}"/>
              </c:ext>
            </c:extLst>
          </c:dPt>
          <c:dPt>
            <c:idx val="2"/>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5-56B0-47E9-B7E1-ABCFFD841CB2}"/>
              </c:ext>
            </c:extLst>
          </c:dPt>
          <c:dPt>
            <c:idx val="3"/>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7-56B0-47E9-B7E1-ABCFFD841CB2}"/>
              </c:ext>
            </c:extLst>
          </c:dPt>
          <c:dPt>
            <c:idx val="4"/>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9-56B0-47E9-B7E1-ABCFFD841CB2}"/>
              </c:ext>
            </c:extLst>
          </c:dPt>
          <c:dPt>
            <c:idx val="5"/>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B-56B0-47E9-B7E1-ABCFFD841CB2}"/>
              </c:ext>
            </c:extLst>
          </c:dPt>
          <c:dPt>
            <c:idx val="6"/>
            <c:invertIfNegative val="0"/>
            <c:bubble3D val="0"/>
            <c:spPr>
              <a:solidFill>
                <a:srgbClr val="00B0F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D-56B0-47E9-B7E1-ABCFFD841CB2}"/>
              </c:ext>
            </c:extLst>
          </c:dPt>
          <c:dPt>
            <c:idx val="7"/>
            <c:invertIfNegative val="0"/>
            <c:bubble3D val="0"/>
            <c:spPr>
              <a:solidFill>
                <a:srgbClr val="00FF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F-56B0-47E9-B7E1-ABCFFD841CB2}"/>
              </c:ext>
            </c:extLst>
          </c:dPt>
          <c:dPt>
            <c:idx val="8"/>
            <c:invertIfNegative val="0"/>
            <c:bubble3D val="0"/>
            <c:spPr>
              <a:solidFill>
                <a:srgbClr val="00FF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11-56B0-47E9-B7E1-ABCFFD841CB2}"/>
              </c:ext>
            </c:extLst>
          </c:dPt>
          <c:dPt>
            <c:idx val="9"/>
            <c:invertIfNegative val="0"/>
            <c:bubble3D val="0"/>
            <c:spPr>
              <a:solidFill>
                <a:srgbClr val="00FF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13-56B0-47E9-B7E1-ABCFFD841CB2}"/>
              </c:ext>
            </c:extLst>
          </c:dPt>
          <c:dPt>
            <c:idx val="10"/>
            <c:invertIfNegative val="0"/>
            <c:bubble3D val="0"/>
            <c:spPr>
              <a:solidFill>
                <a:srgbClr val="00FF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15-56B0-47E9-B7E1-ABCFFD841CB2}"/>
              </c:ext>
            </c:extLst>
          </c:dPt>
          <c:dPt>
            <c:idx val="11"/>
            <c:invertIfNegative val="0"/>
            <c:bubble3D val="0"/>
            <c:spPr>
              <a:solidFill>
                <a:srgbClr val="00FF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17-56B0-47E9-B7E1-ABCFFD841CB2}"/>
              </c:ext>
            </c:extLst>
          </c:dPt>
          <c:dPt>
            <c:idx val="12"/>
            <c:invertIfNegative val="0"/>
            <c:bubble3D val="0"/>
            <c:spPr>
              <a:solidFill>
                <a:srgbClr val="00FF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19-56B0-47E9-B7E1-ABCFFD841CB2}"/>
              </c:ext>
            </c:extLst>
          </c:dPt>
          <c:dPt>
            <c:idx val="13"/>
            <c:invertIfNegative val="0"/>
            <c:bubble3D val="0"/>
            <c:spPr>
              <a:solidFill>
                <a:srgbClr val="00FF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1B-56B0-47E9-B7E1-ABCFFD841CB2}"/>
              </c:ext>
            </c:extLst>
          </c:dPt>
          <c:dPt>
            <c:idx val="14"/>
            <c:invertIfNegative val="0"/>
            <c:bubble3D val="0"/>
            <c:spPr>
              <a:solidFill>
                <a:srgbClr val="00FF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1D-56B0-47E9-B7E1-ABCFFD841CB2}"/>
              </c:ext>
            </c:extLst>
          </c:dPt>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fusha'!$B$2:$B$16</c:f>
              <c:strCache>
                <c:ptCount val="15"/>
                <c:pt idx="0">
                  <c:v>HAPËSIRAT PËR PARKIM TË MJETEVE MOTORIKE</c:v>
                </c:pt>
                <c:pt idx="1">
                  <c:v>TË DREJTAT E NJERIUT, SHËRBIMET SOCIALE DHE FAMILJARE</c:v>
                </c:pt>
                <c:pt idx="2">
                  <c:v>PLANIFIKIMI HAPSINOR</c:v>
                </c:pt>
                <c:pt idx="3">
                  <c:v>INFRASTRUKTURA RRUGORE</c:v>
                </c:pt>
                <c:pt idx="4">
                  <c:v>KANALIZIMI</c:v>
                </c:pt>
                <c:pt idx="5">
                  <c:v>MBROJTJA E MJEDISITT</c:v>
                </c:pt>
                <c:pt idx="6">
                  <c:v>KOSOVA</c:v>
                </c:pt>
                <c:pt idx="7">
                  <c:v>TRANSPORTI PUBLIK</c:v>
                </c:pt>
                <c:pt idx="8">
                  <c:v>TRANSPARENCA KOMUNALE</c:v>
                </c:pt>
                <c:pt idx="9">
                  <c:v>KULTURË, RINI DHE SPORT</c:v>
                </c:pt>
                <c:pt idx="10">
                  <c:v>UJË I PIJSHËM</c:v>
                </c:pt>
                <c:pt idx="11">
                  <c:v>HAPËSIRA PUBLIKE</c:v>
                </c:pt>
                <c:pt idx="12">
                  <c:v>MENAXHIMI I FATKEQËSIVE</c:v>
                </c:pt>
                <c:pt idx="13">
                  <c:v>MENAXHIMI I MBETURINAVE</c:v>
                </c:pt>
                <c:pt idx="14">
                  <c:v>SHËRBIMET PUBLIKE ADMINISTRATIVE </c:v>
                </c:pt>
              </c:strCache>
            </c:strRef>
          </c:cat>
          <c:val>
            <c:numRef>
              <c:f>'Komuna fusha'!$C$2:$C$16</c:f>
              <c:numCache>
                <c:formatCode>0.00</c:formatCode>
                <c:ptCount val="15"/>
                <c:pt idx="0">
                  <c:v>38.076924375115965</c:v>
                </c:pt>
                <c:pt idx="1">
                  <c:v>45.245482825227477</c:v>
                </c:pt>
                <c:pt idx="2">
                  <c:v>48.128993012963967</c:v>
                </c:pt>
                <c:pt idx="3">
                  <c:v>52.350003527484994</c:v>
                </c:pt>
                <c:pt idx="4">
                  <c:v>55.435206596964953</c:v>
                </c:pt>
                <c:pt idx="5">
                  <c:v>63.97294593657611</c:v>
                </c:pt>
                <c:pt idx="6">
                  <c:v>66.55522116064185</c:v>
                </c:pt>
                <c:pt idx="7">
                  <c:v>70.169730710262655</c:v>
                </c:pt>
                <c:pt idx="8">
                  <c:v>71.942636783137999</c:v>
                </c:pt>
                <c:pt idx="9">
                  <c:v>75.028421835118678</c:v>
                </c:pt>
                <c:pt idx="10">
                  <c:v>76.359631142017378</c:v>
                </c:pt>
                <c:pt idx="11">
                  <c:v>76.823584072966284</c:v>
                </c:pt>
                <c:pt idx="12">
                  <c:v>82.299679276260633</c:v>
                </c:pt>
                <c:pt idx="13">
                  <c:v>83.308309143758848</c:v>
                </c:pt>
                <c:pt idx="14">
                  <c:v>92.631547011129427</c:v>
                </c:pt>
              </c:numCache>
            </c:numRef>
          </c:val>
          <c:extLst xmlns:c16r2="http://schemas.microsoft.com/office/drawing/2015/06/chart">
            <c:ext xmlns:c16="http://schemas.microsoft.com/office/drawing/2014/chart" uri="{C3380CC4-5D6E-409C-BE32-E72D297353CC}">
              <c16:uniqueId val="{0000001E-56B0-47E9-B7E1-ABCFFD841CB2}"/>
            </c:ext>
          </c:extLst>
        </c:ser>
        <c:dLbls>
          <c:showLegendKey val="0"/>
          <c:showVal val="0"/>
          <c:showCatName val="0"/>
          <c:showSerName val="0"/>
          <c:showPercent val="0"/>
          <c:showBubbleSize val="0"/>
        </c:dLbls>
        <c:gapWidth val="100"/>
        <c:axId val="281924000"/>
        <c:axId val="281927360"/>
      </c:barChart>
      <c:catAx>
        <c:axId val="281924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81927360"/>
        <c:crosses val="autoZero"/>
        <c:auto val="1"/>
        <c:lblAlgn val="r"/>
        <c:lblOffset val="100"/>
        <c:noMultiLvlLbl val="0"/>
      </c:catAx>
      <c:valAx>
        <c:axId val="2819273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Body)"/>
                <a:ea typeface="+mn-ea"/>
                <a:cs typeface="+mn-cs"/>
              </a:defRPr>
            </a:pPr>
            <a:endParaRPr lang="en-US"/>
          </a:p>
        </c:txPr>
        <c:crossAx val="281924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Calibri (Body)"/>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rgbClr val="0070C0"/>
                </a:solidFill>
                <a:latin typeface="Calibri Light" panose="020F0302020204030204" pitchFamily="34" charset="0"/>
                <a:ea typeface="+mn-ea"/>
                <a:cs typeface="Calibri Light" panose="020F0302020204030204" pitchFamily="34" charset="0"/>
              </a:defRPr>
            </a:pPr>
            <a:r>
              <a:rPr lang="sq-AL" sz="1000" b="0" i="1" baseline="0">
                <a:solidFill>
                  <a:srgbClr val="0070C0"/>
                </a:solidFill>
                <a:effectLst/>
                <a:latin typeface="Calibri Light" panose="020F0302020204030204" pitchFamily="34" charset="0"/>
                <a:cs typeface="Calibri Light" panose="020F0302020204030204" pitchFamily="34" charset="0"/>
              </a:rPr>
              <a:t>Graph 2- </a:t>
            </a:r>
            <a:r>
              <a:rPr lang="en-US" sz="1000" b="0" i="1" baseline="0">
                <a:solidFill>
                  <a:srgbClr val="0070C0"/>
                </a:solidFill>
                <a:effectLst/>
                <a:latin typeface="Calibri Light" panose="020F0302020204030204" pitchFamily="34" charset="0"/>
                <a:cs typeface="Calibri Light" panose="020F0302020204030204" pitchFamily="34" charset="0"/>
              </a:rPr>
              <a:t>Krahasimi i performancës </a:t>
            </a:r>
            <a:r>
              <a:rPr lang="sq-AL" sz="1000" b="0" i="1" baseline="0">
                <a:solidFill>
                  <a:srgbClr val="0070C0"/>
                </a:solidFill>
                <a:effectLst/>
                <a:latin typeface="Calibri Light" panose="020F0302020204030204" pitchFamily="34" charset="0"/>
                <a:cs typeface="Calibri Light" panose="020F0302020204030204" pitchFamily="34" charset="0"/>
              </a:rPr>
              <a:t>në nivelin e fushave për vitet </a:t>
            </a:r>
            <a:r>
              <a:rPr lang="en-US" sz="1000" b="0" i="1" baseline="0">
                <a:solidFill>
                  <a:srgbClr val="0070C0"/>
                </a:solidFill>
                <a:effectLst/>
                <a:latin typeface="Calibri Light" panose="020F0302020204030204" pitchFamily="34" charset="0"/>
                <a:cs typeface="Calibri Light" panose="020F0302020204030204" pitchFamily="34" charset="0"/>
              </a:rPr>
              <a:t>2017/2018</a:t>
            </a:r>
            <a:endParaRPr lang="en-US" sz="1000" b="0">
              <a:solidFill>
                <a:srgbClr val="0070C0"/>
              </a:solidFill>
              <a:effectLst/>
              <a:latin typeface="Calibri Light" panose="020F0302020204030204" pitchFamily="34" charset="0"/>
              <a:cs typeface="Calibri Light" panose="020F0302020204030204" pitchFamily="34" charset="0"/>
            </a:endParaRPr>
          </a:p>
        </c:rich>
      </c:tx>
      <c:overlay val="0"/>
      <c:spPr>
        <a:noFill/>
        <a:ln>
          <a:noFill/>
        </a:ln>
        <a:effectLst/>
      </c:spPr>
    </c:title>
    <c:autoTitleDeleted val="0"/>
    <c:plotArea>
      <c:layout/>
      <c:barChart>
        <c:barDir val="bar"/>
        <c:grouping val="clustered"/>
        <c:varyColors val="0"/>
        <c:ser>
          <c:idx val="0"/>
          <c:order val="0"/>
          <c:tx>
            <c:strRef>
              <c:f>'Komuna fusha'!$C$1</c:f>
              <c:strCache>
                <c:ptCount val="1"/>
                <c:pt idx="0">
                  <c:v>2018</c:v>
                </c:pt>
              </c:strCache>
            </c:strRef>
          </c:tx>
          <c:spPr>
            <a:solidFill>
              <a:srgbClr val="00B0F0"/>
            </a:solidFill>
            <a:ln>
              <a:noFill/>
            </a:ln>
            <a:effectLst>
              <a:outerShdw blurRad="50800" dist="38100" dir="8100000" algn="tr" rotWithShape="0">
                <a:prstClr val="black">
                  <a:alpha val="40000"/>
                </a:prstClr>
              </a:outerShdw>
            </a:effectLst>
          </c:spPr>
          <c:invertIfNegative val="0"/>
          <c:dPt>
            <c:idx val="6"/>
            <c:invertIfNegative val="0"/>
            <c:bubble3D val="0"/>
            <c:extLst xmlns:c16r2="http://schemas.microsoft.com/office/drawing/2015/06/chart">
              <c:ext xmlns:c16="http://schemas.microsoft.com/office/drawing/2014/chart" uri="{C3380CC4-5D6E-409C-BE32-E72D297353CC}">
                <c16:uniqueId val="{00000000-1B2C-4B2A-8187-0389FFD8F64E}"/>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fusha'!$B$2:$B$16</c:f>
              <c:strCache>
                <c:ptCount val="15"/>
                <c:pt idx="0">
                  <c:v>HAPËSIRAT PËR PARKIM TË MJETEVE MOTORIKE</c:v>
                </c:pt>
                <c:pt idx="1">
                  <c:v>TË DREJTAT E NJERIUT, SHËRBIMET SOCIALE DHE FAMILJARE</c:v>
                </c:pt>
                <c:pt idx="2">
                  <c:v>PLANIFIKIMI HAPSINOR</c:v>
                </c:pt>
                <c:pt idx="3">
                  <c:v>INFRASTRUKTURA RRUGORE</c:v>
                </c:pt>
                <c:pt idx="4">
                  <c:v>KANALIZIMI</c:v>
                </c:pt>
                <c:pt idx="5">
                  <c:v>MBROJTJA E MJEDISITT</c:v>
                </c:pt>
                <c:pt idx="6">
                  <c:v>KOSOVA</c:v>
                </c:pt>
                <c:pt idx="7">
                  <c:v>TRANSPORTI PUBLIK</c:v>
                </c:pt>
                <c:pt idx="8">
                  <c:v>TRANSPARENCA KOMUNALE</c:v>
                </c:pt>
                <c:pt idx="9">
                  <c:v>KULTURË, RINI DHE SPORT</c:v>
                </c:pt>
                <c:pt idx="10">
                  <c:v>UJË I PIJSHËM</c:v>
                </c:pt>
                <c:pt idx="11">
                  <c:v>HAPËSIRA PUBLIKE</c:v>
                </c:pt>
                <c:pt idx="12">
                  <c:v>MENAXHIMI I FATKEQËSIVE</c:v>
                </c:pt>
                <c:pt idx="13">
                  <c:v>MENAXHIMI I MBETURINAVE</c:v>
                </c:pt>
                <c:pt idx="14">
                  <c:v>SHËRBIMET PUBLIKE ADMINISTRATIVE </c:v>
                </c:pt>
              </c:strCache>
            </c:strRef>
          </c:cat>
          <c:val>
            <c:numRef>
              <c:f>'Komuna fusha'!$C$2:$C$16</c:f>
              <c:numCache>
                <c:formatCode>0.00</c:formatCode>
                <c:ptCount val="15"/>
                <c:pt idx="0">
                  <c:v>38.076924375115965</c:v>
                </c:pt>
                <c:pt idx="1">
                  <c:v>45.245482825227477</c:v>
                </c:pt>
                <c:pt idx="2">
                  <c:v>48.128993012963925</c:v>
                </c:pt>
                <c:pt idx="3">
                  <c:v>52.350003527484994</c:v>
                </c:pt>
                <c:pt idx="4">
                  <c:v>55.435206596964953</c:v>
                </c:pt>
                <c:pt idx="5">
                  <c:v>63.972945936576068</c:v>
                </c:pt>
                <c:pt idx="6">
                  <c:v>67.150459255879952</c:v>
                </c:pt>
                <c:pt idx="7">
                  <c:v>70.169730710262726</c:v>
                </c:pt>
                <c:pt idx="8">
                  <c:v>80.275970116470759</c:v>
                </c:pt>
                <c:pt idx="9">
                  <c:v>75.028421835118678</c:v>
                </c:pt>
                <c:pt idx="10">
                  <c:v>76.359631142017378</c:v>
                </c:pt>
                <c:pt idx="11">
                  <c:v>76.823584072966355</c:v>
                </c:pt>
                <c:pt idx="12">
                  <c:v>82.299679276260633</c:v>
                </c:pt>
                <c:pt idx="13">
                  <c:v>83.308309143758947</c:v>
                </c:pt>
                <c:pt idx="14">
                  <c:v>92.631547011129484</c:v>
                </c:pt>
              </c:numCache>
            </c:numRef>
          </c:val>
          <c:extLst xmlns:c16r2="http://schemas.microsoft.com/office/drawing/2015/06/chart">
            <c:ext xmlns:c16="http://schemas.microsoft.com/office/drawing/2014/chart" uri="{C3380CC4-5D6E-409C-BE32-E72D297353CC}">
              <c16:uniqueId val="{00000001-1B2C-4B2A-8187-0389FFD8F64E}"/>
            </c:ext>
          </c:extLst>
        </c:ser>
        <c:ser>
          <c:idx val="1"/>
          <c:order val="1"/>
          <c:tx>
            <c:strRef>
              <c:f>'Komuna fusha'!$D$1</c:f>
              <c:strCache>
                <c:ptCount val="1"/>
                <c:pt idx="0">
                  <c:v>2017</c:v>
                </c:pt>
              </c:strCache>
            </c:strRef>
          </c:tx>
          <c:spPr>
            <a:solidFill>
              <a:srgbClr val="FF0000"/>
            </a:solidFill>
            <a:ln>
              <a:noFill/>
            </a:ln>
            <a:effectLst>
              <a:outerShdw blurRad="50800" dist="38100" dir="8100000" algn="tr" rotWithShape="0">
                <a:prstClr val="black">
                  <a:alpha val="40000"/>
                </a:prstClr>
              </a:outerShdw>
            </a:effectLst>
          </c:spPr>
          <c:invertIfNegative val="0"/>
          <c:dPt>
            <c:idx val="6"/>
            <c:invertIfNegative val="0"/>
            <c:bubble3D val="0"/>
            <c:extLst xmlns:c16r2="http://schemas.microsoft.com/office/drawing/2015/06/chart">
              <c:ext xmlns:c16="http://schemas.microsoft.com/office/drawing/2014/chart" uri="{C3380CC4-5D6E-409C-BE32-E72D297353CC}">
                <c16:uniqueId val="{00000002-1B2C-4B2A-8187-0389FFD8F64E}"/>
              </c:ext>
            </c:extLst>
          </c:dPt>
          <c:dPt>
            <c:idx val="14"/>
            <c:invertIfNegative val="0"/>
            <c:bubble3D val="0"/>
            <c:spPr>
              <a:solidFill>
                <a:srgbClr val="FF0000"/>
              </a:solidFill>
              <a:ln>
                <a:solidFill>
                  <a:srgbClr val="FF0000"/>
                </a:solid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5-4E0E-4C8B-920A-BD085D687A7A}"/>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fusha'!$B$2:$B$16</c:f>
              <c:strCache>
                <c:ptCount val="15"/>
                <c:pt idx="0">
                  <c:v>HAPËSIRAT PËR PARKIM TË MJETEVE MOTORIKE</c:v>
                </c:pt>
                <c:pt idx="1">
                  <c:v>TË DREJTAT E NJERIUT, SHËRBIMET SOCIALE DHE FAMILJARE</c:v>
                </c:pt>
                <c:pt idx="2">
                  <c:v>PLANIFIKIMI HAPSINOR</c:v>
                </c:pt>
                <c:pt idx="3">
                  <c:v>INFRASTRUKTURA RRUGORE</c:v>
                </c:pt>
                <c:pt idx="4">
                  <c:v>KANALIZIMI</c:v>
                </c:pt>
                <c:pt idx="5">
                  <c:v>MBROJTJA E MJEDISITT</c:v>
                </c:pt>
                <c:pt idx="6">
                  <c:v>KOSOVA</c:v>
                </c:pt>
                <c:pt idx="7">
                  <c:v>TRANSPORTI PUBLIK</c:v>
                </c:pt>
                <c:pt idx="8">
                  <c:v>TRANSPARENCA KOMUNALE</c:v>
                </c:pt>
                <c:pt idx="9">
                  <c:v>KULTURË, RINI DHE SPORT</c:v>
                </c:pt>
                <c:pt idx="10">
                  <c:v>UJË I PIJSHËM</c:v>
                </c:pt>
                <c:pt idx="11">
                  <c:v>HAPËSIRA PUBLIKE</c:v>
                </c:pt>
                <c:pt idx="12">
                  <c:v>MENAXHIMI I FATKEQËSIVE</c:v>
                </c:pt>
                <c:pt idx="13">
                  <c:v>MENAXHIMI I MBETURINAVE</c:v>
                </c:pt>
                <c:pt idx="14">
                  <c:v>SHËRBIMET PUBLIKE ADMINISTRATIVE </c:v>
                </c:pt>
              </c:strCache>
            </c:strRef>
          </c:cat>
          <c:val>
            <c:numRef>
              <c:f>'Komuna fusha'!$D$2:$D$16</c:f>
              <c:numCache>
                <c:formatCode>General</c:formatCode>
                <c:ptCount val="15"/>
                <c:pt idx="0">
                  <c:v>30.47</c:v>
                </c:pt>
                <c:pt idx="1">
                  <c:v>36.660000000000011</c:v>
                </c:pt>
                <c:pt idx="3">
                  <c:v>47.54</c:v>
                </c:pt>
                <c:pt idx="4">
                  <c:v>46.45</c:v>
                </c:pt>
                <c:pt idx="5">
                  <c:v>58.49</c:v>
                </c:pt>
                <c:pt idx="6">
                  <c:v>60.54</c:v>
                </c:pt>
                <c:pt idx="7">
                  <c:v>59.98</c:v>
                </c:pt>
                <c:pt idx="8">
                  <c:v>61.65</c:v>
                </c:pt>
                <c:pt idx="9">
                  <c:v>65.649999999999991</c:v>
                </c:pt>
                <c:pt idx="10">
                  <c:v>72.31</c:v>
                </c:pt>
                <c:pt idx="11">
                  <c:v>60.660000000000011</c:v>
                </c:pt>
                <c:pt idx="12">
                  <c:v>77.569999999999993</c:v>
                </c:pt>
                <c:pt idx="13">
                  <c:v>77.86999999999999</c:v>
                </c:pt>
                <c:pt idx="14">
                  <c:v>91.679999999999978</c:v>
                </c:pt>
              </c:numCache>
            </c:numRef>
          </c:val>
          <c:extLst xmlns:c16r2="http://schemas.microsoft.com/office/drawing/2015/06/chart">
            <c:ext xmlns:c16="http://schemas.microsoft.com/office/drawing/2014/chart" uri="{C3380CC4-5D6E-409C-BE32-E72D297353CC}">
              <c16:uniqueId val="{00000003-1B2C-4B2A-8187-0389FFD8F64E}"/>
            </c:ext>
          </c:extLst>
        </c:ser>
        <c:dLbls>
          <c:showLegendKey val="0"/>
          <c:showVal val="0"/>
          <c:showCatName val="0"/>
          <c:showSerName val="0"/>
          <c:showPercent val="0"/>
          <c:showBubbleSize val="0"/>
        </c:dLbls>
        <c:gapWidth val="100"/>
        <c:axId val="281929040"/>
        <c:axId val="276533808"/>
      </c:barChart>
      <c:catAx>
        <c:axId val="281929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76533808"/>
        <c:crosses val="autoZero"/>
        <c:auto val="1"/>
        <c:lblAlgn val="ctr"/>
        <c:lblOffset val="100"/>
        <c:noMultiLvlLbl val="0"/>
      </c:catAx>
      <c:valAx>
        <c:axId val="2765338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Body)"/>
                <a:ea typeface="+mn-ea"/>
                <a:cs typeface="+mn-cs"/>
              </a:defRPr>
            </a:pPr>
            <a:endParaRPr lang="en-US"/>
          </a:p>
        </c:txPr>
        <c:crossAx val="28192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1" u="none" strike="noStrike" kern="1200" spc="0" baseline="0">
                <a:solidFill>
                  <a:srgbClr val="0070C0"/>
                </a:solidFill>
                <a:latin typeface="Calibri Light" panose="020F0302020204030204" pitchFamily="34" charset="0"/>
                <a:ea typeface="+mn-ea"/>
                <a:cs typeface="Calibri Light" panose="020F0302020204030204" pitchFamily="34" charset="0"/>
              </a:defRPr>
            </a:pPr>
            <a:r>
              <a:rPr lang="sq-AL" sz="1000" b="0" i="1" u="none" strike="noStrike" baseline="0">
                <a:solidFill>
                  <a:srgbClr val="0070C0"/>
                </a:solidFill>
                <a:effectLst/>
                <a:latin typeface="Calibri Light" panose="020F0302020204030204" pitchFamily="34" charset="0"/>
                <a:cs typeface="Calibri Light" panose="020F0302020204030204" pitchFamily="34" charset="0"/>
              </a:rPr>
              <a:t>Graph 3 - </a:t>
            </a:r>
            <a:r>
              <a:rPr lang="en-US" sz="1000" b="0" i="1" u="none" strike="noStrike" baseline="0">
                <a:solidFill>
                  <a:srgbClr val="0070C0"/>
                </a:solidFill>
                <a:effectLst/>
                <a:latin typeface="Calibri Light" panose="020F0302020204030204" pitchFamily="34" charset="0"/>
                <a:cs typeface="Calibri Light" panose="020F0302020204030204" pitchFamily="34" charset="0"/>
              </a:rPr>
              <a:t>Municipal performance by results  for</a:t>
            </a:r>
            <a:r>
              <a:rPr lang="sq-AL" sz="1000" b="0" i="1">
                <a:solidFill>
                  <a:srgbClr val="0070C0"/>
                </a:solidFill>
                <a:latin typeface="Calibri Light" panose="020F0302020204030204" pitchFamily="34" charset="0"/>
                <a:cs typeface="Calibri Light" panose="020F0302020204030204" pitchFamily="34" charset="0"/>
              </a:rPr>
              <a:t> 2018</a:t>
            </a:r>
            <a:endParaRPr lang="en-US" sz="1000" b="0" i="1">
              <a:solidFill>
                <a:srgbClr val="0070C0"/>
              </a:solidFill>
              <a:latin typeface="Calibri Light" panose="020F0302020204030204" pitchFamily="34" charset="0"/>
              <a:cs typeface="Calibri Light" panose="020F0302020204030204" pitchFamily="34" charset="0"/>
            </a:endParaRPr>
          </a:p>
        </c:rich>
      </c:tx>
      <c:overlay val="0"/>
      <c:spPr>
        <a:noFill/>
        <a:ln>
          <a:noFill/>
        </a:ln>
        <a:effectLst/>
      </c:spPr>
    </c:title>
    <c:autoTitleDeleted val="0"/>
    <c:plotArea>
      <c:layout>
        <c:manualLayout>
          <c:layoutTarget val="inner"/>
          <c:xMode val="edge"/>
          <c:yMode val="edge"/>
          <c:x val="0.49772316745246142"/>
          <c:y val="5.6719273075083704E-2"/>
          <c:w val="0.46006149690706732"/>
          <c:h val="0.88281521481263858"/>
        </c:manualLayout>
      </c:layout>
      <c:barChart>
        <c:barDir val="bar"/>
        <c:grouping val="clustered"/>
        <c:varyColors val="0"/>
        <c:ser>
          <c:idx val="0"/>
          <c:order val="0"/>
          <c:spPr>
            <a:solidFill>
              <a:srgbClr val="00FF00"/>
            </a:solidFill>
            <a:ln>
              <a:noFill/>
            </a:ln>
            <a:effectLst>
              <a:outerShdw blurRad="50800" dist="38100" dir="8100000" algn="tr" rotWithShape="0">
                <a:prstClr val="black">
                  <a:alpha val="40000"/>
                </a:prstClr>
              </a:outerShdw>
            </a:effectLst>
          </c:spPr>
          <c:invertIfNegative val="0"/>
          <c:dPt>
            <c:idx val="0"/>
            <c:invertIfNegative val="0"/>
            <c:bubble3D val="0"/>
            <c:spPr>
              <a:solidFill>
                <a:srgbClr val="FF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1-FBF1-420F-8B67-0177299A5EAF}"/>
              </c:ext>
            </c:extLst>
          </c:dPt>
          <c:dPt>
            <c:idx val="1"/>
            <c:invertIfNegative val="0"/>
            <c:bubble3D val="0"/>
            <c:spPr>
              <a:solidFill>
                <a:srgbClr val="FF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3-FBF1-420F-8B67-0177299A5EAF}"/>
              </c:ext>
            </c:extLst>
          </c:dPt>
          <c:dPt>
            <c:idx val="2"/>
            <c:invertIfNegative val="0"/>
            <c:bubble3D val="0"/>
            <c:spPr>
              <a:solidFill>
                <a:srgbClr val="FF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5-FBF1-420F-8B67-0177299A5EAF}"/>
              </c:ext>
            </c:extLst>
          </c:dPt>
          <c:dPt>
            <c:idx val="3"/>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7-FBF1-420F-8B67-0177299A5EAF}"/>
              </c:ext>
            </c:extLst>
          </c:dPt>
          <c:dPt>
            <c:idx val="4"/>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9-FBF1-420F-8B67-0177299A5EAF}"/>
              </c:ext>
            </c:extLst>
          </c:dPt>
          <c:dPt>
            <c:idx val="5"/>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B-FBF1-420F-8B67-0177299A5EAF}"/>
              </c:ext>
            </c:extLst>
          </c:dPt>
          <c:dPt>
            <c:idx val="6"/>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D-FBF1-420F-8B67-0177299A5EAF}"/>
              </c:ext>
            </c:extLst>
          </c:dPt>
          <c:dPt>
            <c:idx val="7"/>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F-FBF1-420F-8B67-0177299A5EAF}"/>
              </c:ext>
            </c:extLst>
          </c:dPt>
          <c:dPt>
            <c:idx val="8"/>
            <c:invertIfNegative val="0"/>
            <c:bubble3D val="0"/>
            <c:spPr>
              <a:solidFill>
                <a:srgbClr val="00B0F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11-FBF1-420F-8B67-0177299A5EAF}"/>
              </c:ext>
            </c:extLst>
          </c:dPt>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Calibri (Body)"/>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rezultat'!$B$3:$B$29</c:f>
              <c:strCache>
                <c:ptCount val="27"/>
                <c:pt idx="0">
                  <c:v>Sigurimi i barazisë dhe mbrojtja nga diskriminimi</c:v>
                </c:pt>
                <c:pt idx="1">
                  <c:v>Planifikim i qëndrueshëm komunal</c:v>
                </c:pt>
                <c:pt idx="2">
                  <c:v>Trajtimi i ujrave të zeza</c:v>
                </c:pt>
                <c:pt idx="3">
                  <c:v>Sigurimi i masave antikorrupsion ne administraten e komunes</c:v>
                </c:pt>
                <c:pt idx="4">
                  <c:v>Ofrimi i shërbimeve sociale dhe familjare</c:v>
                </c:pt>
                <c:pt idx="5">
                  <c:v>Sigurimi i qytetarëve në rrugë</c:v>
                </c:pt>
                <c:pt idx="6">
                  <c:v>Hapësirat për parkim të mjeteve motorike</c:v>
                </c:pt>
                <c:pt idx="7">
                  <c:v>Krijimi i një mjedisi të pastër dhe të shëndetshëm</c:v>
                </c:pt>
                <c:pt idx="8">
                  <c:v>Kosova</c:v>
                </c:pt>
                <c:pt idx="9">
                  <c:v>Shtrimi I rrugëve dhe mirëmbajtja e tyre</c:v>
                </c:pt>
                <c:pt idx="10">
                  <c:v>Rritja e numrit të veprimtarive kulturore, rinore e sportive </c:v>
                </c:pt>
                <c:pt idx="11">
                  <c:v>Ofrimi i transportit lokal publik </c:v>
                </c:pt>
                <c:pt idx="12">
                  <c:v>Furnizimi i qëndrueshëm me ujë të pijshëm</c:v>
                </c:pt>
                <c:pt idx="13">
                  <c:v>Përfshirja e qytetarëve në sistemin e ujit të pishëm</c:v>
                </c:pt>
                <c:pt idx="14">
                  <c:v>Ndërtim i planifikuar komunal</c:v>
                </c:pt>
                <c:pt idx="15">
                  <c:v>Sigurimi i llogaridhënies dhe respektimi i afateve ligjore në KK</c:v>
                </c:pt>
                <c:pt idx="16">
                  <c:v>Sigurimi i trajtimit te barabarte ne kuadrin e menaxhimit BNJ</c:v>
                </c:pt>
                <c:pt idx="17">
                  <c:v>Hapësirë publike e mjaftueshme për një mjedis të shëndetshëm</c:v>
                </c:pt>
                <c:pt idx="18">
                  <c:v>Përfshirja e qytetarëve në sistemin e kanalizimit</c:v>
                </c:pt>
                <c:pt idx="19">
                  <c:v>Ndërtimi i kapaciteteve  për veprimtari kulturore, rinore, sportive</c:v>
                </c:pt>
                <c:pt idx="20">
                  <c:v>Përfshirja e qytetarëve në sistemin e grumbullimit të mbeturinave</c:v>
                </c:pt>
                <c:pt idx="21">
                  <c:v>Mbrojtja e qytetarëve dhe e pasurisë së tyre nga fatkeqësitë</c:v>
                </c:pt>
                <c:pt idx="22">
                  <c:v>Furnizimi i qytetarëve me ujë të pijshëm sipas standardeve</c:v>
                </c:pt>
                <c:pt idx="23">
                  <c:v>Ofrim i qëndrueshëm i mbledhjes së mbeturinave</c:v>
                </c:pt>
                <c:pt idx="24">
                  <c:v>Pjesëmarrja e qytetarëve në procesin e vendim-marrjes në komunë</c:v>
                </c:pt>
                <c:pt idx="25">
                  <c:v>Sigurimi i qasjes së qytetarëve në dokumente publike</c:v>
                </c:pt>
                <c:pt idx="26">
                  <c:v>Ofrimi i shërbime sipas kërkesave të qytetarëve</c:v>
                </c:pt>
              </c:strCache>
            </c:strRef>
          </c:cat>
          <c:val>
            <c:numRef>
              <c:f>'Komuna rezultat'!$C$3:$C$29</c:f>
              <c:numCache>
                <c:formatCode>0.00</c:formatCode>
                <c:ptCount val="27"/>
                <c:pt idx="0">
                  <c:v>21.214889979734444</c:v>
                </c:pt>
                <c:pt idx="1">
                  <c:v>21.379947008020142</c:v>
                </c:pt>
                <c:pt idx="2">
                  <c:v>31.698349316387109</c:v>
                </c:pt>
                <c:pt idx="3">
                  <c:v>37.5</c:v>
                </c:pt>
                <c:pt idx="4">
                  <c:v>37.705829886548102</c:v>
                </c:pt>
                <c:pt idx="5">
                  <c:v>37.850734762894298</c:v>
                </c:pt>
                <c:pt idx="6">
                  <c:v>38.076924375115965</c:v>
                </c:pt>
                <c:pt idx="7">
                  <c:v>63.97294593657611</c:v>
                </c:pt>
                <c:pt idx="8">
                  <c:v>65.58</c:v>
                </c:pt>
                <c:pt idx="9">
                  <c:v>66.849272292075611</c:v>
                </c:pt>
                <c:pt idx="10">
                  <c:v>70.052332735427328</c:v>
                </c:pt>
                <c:pt idx="11">
                  <c:v>70.169730710262655</c:v>
                </c:pt>
                <c:pt idx="12">
                  <c:v>70.767338035399519</c:v>
                </c:pt>
                <c:pt idx="13">
                  <c:v>72.256706969629178</c:v>
                </c:pt>
                <c:pt idx="14">
                  <c:v>74.878039017907255</c:v>
                </c:pt>
                <c:pt idx="15">
                  <c:v>76.215277777777771</c:v>
                </c:pt>
                <c:pt idx="16">
                  <c:v>76.815728609399912</c:v>
                </c:pt>
                <c:pt idx="17">
                  <c:v>76.823584072966284</c:v>
                </c:pt>
                <c:pt idx="18">
                  <c:v>79.172063877542485</c:v>
                </c:pt>
                <c:pt idx="19">
                  <c:v>80.004510934809701</c:v>
                </c:pt>
                <c:pt idx="20">
                  <c:v>80.149913328663004</c:v>
                </c:pt>
                <c:pt idx="21">
                  <c:v>82.299679276260633</c:v>
                </c:pt>
                <c:pt idx="22">
                  <c:v>86.054848421023578</c:v>
                </c:pt>
                <c:pt idx="23">
                  <c:v>86.466704958855374</c:v>
                </c:pt>
                <c:pt idx="24">
                  <c:v>86.651895554110581</c:v>
                </c:pt>
                <c:pt idx="25">
                  <c:v>87.403373800662848</c:v>
                </c:pt>
                <c:pt idx="26">
                  <c:v>92.631547011129427</c:v>
                </c:pt>
              </c:numCache>
            </c:numRef>
          </c:val>
          <c:extLst xmlns:c16r2="http://schemas.microsoft.com/office/drawing/2015/06/chart">
            <c:ext xmlns:c16="http://schemas.microsoft.com/office/drawing/2014/chart" uri="{C3380CC4-5D6E-409C-BE32-E72D297353CC}">
              <c16:uniqueId val="{00000012-FBF1-420F-8B67-0177299A5EAF}"/>
            </c:ext>
          </c:extLst>
        </c:ser>
        <c:dLbls>
          <c:showLegendKey val="0"/>
          <c:showVal val="0"/>
          <c:showCatName val="0"/>
          <c:showSerName val="0"/>
          <c:showPercent val="0"/>
          <c:showBubbleSize val="0"/>
        </c:dLbls>
        <c:gapWidth val="100"/>
        <c:axId val="286370912"/>
        <c:axId val="286371472"/>
      </c:barChart>
      <c:catAx>
        <c:axId val="286370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86371472"/>
        <c:crosses val="autoZero"/>
        <c:auto val="1"/>
        <c:lblAlgn val="ctr"/>
        <c:lblOffset val="100"/>
        <c:noMultiLvlLbl val="0"/>
      </c:catAx>
      <c:valAx>
        <c:axId val="2863714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86370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Body)"/>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1" u="none" strike="noStrike" kern="1200" spc="0" baseline="0">
                <a:solidFill>
                  <a:srgbClr val="0070C0"/>
                </a:solidFill>
                <a:latin typeface="Calibri Light" panose="020F0302020204030204" pitchFamily="34" charset="0"/>
                <a:ea typeface="+mn-ea"/>
                <a:cs typeface="Calibri Light" panose="020F0302020204030204" pitchFamily="34" charset="0"/>
              </a:defRPr>
            </a:pPr>
            <a:r>
              <a:rPr lang="sq-AL" sz="1000" i="1">
                <a:solidFill>
                  <a:srgbClr val="0070C0"/>
                </a:solidFill>
                <a:latin typeface="Calibri Light" panose="020F0302020204030204" pitchFamily="34" charset="0"/>
                <a:cs typeface="Calibri Light" panose="020F0302020204030204" pitchFamily="34" charset="0"/>
              </a:rPr>
              <a:t>Graph 4 - </a:t>
            </a:r>
            <a:r>
              <a:rPr lang="en-US" sz="1000" i="1">
                <a:solidFill>
                  <a:srgbClr val="0070C0"/>
                </a:solidFill>
                <a:latin typeface="Calibri Light" panose="020F0302020204030204" pitchFamily="34" charset="0"/>
                <a:cs typeface="Calibri Light" panose="020F0302020204030204" pitchFamily="34" charset="0"/>
              </a:rPr>
              <a:t>High performance i</a:t>
            </a:r>
            <a:r>
              <a:rPr lang="sq-AL" sz="1000" i="1">
                <a:solidFill>
                  <a:srgbClr val="0070C0"/>
                </a:solidFill>
                <a:latin typeface="Calibri Light" panose="020F0302020204030204" pitchFamily="34" charset="0"/>
                <a:cs typeface="Calibri Light" panose="020F0302020204030204" pitchFamily="34" charset="0"/>
              </a:rPr>
              <a:t>n</a:t>
            </a:r>
            <a:r>
              <a:rPr lang="en-US" sz="1000" i="1">
                <a:solidFill>
                  <a:srgbClr val="0070C0"/>
                </a:solidFill>
                <a:latin typeface="Calibri Light" panose="020F0302020204030204" pitchFamily="34" charset="0"/>
                <a:cs typeface="Calibri Light" panose="020F0302020204030204" pitchFamily="34" charset="0"/>
              </a:rPr>
              <a:t>dicators</a:t>
            </a:r>
          </a:p>
        </c:rich>
      </c:tx>
      <c:overlay val="0"/>
      <c:spPr>
        <a:noFill/>
        <a:ln>
          <a:noFill/>
        </a:ln>
        <a:effectLst/>
      </c:spPr>
    </c:title>
    <c:autoTitleDeleted val="0"/>
    <c:plotArea>
      <c:layout/>
      <c:barChart>
        <c:barDir val="bar"/>
        <c:grouping val="clustered"/>
        <c:varyColors val="0"/>
        <c:ser>
          <c:idx val="0"/>
          <c:order val="0"/>
          <c:spPr>
            <a:solidFill>
              <a:srgbClr val="00FF00"/>
            </a:solidFill>
            <a:ln>
              <a:noFill/>
            </a:ln>
            <a:effectLst>
              <a:outerShdw blurRad="50800" dist="38100" dir="8100000" algn="tr"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treguesi'!$B$115:$B$158</c:f>
              <c:strCache>
                <c:ptCount val="44"/>
                <c:pt idx="0">
                  <c:v>% E vendbanimeve të përfshira në sistemin e ujit të pijshëm</c:v>
                </c:pt>
                <c:pt idx="1">
                  <c:v>% e vendeve të hapura të punës janë procesuar përmes SIMBNj</c:v>
                </c:pt>
                <c:pt idx="2">
                  <c:v>% E objekteve të reja me leje të ndërtimit</c:v>
                </c:pt>
                <c:pt idx="3">
                  <c:v>% E pagesave të ujit të faturuar</c:v>
                </c:pt>
                <c:pt idx="4">
                  <c:v>% E rrugëve lokale të shtruara</c:v>
                </c:pt>
                <c:pt idx="5">
                  <c:v>% E vendbanimeve të përfshira në transportin lokal publik</c:v>
                </c:pt>
                <c:pt idx="6">
                  <c:v>% E ndërtesave të reja që e kanë zbatuar lejen mjedisore komunale</c:v>
                </c:pt>
                <c:pt idx="7">
                  <c:v>% e realizimit të planit për ndërtimin dhe mirëmbajtjen e sistemit të ujësjellsit</c:v>
                </c:pt>
                <c:pt idx="8">
                  <c:v>% E vendbanimeve të përfshira në sistemin e kanalizimit</c:v>
                </c:pt>
                <c:pt idx="9">
                  <c:v>% E inkasimit të mjeteve për mbledhjen e mbeturinave</c:v>
                </c:pt>
                <c:pt idx="10">
                  <c:v>% e publikimit të akteve me karakter të përgjithshëm të miratuara nga kryetari i komunës në faqën zyrtare të komunës</c:v>
                </c:pt>
                <c:pt idx="11">
                  <c:v>% e realizimit të planit komunal për menaxhimin e fatkeqësive</c:v>
                </c:pt>
                <c:pt idx="12">
                  <c:v>% E kërkesave të miratuara për leje të ndërtimit</c:v>
                </c:pt>
                <c:pt idx="13">
                  <c:v>% E realizimit të planit komunal për transport lokal publik</c:v>
                </c:pt>
                <c:pt idx="14">
                  <c:v>% E sipërfaqeve të hapësirave publike që mirëmbahen rregullisht</c:v>
                </c:pt>
                <c:pt idx="15">
                  <c:v>% E ekonomive shfrytëzuese të ujit të pijshëm të përfshira në sistem</c:v>
                </c:pt>
                <c:pt idx="16">
                  <c:v>% E ekonomive që kanë qasje në sistemin për grumbullimin e mbeturinave</c:v>
                </c:pt>
                <c:pt idx="17">
                  <c:v>% E ekonomive shfrytëzuese të kanalizimit të përfshira në sistem</c:v>
                </c:pt>
                <c:pt idx="18">
                  <c:v>% E realizimit të planit të veprimit lokal në mjedis</c:v>
                </c:pt>
                <c:pt idx="19">
                  <c:v>% zbatimit të skemës në shpërndarjen e vlerësimeve të punës për shërbyesit civil</c:v>
                </c:pt>
                <c:pt idx="20">
                  <c:v>% mbledhjeve të KK me pjesëmarrje të kryetarit të komunës</c:v>
                </c:pt>
                <c:pt idx="21">
                  <c:v>% e realizimit të planit komunal për ndërtimin e kapaciteteve për veprimtari  kulturore, rinore dhe sportive</c:v>
                </c:pt>
                <c:pt idx="22">
                  <c:v>% E ndërtesave të reja të inspektuara</c:v>
                </c:pt>
                <c:pt idx="23">
                  <c:v>% E realizimit të planit komunal për administrimin e mbeturinave</c:v>
                </c:pt>
                <c:pt idx="24">
                  <c:v>% E vendbanimeve të përfshira në sistemin e grumbullimit të mbeturinave</c:v>
                </c:pt>
                <c:pt idx="25">
                  <c:v>% e realizimit të veprimtarive të planifikuara për kulturë, rini dhe sport</c:v>
                </c:pt>
                <c:pt idx="26">
                  <c:v>% e prezantimit për diskutim në kuvendin komunal të raportit vjetor të zyrës së personelit të komunës për vitin paraprak</c:v>
                </c:pt>
                <c:pt idx="27">
                  <c:v>% e diskutimeve për raportin e buxhetit nga Kuvendi Komunal për vitin paraprak</c:v>
                </c:pt>
                <c:pt idx="28">
                  <c:v>% e publikimit të dokumenteve të prokurimit publik të komunës</c:v>
                </c:pt>
                <c:pt idx="29">
                  <c:v>% E mostrave të ujit të cila i plotësojnë standardet e ujit të pijshëm</c:v>
                </c:pt>
                <c:pt idx="30">
                  <c:v>% e përmbushjes së kritereve të  faqes zyrtare elektronike të komunës</c:v>
                </c:pt>
                <c:pt idx="31">
                  <c:v>% e realizimit të planit për ndërtimin dhe mirëmbajtjen e sistemit të kanalizimit</c:v>
                </c:pt>
                <c:pt idx="32">
                  <c:v> % e njoftimeve të publikuara për mbajtjen e 2 takimeve publike</c:v>
                </c:pt>
                <c:pt idx="33">
                  <c:v>% E ditëve në vit me furnizim të pa ndërprerë me ujë të pijshëm</c:v>
                </c:pt>
                <c:pt idx="34">
                  <c:v>% e intervenimeve për mbrojtje nga fatkeqësitë</c:v>
                </c:pt>
                <c:pt idx="35">
                  <c:v>% e publikimit të akteve të miratuara në kuvendin komunal në faqën zyrtare të komunës</c:v>
                </c:pt>
                <c:pt idx="36">
                  <c:v>% e lëndëve të shqyrtuara brenda afateve ligjore</c:v>
                </c:pt>
                <c:pt idx="37">
                  <c:v>% e lëndëve të shqyrtuara gjatë vitit</c:v>
                </c:pt>
                <c:pt idx="38">
                  <c:v>% e publikimit të dokumenteve për planifikim dhe shpenzim të buxhetit</c:v>
                </c:pt>
                <c:pt idx="39">
                  <c:v>% e realizimit të kërkesave të qytetarëve për qasje në dokumente publike</c:v>
                </c:pt>
                <c:pt idx="40">
                  <c:v>% e mbledhjeve të kuvendit dhe komisioneve komunale të bëra publike për qytetarët</c:v>
                </c:pt>
                <c:pt idx="41">
                  <c:v>Konsultimi i publikut për miratimin e kornizës afatmesme dhe buxhetit komunal</c:v>
                </c:pt>
                <c:pt idx="42">
                  <c:v>% e miratimi me kohë i propozim buxhetit vjetor komunal nga Kuvendi Komunal</c:v>
                </c:pt>
                <c:pt idx="43">
                  <c:v>% E realizimit të orarit për mbledhjen e mbeturinave në vit</c:v>
                </c:pt>
              </c:strCache>
            </c:strRef>
          </c:cat>
          <c:val>
            <c:numRef>
              <c:f>'Komuna treguesi'!$C$115:$C$158</c:f>
              <c:numCache>
                <c:formatCode>0.00</c:formatCode>
                <c:ptCount val="44"/>
                <c:pt idx="0">
                  <c:v>67.31071639274758</c:v>
                </c:pt>
                <c:pt idx="1">
                  <c:v>67.947185828199707</c:v>
                </c:pt>
                <c:pt idx="2">
                  <c:v>69.011413822433383</c:v>
                </c:pt>
                <c:pt idx="3">
                  <c:v>69.366446746211153</c:v>
                </c:pt>
                <c:pt idx="4">
                  <c:v>71.193621656898429</c:v>
                </c:pt>
                <c:pt idx="5">
                  <c:v>71.203442758748679</c:v>
                </c:pt>
                <c:pt idx="6">
                  <c:v>71.90922578019385</c:v>
                </c:pt>
                <c:pt idx="7">
                  <c:v>72.361111111111128</c:v>
                </c:pt>
                <c:pt idx="8">
                  <c:v>72.365251986352391</c:v>
                </c:pt>
                <c:pt idx="9">
                  <c:v>74.366718959151669</c:v>
                </c:pt>
                <c:pt idx="10">
                  <c:v>74.404782658326241</c:v>
                </c:pt>
                <c:pt idx="11">
                  <c:v>74.5741482888874</c:v>
                </c:pt>
                <c:pt idx="12">
                  <c:v>74.879523887202765</c:v>
                </c:pt>
                <c:pt idx="13">
                  <c:v>75.626244011337192</c:v>
                </c:pt>
                <c:pt idx="14">
                  <c:v>76.82358407296627</c:v>
                </c:pt>
                <c:pt idx="15">
                  <c:v>77.098293405028897</c:v>
                </c:pt>
                <c:pt idx="16">
                  <c:v>77.390442501876649</c:v>
                </c:pt>
                <c:pt idx="17">
                  <c:v>77.809490971493688</c:v>
                </c:pt>
                <c:pt idx="18">
                  <c:v>78.199453483936267</c:v>
                </c:pt>
                <c:pt idx="19">
                  <c:v>79.166666666666671</c:v>
                </c:pt>
                <c:pt idx="20">
                  <c:v>80</c:v>
                </c:pt>
                <c:pt idx="21">
                  <c:v>80.004510934809701</c:v>
                </c:pt>
                <c:pt idx="22">
                  <c:v>80.7431793440863</c:v>
                </c:pt>
                <c:pt idx="23">
                  <c:v>81.409839819766248</c:v>
                </c:pt>
                <c:pt idx="24">
                  <c:v>81.64945766434623</c:v>
                </c:pt>
                <c:pt idx="25">
                  <c:v>82.982080916381676</c:v>
                </c:pt>
                <c:pt idx="26">
                  <c:v>83.333333333333258</c:v>
                </c:pt>
                <c:pt idx="27">
                  <c:v>84.027777777777658</c:v>
                </c:pt>
                <c:pt idx="28">
                  <c:v>84.722222222222229</c:v>
                </c:pt>
                <c:pt idx="29">
                  <c:v>86.054848421023578</c:v>
                </c:pt>
                <c:pt idx="30">
                  <c:v>86.527777777777658</c:v>
                </c:pt>
                <c:pt idx="31">
                  <c:v>87.341448674782015</c:v>
                </c:pt>
                <c:pt idx="32">
                  <c:v>88.888888888888516</c:v>
                </c:pt>
                <c:pt idx="33">
                  <c:v>88.985540334855358</c:v>
                </c:pt>
                <c:pt idx="34">
                  <c:v>90.02521026363388</c:v>
                </c:pt>
                <c:pt idx="35">
                  <c:v>90.568595052290689</c:v>
                </c:pt>
                <c:pt idx="36">
                  <c:v>92.2056305096161</c:v>
                </c:pt>
                <c:pt idx="37">
                  <c:v>93.057463512643182</c:v>
                </c:pt>
                <c:pt idx="38">
                  <c:v>93.333333333333258</c:v>
                </c:pt>
                <c:pt idx="39">
                  <c:v>94.863531760026689</c:v>
                </c:pt>
                <c:pt idx="40">
                  <c:v>95.6790123456788</c:v>
                </c:pt>
                <c:pt idx="41">
                  <c:v>95.833333333333258</c:v>
                </c:pt>
                <c:pt idx="42">
                  <c:v>96.388888888888516</c:v>
                </c:pt>
                <c:pt idx="43">
                  <c:v>98.566690958558809</c:v>
                </c:pt>
              </c:numCache>
            </c:numRef>
          </c:val>
          <c:extLst xmlns:c16r2="http://schemas.microsoft.com/office/drawing/2015/06/chart">
            <c:ext xmlns:c16="http://schemas.microsoft.com/office/drawing/2014/chart" uri="{C3380CC4-5D6E-409C-BE32-E72D297353CC}">
              <c16:uniqueId val="{00000000-A765-4F84-BCC8-3E315CEC8272}"/>
            </c:ext>
          </c:extLst>
        </c:ser>
        <c:dLbls>
          <c:showLegendKey val="0"/>
          <c:showVal val="0"/>
          <c:showCatName val="0"/>
          <c:showSerName val="0"/>
          <c:showPercent val="0"/>
          <c:showBubbleSize val="0"/>
        </c:dLbls>
        <c:gapWidth val="100"/>
        <c:axId val="286623328"/>
        <c:axId val="286623888"/>
      </c:barChart>
      <c:catAx>
        <c:axId val="286623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86623888"/>
        <c:crosses val="autoZero"/>
        <c:auto val="1"/>
        <c:lblAlgn val="ctr"/>
        <c:lblOffset val="100"/>
        <c:noMultiLvlLbl val="0"/>
      </c:catAx>
      <c:valAx>
        <c:axId val="286623888"/>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86623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Calibri (Body)"/>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1" u="none" strike="noStrike" kern="1200" spc="0" baseline="0">
                <a:solidFill>
                  <a:srgbClr val="0070C0"/>
                </a:solidFill>
                <a:latin typeface="Calibri Light" panose="020F0302020204030204" pitchFamily="34" charset="0"/>
                <a:ea typeface="+mn-ea"/>
                <a:cs typeface="Calibri Light" panose="020F0302020204030204" pitchFamily="34" charset="0"/>
              </a:defRPr>
            </a:pPr>
            <a:r>
              <a:rPr lang="sq-AL" sz="1000" i="1">
                <a:solidFill>
                  <a:srgbClr val="0070C0"/>
                </a:solidFill>
                <a:latin typeface="Calibri Light" panose="020F0302020204030204" pitchFamily="34" charset="0"/>
                <a:cs typeface="Calibri Light" panose="020F0302020204030204" pitchFamily="34" charset="0"/>
              </a:rPr>
              <a:t>Graph 5 - </a:t>
            </a:r>
            <a:r>
              <a:rPr lang="en-US" sz="1000" i="1">
                <a:solidFill>
                  <a:srgbClr val="0070C0"/>
                </a:solidFill>
                <a:latin typeface="Calibri Light" panose="020F0302020204030204" pitchFamily="34" charset="0"/>
                <a:cs typeface="Calibri Light" panose="020F0302020204030204" pitchFamily="34" charset="0"/>
              </a:rPr>
              <a:t>Medium performance indicators</a:t>
            </a:r>
          </a:p>
        </c:rich>
      </c:tx>
      <c:overlay val="0"/>
      <c:spPr>
        <a:noFill/>
        <a:ln>
          <a:noFill/>
        </a:ln>
        <a:effectLst/>
      </c:spPr>
    </c:title>
    <c:autoTitleDeleted val="0"/>
    <c:plotArea>
      <c:layout/>
      <c:barChart>
        <c:barDir val="bar"/>
        <c:grouping val="clustered"/>
        <c:varyColors val="0"/>
        <c:ser>
          <c:idx val="0"/>
          <c:order val="0"/>
          <c:spPr>
            <a:solidFill>
              <a:srgbClr val="C00000"/>
            </a:solidFill>
            <a:ln>
              <a:noFill/>
            </a:ln>
            <a:effectLst>
              <a:outerShdw blurRad="50800" dist="38100" dir="8100000" algn="tr" rotWithShape="0">
                <a:prstClr val="black">
                  <a:alpha val="40000"/>
                </a:prstClr>
              </a:outerShdw>
            </a:effectLst>
          </c:spPr>
          <c:invertIfNegative val="0"/>
          <c:dPt>
            <c:idx val="15"/>
            <c:invertIfNegative val="0"/>
            <c:bubble3D val="0"/>
            <c:spPr>
              <a:solidFill>
                <a:srgbClr val="00B0F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1-EE75-45C7-BE37-D560FA86E351}"/>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treguesi'!$B$97:$B$114</c:f>
              <c:strCache>
                <c:ptCount val="18"/>
                <c:pt idx="0">
                  <c:v>% E realizimit të projekteve të planifikuar për trajtimin e ujrave të zeza</c:v>
                </c:pt>
                <c:pt idx="1">
                  <c:v>% E gjatësisë së rrugëve lokale me ndriçim publik</c:v>
                </c:pt>
                <c:pt idx="2">
                  <c:v>% e të punësuarëve sipas përkatësisë gjinore</c:v>
                </c:pt>
                <c:pt idx="3">
                  <c:v>% e diskutimit të raportit të performancës komunale nga kuvendi komunal për vitin paraprak</c:v>
                </c:pt>
                <c:pt idx="4">
                  <c:v>% E lejeve mjedisore komunale</c:v>
                </c:pt>
                <c:pt idx="5">
                  <c:v>% E gjatësisë së rrugëve lokale të shenjëzuara</c:v>
                </c:pt>
                <c:pt idx="6">
                  <c:v>% E vendparkimeve të destinuara për taksi</c:v>
                </c:pt>
                <c:pt idx="7">
                  <c:v>% e familjeve në nevojë të cilave iu është siguruar banimi</c:v>
                </c:pt>
                <c:pt idx="8">
                  <c:v>% E parkingjeve me vendparkime të rezervuara për persona me aftësi të kufizuar</c:v>
                </c:pt>
                <c:pt idx="9">
                  <c:v>% e raportimit të planit vjetor të planit të integritetit para kuvendit komunal</c:v>
                </c:pt>
                <c:pt idx="10">
                  <c:v>% E faturimit të ujit të shpenzuar</c:v>
                </c:pt>
                <c:pt idx="11">
                  <c:v>% e pjesëmarrjes së qytetarëve sipas veprimtarive për kulturë, rini dhe sport</c:v>
                </c:pt>
                <c:pt idx="12">
                  <c:v>% E sipërfaqeve të rregulluara mjedisore</c:v>
                </c:pt>
                <c:pt idx="13">
                  <c:v>% e rrugëve lokale të mirëmbajtura</c:v>
                </c:pt>
                <c:pt idx="14">
                  <c:v>% E vendndalimeve të shënjëzuara për automjetet e transportit publik</c:v>
                </c:pt>
                <c:pt idx="15">
                  <c:v>Mesatarja</c:v>
                </c:pt>
                <c:pt idx="16">
                  <c:v>% e fëmijve në nevojë me strehim familjar</c:v>
                </c:pt>
                <c:pt idx="17">
                  <c:v>% e akteve të miratuara në kuvendin komunal për të cilat është konsultuar publiku</c:v>
                </c:pt>
              </c:strCache>
            </c:strRef>
          </c:cat>
          <c:val>
            <c:numRef>
              <c:f>'Komuna treguesi'!$C$97:$C$114</c:f>
              <c:numCache>
                <c:formatCode>0.00</c:formatCode>
                <c:ptCount val="18"/>
                <c:pt idx="0">
                  <c:v>35.532407407407284</c:v>
                </c:pt>
                <c:pt idx="1">
                  <c:v>41.192107607004829</c:v>
                </c:pt>
                <c:pt idx="2">
                  <c:v>42.188886019817218</c:v>
                </c:pt>
                <c:pt idx="3">
                  <c:v>44.444444444444244</c:v>
                </c:pt>
                <c:pt idx="4">
                  <c:v>48.435016743491168</c:v>
                </c:pt>
                <c:pt idx="5">
                  <c:v>48.758618815384338</c:v>
                </c:pt>
                <c:pt idx="6">
                  <c:v>48.946648390220396</c:v>
                </c:pt>
                <c:pt idx="7">
                  <c:v>49.755263913512195</c:v>
                </c:pt>
                <c:pt idx="8">
                  <c:v>50.624081147365899</c:v>
                </c:pt>
                <c:pt idx="9">
                  <c:v>52.777777777777779</c:v>
                </c:pt>
                <c:pt idx="10">
                  <c:v>53.950027025131995</c:v>
                </c:pt>
                <c:pt idx="11">
                  <c:v>57.122584554473505</c:v>
                </c:pt>
                <c:pt idx="12">
                  <c:v>57.348087738682736</c:v>
                </c:pt>
                <c:pt idx="13">
                  <c:v>62.504922927252778</c:v>
                </c:pt>
                <c:pt idx="14">
                  <c:v>63.679505360702883</c:v>
                </c:pt>
                <c:pt idx="15">
                  <c:v>65.11999999999999</c:v>
                </c:pt>
                <c:pt idx="16">
                  <c:v>65.772792022791478</c:v>
                </c:pt>
                <c:pt idx="17">
                  <c:v>66.206347648541083</c:v>
                </c:pt>
              </c:numCache>
            </c:numRef>
          </c:val>
          <c:extLst xmlns:c16r2="http://schemas.microsoft.com/office/drawing/2015/06/chart">
            <c:ext xmlns:c16="http://schemas.microsoft.com/office/drawing/2014/chart" uri="{C3380CC4-5D6E-409C-BE32-E72D297353CC}">
              <c16:uniqueId val="{00000002-EE75-45C7-BE37-D560FA86E351}"/>
            </c:ext>
          </c:extLst>
        </c:ser>
        <c:dLbls>
          <c:showLegendKey val="0"/>
          <c:showVal val="0"/>
          <c:showCatName val="0"/>
          <c:showSerName val="0"/>
          <c:showPercent val="0"/>
          <c:showBubbleSize val="0"/>
        </c:dLbls>
        <c:gapWidth val="100"/>
        <c:axId val="286626128"/>
        <c:axId val="289105392"/>
      </c:barChart>
      <c:catAx>
        <c:axId val="286626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89105392"/>
        <c:crosses val="autoZero"/>
        <c:auto val="1"/>
        <c:lblAlgn val="ctr"/>
        <c:lblOffset val="100"/>
        <c:noMultiLvlLbl val="0"/>
      </c:catAx>
      <c:valAx>
        <c:axId val="289105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86626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Calibri (Body)"/>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1" u="none" strike="noStrike" kern="1200" spc="0" baseline="0">
                <a:solidFill>
                  <a:srgbClr val="0070C0"/>
                </a:solidFill>
                <a:latin typeface="Calibri Light" panose="020F0302020204030204" pitchFamily="34" charset="0"/>
                <a:ea typeface="+mn-ea"/>
                <a:cs typeface="Calibri Light" panose="020F0302020204030204" pitchFamily="34" charset="0"/>
              </a:defRPr>
            </a:pPr>
            <a:r>
              <a:rPr lang="sq-AL" sz="1000" i="1" u="none">
                <a:solidFill>
                  <a:srgbClr val="0070C0"/>
                </a:solidFill>
                <a:latin typeface="Calibri Light" panose="020F0302020204030204" pitchFamily="34" charset="0"/>
                <a:cs typeface="Calibri Light" panose="020F0302020204030204" pitchFamily="34" charset="0"/>
              </a:rPr>
              <a:t>Graph 6 - </a:t>
            </a:r>
            <a:r>
              <a:rPr lang="en-US" sz="1000" i="1" u="none">
                <a:solidFill>
                  <a:srgbClr val="0070C0"/>
                </a:solidFill>
                <a:latin typeface="Calibri Light" panose="020F0302020204030204" pitchFamily="34" charset="0"/>
                <a:cs typeface="Calibri Light" panose="020F0302020204030204" pitchFamily="34" charset="0"/>
              </a:rPr>
              <a:t>Low performance indicators</a:t>
            </a:r>
          </a:p>
        </c:rich>
      </c:tx>
      <c:overlay val="0"/>
      <c:spPr>
        <a:noFill/>
        <a:ln>
          <a:noFill/>
        </a:ln>
        <a:effectLst/>
      </c:spPr>
    </c:title>
    <c:autoTitleDeleted val="0"/>
    <c:plotArea>
      <c:layout>
        <c:manualLayout>
          <c:layoutTarget val="inner"/>
          <c:xMode val="edge"/>
          <c:yMode val="edge"/>
          <c:x val="0.48352547277744196"/>
          <c:y val="0.15048798798798824"/>
          <c:w val="0.4874947843058085"/>
          <c:h val="0.74500130051311253"/>
        </c:manualLayout>
      </c:layout>
      <c:barChart>
        <c:barDir val="bar"/>
        <c:grouping val="clustered"/>
        <c:varyColors val="0"/>
        <c:ser>
          <c:idx val="0"/>
          <c:order val="0"/>
          <c:spPr>
            <a:solidFill>
              <a:srgbClr val="FF0000"/>
            </a:solidFill>
            <a:ln>
              <a:noFill/>
            </a:ln>
            <a:effectLst>
              <a:outerShdw blurRad="50800" dist="38100" dir="8100000" algn="tr"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treguesi'!$B$86:$B$96</c:f>
              <c:strCache>
                <c:ptCount val="11"/>
                <c:pt idx="0">
                  <c:v>% e të punësuarëve me aftësi të kufizuar në institucionet komunale, sipas përkatësisë gjinore</c:v>
                </c:pt>
                <c:pt idx="1">
                  <c:v>% e popullatës e cila përfiton nga skema sociale</c:v>
                </c:pt>
                <c:pt idx="2">
                  <c:v>% e të punësuarëve nga komunitetet jo-shumicë sipas përkatësisë gjinore</c:v>
                </c:pt>
                <c:pt idx="3">
                  <c:v>% e vendparkimeve për mjete motorike në territorin e komunës</c:v>
                </c:pt>
                <c:pt idx="4">
                  <c:v>% E territorit të komunës për të cilat ekzistojnë planet rregulluese  (të hollësishme), hartat zonale</c:v>
                </c:pt>
                <c:pt idx="5">
                  <c:v>% e zyrtarëve të emëruar politik gra dhe vajza në postet politike në komunë</c:v>
                </c:pt>
                <c:pt idx="6">
                  <c:v>% e zyrtarëve të suspenduar komunal në raport me akuzat e ngritura ndaj tyre</c:v>
                </c:pt>
                <c:pt idx="7">
                  <c:v>% E gjatësisë së rrugëve lokale me trotuare</c:v>
                </c:pt>
                <c:pt idx="8">
                  <c:v>% E vendbanimeve me trajtim të ujrave të zeza  </c:v>
                </c:pt>
                <c:pt idx="9">
                  <c:v>% e ankesave të miratuara për skemën e ndihmës sociale</c:v>
                </c:pt>
                <c:pt idx="10">
                  <c:v>% e grave dhe vajzave pjesëmarrëse në takimet publike</c:v>
                </c:pt>
              </c:strCache>
            </c:strRef>
          </c:cat>
          <c:val>
            <c:numRef>
              <c:f>'Komuna treguesi'!$C$86:$C$96</c:f>
              <c:numCache>
                <c:formatCode>0.00</c:formatCode>
                <c:ptCount val="11"/>
                <c:pt idx="0">
                  <c:v>0.52058338736635956</c:v>
                </c:pt>
                <c:pt idx="1">
                  <c:v>5.7681692412382155</c:v>
                </c:pt>
                <c:pt idx="2">
                  <c:v>8.8450355763895221</c:v>
                </c:pt>
                <c:pt idx="3">
                  <c:v>14.660043587761573</c:v>
                </c:pt>
                <c:pt idx="4">
                  <c:v>21.379947008020149</c:v>
                </c:pt>
                <c:pt idx="5">
                  <c:v>21.95855561019178</c:v>
                </c:pt>
                <c:pt idx="6">
                  <c:v>22.222222222222161</c:v>
                </c:pt>
                <c:pt idx="7">
                  <c:v>23.601477866294218</c:v>
                </c:pt>
                <c:pt idx="8">
                  <c:v>27.864291225366927</c:v>
                </c:pt>
                <c:pt idx="9">
                  <c:v>29.52709436864999</c:v>
                </c:pt>
                <c:pt idx="10">
                  <c:v>32.561389304907181</c:v>
                </c:pt>
              </c:numCache>
            </c:numRef>
          </c:val>
          <c:extLst xmlns:c16r2="http://schemas.microsoft.com/office/drawing/2015/06/chart">
            <c:ext xmlns:c16="http://schemas.microsoft.com/office/drawing/2014/chart" uri="{C3380CC4-5D6E-409C-BE32-E72D297353CC}">
              <c16:uniqueId val="{00000000-A90A-4F75-82E1-BF3C1A10FBCD}"/>
            </c:ext>
          </c:extLst>
        </c:ser>
        <c:dLbls>
          <c:showLegendKey val="0"/>
          <c:showVal val="0"/>
          <c:showCatName val="0"/>
          <c:showSerName val="0"/>
          <c:showPercent val="0"/>
          <c:showBubbleSize val="0"/>
        </c:dLbls>
        <c:gapWidth val="100"/>
        <c:axId val="289107632"/>
        <c:axId val="289108192"/>
      </c:barChart>
      <c:catAx>
        <c:axId val="289107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89108192"/>
        <c:crosses val="autoZero"/>
        <c:auto val="1"/>
        <c:lblAlgn val="ctr"/>
        <c:lblOffset val="100"/>
        <c:noMultiLvlLbl val="0"/>
      </c:catAx>
      <c:valAx>
        <c:axId val="289108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89107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rgbClr val="0070C0"/>
                </a:solidFill>
                <a:latin typeface="Calibri Light" panose="020F0302020204030204" pitchFamily="34" charset="0"/>
                <a:ea typeface="+mn-ea"/>
                <a:cs typeface="Calibri Light" panose="020F0302020204030204" pitchFamily="34" charset="0"/>
              </a:defRPr>
            </a:pPr>
            <a:r>
              <a:rPr lang="sq-AL" sz="1000" b="0" i="1" baseline="0">
                <a:solidFill>
                  <a:srgbClr val="0070C0"/>
                </a:solidFill>
                <a:effectLst/>
                <a:latin typeface="Calibri Light" panose="020F0302020204030204" pitchFamily="34" charset="0"/>
                <a:cs typeface="Calibri Light" panose="020F0302020204030204" pitchFamily="34" charset="0"/>
              </a:rPr>
              <a:t>Graph 7 - </a:t>
            </a:r>
            <a:r>
              <a:rPr lang="en-US" sz="1000" b="0" i="1" baseline="0">
                <a:solidFill>
                  <a:srgbClr val="0070C0"/>
                </a:solidFill>
                <a:effectLst/>
                <a:latin typeface="Calibri Light" panose="020F0302020204030204" pitchFamily="34" charset="0"/>
                <a:cs typeface="Calibri Light" panose="020F0302020204030204" pitchFamily="34" charset="0"/>
              </a:rPr>
              <a:t>Overall performance achievements by municipalities in %</a:t>
            </a:r>
            <a:endParaRPr lang="en-US" sz="1000" b="0">
              <a:solidFill>
                <a:srgbClr val="0070C0"/>
              </a:solidFill>
              <a:effectLst/>
              <a:latin typeface="Calibri Light" panose="020F0302020204030204" pitchFamily="34" charset="0"/>
              <a:cs typeface="Calibri Light" panose="020F0302020204030204" pitchFamily="34" charset="0"/>
            </a:endParaRPr>
          </a:p>
        </c:rich>
      </c:tx>
      <c:layout>
        <c:manualLayout>
          <c:xMode val="edge"/>
          <c:yMode val="edge"/>
          <c:x val="0.26618581331179758"/>
          <c:y val="1.0783608914450037E-2"/>
        </c:manualLayout>
      </c:layout>
      <c:overlay val="0"/>
      <c:spPr>
        <a:noFill/>
        <a:ln>
          <a:noFill/>
        </a:ln>
        <a:effectLst/>
      </c:spPr>
    </c:title>
    <c:autoTitleDeleted val="0"/>
    <c:plotArea>
      <c:layout>
        <c:manualLayout>
          <c:layoutTarget val="inner"/>
          <c:xMode val="edge"/>
          <c:yMode val="edge"/>
          <c:x val="0.18637812100410525"/>
          <c:y val="6.4072609633357314E-2"/>
          <c:w val="0.77407598088700469"/>
          <c:h val="0.88729331416247303"/>
        </c:manualLayout>
      </c:layout>
      <c:barChart>
        <c:barDir val="bar"/>
        <c:grouping val="clustered"/>
        <c:varyColors val="0"/>
        <c:ser>
          <c:idx val="0"/>
          <c:order val="0"/>
          <c:spPr>
            <a:solidFill>
              <a:srgbClr val="00FF00"/>
            </a:solidFill>
            <a:ln>
              <a:noFill/>
            </a:ln>
            <a:effectLst>
              <a:outerShdw blurRad="50800" dist="38100" dir="8100000" algn="tr" rotWithShape="0">
                <a:prstClr val="black">
                  <a:alpha val="40000"/>
                </a:prstClr>
              </a:outerShdw>
            </a:effectLst>
          </c:spPr>
          <c:invertIfNegative val="0"/>
          <c:dPt>
            <c:idx val="0"/>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0-7A6A-45BD-9B98-D1C6463C839B}"/>
              </c:ext>
            </c:extLst>
          </c:dPt>
          <c:dPt>
            <c:idx val="1"/>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1-7A6A-45BD-9B98-D1C6463C839B}"/>
              </c:ext>
            </c:extLst>
          </c:dPt>
          <c:dPt>
            <c:idx val="2"/>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2-7A6A-45BD-9B98-D1C6463C839B}"/>
              </c:ext>
            </c:extLst>
          </c:dPt>
          <c:dPt>
            <c:idx val="3"/>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3-7A6A-45BD-9B98-D1C6463C839B}"/>
              </c:ext>
            </c:extLst>
          </c:dPt>
          <c:dPt>
            <c:idx val="4"/>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4-7A6A-45BD-9B98-D1C6463C839B}"/>
              </c:ext>
            </c:extLst>
          </c:dPt>
          <c:dPt>
            <c:idx val="5"/>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5-7A6A-45BD-9B98-D1C6463C839B}"/>
              </c:ext>
            </c:extLst>
          </c:dPt>
          <c:dPt>
            <c:idx val="6"/>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6-7A6A-45BD-9B98-D1C6463C839B}"/>
              </c:ext>
            </c:extLst>
          </c:dPt>
          <c:dPt>
            <c:idx val="7"/>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7-7A6A-45BD-9B98-D1C6463C839B}"/>
              </c:ext>
            </c:extLst>
          </c:dPt>
          <c:dPt>
            <c:idx val="8"/>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8-7A6A-45BD-9B98-D1C6463C839B}"/>
              </c:ext>
            </c:extLst>
          </c:dPt>
          <c:dPt>
            <c:idx val="9"/>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9-7A6A-45BD-9B98-D1C6463C839B}"/>
              </c:ext>
            </c:extLst>
          </c:dPt>
          <c:dPt>
            <c:idx val="10"/>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A-7A6A-45BD-9B98-D1C6463C839B}"/>
              </c:ext>
            </c:extLst>
          </c:dPt>
          <c:dPt>
            <c:idx val="11"/>
            <c:invertIfNegative val="0"/>
            <c:bubble3D val="0"/>
            <c:spPr>
              <a:solidFill>
                <a:srgbClr val="C0000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B-7A6A-45BD-9B98-D1C6463C839B}"/>
              </c:ext>
            </c:extLst>
          </c:dPt>
          <c:dPt>
            <c:idx val="12"/>
            <c:invertIfNegative val="0"/>
            <c:bubble3D val="0"/>
            <c:spPr>
              <a:solidFill>
                <a:srgbClr val="00B0F0"/>
              </a:solidFill>
              <a:ln>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C-7A6A-45BD-9B98-D1C6463C839B}"/>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Treguesi!$B$89:$B$125</c:f>
              <c:strCache>
                <c:ptCount val="37"/>
                <c:pt idx="0">
                  <c:v>Zveçan</c:v>
                </c:pt>
                <c:pt idx="1">
                  <c:v>Kllokot </c:v>
                </c:pt>
                <c:pt idx="2">
                  <c:v>Mamushë</c:v>
                </c:pt>
                <c:pt idx="3">
                  <c:v>Ranillug </c:v>
                </c:pt>
                <c:pt idx="4">
                  <c:v>Partesh </c:v>
                </c:pt>
                <c:pt idx="5">
                  <c:v>Shtërpcë</c:v>
                </c:pt>
                <c:pt idx="6">
                  <c:v>Graçanicë</c:v>
                </c:pt>
                <c:pt idx="7">
                  <c:v>Kamenicë</c:v>
                </c:pt>
                <c:pt idx="8">
                  <c:v>Podujevë</c:v>
                </c:pt>
                <c:pt idx="9">
                  <c:v>Mitrovica Veriore</c:v>
                </c:pt>
                <c:pt idx="10">
                  <c:v>Viti </c:v>
                </c:pt>
                <c:pt idx="11">
                  <c:v>Gjakovë</c:v>
                </c:pt>
                <c:pt idx="12">
                  <c:v>Kosova</c:v>
                </c:pt>
                <c:pt idx="13">
                  <c:v>Klinë</c:v>
                </c:pt>
                <c:pt idx="14">
                  <c:v>Novobërdë</c:v>
                </c:pt>
                <c:pt idx="15">
                  <c:v>Malishevë</c:v>
                </c:pt>
                <c:pt idx="16">
                  <c:v>Suharekë</c:v>
                </c:pt>
                <c:pt idx="17">
                  <c:v>Prizren </c:v>
                </c:pt>
                <c:pt idx="18">
                  <c:v>Skenderaj </c:v>
                </c:pt>
                <c:pt idx="19">
                  <c:v>Shtime </c:v>
                </c:pt>
                <c:pt idx="20">
                  <c:v>Prishtinë</c:v>
                </c:pt>
                <c:pt idx="21">
                  <c:v>Lipjan </c:v>
                </c:pt>
                <c:pt idx="22">
                  <c:v>Kaqanik </c:v>
                </c:pt>
                <c:pt idx="23">
                  <c:v>Obiliq</c:v>
                </c:pt>
                <c:pt idx="24">
                  <c:v>Fushe Kosovë</c:v>
                </c:pt>
                <c:pt idx="25">
                  <c:v>Istog </c:v>
                </c:pt>
                <c:pt idx="26">
                  <c:v>Dragash </c:v>
                </c:pt>
                <c:pt idx="27">
                  <c:v>Ferizaj</c:v>
                </c:pt>
                <c:pt idx="28">
                  <c:v>Peje </c:v>
                </c:pt>
                <c:pt idx="29">
                  <c:v>Gjilan </c:v>
                </c:pt>
                <c:pt idx="30">
                  <c:v>Mitrovicë</c:v>
                </c:pt>
                <c:pt idx="31">
                  <c:v>Vushtrri </c:v>
                </c:pt>
                <c:pt idx="32">
                  <c:v>Gllogoc </c:v>
                </c:pt>
                <c:pt idx="33">
                  <c:v>Rahovec</c:v>
                </c:pt>
                <c:pt idx="34">
                  <c:v>Hani Elezit </c:v>
                </c:pt>
                <c:pt idx="35">
                  <c:v>Deçan</c:v>
                </c:pt>
                <c:pt idx="36">
                  <c:v>Junik </c:v>
                </c:pt>
              </c:strCache>
            </c:strRef>
          </c:cat>
          <c:val>
            <c:numRef>
              <c:f>Treguesi!$C$89:$C$125</c:f>
              <c:numCache>
                <c:formatCode>0.00</c:formatCode>
                <c:ptCount val="37"/>
                <c:pt idx="0">
                  <c:v>33.939322015976813</c:v>
                </c:pt>
                <c:pt idx="1">
                  <c:v>37.270903440171423</c:v>
                </c:pt>
                <c:pt idx="2">
                  <c:v>37.826555475118525</c:v>
                </c:pt>
                <c:pt idx="3">
                  <c:v>46.84061422222598</c:v>
                </c:pt>
                <c:pt idx="4">
                  <c:v>49.341138649785606</c:v>
                </c:pt>
                <c:pt idx="5">
                  <c:v>49.63077993390494</c:v>
                </c:pt>
                <c:pt idx="6">
                  <c:v>58.061410607936544</c:v>
                </c:pt>
                <c:pt idx="7">
                  <c:v>59.741735971207156</c:v>
                </c:pt>
                <c:pt idx="8">
                  <c:v>60.908615868229987</c:v>
                </c:pt>
                <c:pt idx="9">
                  <c:v>61.650719698629615</c:v>
                </c:pt>
                <c:pt idx="10">
                  <c:v>65.004928192172514</c:v>
                </c:pt>
                <c:pt idx="11">
                  <c:v>65.245826090100095</c:v>
                </c:pt>
                <c:pt idx="12" formatCode="General">
                  <c:v>66.040000000000006</c:v>
                </c:pt>
                <c:pt idx="13">
                  <c:v>67.376916282530019</c:v>
                </c:pt>
                <c:pt idx="14">
                  <c:v>67.647118444084683</c:v>
                </c:pt>
                <c:pt idx="15">
                  <c:v>67.788808161833288</c:v>
                </c:pt>
                <c:pt idx="16">
                  <c:v>68.050954660229195</c:v>
                </c:pt>
                <c:pt idx="17">
                  <c:v>68.709391122008753</c:v>
                </c:pt>
                <c:pt idx="18">
                  <c:v>69.065159309279991</c:v>
                </c:pt>
                <c:pt idx="19">
                  <c:v>69.181732715416317</c:v>
                </c:pt>
                <c:pt idx="20">
                  <c:v>69.2037915387737</c:v>
                </c:pt>
                <c:pt idx="21">
                  <c:v>69.986949789769866</c:v>
                </c:pt>
                <c:pt idx="22">
                  <c:v>70.263538138534287</c:v>
                </c:pt>
                <c:pt idx="23">
                  <c:v>71.419840184702764</c:v>
                </c:pt>
                <c:pt idx="24">
                  <c:v>71.917196967042742</c:v>
                </c:pt>
                <c:pt idx="25">
                  <c:v>72.255841641824418</c:v>
                </c:pt>
                <c:pt idx="26">
                  <c:v>72.402517336920297</c:v>
                </c:pt>
                <c:pt idx="27">
                  <c:v>73.609115465547887</c:v>
                </c:pt>
                <c:pt idx="28">
                  <c:v>74.023854698911776</c:v>
                </c:pt>
                <c:pt idx="29">
                  <c:v>74.583142650732682</c:v>
                </c:pt>
                <c:pt idx="30">
                  <c:v>76.522085799539596</c:v>
                </c:pt>
                <c:pt idx="31">
                  <c:v>76.738627004610024</c:v>
                </c:pt>
                <c:pt idx="32">
                  <c:v>77.509142898285148</c:v>
                </c:pt>
                <c:pt idx="33">
                  <c:v>78.172783117858117</c:v>
                </c:pt>
                <c:pt idx="34">
                  <c:v>78.63957994463901</c:v>
                </c:pt>
                <c:pt idx="35">
                  <c:v>78.841797534331718</c:v>
                </c:pt>
                <c:pt idx="36">
                  <c:v>88.135242760585058</c:v>
                </c:pt>
              </c:numCache>
            </c:numRef>
          </c:val>
          <c:extLst xmlns:c16r2="http://schemas.microsoft.com/office/drawing/2015/06/chart">
            <c:ext xmlns:c16="http://schemas.microsoft.com/office/drawing/2014/chart" uri="{C3380CC4-5D6E-409C-BE32-E72D297353CC}">
              <c16:uniqueId val="{0000000D-7A6A-45BD-9B98-D1C6463C839B}"/>
            </c:ext>
          </c:extLst>
        </c:ser>
        <c:dLbls>
          <c:showLegendKey val="0"/>
          <c:showVal val="0"/>
          <c:showCatName val="0"/>
          <c:showSerName val="0"/>
          <c:showPercent val="0"/>
          <c:showBubbleSize val="0"/>
        </c:dLbls>
        <c:gapWidth val="100"/>
        <c:axId val="289110432"/>
        <c:axId val="289110992"/>
      </c:barChart>
      <c:catAx>
        <c:axId val="289110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89110992"/>
        <c:crosses val="autoZero"/>
        <c:auto val="1"/>
        <c:lblAlgn val="ctr"/>
        <c:lblOffset val="100"/>
        <c:noMultiLvlLbl val="0"/>
      </c:catAx>
      <c:valAx>
        <c:axId val="289110992"/>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89110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Calibri (Body)"/>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0.26585</cdr:x>
      <cdr:y>0.55237</cdr:y>
    </cdr:from>
    <cdr:to>
      <cdr:x>0.44062</cdr:x>
      <cdr:y>0.59533</cdr:y>
    </cdr:to>
    <cdr:sp macro="" textlink="">
      <cdr:nvSpPr>
        <cdr:cNvPr id="2" name="Text Box 1"/>
        <cdr:cNvSpPr txBox="1"/>
      </cdr:nvSpPr>
      <cdr:spPr>
        <a:xfrm xmlns:a="http://schemas.openxmlformats.org/drawingml/2006/main">
          <a:off x="1580084" y="1975104"/>
          <a:ext cx="1038758" cy="1536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0.08369</cdr:x>
      <cdr:y>0.54623</cdr:y>
    </cdr:from>
    <cdr:to>
      <cdr:x>0.3893</cdr:x>
      <cdr:y>0.61125</cdr:y>
    </cdr:to>
    <cdr:sp macro="" textlink="">
      <cdr:nvSpPr>
        <cdr:cNvPr id="5" name="Text Box 4"/>
        <cdr:cNvSpPr txBox="1"/>
      </cdr:nvSpPr>
      <cdr:spPr>
        <a:xfrm xmlns:a="http://schemas.openxmlformats.org/drawingml/2006/main">
          <a:off x="497421" y="1463733"/>
          <a:ext cx="1816410" cy="17423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sq-AL" sz="700"/>
            <a:t>                     </a:t>
          </a:r>
          <a:r>
            <a:rPr lang="sq-AL" sz="700">
              <a:latin typeface="Calibri Light" panose="020F0302020204030204" pitchFamily="34" charset="0"/>
              <a:cs typeface="Calibri Light" panose="020F0302020204030204" pitchFamily="34" charset="0"/>
            </a:rPr>
            <a:t>MESATARJA NË</a:t>
          </a:r>
          <a:r>
            <a:rPr lang="sq-AL" sz="700" baseline="0">
              <a:latin typeface="Calibri Light" panose="020F0302020204030204" pitchFamily="34" charset="0"/>
              <a:cs typeface="Calibri Light" panose="020F0302020204030204" pitchFamily="34" charset="0"/>
            </a:rPr>
            <a:t> NIVEL VENDI</a:t>
          </a:r>
          <a:endParaRPr lang="en-US" sz="700">
            <a:latin typeface="Calibri Light" panose="020F0302020204030204" pitchFamily="34" charset="0"/>
            <a:cs typeface="Calibri Light" panose="020F0302020204030204" pitchFamily="34" charset="0"/>
          </a:endParaRPr>
        </a:p>
      </cdr:txBody>
    </cdr:sp>
  </cdr:relSizeAnchor>
</c:userShape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2482-4717-4FE1-A575-A291FBAC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4447</Words>
  <Characters>25352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Kosumi</dc:creator>
  <cp:keywords/>
  <dc:description/>
  <cp:lastModifiedBy>Lazar Mitic</cp:lastModifiedBy>
  <cp:revision>14</cp:revision>
  <dcterms:created xsi:type="dcterms:W3CDTF">2019-05-06T13:36:00Z</dcterms:created>
  <dcterms:modified xsi:type="dcterms:W3CDTF">2019-05-14T12:01:00Z</dcterms:modified>
</cp:coreProperties>
</file>