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79897" w14:textId="77777777" w:rsidR="00F3731A" w:rsidRDefault="00F3731A" w:rsidP="00F3731A">
      <w:pPr>
        <w:pStyle w:val="BodyText"/>
        <w:rPr>
          <w:rFonts w:cs="Times New Roman"/>
          <w:sz w:val="20"/>
        </w:rPr>
      </w:pPr>
    </w:p>
    <w:p w14:paraId="3DF59DA4" w14:textId="77777777" w:rsidR="00F3731A" w:rsidRPr="00F46B0D" w:rsidRDefault="00F3731A" w:rsidP="00F3731A">
      <w:pPr>
        <w:pStyle w:val="BodyText"/>
        <w:rPr>
          <w:rFonts w:cs="Times New Roman"/>
          <w:sz w:val="20"/>
        </w:rPr>
      </w:pPr>
    </w:p>
    <w:p w14:paraId="12AD6CAE" w14:textId="77777777" w:rsidR="00F3731A" w:rsidRPr="00F46B0D" w:rsidRDefault="00F3731A" w:rsidP="00F3731A">
      <w:pPr>
        <w:pStyle w:val="BodyText"/>
        <w:rPr>
          <w:rFonts w:cs="Times New Roman"/>
          <w:sz w:val="20"/>
        </w:rPr>
      </w:pPr>
    </w:p>
    <w:p w14:paraId="222F095C" w14:textId="77777777" w:rsidR="00F3731A" w:rsidRPr="00F46B0D" w:rsidRDefault="00F3731A" w:rsidP="00F3731A">
      <w:pPr>
        <w:pStyle w:val="BodyText"/>
        <w:rPr>
          <w:rFonts w:cs="Times New Roman"/>
          <w:sz w:val="20"/>
        </w:rPr>
      </w:pPr>
    </w:p>
    <w:p w14:paraId="0186C01A" w14:textId="77777777" w:rsidR="00F3731A" w:rsidRPr="00F46B0D" w:rsidRDefault="00F3731A" w:rsidP="00F3731A">
      <w:pPr>
        <w:pStyle w:val="BodyText"/>
        <w:rPr>
          <w:rFonts w:cs="Times New Roman"/>
          <w:sz w:val="20"/>
        </w:rPr>
      </w:pPr>
    </w:p>
    <w:p w14:paraId="29846955" w14:textId="77777777" w:rsidR="00F3731A" w:rsidRPr="00F46B0D" w:rsidRDefault="00F3731A" w:rsidP="00F3731A">
      <w:pPr>
        <w:pStyle w:val="BodyText"/>
        <w:rPr>
          <w:rFonts w:cs="Times New Roman"/>
          <w:sz w:val="20"/>
        </w:rPr>
      </w:pPr>
    </w:p>
    <w:p w14:paraId="57C9AB15" w14:textId="77777777" w:rsidR="00F3731A" w:rsidRPr="00F46B0D" w:rsidRDefault="00F3731A" w:rsidP="00F3731A">
      <w:pPr>
        <w:pStyle w:val="BodyText"/>
        <w:rPr>
          <w:rFonts w:cs="Times New Roman"/>
          <w:sz w:val="20"/>
        </w:rPr>
      </w:pPr>
    </w:p>
    <w:p w14:paraId="6EB53BBA" w14:textId="77777777" w:rsidR="00F3731A" w:rsidRPr="00F46B0D" w:rsidRDefault="00F3731A" w:rsidP="00F3731A">
      <w:pPr>
        <w:pStyle w:val="BodyText"/>
        <w:rPr>
          <w:rFonts w:cs="Times New Roman"/>
          <w:b/>
          <w:sz w:val="20"/>
        </w:rPr>
      </w:pPr>
    </w:p>
    <w:p w14:paraId="39C130BA" w14:textId="77777777" w:rsidR="00F3731A" w:rsidRPr="00F46B0D" w:rsidRDefault="00F3731A" w:rsidP="00F3731A">
      <w:pPr>
        <w:pStyle w:val="BodyText"/>
        <w:rPr>
          <w:rFonts w:cs="Times New Roman"/>
          <w:b/>
          <w:sz w:val="20"/>
        </w:rPr>
      </w:pPr>
    </w:p>
    <w:p w14:paraId="4377279C" w14:textId="77777777" w:rsidR="00F3731A" w:rsidRPr="00F46B0D" w:rsidRDefault="00F3731A" w:rsidP="00F3731A">
      <w:pPr>
        <w:pStyle w:val="BodyText"/>
        <w:rPr>
          <w:rFonts w:cs="Times New Roman"/>
          <w:b/>
          <w:sz w:val="20"/>
        </w:rPr>
      </w:pPr>
    </w:p>
    <w:p w14:paraId="4D3775EB" w14:textId="77777777" w:rsidR="00F3731A" w:rsidRPr="00F46B0D" w:rsidRDefault="00F3731A" w:rsidP="00F3731A">
      <w:pPr>
        <w:pStyle w:val="BodyText"/>
        <w:rPr>
          <w:rFonts w:cs="Times New Roman"/>
          <w:b/>
          <w:sz w:val="20"/>
        </w:rPr>
      </w:pPr>
    </w:p>
    <w:p w14:paraId="63B3A7F0" w14:textId="77777777" w:rsidR="00F3731A" w:rsidRPr="00F46B0D" w:rsidRDefault="00F3731A" w:rsidP="00F3731A">
      <w:pPr>
        <w:pStyle w:val="BodyText"/>
        <w:rPr>
          <w:rFonts w:cs="Times New Roman"/>
          <w:b/>
          <w:sz w:val="20"/>
        </w:rPr>
      </w:pPr>
    </w:p>
    <w:p w14:paraId="7E3E8DC8" w14:textId="77777777" w:rsidR="00F3731A" w:rsidRDefault="00F3731A" w:rsidP="00F3731A">
      <w:pPr>
        <w:pStyle w:val="BodyText"/>
        <w:rPr>
          <w:rFonts w:cs="Times New Roman"/>
          <w:b/>
          <w:sz w:val="20"/>
        </w:rPr>
      </w:pPr>
    </w:p>
    <w:p w14:paraId="40D22B91" w14:textId="77777777" w:rsidR="00F3731A" w:rsidRDefault="00F3731A" w:rsidP="00F3731A">
      <w:pPr>
        <w:pStyle w:val="BodyText"/>
        <w:rPr>
          <w:rFonts w:cs="Times New Roman"/>
          <w:b/>
          <w:sz w:val="20"/>
        </w:rPr>
      </w:pPr>
    </w:p>
    <w:p w14:paraId="59DE2188" w14:textId="77777777" w:rsidR="00F3731A" w:rsidRDefault="00F3731A" w:rsidP="00F3731A">
      <w:pPr>
        <w:pStyle w:val="BodyText"/>
        <w:rPr>
          <w:rFonts w:cs="Times New Roman"/>
          <w:b/>
          <w:sz w:val="20"/>
        </w:rPr>
      </w:pPr>
    </w:p>
    <w:p w14:paraId="39B93FAA" w14:textId="77777777" w:rsidR="00F3731A" w:rsidRPr="00F46B0D" w:rsidRDefault="00F3731A" w:rsidP="00F3731A">
      <w:pPr>
        <w:pStyle w:val="BodyText"/>
        <w:rPr>
          <w:rFonts w:cs="Times New Roman"/>
          <w:b/>
          <w:sz w:val="20"/>
        </w:rPr>
      </w:pPr>
    </w:p>
    <w:p w14:paraId="12CC2DC2" w14:textId="77777777" w:rsidR="00F3731A" w:rsidRPr="00F46B0D" w:rsidRDefault="00F3731A" w:rsidP="00F3731A">
      <w:pPr>
        <w:pStyle w:val="BodyText"/>
        <w:rPr>
          <w:rFonts w:cs="Times New Roman"/>
          <w:b/>
          <w:sz w:val="20"/>
        </w:rPr>
      </w:pPr>
    </w:p>
    <w:p w14:paraId="3E042C84" w14:textId="77777777" w:rsidR="00F3731A" w:rsidRPr="00F46B0D" w:rsidRDefault="00F3731A" w:rsidP="00F3731A">
      <w:pPr>
        <w:rPr>
          <w:rFonts w:ascii="Times New Roman" w:hAnsi="Times New Roman" w:cs="Times New Roman"/>
          <w:b/>
          <w:sz w:val="28"/>
        </w:rPr>
      </w:pPr>
    </w:p>
    <w:p w14:paraId="412C90E8" w14:textId="77777777" w:rsidR="00F3731A" w:rsidRPr="00F77DA6" w:rsidRDefault="00F3731A" w:rsidP="00F3731A">
      <w:pPr>
        <w:jc w:val="center"/>
        <w:rPr>
          <w:rFonts w:ascii="Times New Roman" w:hAnsi="Times New Roman" w:cs="Times New Roman"/>
          <w:b/>
          <w:sz w:val="36"/>
          <w:szCs w:val="36"/>
        </w:rPr>
      </w:pPr>
      <w:r w:rsidRPr="00F77DA6">
        <w:rPr>
          <w:rFonts w:ascii="Times New Roman" w:hAnsi="Times New Roman" w:cs="Times New Roman"/>
          <w:b/>
          <w:sz w:val="36"/>
          <w:szCs w:val="36"/>
        </w:rPr>
        <w:t>Environment and Social Management Framework</w:t>
      </w:r>
    </w:p>
    <w:p w14:paraId="65BFDCA9" w14:textId="77777777" w:rsidR="00F3731A" w:rsidRPr="00F77DA6" w:rsidRDefault="00F3731A" w:rsidP="00F3731A">
      <w:pPr>
        <w:jc w:val="center"/>
        <w:rPr>
          <w:rFonts w:ascii="Times New Roman" w:hAnsi="Times New Roman" w:cs="Times New Roman"/>
          <w:b/>
          <w:sz w:val="36"/>
          <w:szCs w:val="36"/>
        </w:rPr>
      </w:pPr>
    </w:p>
    <w:p w14:paraId="0C812B12" w14:textId="77777777" w:rsidR="00F3731A" w:rsidRPr="00F77DA6" w:rsidRDefault="00F3731A" w:rsidP="00F3731A">
      <w:pPr>
        <w:jc w:val="center"/>
        <w:rPr>
          <w:rFonts w:ascii="Times New Roman" w:hAnsi="Times New Roman" w:cs="Times New Roman"/>
          <w:b/>
          <w:sz w:val="36"/>
          <w:szCs w:val="36"/>
        </w:rPr>
      </w:pPr>
      <w:r w:rsidRPr="00F77DA6">
        <w:rPr>
          <w:rFonts w:ascii="Times New Roman" w:hAnsi="Times New Roman" w:cs="Times New Roman"/>
          <w:b/>
          <w:sz w:val="36"/>
          <w:szCs w:val="36"/>
        </w:rPr>
        <w:t>For Project</w:t>
      </w:r>
    </w:p>
    <w:p w14:paraId="525E05B0" w14:textId="77777777" w:rsidR="00F3731A" w:rsidRPr="00F77DA6" w:rsidRDefault="00F3731A" w:rsidP="00F3731A">
      <w:pPr>
        <w:jc w:val="center"/>
        <w:rPr>
          <w:rFonts w:ascii="Times New Roman" w:hAnsi="Times New Roman" w:cs="Times New Roman"/>
          <w:b/>
          <w:sz w:val="36"/>
          <w:szCs w:val="36"/>
        </w:rPr>
      </w:pPr>
    </w:p>
    <w:p w14:paraId="7C0D1AF5" w14:textId="77777777" w:rsidR="00F3731A" w:rsidRPr="00F77DA6" w:rsidRDefault="00F3731A" w:rsidP="00F3731A">
      <w:pPr>
        <w:jc w:val="center"/>
        <w:rPr>
          <w:rFonts w:ascii="Times New Roman" w:hAnsi="Times New Roman" w:cs="Times New Roman"/>
          <w:b/>
          <w:noProof/>
          <w:color w:val="0D0D0D" w:themeColor="text1" w:themeTint="F2"/>
          <w:sz w:val="36"/>
          <w:szCs w:val="36"/>
        </w:rPr>
      </w:pPr>
      <w:r w:rsidRPr="00F77DA6">
        <w:rPr>
          <w:rFonts w:ascii="Times New Roman" w:hAnsi="Times New Roman" w:cs="Times New Roman"/>
          <w:b/>
          <w:noProof/>
          <w:color w:val="0D0D0D" w:themeColor="text1" w:themeTint="F2"/>
          <w:sz w:val="36"/>
          <w:szCs w:val="36"/>
        </w:rPr>
        <w:t>Supporting Youth Inclusive Local Development in Kosovo</w:t>
      </w:r>
    </w:p>
    <w:p w14:paraId="1DD02A08" w14:textId="77777777" w:rsidR="00F3731A" w:rsidRPr="00F77DA6" w:rsidRDefault="00F3731A" w:rsidP="00F3731A">
      <w:pPr>
        <w:jc w:val="center"/>
        <w:rPr>
          <w:rFonts w:ascii="Times New Roman" w:hAnsi="Times New Roman" w:cs="Times New Roman"/>
          <w:b/>
          <w:sz w:val="32"/>
          <w:szCs w:val="32"/>
        </w:rPr>
      </w:pPr>
    </w:p>
    <w:p w14:paraId="55E946A7" w14:textId="77777777" w:rsidR="00F3731A" w:rsidRPr="00F77DA6" w:rsidRDefault="00F3731A" w:rsidP="00F3731A">
      <w:pPr>
        <w:rPr>
          <w:rFonts w:ascii="Times New Roman" w:hAnsi="Times New Roman" w:cs="Times New Roman"/>
          <w:b/>
          <w:sz w:val="28"/>
        </w:rPr>
      </w:pPr>
    </w:p>
    <w:p w14:paraId="71485506" w14:textId="77777777" w:rsidR="00F3731A" w:rsidRPr="00F77DA6" w:rsidRDefault="00F3731A" w:rsidP="00F3731A">
      <w:pPr>
        <w:rPr>
          <w:rFonts w:ascii="Times New Roman" w:hAnsi="Times New Roman" w:cs="Times New Roman"/>
          <w:b/>
          <w:sz w:val="28"/>
        </w:rPr>
      </w:pPr>
    </w:p>
    <w:p w14:paraId="7EF2B7A5" w14:textId="77777777" w:rsidR="00F3731A" w:rsidRPr="00F77DA6" w:rsidRDefault="00F3731A" w:rsidP="00F3731A">
      <w:pPr>
        <w:rPr>
          <w:rFonts w:ascii="Times New Roman" w:hAnsi="Times New Roman" w:cs="Times New Roman"/>
          <w:b/>
          <w:sz w:val="28"/>
        </w:rPr>
      </w:pPr>
    </w:p>
    <w:p w14:paraId="407C2782" w14:textId="77777777" w:rsidR="00F3731A" w:rsidRPr="00F77DA6" w:rsidRDefault="00F3731A" w:rsidP="00F3731A">
      <w:pPr>
        <w:rPr>
          <w:rFonts w:ascii="Times New Roman" w:hAnsi="Times New Roman" w:cs="Times New Roman"/>
          <w:b/>
          <w:sz w:val="28"/>
        </w:rPr>
      </w:pPr>
    </w:p>
    <w:p w14:paraId="760475B9" w14:textId="77777777" w:rsidR="00F3731A" w:rsidRPr="00F77DA6" w:rsidRDefault="00F3731A" w:rsidP="00F3731A">
      <w:pPr>
        <w:jc w:val="center"/>
        <w:rPr>
          <w:rFonts w:ascii="Times New Roman" w:hAnsi="Times New Roman" w:cs="Times New Roman"/>
          <w:b/>
          <w:sz w:val="28"/>
        </w:rPr>
      </w:pPr>
      <w:r w:rsidRPr="00F77DA6">
        <w:rPr>
          <w:rFonts w:ascii="Times New Roman" w:hAnsi="Times New Roman" w:cs="Times New Roman"/>
          <w:b/>
          <w:sz w:val="28"/>
        </w:rPr>
        <w:t>Ministry of Local Government Administration</w:t>
      </w:r>
    </w:p>
    <w:p w14:paraId="24252FB2" w14:textId="77777777" w:rsidR="00F3731A" w:rsidRPr="00F77DA6" w:rsidRDefault="00F3731A" w:rsidP="00F3731A">
      <w:pPr>
        <w:jc w:val="center"/>
        <w:rPr>
          <w:rFonts w:ascii="Times New Roman" w:hAnsi="Times New Roman" w:cs="Times New Roman"/>
          <w:sz w:val="28"/>
        </w:rPr>
      </w:pPr>
    </w:p>
    <w:p w14:paraId="41A3924F" w14:textId="77777777" w:rsidR="00F3731A" w:rsidRPr="00F77DA6" w:rsidRDefault="00F3731A" w:rsidP="00F3731A">
      <w:pPr>
        <w:jc w:val="center"/>
        <w:rPr>
          <w:rFonts w:ascii="Times New Roman" w:hAnsi="Times New Roman" w:cs="Times New Roman"/>
          <w:sz w:val="28"/>
        </w:rPr>
      </w:pPr>
    </w:p>
    <w:p w14:paraId="3B30C7F3" w14:textId="77777777" w:rsidR="00F3731A" w:rsidRPr="00F77DA6" w:rsidRDefault="00F3731A" w:rsidP="00F3731A">
      <w:pPr>
        <w:tabs>
          <w:tab w:val="center" w:pos="5725"/>
        </w:tabs>
        <w:rPr>
          <w:rFonts w:ascii="Times New Roman" w:hAnsi="Times New Roman" w:cs="Times New Roman"/>
          <w:sz w:val="28"/>
        </w:rPr>
      </w:pPr>
      <w:r w:rsidRPr="00F77DA6">
        <w:rPr>
          <w:rFonts w:ascii="Times New Roman" w:hAnsi="Times New Roman" w:cs="Times New Roman"/>
          <w:sz w:val="28"/>
        </w:rPr>
        <w:tab/>
      </w:r>
    </w:p>
    <w:p w14:paraId="59739AA7" w14:textId="77777777" w:rsidR="00F3731A" w:rsidRDefault="00F3731A" w:rsidP="00F3731A">
      <w:pPr>
        <w:tabs>
          <w:tab w:val="center" w:pos="5725"/>
        </w:tabs>
        <w:rPr>
          <w:rFonts w:ascii="Times New Roman" w:hAnsi="Times New Roman" w:cs="Times New Roman"/>
          <w:sz w:val="28"/>
        </w:rPr>
      </w:pPr>
    </w:p>
    <w:p w14:paraId="4300EFA7" w14:textId="77777777" w:rsidR="00F3731A" w:rsidRDefault="00F3731A" w:rsidP="00F3731A">
      <w:pPr>
        <w:tabs>
          <w:tab w:val="center" w:pos="5725"/>
        </w:tabs>
        <w:rPr>
          <w:rFonts w:ascii="Times New Roman" w:hAnsi="Times New Roman" w:cs="Times New Roman"/>
          <w:sz w:val="28"/>
        </w:rPr>
      </w:pPr>
    </w:p>
    <w:p w14:paraId="15F6C498" w14:textId="77777777" w:rsidR="00F3731A" w:rsidRDefault="00F3731A" w:rsidP="00F3731A">
      <w:pPr>
        <w:tabs>
          <w:tab w:val="center" w:pos="5725"/>
        </w:tabs>
        <w:rPr>
          <w:rFonts w:ascii="Times New Roman" w:hAnsi="Times New Roman" w:cs="Times New Roman"/>
          <w:sz w:val="28"/>
        </w:rPr>
      </w:pPr>
    </w:p>
    <w:p w14:paraId="36E0B66A" w14:textId="77777777" w:rsidR="00F3731A" w:rsidRPr="00F77DA6" w:rsidRDefault="00F3731A" w:rsidP="00F3731A">
      <w:pPr>
        <w:tabs>
          <w:tab w:val="center" w:pos="5725"/>
        </w:tabs>
        <w:rPr>
          <w:rFonts w:ascii="Times New Roman" w:hAnsi="Times New Roman" w:cs="Times New Roman"/>
          <w:sz w:val="28"/>
        </w:rPr>
      </w:pPr>
    </w:p>
    <w:p w14:paraId="65C2C703" w14:textId="77777777" w:rsidR="00F3731A" w:rsidRPr="00F77DA6" w:rsidRDefault="00F3731A" w:rsidP="00F3731A">
      <w:pPr>
        <w:tabs>
          <w:tab w:val="center" w:pos="5725"/>
        </w:tabs>
        <w:jc w:val="center"/>
        <w:rPr>
          <w:rFonts w:ascii="Times New Roman" w:hAnsi="Times New Roman" w:cs="Times New Roman"/>
          <w:sz w:val="28"/>
        </w:rPr>
        <w:sectPr w:rsidR="00F3731A" w:rsidRPr="00F77DA6" w:rsidSect="00867D0F">
          <w:headerReference w:type="default" r:id="rId8"/>
          <w:footerReference w:type="default" r:id="rId9"/>
          <w:pgSz w:w="11910" w:h="16840"/>
          <w:pgMar w:top="720" w:right="720" w:bottom="720" w:left="720" w:header="720" w:footer="720" w:gutter="0"/>
          <w:cols w:space="720"/>
          <w:titlePg/>
          <w:docGrid w:linePitch="299"/>
        </w:sectPr>
      </w:pPr>
      <w:r w:rsidRPr="00205158">
        <w:rPr>
          <w:rFonts w:ascii="Times New Roman" w:hAnsi="Times New Roman" w:cs="Times New Roman"/>
          <w:sz w:val="28"/>
        </w:rPr>
        <w:t>November 2018</w:t>
      </w:r>
      <w:r>
        <w:rPr>
          <w:rFonts w:ascii="Times New Roman" w:hAnsi="Times New Roman" w:cs="Times New Roman"/>
          <w:sz w:val="28"/>
        </w:rPr>
        <w:t>,</w:t>
      </w:r>
      <w:r w:rsidRPr="00205158">
        <w:rPr>
          <w:rFonts w:ascii="Times New Roman" w:hAnsi="Times New Roman" w:cs="Times New Roman"/>
          <w:sz w:val="28"/>
        </w:rPr>
        <w:t xml:space="preserve"> Prishtina</w:t>
      </w:r>
    </w:p>
    <w:p w14:paraId="7C59BB5E" w14:textId="77777777" w:rsidR="00F3731A" w:rsidRPr="00DD3507" w:rsidRDefault="00F3731A" w:rsidP="00F3731A">
      <w:pPr>
        <w:pStyle w:val="BodyText"/>
        <w:spacing w:before="4"/>
        <w:rPr>
          <w:rFonts w:cs="Times New Roman"/>
          <w:b/>
          <w:sz w:val="28"/>
          <w:szCs w:val="28"/>
        </w:rPr>
      </w:pPr>
      <w:r w:rsidRPr="00DD3507">
        <w:rPr>
          <w:rFonts w:cs="Times New Roman"/>
          <w:b/>
          <w:sz w:val="28"/>
          <w:szCs w:val="28"/>
        </w:rPr>
        <w:lastRenderedPageBreak/>
        <w:t>Acronyms</w:t>
      </w:r>
    </w:p>
    <w:p w14:paraId="1975F9F7" w14:textId="77777777" w:rsidR="00F3731A" w:rsidRPr="00DD3507" w:rsidRDefault="00F3731A" w:rsidP="00F3731A">
      <w:pPr>
        <w:pStyle w:val="BodyText"/>
        <w:spacing w:before="4"/>
        <w:rPr>
          <w:rFonts w:cs="Times New Roman"/>
          <w:b/>
        </w:rPr>
      </w:pPr>
    </w:p>
    <w:p w14:paraId="5E033319" w14:textId="77777777" w:rsidR="00F3731A" w:rsidRPr="00F77DA6" w:rsidRDefault="00F3731A" w:rsidP="00F3731A">
      <w:pPr>
        <w:pStyle w:val="BodyText"/>
        <w:spacing w:before="4"/>
        <w:rPr>
          <w:rFonts w:cs="Times New Roman"/>
          <w:sz w:val="1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10"/>
        <w:gridCol w:w="8550"/>
      </w:tblGrid>
      <w:tr w:rsidR="00F3731A" w:rsidRPr="005C6A06" w14:paraId="22A21EEB" w14:textId="77777777" w:rsidTr="0077109E">
        <w:trPr>
          <w:trHeight w:val="397"/>
        </w:trPr>
        <w:tc>
          <w:tcPr>
            <w:tcW w:w="913" w:type="pct"/>
          </w:tcPr>
          <w:p w14:paraId="3BCC3307" w14:textId="77777777" w:rsidR="00F3731A" w:rsidRPr="005C6A06" w:rsidRDefault="00F3731A" w:rsidP="0077109E">
            <w:pPr>
              <w:pStyle w:val="TableParagraph"/>
              <w:spacing w:before="241" w:line="247" w:lineRule="exact"/>
              <w:ind w:left="107"/>
              <w:rPr>
                <w:rFonts w:ascii="Arial" w:hAnsi="Arial" w:cs="Arial"/>
              </w:rPr>
            </w:pPr>
            <w:bookmarkStart w:id="0" w:name="_Toc528270768"/>
            <w:r>
              <w:rPr>
                <w:rFonts w:ascii="Arial" w:hAnsi="Arial" w:cs="Arial"/>
              </w:rPr>
              <w:t>CBO</w:t>
            </w:r>
          </w:p>
        </w:tc>
        <w:tc>
          <w:tcPr>
            <w:tcW w:w="4087" w:type="pct"/>
          </w:tcPr>
          <w:p w14:paraId="23CE716E" w14:textId="77777777" w:rsidR="00F3731A" w:rsidRPr="005C6A06" w:rsidRDefault="00F3731A" w:rsidP="0077109E">
            <w:pPr>
              <w:pStyle w:val="TableParagraph"/>
              <w:spacing w:before="11"/>
              <w:rPr>
                <w:rFonts w:ascii="Arial" w:hAnsi="Arial" w:cs="Arial"/>
                <w:b/>
              </w:rPr>
            </w:pPr>
          </w:p>
          <w:p w14:paraId="41E2534A" w14:textId="77777777" w:rsidR="00F3731A" w:rsidRPr="005C6A06" w:rsidRDefault="00F3731A" w:rsidP="0077109E">
            <w:pPr>
              <w:pStyle w:val="TableParagraph"/>
              <w:spacing w:line="247" w:lineRule="exact"/>
              <w:ind w:left="108"/>
              <w:rPr>
                <w:rFonts w:ascii="Arial" w:hAnsi="Arial" w:cs="Arial"/>
              </w:rPr>
            </w:pPr>
            <w:r>
              <w:rPr>
                <w:rFonts w:ascii="Arial" w:hAnsi="Arial" w:cs="Arial"/>
              </w:rPr>
              <w:t>Community Based Organization</w:t>
            </w:r>
          </w:p>
        </w:tc>
      </w:tr>
      <w:tr w:rsidR="00F3731A" w:rsidRPr="005C6A06" w14:paraId="35EEDE4B" w14:textId="77777777" w:rsidTr="0077109E">
        <w:trPr>
          <w:trHeight w:val="397"/>
        </w:trPr>
        <w:tc>
          <w:tcPr>
            <w:tcW w:w="913" w:type="pct"/>
          </w:tcPr>
          <w:p w14:paraId="4088D977" w14:textId="77777777" w:rsidR="00F3731A" w:rsidRPr="005C6A06" w:rsidRDefault="00F3731A" w:rsidP="0077109E">
            <w:pPr>
              <w:pStyle w:val="TableParagraph"/>
              <w:spacing w:before="11"/>
              <w:rPr>
                <w:rFonts w:ascii="Arial" w:hAnsi="Arial" w:cs="Arial"/>
                <w:b/>
              </w:rPr>
            </w:pPr>
          </w:p>
          <w:p w14:paraId="5D0B77A1" w14:textId="77777777" w:rsidR="00F3731A" w:rsidRPr="005C6A06" w:rsidRDefault="00F3731A" w:rsidP="0077109E">
            <w:pPr>
              <w:pStyle w:val="TableParagraph"/>
              <w:spacing w:line="247" w:lineRule="exact"/>
              <w:rPr>
                <w:rFonts w:ascii="Arial" w:hAnsi="Arial" w:cs="Arial"/>
              </w:rPr>
            </w:pPr>
            <w:r>
              <w:rPr>
                <w:rFonts w:ascii="Arial" w:hAnsi="Arial" w:cs="Arial"/>
              </w:rPr>
              <w:t>CEFTA</w:t>
            </w:r>
          </w:p>
        </w:tc>
        <w:tc>
          <w:tcPr>
            <w:tcW w:w="4087" w:type="pct"/>
          </w:tcPr>
          <w:p w14:paraId="1BF94DAE" w14:textId="77777777" w:rsidR="00F3731A" w:rsidRPr="005C6A06" w:rsidRDefault="00F3731A" w:rsidP="0077109E">
            <w:pPr>
              <w:pStyle w:val="TableParagraph"/>
              <w:spacing w:before="11"/>
              <w:rPr>
                <w:rFonts w:ascii="Arial" w:hAnsi="Arial" w:cs="Arial"/>
                <w:b/>
              </w:rPr>
            </w:pPr>
          </w:p>
          <w:p w14:paraId="4625DF28" w14:textId="77777777" w:rsidR="00F3731A" w:rsidRPr="005C6A06" w:rsidRDefault="00F3731A" w:rsidP="0077109E">
            <w:pPr>
              <w:pStyle w:val="TableParagraph"/>
              <w:spacing w:line="247" w:lineRule="exact"/>
              <w:ind w:left="108"/>
              <w:rPr>
                <w:rFonts w:ascii="Arial" w:hAnsi="Arial" w:cs="Arial"/>
              </w:rPr>
            </w:pPr>
            <w:r>
              <w:rPr>
                <w:rFonts w:ascii="Arial" w:hAnsi="Arial" w:cs="Arial"/>
              </w:rPr>
              <w:t>Central Economic Free Trade Area</w:t>
            </w:r>
          </w:p>
        </w:tc>
      </w:tr>
      <w:tr w:rsidR="00F3731A" w:rsidRPr="005C6A06" w14:paraId="75BD014D" w14:textId="77777777" w:rsidTr="0077109E">
        <w:trPr>
          <w:trHeight w:val="397"/>
        </w:trPr>
        <w:tc>
          <w:tcPr>
            <w:tcW w:w="913" w:type="pct"/>
          </w:tcPr>
          <w:p w14:paraId="27D2B824" w14:textId="77777777" w:rsidR="00F3731A" w:rsidRPr="001F0A10" w:rsidRDefault="00F3731A" w:rsidP="0077109E">
            <w:pPr>
              <w:pStyle w:val="TableParagraph"/>
              <w:spacing w:before="11"/>
              <w:rPr>
                <w:rFonts w:ascii="Arial" w:hAnsi="Arial" w:cs="Arial"/>
              </w:rPr>
            </w:pPr>
          </w:p>
          <w:p w14:paraId="59EF0F33" w14:textId="77777777" w:rsidR="00F3731A" w:rsidRPr="001F0A10" w:rsidRDefault="00F3731A" w:rsidP="0077109E">
            <w:pPr>
              <w:pStyle w:val="TableParagraph"/>
              <w:spacing w:line="247" w:lineRule="exact"/>
              <w:ind w:left="107"/>
              <w:rPr>
                <w:rFonts w:ascii="Arial" w:hAnsi="Arial" w:cs="Arial"/>
              </w:rPr>
            </w:pPr>
            <w:r w:rsidRPr="001F0A10">
              <w:rPr>
                <w:rFonts w:ascii="Arial" w:hAnsi="Arial" w:cs="Arial"/>
              </w:rPr>
              <w:t>CPF</w:t>
            </w:r>
          </w:p>
        </w:tc>
        <w:tc>
          <w:tcPr>
            <w:tcW w:w="4087" w:type="pct"/>
          </w:tcPr>
          <w:p w14:paraId="4326F45D" w14:textId="77777777" w:rsidR="00F3731A" w:rsidRPr="001F0A10" w:rsidRDefault="00F3731A" w:rsidP="0077109E">
            <w:pPr>
              <w:pStyle w:val="TableParagraph"/>
              <w:spacing w:before="11"/>
              <w:rPr>
                <w:rFonts w:ascii="Arial" w:hAnsi="Arial" w:cs="Arial"/>
              </w:rPr>
            </w:pPr>
          </w:p>
          <w:p w14:paraId="48796FA6" w14:textId="77777777" w:rsidR="00F3731A" w:rsidRPr="001F0A10" w:rsidRDefault="00F3731A" w:rsidP="0077109E">
            <w:pPr>
              <w:pStyle w:val="TableParagraph"/>
              <w:spacing w:line="247" w:lineRule="exact"/>
              <w:ind w:left="108"/>
              <w:rPr>
                <w:rFonts w:ascii="Arial" w:hAnsi="Arial" w:cs="Arial"/>
              </w:rPr>
            </w:pPr>
            <w:r w:rsidRPr="001F0A10">
              <w:rPr>
                <w:rFonts w:ascii="Arial" w:hAnsi="Arial" w:cs="Arial"/>
              </w:rPr>
              <w:t>Country Partnership Framework</w:t>
            </w:r>
          </w:p>
        </w:tc>
      </w:tr>
      <w:tr w:rsidR="00F3731A" w:rsidRPr="005C6A06" w14:paraId="46576AEE" w14:textId="77777777" w:rsidTr="0077109E">
        <w:trPr>
          <w:trHeight w:val="397"/>
        </w:trPr>
        <w:tc>
          <w:tcPr>
            <w:tcW w:w="913" w:type="pct"/>
          </w:tcPr>
          <w:p w14:paraId="6EE7EA8B" w14:textId="77777777" w:rsidR="00F3731A" w:rsidRDefault="00F3731A" w:rsidP="0077109E">
            <w:pPr>
              <w:pStyle w:val="TableParagraph"/>
              <w:spacing w:line="247" w:lineRule="exact"/>
              <w:ind w:left="107"/>
              <w:rPr>
                <w:rFonts w:ascii="Arial" w:hAnsi="Arial" w:cs="Arial"/>
              </w:rPr>
            </w:pPr>
          </w:p>
          <w:p w14:paraId="521DD533" w14:textId="77777777" w:rsidR="00F3731A" w:rsidRPr="001F0A10" w:rsidRDefault="00F3731A" w:rsidP="0077109E">
            <w:pPr>
              <w:pStyle w:val="TableParagraph"/>
              <w:spacing w:line="247" w:lineRule="exact"/>
              <w:ind w:left="107"/>
              <w:rPr>
                <w:rFonts w:ascii="Arial" w:hAnsi="Arial" w:cs="Arial"/>
              </w:rPr>
            </w:pPr>
            <w:r>
              <w:rPr>
                <w:rFonts w:ascii="Arial" w:hAnsi="Arial" w:cs="Arial"/>
              </w:rPr>
              <w:t>EA</w:t>
            </w:r>
          </w:p>
        </w:tc>
        <w:tc>
          <w:tcPr>
            <w:tcW w:w="4087" w:type="pct"/>
          </w:tcPr>
          <w:p w14:paraId="5D88E55C" w14:textId="77777777" w:rsidR="00F3731A" w:rsidRDefault="00F3731A" w:rsidP="0077109E">
            <w:pPr>
              <w:pStyle w:val="TableParagraph"/>
              <w:spacing w:line="247" w:lineRule="exact"/>
              <w:ind w:left="107"/>
              <w:rPr>
                <w:rFonts w:ascii="Arial" w:hAnsi="Arial" w:cs="Arial"/>
              </w:rPr>
            </w:pPr>
          </w:p>
          <w:p w14:paraId="67D3E079" w14:textId="77777777" w:rsidR="00F3731A" w:rsidRPr="001F0A10" w:rsidRDefault="00F3731A" w:rsidP="0077109E">
            <w:pPr>
              <w:pStyle w:val="TableParagraph"/>
              <w:spacing w:line="247" w:lineRule="exact"/>
              <w:ind w:left="107"/>
              <w:rPr>
                <w:rFonts w:ascii="Arial" w:hAnsi="Arial" w:cs="Arial"/>
              </w:rPr>
            </w:pPr>
            <w:r>
              <w:rPr>
                <w:rFonts w:ascii="Arial" w:hAnsi="Arial" w:cs="Arial"/>
              </w:rPr>
              <w:t xml:space="preserve">Environment Assessment </w:t>
            </w:r>
          </w:p>
        </w:tc>
      </w:tr>
      <w:tr w:rsidR="00F3731A" w:rsidRPr="005C6A06" w14:paraId="74FE8BF6" w14:textId="77777777" w:rsidTr="0077109E">
        <w:trPr>
          <w:trHeight w:val="397"/>
        </w:trPr>
        <w:tc>
          <w:tcPr>
            <w:tcW w:w="913" w:type="pct"/>
          </w:tcPr>
          <w:p w14:paraId="22AE18A9" w14:textId="77777777" w:rsidR="00F3731A" w:rsidRPr="005C6A06" w:rsidRDefault="00F3731A" w:rsidP="0077109E">
            <w:pPr>
              <w:pStyle w:val="TableParagraph"/>
              <w:spacing w:before="11"/>
              <w:rPr>
                <w:rFonts w:ascii="Arial" w:hAnsi="Arial" w:cs="Arial"/>
                <w:b/>
              </w:rPr>
            </w:pPr>
          </w:p>
          <w:p w14:paraId="0BF4C9F7" w14:textId="77777777" w:rsidR="00F3731A" w:rsidRPr="005C6A06" w:rsidRDefault="00F3731A" w:rsidP="0077109E">
            <w:pPr>
              <w:pStyle w:val="TableParagraph"/>
              <w:spacing w:line="247" w:lineRule="exact"/>
              <w:rPr>
                <w:rFonts w:ascii="Arial" w:hAnsi="Arial" w:cs="Arial"/>
              </w:rPr>
            </w:pPr>
            <w:r>
              <w:rPr>
                <w:rFonts w:ascii="Arial" w:hAnsi="Arial" w:cs="Arial"/>
                <w:w w:val="90"/>
              </w:rPr>
              <w:t xml:space="preserve">  EIA</w:t>
            </w:r>
          </w:p>
        </w:tc>
        <w:tc>
          <w:tcPr>
            <w:tcW w:w="4087" w:type="pct"/>
          </w:tcPr>
          <w:p w14:paraId="48F4AF8B" w14:textId="77777777" w:rsidR="00F3731A" w:rsidRPr="005C6A06" w:rsidRDefault="00F3731A" w:rsidP="0077109E">
            <w:pPr>
              <w:pStyle w:val="TableParagraph"/>
              <w:spacing w:before="11"/>
              <w:rPr>
                <w:rFonts w:ascii="Arial" w:hAnsi="Arial" w:cs="Arial"/>
                <w:b/>
              </w:rPr>
            </w:pPr>
          </w:p>
          <w:p w14:paraId="6DFF44C8" w14:textId="77777777" w:rsidR="00F3731A" w:rsidRPr="005C6A06" w:rsidRDefault="00F3731A" w:rsidP="0077109E">
            <w:pPr>
              <w:pStyle w:val="TableParagraph"/>
              <w:spacing w:line="247" w:lineRule="exact"/>
              <w:ind w:left="108"/>
              <w:rPr>
                <w:rFonts w:ascii="Arial" w:hAnsi="Arial" w:cs="Arial"/>
              </w:rPr>
            </w:pPr>
            <w:r>
              <w:rPr>
                <w:rFonts w:ascii="Arial" w:hAnsi="Arial" w:cs="Arial"/>
              </w:rPr>
              <w:t>Environmental Impact Assessment</w:t>
            </w:r>
          </w:p>
        </w:tc>
      </w:tr>
      <w:tr w:rsidR="00F3731A" w:rsidRPr="005C6A06" w14:paraId="698B20F3" w14:textId="77777777" w:rsidTr="0077109E">
        <w:trPr>
          <w:trHeight w:val="397"/>
        </w:trPr>
        <w:tc>
          <w:tcPr>
            <w:tcW w:w="913" w:type="pct"/>
          </w:tcPr>
          <w:p w14:paraId="644C5E5E" w14:textId="77777777" w:rsidR="00F3731A" w:rsidRPr="005C6A06" w:rsidRDefault="00F3731A" w:rsidP="0077109E">
            <w:pPr>
              <w:pStyle w:val="TableParagraph"/>
              <w:spacing w:before="11"/>
              <w:rPr>
                <w:rFonts w:ascii="Arial" w:hAnsi="Arial" w:cs="Arial"/>
                <w:b/>
              </w:rPr>
            </w:pPr>
          </w:p>
          <w:p w14:paraId="60CD1BAE" w14:textId="77777777" w:rsidR="00F3731A" w:rsidRPr="005C6A06" w:rsidRDefault="00F3731A" w:rsidP="0077109E">
            <w:pPr>
              <w:pStyle w:val="TableParagraph"/>
              <w:spacing w:line="247" w:lineRule="exact"/>
              <w:ind w:left="107"/>
              <w:rPr>
                <w:rFonts w:ascii="Arial" w:hAnsi="Arial" w:cs="Arial"/>
              </w:rPr>
            </w:pPr>
            <w:r w:rsidRPr="005C6A06">
              <w:rPr>
                <w:rFonts w:ascii="Arial" w:hAnsi="Arial" w:cs="Arial"/>
                <w:w w:val="90"/>
              </w:rPr>
              <w:t>EBRD</w:t>
            </w:r>
          </w:p>
        </w:tc>
        <w:tc>
          <w:tcPr>
            <w:tcW w:w="4087" w:type="pct"/>
          </w:tcPr>
          <w:p w14:paraId="37ABD2C1" w14:textId="77777777" w:rsidR="00F3731A" w:rsidRPr="005C6A06" w:rsidRDefault="00F3731A" w:rsidP="0077109E">
            <w:pPr>
              <w:pStyle w:val="TableParagraph"/>
              <w:spacing w:before="11"/>
              <w:rPr>
                <w:rFonts w:ascii="Arial" w:hAnsi="Arial" w:cs="Arial"/>
                <w:b/>
              </w:rPr>
            </w:pPr>
          </w:p>
          <w:p w14:paraId="55C10935" w14:textId="77777777" w:rsidR="00F3731A" w:rsidRPr="005C6A06" w:rsidRDefault="00F3731A" w:rsidP="0077109E">
            <w:pPr>
              <w:pStyle w:val="TableParagraph"/>
              <w:spacing w:line="247" w:lineRule="exact"/>
              <w:ind w:left="108"/>
              <w:rPr>
                <w:rFonts w:ascii="Arial" w:hAnsi="Arial" w:cs="Arial"/>
              </w:rPr>
            </w:pPr>
            <w:r w:rsidRPr="005C6A06">
              <w:rPr>
                <w:rFonts w:ascii="Arial" w:hAnsi="Arial" w:cs="Arial"/>
              </w:rPr>
              <w:t>European Bank for Reconstruction and Development</w:t>
            </w:r>
          </w:p>
        </w:tc>
      </w:tr>
      <w:tr w:rsidR="00F3731A" w:rsidRPr="005C6A06" w14:paraId="5D1C492C" w14:textId="77777777" w:rsidTr="0077109E">
        <w:trPr>
          <w:trHeight w:val="397"/>
        </w:trPr>
        <w:tc>
          <w:tcPr>
            <w:tcW w:w="913" w:type="pct"/>
          </w:tcPr>
          <w:p w14:paraId="197BFD4C" w14:textId="77777777" w:rsidR="00F3731A" w:rsidRPr="005C6A06" w:rsidRDefault="00F3731A" w:rsidP="0077109E">
            <w:pPr>
              <w:pStyle w:val="TableParagraph"/>
              <w:spacing w:before="11"/>
              <w:rPr>
                <w:rFonts w:ascii="Arial" w:hAnsi="Arial" w:cs="Arial"/>
                <w:b/>
              </w:rPr>
            </w:pPr>
          </w:p>
          <w:p w14:paraId="44B0F91E" w14:textId="77777777" w:rsidR="00F3731A" w:rsidRPr="005C6A06" w:rsidRDefault="00F3731A" w:rsidP="0077109E">
            <w:pPr>
              <w:pStyle w:val="TableParagraph"/>
              <w:spacing w:line="247" w:lineRule="exact"/>
              <w:ind w:left="107"/>
              <w:rPr>
                <w:rFonts w:ascii="Arial" w:hAnsi="Arial" w:cs="Arial"/>
              </w:rPr>
            </w:pPr>
            <w:r>
              <w:rPr>
                <w:rFonts w:ascii="Arial" w:hAnsi="Arial" w:cs="Arial"/>
                <w:w w:val="90"/>
              </w:rPr>
              <w:t>ESMF</w:t>
            </w:r>
          </w:p>
        </w:tc>
        <w:tc>
          <w:tcPr>
            <w:tcW w:w="4087" w:type="pct"/>
          </w:tcPr>
          <w:p w14:paraId="5451C9B1" w14:textId="77777777" w:rsidR="00F3731A" w:rsidRPr="005C6A06" w:rsidRDefault="00F3731A" w:rsidP="0077109E">
            <w:pPr>
              <w:pStyle w:val="TableParagraph"/>
              <w:spacing w:before="11"/>
              <w:rPr>
                <w:rFonts w:ascii="Arial" w:hAnsi="Arial" w:cs="Arial"/>
                <w:b/>
              </w:rPr>
            </w:pPr>
          </w:p>
          <w:p w14:paraId="60B36450" w14:textId="77777777" w:rsidR="00F3731A" w:rsidRPr="005C6A06" w:rsidRDefault="00F3731A" w:rsidP="0077109E">
            <w:pPr>
              <w:pStyle w:val="TableParagraph"/>
              <w:spacing w:line="247" w:lineRule="exact"/>
              <w:ind w:left="108"/>
              <w:rPr>
                <w:rFonts w:ascii="Arial" w:hAnsi="Arial" w:cs="Arial"/>
              </w:rPr>
            </w:pPr>
            <w:r>
              <w:rPr>
                <w:rFonts w:ascii="Arial" w:hAnsi="Arial" w:cs="Arial"/>
              </w:rPr>
              <w:t>E</w:t>
            </w:r>
            <w:r w:rsidRPr="005C6A06">
              <w:rPr>
                <w:rFonts w:ascii="Arial" w:hAnsi="Arial" w:cs="Arial"/>
              </w:rPr>
              <w:t xml:space="preserve">nvironmental </w:t>
            </w:r>
            <w:r>
              <w:rPr>
                <w:rFonts w:ascii="Arial" w:hAnsi="Arial" w:cs="Arial"/>
              </w:rPr>
              <w:t>Social Management Framework</w:t>
            </w:r>
          </w:p>
        </w:tc>
      </w:tr>
      <w:tr w:rsidR="00F3731A" w:rsidRPr="005C6A06" w14:paraId="5154E710" w14:textId="77777777" w:rsidTr="0077109E">
        <w:trPr>
          <w:trHeight w:val="397"/>
        </w:trPr>
        <w:tc>
          <w:tcPr>
            <w:tcW w:w="913" w:type="pct"/>
          </w:tcPr>
          <w:p w14:paraId="212FFD58" w14:textId="77777777" w:rsidR="00F3731A" w:rsidRPr="005C6A06" w:rsidRDefault="00F3731A" w:rsidP="0077109E">
            <w:pPr>
              <w:pStyle w:val="TableParagraph"/>
              <w:spacing w:before="11"/>
              <w:rPr>
                <w:rFonts w:ascii="Arial" w:hAnsi="Arial" w:cs="Arial"/>
                <w:b/>
              </w:rPr>
            </w:pPr>
          </w:p>
          <w:p w14:paraId="4916E313" w14:textId="77777777" w:rsidR="00F3731A" w:rsidRPr="005C6A06" w:rsidRDefault="00F3731A" w:rsidP="0077109E">
            <w:pPr>
              <w:pStyle w:val="TableParagraph"/>
              <w:spacing w:line="247" w:lineRule="exact"/>
              <w:ind w:left="107"/>
              <w:rPr>
                <w:rFonts w:ascii="Arial" w:hAnsi="Arial" w:cs="Arial"/>
              </w:rPr>
            </w:pPr>
            <w:r w:rsidRPr="001F0A10">
              <w:rPr>
                <w:rFonts w:ascii="Arial" w:hAnsi="Arial" w:cs="Arial"/>
                <w:w w:val="90"/>
              </w:rPr>
              <w:t>ESMP</w:t>
            </w:r>
          </w:p>
        </w:tc>
        <w:tc>
          <w:tcPr>
            <w:tcW w:w="4087" w:type="pct"/>
          </w:tcPr>
          <w:p w14:paraId="0E121C08" w14:textId="77777777" w:rsidR="00F3731A" w:rsidRPr="005C6A06" w:rsidRDefault="00F3731A" w:rsidP="0077109E">
            <w:pPr>
              <w:pStyle w:val="TableParagraph"/>
              <w:spacing w:before="11"/>
              <w:rPr>
                <w:rFonts w:ascii="Arial" w:hAnsi="Arial" w:cs="Arial"/>
                <w:b/>
              </w:rPr>
            </w:pPr>
          </w:p>
          <w:p w14:paraId="67CA275C" w14:textId="77777777" w:rsidR="00F3731A" w:rsidRPr="005C6A06" w:rsidRDefault="00F3731A" w:rsidP="0077109E">
            <w:pPr>
              <w:pStyle w:val="TableParagraph"/>
              <w:spacing w:line="247" w:lineRule="exact"/>
              <w:ind w:left="108"/>
              <w:rPr>
                <w:rFonts w:ascii="Arial" w:hAnsi="Arial" w:cs="Arial"/>
              </w:rPr>
            </w:pPr>
            <w:r>
              <w:rPr>
                <w:rFonts w:ascii="Arial" w:hAnsi="Arial" w:cs="Arial"/>
              </w:rPr>
              <w:t>Environmental Social Management Plan</w:t>
            </w:r>
          </w:p>
        </w:tc>
      </w:tr>
      <w:tr w:rsidR="00F3731A" w:rsidRPr="005C6A06" w14:paraId="411A9F10" w14:textId="77777777" w:rsidTr="0077109E">
        <w:trPr>
          <w:trHeight w:val="456"/>
        </w:trPr>
        <w:tc>
          <w:tcPr>
            <w:tcW w:w="913" w:type="pct"/>
          </w:tcPr>
          <w:p w14:paraId="41312734" w14:textId="77777777" w:rsidR="00F3731A" w:rsidRPr="0018373A" w:rsidRDefault="00F3731A" w:rsidP="0077109E">
            <w:pPr>
              <w:pStyle w:val="TableParagraph"/>
              <w:spacing w:before="11"/>
              <w:rPr>
                <w:rFonts w:ascii="Arial" w:hAnsi="Arial" w:cs="Arial"/>
              </w:rPr>
            </w:pPr>
          </w:p>
          <w:p w14:paraId="15B9E04B" w14:textId="77777777" w:rsidR="00F3731A" w:rsidRPr="0018373A" w:rsidRDefault="00F3731A" w:rsidP="0077109E">
            <w:pPr>
              <w:pStyle w:val="TableParagraph"/>
              <w:spacing w:line="247" w:lineRule="exact"/>
              <w:ind w:left="107"/>
              <w:rPr>
                <w:rFonts w:ascii="Arial" w:hAnsi="Arial" w:cs="Arial"/>
              </w:rPr>
            </w:pPr>
            <w:r w:rsidRPr="0018373A">
              <w:rPr>
                <w:rFonts w:ascii="Arial" w:hAnsi="Arial" w:cs="Arial"/>
              </w:rPr>
              <w:t>ECA</w:t>
            </w:r>
          </w:p>
        </w:tc>
        <w:tc>
          <w:tcPr>
            <w:tcW w:w="4087" w:type="pct"/>
          </w:tcPr>
          <w:p w14:paraId="16DE4E07" w14:textId="77777777" w:rsidR="00F3731A" w:rsidRPr="0018373A" w:rsidRDefault="00F3731A" w:rsidP="0077109E">
            <w:pPr>
              <w:pStyle w:val="TableParagraph"/>
              <w:spacing w:before="11"/>
              <w:rPr>
                <w:rFonts w:ascii="Arial" w:hAnsi="Arial" w:cs="Arial"/>
              </w:rPr>
            </w:pPr>
          </w:p>
          <w:p w14:paraId="69641F88" w14:textId="77777777" w:rsidR="00F3731A" w:rsidRPr="0018373A" w:rsidRDefault="00F3731A" w:rsidP="0077109E">
            <w:pPr>
              <w:pStyle w:val="TableParagraph"/>
              <w:spacing w:line="247" w:lineRule="exact"/>
              <w:ind w:left="108"/>
              <w:rPr>
                <w:rFonts w:ascii="Arial" w:hAnsi="Arial" w:cs="Arial"/>
              </w:rPr>
            </w:pPr>
            <w:r w:rsidRPr="0018373A">
              <w:rPr>
                <w:rFonts w:ascii="Arial" w:hAnsi="Arial" w:cs="Arial"/>
              </w:rPr>
              <w:t>Europe and Central Asia</w:t>
            </w:r>
          </w:p>
        </w:tc>
      </w:tr>
      <w:tr w:rsidR="00F3731A" w:rsidRPr="005C6A06" w14:paraId="4461926D" w14:textId="77777777" w:rsidTr="0077109E">
        <w:trPr>
          <w:trHeight w:val="397"/>
        </w:trPr>
        <w:tc>
          <w:tcPr>
            <w:tcW w:w="913" w:type="pct"/>
          </w:tcPr>
          <w:p w14:paraId="35550FEA" w14:textId="77777777" w:rsidR="00F3731A" w:rsidRDefault="00F3731A" w:rsidP="0077109E">
            <w:pPr>
              <w:pStyle w:val="TableParagraph"/>
              <w:spacing w:before="11"/>
              <w:rPr>
                <w:rFonts w:ascii="Arial" w:hAnsi="Arial" w:cs="Arial"/>
              </w:rPr>
            </w:pPr>
          </w:p>
          <w:p w14:paraId="1B505B74" w14:textId="77777777" w:rsidR="00F3731A" w:rsidRPr="0018373A" w:rsidRDefault="00F3731A" w:rsidP="0077109E">
            <w:pPr>
              <w:pStyle w:val="TableParagraph"/>
              <w:spacing w:before="11"/>
              <w:rPr>
                <w:rFonts w:ascii="Arial" w:hAnsi="Arial" w:cs="Arial"/>
              </w:rPr>
            </w:pPr>
            <w:r>
              <w:rPr>
                <w:rFonts w:ascii="Arial" w:hAnsi="Arial" w:cs="Arial"/>
              </w:rPr>
              <w:t xml:space="preserve">  EU</w:t>
            </w:r>
          </w:p>
        </w:tc>
        <w:tc>
          <w:tcPr>
            <w:tcW w:w="4087" w:type="pct"/>
          </w:tcPr>
          <w:p w14:paraId="74D123A4" w14:textId="77777777" w:rsidR="00F3731A" w:rsidRDefault="00F3731A" w:rsidP="0077109E">
            <w:pPr>
              <w:pStyle w:val="TableParagraph"/>
              <w:spacing w:before="11"/>
              <w:rPr>
                <w:rFonts w:ascii="Arial" w:hAnsi="Arial" w:cs="Arial"/>
              </w:rPr>
            </w:pPr>
          </w:p>
          <w:p w14:paraId="165134C1" w14:textId="77777777" w:rsidR="00F3731A" w:rsidRPr="0018373A" w:rsidRDefault="00F3731A" w:rsidP="0077109E">
            <w:pPr>
              <w:pStyle w:val="TableParagraph"/>
              <w:spacing w:before="11"/>
              <w:rPr>
                <w:rFonts w:ascii="Arial" w:hAnsi="Arial" w:cs="Arial"/>
              </w:rPr>
            </w:pPr>
            <w:r>
              <w:rPr>
                <w:rFonts w:ascii="Arial" w:hAnsi="Arial" w:cs="Arial"/>
              </w:rPr>
              <w:t xml:space="preserve">  European Union</w:t>
            </w:r>
          </w:p>
        </w:tc>
      </w:tr>
      <w:tr w:rsidR="00F3731A" w:rsidRPr="005C6A06" w14:paraId="7D48B51B" w14:textId="77777777" w:rsidTr="0077109E">
        <w:trPr>
          <w:trHeight w:val="397"/>
        </w:trPr>
        <w:tc>
          <w:tcPr>
            <w:tcW w:w="913" w:type="pct"/>
          </w:tcPr>
          <w:p w14:paraId="6E3B2FEB" w14:textId="77777777" w:rsidR="00F3731A" w:rsidRDefault="00F3731A" w:rsidP="0077109E">
            <w:pPr>
              <w:pStyle w:val="TableParagraph"/>
              <w:spacing w:before="11"/>
              <w:rPr>
                <w:rFonts w:ascii="Arial" w:hAnsi="Arial" w:cs="Arial"/>
              </w:rPr>
            </w:pPr>
          </w:p>
          <w:p w14:paraId="6FAA3FC8" w14:textId="77777777" w:rsidR="00F3731A" w:rsidRPr="0018373A" w:rsidRDefault="00F3731A" w:rsidP="0077109E">
            <w:pPr>
              <w:pStyle w:val="TableParagraph"/>
              <w:spacing w:before="11"/>
              <w:rPr>
                <w:rFonts w:ascii="Arial" w:hAnsi="Arial" w:cs="Arial"/>
              </w:rPr>
            </w:pPr>
            <w:r>
              <w:rPr>
                <w:rFonts w:ascii="Arial" w:hAnsi="Arial" w:cs="Arial"/>
              </w:rPr>
              <w:t xml:space="preserve">  </w:t>
            </w:r>
            <w:r w:rsidRPr="0018373A">
              <w:rPr>
                <w:rFonts w:ascii="Arial" w:hAnsi="Arial" w:cs="Arial"/>
              </w:rPr>
              <w:t>GAP</w:t>
            </w:r>
          </w:p>
        </w:tc>
        <w:tc>
          <w:tcPr>
            <w:tcW w:w="4087" w:type="pct"/>
          </w:tcPr>
          <w:p w14:paraId="715DCDC5" w14:textId="77777777" w:rsidR="00F3731A" w:rsidRDefault="00F3731A" w:rsidP="0077109E">
            <w:pPr>
              <w:pStyle w:val="TableParagraph"/>
              <w:spacing w:before="11"/>
              <w:rPr>
                <w:rFonts w:ascii="Arial" w:hAnsi="Arial" w:cs="Arial"/>
              </w:rPr>
            </w:pPr>
            <w:r w:rsidRPr="0018373A">
              <w:rPr>
                <w:rFonts w:ascii="Arial" w:hAnsi="Arial" w:cs="Arial"/>
              </w:rPr>
              <w:t xml:space="preserve">  </w:t>
            </w:r>
          </w:p>
          <w:p w14:paraId="36ABF0FC" w14:textId="77777777" w:rsidR="00F3731A" w:rsidRPr="0018373A" w:rsidRDefault="00F3731A" w:rsidP="0077109E">
            <w:pPr>
              <w:pStyle w:val="TableParagraph"/>
              <w:spacing w:before="11"/>
              <w:rPr>
                <w:rFonts w:ascii="Arial" w:hAnsi="Arial" w:cs="Arial"/>
              </w:rPr>
            </w:pPr>
            <w:r>
              <w:rPr>
                <w:rFonts w:ascii="Arial" w:hAnsi="Arial" w:cs="Arial"/>
              </w:rPr>
              <w:t xml:space="preserve">  </w:t>
            </w:r>
            <w:r w:rsidRPr="0018373A">
              <w:rPr>
                <w:rFonts w:ascii="Arial" w:hAnsi="Arial" w:cs="Arial"/>
              </w:rPr>
              <w:t xml:space="preserve">Grant Approval Committee </w:t>
            </w:r>
          </w:p>
        </w:tc>
      </w:tr>
      <w:tr w:rsidR="00F3731A" w:rsidRPr="005C6A06" w14:paraId="720CC05F" w14:textId="77777777" w:rsidTr="0077109E">
        <w:trPr>
          <w:trHeight w:val="397"/>
        </w:trPr>
        <w:tc>
          <w:tcPr>
            <w:tcW w:w="913" w:type="pct"/>
          </w:tcPr>
          <w:p w14:paraId="6958CA89" w14:textId="77777777" w:rsidR="00F3731A" w:rsidRPr="0018373A" w:rsidRDefault="00F3731A" w:rsidP="0077109E">
            <w:pPr>
              <w:pStyle w:val="TableParagraph"/>
              <w:spacing w:before="11"/>
              <w:rPr>
                <w:rFonts w:ascii="Arial" w:hAnsi="Arial" w:cs="Arial"/>
              </w:rPr>
            </w:pPr>
          </w:p>
          <w:p w14:paraId="0E5EE22F" w14:textId="77777777" w:rsidR="00F3731A" w:rsidRPr="0018373A" w:rsidRDefault="00F3731A" w:rsidP="0077109E">
            <w:pPr>
              <w:pStyle w:val="TableParagraph"/>
              <w:spacing w:before="11"/>
              <w:rPr>
                <w:rFonts w:ascii="Arial" w:hAnsi="Arial" w:cs="Arial"/>
              </w:rPr>
            </w:pPr>
            <w:r>
              <w:rPr>
                <w:rFonts w:ascii="Arial" w:hAnsi="Arial" w:cs="Arial"/>
              </w:rPr>
              <w:t xml:space="preserve">  GDP</w:t>
            </w:r>
          </w:p>
        </w:tc>
        <w:tc>
          <w:tcPr>
            <w:tcW w:w="4087" w:type="pct"/>
          </w:tcPr>
          <w:p w14:paraId="6917D494" w14:textId="77777777" w:rsidR="00F3731A" w:rsidRDefault="00F3731A" w:rsidP="0077109E">
            <w:pPr>
              <w:pStyle w:val="TableParagraph"/>
              <w:spacing w:before="11"/>
              <w:rPr>
                <w:rFonts w:ascii="Arial" w:hAnsi="Arial" w:cs="Arial"/>
              </w:rPr>
            </w:pPr>
            <w:r>
              <w:rPr>
                <w:rFonts w:ascii="Arial" w:hAnsi="Arial" w:cs="Arial"/>
              </w:rPr>
              <w:t xml:space="preserve">  </w:t>
            </w:r>
          </w:p>
          <w:p w14:paraId="524311BF" w14:textId="77777777" w:rsidR="00F3731A" w:rsidRPr="0018373A" w:rsidRDefault="00F3731A" w:rsidP="0077109E">
            <w:pPr>
              <w:pStyle w:val="TableParagraph"/>
              <w:spacing w:before="11"/>
              <w:rPr>
                <w:rFonts w:ascii="Arial" w:hAnsi="Arial" w:cs="Arial"/>
              </w:rPr>
            </w:pPr>
            <w:r>
              <w:rPr>
                <w:rFonts w:ascii="Arial" w:hAnsi="Arial" w:cs="Arial"/>
              </w:rPr>
              <w:t xml:space="preserve">  Gross Domestic Products</w:t>
            </w:r>
          </w:p>
        </w:tc>
      </w:tr>
      <w:tr w:rsidR="00F3731A" w:rsidRPr="005C6A06" w14:paraId="178C6125" w14:textId="77777777" w:rsidTr="0077109E">
        <w:trPr>
          <w:trHeight w:val="397"/>
        </w:trPr>
        <w:tc>
          <w:tcPr>
            <w:tcW w:w="913" w:type="pct"/>
          </w:tcPr>
          <w:p w14:paraId="6E3D039B" w14:textId="77777777" w:rsidR="00F3731A" w:rsidRDefault="00F3731A" w:rsidP="0077109E">
            <w:pPr>
              <w:pStyle w:val="TableParagraph"/>
              <w:spacing w:before="11"/>
              <w:rPr>
                <w:rFonts w:ascii="Arial" w:hAnsi="Arial" w:cs="Arial"/>
              </w:rPr>
            </w:pPr>
          </w:p>
          <w:p w14:paraId="35C03E55" w14:textId="77777777" w:rsidR="00F3731A" w:rsidRPr="0018373A" w:rsidRDefault="00F3731A" w:rsidP="0077109E">
            <w:pPr>
              <w:pStyle w:val="TableParagraph"/>
              <w:spacing w:before="11"/>
              <w:rPr>
                <w:rFonts w:ascii="Arial" w:hAnsi="Arial" w:cs="Arial"/>
              </w:rPr>
            </w:pPr>
            <w:r>
              <w:rPr>
                <w:rFonts w:ascii="Arial" w:hAnsi="Arial" w:cs="Arial"/>
              </w:rPr>
              <w:t xml:space="preserve">  GRM</w:t>
            </w:r>
          </w:p>
        </w:tc>
        <w:tc>
          <w:tcPr>
            <w:tcW w:w="4087" w:type="pct"/>
          </w:tcPr>
          <w:p w14:paraId="2B240172" w14:textId="77777777" w:rsidR="00F3731A" w:rsidRDefault="00F3731A" w:rsidP="0077109E">
            <w:pPr>
              <w:pStyle w:val="TableParagraph"/>
              <w:spacing w:before="11"/>
              <w:rPr>
                <w:rFonts w:ascii="Arial" w:hAnsi="Arial" w:cs="Arial"/>
              </w:rPr>
            </w:pPr>
          </w:p>
          <w:p w14:paraId="1F583F98" w14:textId="77777777" w:rsidR="00F3731A" w:rsidRPr="0018373A" w:rsidRDefault="00F3731A" w:rsidP="0077109E">
            <w:pPr>
              <w:pStyle w:val="TableParagraph"/>
              <w:spacing w:before="11"/>
              <w:rPr>
                <w:rFonts w:ascii="Arial" w:hAnsi="Arial" w:cs="Arial"/>
              </w:rPr>
            </w:pPr>
            <w:r>
              <w:rPr>
                <w:rFonts w:ascii="Arial" w:hAnsi="Arial" w:cs="Arial"/>
              </w:rPr>
              <w:t xml:space="preserve">  Grievance Redress Mechanism</w:t>
            </w:r>
          </w:p>
        </w:tc>
      </w:tr>
      <w:tr w:rsidR="00F3731A" w:rsidRPr="005C6A06" w14:paraId="10BFDA62" w14:textId="77777777" w:rsidTr="0077109E">
        <w:trPr>
          <w:trHeight w:val="397"/>
        </w:trPr>
        <w:tc>
          <w:tcPr>
            <w:tcW w:w="913" w:type="pct"/>
          </w:tcPr>
          <w:p w14:paraId="7F778162" w14:textId="77777777" w:rsidR="00F3731A" w:rsidRDefault="00F3731A" w:rsidP="0077109E">
            <w:pPr>
              <w:pStyle w:val="TableParagraph"/>
              <w:spacing w:before="11"/>
              <w:rPr>
                <w:rFonts w:ascii="Arial" w:hAnsi="Arial" w:cs="Arial"/>
              </w:rPr>
            </w:pPr>
          </w:p>
          <w:p w14:paraId="26AB8E9B" w14:textId="77777777" w:rsidR="00F3731A" w:rsidRDefault="00F3731A" w:rsidP="0077109E">
            <w:pPr>
              <w:pStyle w:val="TableParagraph"/>
              <w:spacing w:before="11"/>
              <w:rPr>
                <w:rFonts w:ascii="Arial" w:hAnsi="Arial" w:cs="Arial"/>
              </w:rPr>
            </w:pPr>
            <w:r>
              <w:rPr>
                <w:rFonts w:ascii="Arial" w:hAnsi="Arial" w:cs="Arial"/>
              </w:rPr>
              <w:t xml:space="preserve">  GoK</w:t>
            </w:r>
          </w:p>
        </w:tc>
        <w:tc>
          <w:tcPr>
            <w:tcW w:w="4087" w:type="pct"/>
          </w:tcPr>
          <w:p w14:paraId="1E8A897B" w14:textId="77777777" w:rsidR="00F3731A" w:rsidRDefault="00F3731A" w:rsidP="0077109E">
            <w:pPr>
              <w:pStyle w:val="TableParagraph"/>
              <w:spacing w:before="11"/>
              <w:rPr>
                <w:rFonts w:ascii="Arial" w:hAnsi="Arial" w:cs="Arial"/>
              </w:rPr>
            </w:pPr>
          </w:p>
          <w:p w14:paraId="43C8FDDD" w14:textId="77777777" w:rsidR="00F3731A" w:rsidRDefault="00F3731A" w:rsidP="0077109E">
            <w:pPr>
              <w:pStyle w:val="TableParagraph"/>
              <w:spacing w:before="11"/>
              <w:rPr>
                <w:rFonts w:ascii="Arial" w:hAnsi="Arial" w:cs="Arial"/>
              </w:rPr>
            </w:pPr>
            <w:r>
              <w:rPr>
                <w:rFonts w:ascii="Arial" w:hAnsi="Arial" w:cs="Arial"/>
              </w:rPr>
              <w:t xml:space="preserve">  Government of Kosovo</w:t>
            </w:r>
          </w:p>
        </w:tc>
      </w:tr>
      <w:tr w:rsidR="00F3731A" w:rsidRPr="005C6A06" w14:paraId="782519DD" w14:textId="77777777" w:rsidTr="0077109E">
        <w:trPr>
          <w:trHeight w:val="397"/>
        </w:trPr>
        <w:tc>
          <w:tcPr>
            <w:tcW w:w="913" w:type="pct"/>
          </w:tcPr>
          <w:p w14:paraId="2B29A5F0" w14:textId="77777777" w:rsidR="00F3731A" w:rsidRPr="0018373A" w:rsidRDefault="00F3731A" w:rsidP="0077109E">
            <w:pPr>
              <w:pStyle w:val="TableParagraph"/>
              <w:spacing w:before="11"/>
              <w:rPr>
                <w:rFonts w:ascii="Arial" w:hAnsi="Arial" w:cs="Arial"/>
              </w:rPr>
            </w:pPr>
          </w:p>
          <w:p w14:paraId="77CFB4D6" w14:textId="77777777" w:rsidR="00F3731A" w:rsidRPr="0018373A" w:rsidRDefault="00F3731A" w:rsidP="0077109E">
            <w:pPr>
              <w:pStyle w:val="TableParagraph"/>
              <w:spacing w:line="247" w:lineRule="exact"/>
              <w:ind w:left="107"/>
              <w:rPr>
                <w:rFonts w:ascii="Arial" w:hAnsi="Arial" w:cs="Arial"/>
              </w:rPr>
            </w:pPr>
            <w:r>
              <w:rPr>
                <w:rFonts w:ascii="Arial" w:hAnsi="Arial" w:cs="Arial"/>
              </w:rPr>
              <w:t>IMF</w:t>
            </w:r>
          </w:p>
        </w:tc>
        <w:tc>
          <w:tcPr>
            <w:tcW w:w="4087" w:type="pct"/>
          </w:tcPr>
          <w:p w14:paraId="76596EF9" w14:textId="77777777" w:rsidR="00F3731A" w:rsidRPr="0018373A" w:rsidRDefault="00F3731A" w:rsidP="0077109E">
            <w:pPr>
              <w:pStyle w:val="TableParagraph"/>
              <w:spacing w:before="11"/>
              <w:rPr>
                <w:rFonts w:ascii="Arial" w:hAnsi="Arial" w:cs="Arial"/>
              </w:rPr>
            </w:pPr>
          </w:p>
          <w:p w14:paraId="600342C3" w14:textId="77777777" w:rsidR="00F3731A" w:rsidRPr="0018373A" w:rsidRDefault="00F3731A" w:rsidP="0077109E">
            <w:pPr>
              <w:pStyle w:val="TableParagraph"/>
              <w:spacing w:line="247" w:lineRule="exact"/>
              <w:ind w:left="108"/>
              <w:rPr>
                <w:rFonts w:ascii="Arial" w:hAnsi="Arial" w:cs="Arial"/>
              </w:rPr>
            </w:pPr>
            <w:r>
              <w:rPr>
                <w:rFonts w:ascii="Arial" w:hAnsi="Arial" w:cs="Arial"/>
              </w:rPr>
              <w:t>International Monetary Fund</w:t>
            </w:r>
          </w:p>
        </w:tc>
      </w:tr>
      <w:tr w:rsidR="00F3731A" w:rsidRPr="005C6A06" w14:paraId="66231A07" w14:textId="77777777" w:rsidTr="0077109E">
        <w:trPr>
          <w:trHeight w:val="397"/>
        </w:trPr>
        <w:tc>
          <w:tcPr>
            <w:tcW w:w="913" w:type="pct"/>
          </w:tcPr>
          <w:p w14:paraId="425E2A1F" w14:textId="77777777" w:rsidR="00F3731A" w:rsidRDefault="00F3731A" w:rsidP="0077109E">
            <w:pPr>
              <w:pStyle w:val="TableParagraph"/>
              <w:spacing w:before="11"/>
              <w:rPr>
                <w:rFonts w:ascii="Arial" w:hAnsi="Arial" w:cs="Arial"/>
              </w:rPr>
            </w:pPr>
          </w:p>
          <w:p w14:paraId="3182C466" w14:textId="77777777" w:rsidR="00F3731A" w:rsidRPr="0018373A" w:rsidRDefault="00F3731A" w:rsidP="0077109E">
            <w:pPr>
              <w:pStyle w:val="TableParagraph"/>
              <w:spacing w:before="11"/>
              <w:rPr>
                <w:rFonts w:ascii="Arial" w:hAnsi="Arial" w:cs="Arial"/>
              </w:rPr>
            </w:pPr>
            <w:r>
              <w:rPr>
                <w:rFonts w:ascii="Arial" w:hAnsi="Arial" w:cs="Arial"/>
              </w:rPr>
              <w:t xml:space="preserve">  JSDF</w:t>
            </w:r>
          </w:p>
        </w:tc>
        <w:tc>
          <w:tcPr>
            <w:tcW w:w="4087" w:type="pct"/>
          </w:tcPr>
          <w:p w14:paraId="00B54E6E" w14:textId="77777777" w:rsidR="00F3731A" w:rsidRDefault="00F3731A" w:rsidP="0077109E">
            <w:pPr>
              <w:pStyle w:val="TableParagraph"/>
              <w:spacing w:before="11"/>
              <w:rPr>
                <w:rFonts w:ascii="Arial" w:hAnsi="Arial" w:cs="Arial"/>
              </w:rPr>
            </w:pPr>
          </w:p>
          <w:p w14:paraId="468E8F7A" w14:textId="77777777" w:rsidR="00F3731A" w:rsidRPr="0018373A" w:rsidRDefault="00F3731A" w:rsidP="0077109E">
            <w:pPr>
              <w:pStyle w:val="TableParagraph"/>
              <w:spacing w:before="11"/>
              <w:rPr>
                <w:rFonts w:ascii="Arial" w:hAnsi="Arial" w:cs="Arial"/>
              </w:rPr>
            </w:pPr>
            <w:r>
              <w:rPr>
                <w:rFonts w:ascii="Arial" w:hAnsi="Arial" w:cs="Arial"/>
              </w:rPr>
              <w:t xml:space="preserve">  Japan Social Development Fund</w:t>
            </w:r>
          </w:p>
        </w:tc>
      </w:tr>
      <w:tr w:rsidR="00F3731A" w:rsidRPr="005C6A06" w14:paraId="409CC63A" w14:textId="77777777" w:rsidTr="0077109E">
        <w:trPr>
          <w:trHeight w:val="397"/>
        </w:trPr>
        <w:tc>
          <w:tcPr>
            <w:tcW w:w="913" w:type="pct"/>
          </w:tcPr>
          <w:p w14:paraId="6BAA7A9F" w14:textId="77777777" w:rsidR="00F3731A" w:rsidRDefault="00F3731A" w:rsidP="0077109E">
            <w:pPr>
              <w:pStyle w:val="TableParagraph"/>
              <w:spacing w:line="247" w:lineRule="exact"/>
              <w:rPr>
                <w:rFonts w:ascii="Arial" w:hAnsi="Arial" w:cs="Arial"/>
              </w:rPr>
            </w:pPr>
          </w:p>
          <w:p w14:paraId="062F1E2D" w14:textId="77777777" w:rsidR="00F3731A" w:rsidRPr="0018373A" w:rsidRDefault="00F3731A" w:rsidP="0077109E">
            <w:pPr>
              <w:pStyle w:val="TableParagraph"/>
              <w:spacing w:line="247" w:lineRule="exact"/>
              <w:rPr>
                <w:rFonts w:ascii="Arial" w:hAnsi="Arial" w:cs="Arial"/>
              </w:rPr>
            </w:pPr>
            <w:r>
              <w:rPr>
                <w:rFonts w:ascii="Arial" w:hAnsi="Arial" w:cs="Arial"/>
              </w:rPr>
              <w:t xml:space="preserve">  KEPA</w:t>
            </w:r>
          </w:p>
        </w:tc>
        <w:tc>
          <w:tcPr>
            <w:tcW w:w="4087" w:type="pct"/>
          </w:tcPr>
          <w:p w14:paraId="58A553ED" w14:textId="77777777" w:rsidR="00F3731A" w:rsidRPr="0018373A" w:rsidRDefault="00F3731A" w:rsidP="0077109E">
            <w:pPr>
              <w:pStyle w:val="TableParagraph"/>
              <w:spacing w:before="11"/>
              <w:rPr>
                <w:rFonts w:ascii="Arial" w:hAnsi="Arial" w:cs="Arial"/>
              </w:rPr>
            </w:pPr>
          </w:p>
          <w:p w14:paraId="5991920C" w14:textId="77777777" w:rsidR="00F3731A" w:rsidRPr="0018373A" w:rsidRDefault="00F3731A" w:rsidP="0077109E">
            <w:pPr>
              <w:pStyle w:val="TableParagraph"/>
              <w:spacing w:line="247" w:lineRule="exact"/>
              <w:ind w:left="108"/>
              <w:rPr>
                <w:rFonts w:ascii="Arial" w:hAnsi="Arial" w:cs="Arial"/>
              </w:rPr>
            </w:pPr>
            <w:r>
              <w:rPr>
                <w:rFonts w:ascii="Arial" w:hAnsi="Arial" w:cs="Arial"/>
              </w:rPr>
              <w:t>Kosovo Environment Protection Agency</w:t>
            </w:r>
          </w:p>
        </w:tc>
      </w:tr>
      <w:tr w:rsidR="00F3731A" w:rsidRPr="005C6A06" w14:paraId="1AEB5EB7" w14:textId="77777777" w:rsidTr="0077109E">
        <w:trPr>
          <w:trHeight w:val="397"/>
        </w:trPr>
        <w:tc>
          <w:tcPr>
            <w:tcW w:w="913" w:type="pct"/>
          </w:tcPr>
          <w:p w14:paraId="596D802D" w14:textId="77777777" w:rsidR="00F3731A" w:rsidRPr="0018373A" w:rsidRDefault="00F3731A" w:rsidP="0077109E">
            <w:pPr>
              <w:pStyle w:val="TableParagraph"/>
              <w:spacing w:before="11"/>
              <w:rPr>
                <w:rFonts w:ascii="Arial" w:hAnsi="Arial" w:cs="Arial"/>
              </w:rPr>
            </w:pPr>
          </w:p>
          <w:p w14:paraId="58DB27C5" w14:textId="77777777" w:rsidR="00F3731A" w:rsidRPr="0018373A" w:rsidRDefault="00F3731A" w:rsidP="0077109E">
            <w:pPr>
              <w:pStyle w:val="TableParagraph"/>
              <w:spacing w:before="11" w:line="245" w:lineRule="exact"/>
              <w:ind w:left="107"/>
              <w:rPr>
                <w:rFonts w:ascii="Arial" w:hAnsi="Arial" w:cs="Arial"/>
              </w:rPr>
            </w:pPr>
            <w:r>
              <w:rPr>
                <w:rFonts w:ascii="Arial" w:hAnsi="Arial" w:cs="Arial"/>
              </w:rPr>
              <w:t>KLMC</w:t>
            </w:r>
          </w:p>
        </w:tc>
        <w:tc>
          <w:tcPr>
            <w:tcW w:w="4087" w:type="pct"/>
          </w:tcPr>
          <w:p w14:paraId="6A91A035" w14:textId="77777777" w:rsidR="00F3731A" w:rsidRPr="0018373A" w:rsidRDefault="00F3731A" w:rsidP="0077109E">
            <w:pPr>
              <w:pStyle w:val="TableParagraph"/>
              <w:spacing w:before="11"/>
              <w:rPr>
                <w:rFonts w:ascii="Arial" w:hAnsi="Arial" w:cs="Arial"/>
              </w:rPr>
            </w:pPr>
          </w:p>
          <w:p w14:paraId="6FBC03D1" w14:textId="77777777" w:rsidR="00F3731A" w:rsidRPr="0018373A" w:rsidRDefault="00F3731A" w:rsidP="0077109E">
            <w:pPr>
              <w:pStyle w:val="TableParagraph"/>
              <w:spacing w:before="11" w:line="245" w:lineRule="exact"/>
              <w:ind w:left="108"/>
              <w:rPr>
                <w:rFonts w:ascii="Arial" w:hAnsi="Arial" w:cs="Arial"/>
              </w:rPr>
            </w:pPr>
            <w:r>
              <w:rPr>
                <w:rFonts w:ascii="Arial" w:hAnsi="Arial" w:cs="Arial"/>
              </w:rPr>
              <w:t>Kosovo Landfill Management Company</w:t>
            </w:r>
          </w:p>
        </w:tc>
      </w:tr>
      <w:tr w:rsidR="00F3731A" w:rsidRPr="005C6A06" w14:paraId="306B106F" w14:textId="77777777" w:rsidTr="0077109E">
        <w:trPr>
          <w:trHeight w:val="397"/>
        </w:trPr>
        <w:tc>
          <w:tcPr>
            <w:tcW w:w="913" w:type="pct"/>
          </w:tcPr>
          <w:p w14:paraId="529D5AA3" w14:textId="77777777" w:rsidR="00F3731A" w:rsidRDefault="00F3731A" w:rsidP="0077109E">
            <w:pPr>
              <w:pStyle w:val="TableParagraph"/>
              <w:spacing w:before="11"/>
              <w:rPr>
                <w:rFonts w:ascii="Arial" w:hAnsi="Arial" w:cs="Arial"/>
              </w:rPr>
            </w:pPr>
          </w:p>
          <w:p w14:paraId="79AAF5FB" w14:textId="77777777" w:rsidR="00F3731A" w:rsidRPr="0018373A" w:rsidRDefault="00F3731A" w:rsidP="0077109E">
            <w:pPr>
              <w:pStyle w:val="TableParagraph"/>
              <w:spacing w:before="11"/>
              <w:rPr>
                <w:rFonts w:ascii="Arial" w:hAnsi="Arial" w:cs="Arial"/>
              </w:rPr>
            </w:pPr>
            <w:r>
              <w:rPr>
                <w:rFonts w:ascii="Arial" w:hAnsi="Arial" w:cs="Arial"/>
              </w:rPr>
              <w:t xml:space="preserve">  KCPF</w:t>
            </w:r>
          </w:p>
        </w:tc>
        <w:tc>
          <w:tcPr>
            <w:tcW w:w="4087" w:type="pct"/>
          </w:tcPr>
          <w:p w14:paraId="2EAB8510" w14:textId="77777777" w:rsidR="00F3731A" w:rsidRDefault="00F3731A" w:rsidP="0077109E">
            <w:pPr>
              <w:pStyle w:val="TableParagraph"/>
              <w:spacing w:before="11"/>
              <w:rPr>
                <w:rFonts w:ascii="Arial" w:hAnsi="Arial" w:cs="Arial"/>
              </w:rPr>
            </w:pPr>
          </w:p>
          <w:p w14:paraId="051C796D" w14:textId="77777777" w:rsidR="00F3731A" w:rsidRPr="0018373A" w:rsidRDefault="00F3731A" w:rsidP="0077109E">
            <w:pPr>
              <w:pStyle w:val="TableParagraph"/>
              <w:spacing w:before="11"/>
              <w:rPr>
                <w:rFonts w:ascii="Arial" w:hAnsi="Arial" w:cs="Arial"/>
              </w:rPr>
            </w:pPr>
            <w:r>
              <w:rPr>
                <w:rFonts w:ascii="Arial" w:hAnsi="Arial" w:cs="Arial"/>
              </w:rPr>
              <w:t xml:space="preserve">  Kosovo Country Partnership Framework</w:t>
            </w:r>
          </w:p>
        </w:tc>
      </w:tr>
      <w:tr w:rsidR="00F3731A" w:rsidRPr="005C6A06" w14:paraId="10C728AD" w14:textId="77777777" w:rsidTr="0077109E">
        <w:trPr>
          <w:trHeight w:val="397"/>
        </w:trPr>
        <w:tc>
          <w:tcPr>
            <w:tcW w:w="913" w:type="pct"/>
          </w:tcPr>
          <w:p w14:paraId="166230E4" w14:textId="77777777" w:rsidR="00F3731A" w:rsidRPr="0018373A" w:rsidRDefault="00F3731A" w:rsidP="0077109E">
            <w:pPr>
              <w:pStyle w:val="TableParagraph"/>
              <w:spacing w:before="11"/>
              <w:rPr>
                <w:rFonts w:ascii="Arial" w:hAnsi="Arial" w:cs="Arial"/>
              </w:rPr>
            </w:pPr>
          </w:p>
          <w:p w14:paraId="4FFA6801" w14:textId="77777777" w:rsidR="00F3731A" w:rsidRPr="0018373A" w:rsidRDefault="00F3731A" w:rsidP="0077109E">
            <w:pPr>
              <w:pStyle w:val="TableParagraph"/>
              <w:spacing w:before="11" w:line="245" w:lineRule="exact"/>
              <w:ind w:left="107"/>
              <w:rPr>
                <w:rFonts w:ascii="Arial" w:hAnsi="Arial" w:cs="Arial"/>
              </w:rPr>
            </w:pPr>
            <w:r>
              <w:rPr>
                <w:rFonts w:ascii="Arial" w:hAnsi="Arial" w:cs="Arial"/>
              </w:rPr>
              <w:t>MLGA</w:t>
            </w:r>
          </w:p>
        </w:tc>
        <w:tc>
          <w:tcPr>
            <w:tcW w:w="4087" w:type="pct"/>
          </w:tcPr>
          <w:p w14:paraId="5474CBA6" w14:textId="77777777" w:rsidR="00F3731A" w:rsidRPr="0018373A" w:rsidRDefault="00F3731A" w:rsidP="0077109E">
            <w:pPr>
              <w:pStyle w:val="TableParagraph"/>
              <w:spacing w:before="11"/>
              <w:rPr>
                <w:rFonts w:ascii="Arial" w:hAnsi="Arial" w:cs="Arial"/>
              </w:rPr>
            </w:pPr>
          </w:p>
          <w:p w14:paraId="1FB57E9E" w14:textId="77777777" w:rsidR="00F3731A" w:rsidRPr="0018373A" w:rsidRDefault="00F3731A" w:rsidP="0077109E">
            <w:pPr>
              <w:pStyle w:val="TableParagraph"/>
              <w:spacing w:before="11" w:line="245" w:lineRule="exact"/>
              <w:ind w:left="108"/>
              <w:rPr>
                <w:rFonts w:ascii="Arial" w:hAnsi="Arial" w:cs="Arial"/>
              </w:rPr>
            </w:pPr>
            <w:r>
              <w:rPr>
                <w:rFonts w:ascii="Arial" w:hAnsi="Arial" w:cs="Arial"/>
              </w:rPr>
              <w:t>Ministry of Local Government Administration</w:t>
            </w:r>
          </w:p>
        </w:tc>
      </w:tr>
      <w:tr w:rsidR="00F3731A" w:rsidRPr="005C6A06" w14:paraId="3C1DB823" w14:textId="77777777" w:rsidTr="0077109E">
        <w:trPr>
          <w:trHeight w:val="397"/>
        </w:trPr>
        <w:tc>
          <w:tcPr>
            <w:tcW w:w="913" w:type="pct"/>
          </w:tcPr>
          <w:p w14:paraId="43702DF1" w14:textId="77777777" w:rsidR="00F3731A" w:rsidRPr="005C6A06" w:rsidRDefault="00F3731A" w:rsidP="0077109E">
            <w:pPr>
              <w:pStyle w:val="TableParagraph"/>
              <w:spacing w:before="1"/>
              <w:rPr>
                <w:rFonts w:ascii="Arial" w:hAnsi="Arial" w:cs="Arial"/>
                <w:b/>
              </w:rPr>
            </w:pPr>
          </w:p>
          <w:p w14:paraId="419F6020" w14:textId="77777777" w:rsidR="00F3731A" w:rsidRPr="005C6A06" w:rsidRDefault="00F3731A" w:rsidP="0077109E">
            <w:pPr>
              <w:pStyle w:val="TableParagraph"/>
              <w:spacing w:before="1" w:line="247" w:lineRule="exact"/>
              <w:ind w:left="107"/>
              <w:rPr>
                <w:rFonts w:ascii="Arial" w:hAnsi="Arial" w:cs="Arial"/>
              </w:rPr>
            </w:pPr>
            <w:r>
              <w:rPr>
                <w:rFonts w:ascii="Arial" w:hAnsi="Arial" w:cs="Arial"/>
              </w:rPr>
              <w:t>MED</w:t>
            </w:r>
          </w:p>
        </w:tc>
        <w:tc>
          <w:tcPr>
            <w:tcW w:w="4087" w:type="pct"/>
          </w:tcPr>
          <w:p w14:paraId="1A3782D8" w14:textId="77777777" w:rsidR="00F3731A" w:rsidRPr="005C6A06" w:rsidRDefault="00F3731A" w:rsidP="0077109E">
            <w:pPr>
              <w:pStyle w:val="TableParagraph"/>
              <w:spacing w:before="1"/>
              <w:rPr>
                <w:rFonts w:ascii="Arial" w:hAnsi="Arial" w:cs="Arial"/>
                <w:b/>
              </w:rPr>
            </w:pPr>
          </w:p>
          <w:p w14:paraId="5EA35C6D" w14:textId="77777777" w:rsidR="00F3731A" w:rsidRPr="005C6A06" w:rsidRDefault="00F3731A" w:rsidP="0077109E">
            <w:pPr>
              <w:pStyle w:val="TableParagraph"/>
              <w:spacing w:before="1" w:line="247" w:lineRule="exact"/>
              <w:ind w:left="108"/>
              <w:rPr>
                <w:rFonts w:ascii="Arial" w:hAnsi="Arial" w:cs="Arial"/>
              </w:rPr>
            </w:pPr>
            <w:r>
              <w:rPr>
                <w:rFonts w:ascii="Arial" w:hAnsi="Arial" w:cs="Arial"/>
              </w:rPr>
              <w:t>Ministry of Economic Development</w:t>
            </w:r>
          </w:p>
        </w:tc>
      </w:tr>
      <w:tr w:rsidR="00F3731A" w:rsidRPr="005C6A06" w14:paraId="2A093503" w14:textId="77777777" w:rsidTr="0077109E">
        <w:trPr>
          <w:trHeight w:val="397"/>
        </w:trPr>
        <w:tc>
          <w:tcPr>
            <w:tcW w:w="913" w:type="pct"/>
          </w:tcPr>
          <w:p w14:paraId="5B2DD7D4" w14:textId="77777777" w:rsidR="00F3731A" w:rsidRDefault="00F3731A" w:rsidP="0077109E">
            <w:pPr>
              <w:pStyle w:val="TableParagraph"/>
              <w:spacing w:before="11" w:line="245" w:lineRule="exact"/>
              <w:ind w:left="107"/>
              <w:rPr>
                <w:rFonts w:ascii="Arial" w:hAnsi="Arial" w:cs="Arial"/>
              </w:rPr>
            </w:pPr>
          </w:p>
          <w:p w14:paraId="08BDB3F0" w14:textId="77777777" w:rsidR="00F3731A" w:rsidRPr="001F0A10" w:rsidRDefault="00F3731A" w:rsidP="0077109E">
            <w:pPr>
              <w:pStyle w:val="TableParagraph"/>
              <w:spacing w:before="11" w:line="245" w:lineRule="exact"/>
              <w:ind w:left="107"/>
              <w:rPr>
                <w:rFonts w:ascii="Arial" w:hAnsi="Arial" w:cs="Arial"/>
              </w:rPr>
            </w:pPr>
            <w:r>
              <w:rPr>
                <w:rFonts w:ascii="Arial" w:hAnsi="Arial" w:cs="Arial"/>
              </w:rPr>
              <w:t>MESP</w:t>
            </w:r>
          </w:p>
        </w:tc>
        <w:tc>
          <w:tcPr>
            <w:tcW w:w="4087" w:type="pct"/>
          </w:tcPr>
          <w:p w14:paraId="70ACC272" w14:textId="77777777" w:rsidR="00F3731A" w:rsidRDefault="00F3731A" w:rsidP="0077109E">
            <w:pPr>
              <w:pStyle w:val="TableParagraph"/>
              <w:spacing w:before="11" w:line="245" w:lineRule="exact"/>
              <w:ind w:left="107"/>
              <w:rPr>
                <w:rFonts w:ascii="Arial" w:hAnsi="Arial" w:cs="Arial"/>
              </w:rPr>
            </w:pPr>
          </w:p>
          <w:p w14:paraId="2EAC7B76" w14:textId="77777777" w:rsidR="00F3731A" w:rsidRPr="001F0A10" w:rsidRDefault="00F3731A" w:rsidP="0077109E">
            <w:pPr>
              <w:pStyle w:val="TableParagraph"/>
              <w:spacing w:before="11" w:line="245" w:lineRule="exact"/>
              <w:ind w:left="107"/>
              <w:rPr>
                <w:rFonts w:ascii="Arial" w:hAnsi="Arial" w:cs="Arial"/>
              </w:rPr>
            </w:pPr>
            <w:r>
              <w:rPr>
                <w:rFonts w:ascii="Arial" w:hAnsi="Arial" w:cs="Arial"/>
              </w:rPr>
              <w:t>Ministry of Environment and Spatial Planning</w:t>
            </w:r>
          </w:p>
        </w:tc>
      </w:tr>
      <w:tr w:rsidR="00F3731A" w:rsidRPr="005C6A06" w14:paraId="30720AF1" w14:textId="77777777" w:rsidTr="0077109E">
        <w:trPr>
          <w:trHeight w:val="397"/>
        </w:trPr>
        <w:tc>
          <w:tcPr>
            <w:tcW w:w="913" w:type="pct"/>
          </w:tcPr>
          <w:p w14:paraId="3E437115" w14:textId="77777777" w:rsidR="00F3731A" w:rsidRPr="005C6A06" w:rsidRDefault="00F3731A" w:rsidP="0077109E">
            <w:pPr>
              <w:pStyle w:val="TableParagraph"/>
              <w:spacing w:before="11"/>
              <w:rPr>
                <w:rFonts w:ascii="Arial" w:hAnsi="Arial" w:cs="Arial"/>
                <w:b/>
              </w:rPr>
            </w:pPr>
          </w:p>
          <w:p w14:paraId="3C5606EC" w14:textId="77777777" w:rsidR="00F3731A" w:rsidRPr="005C6A06" w:rsidRDefault="00F3731A" w:rsidP="0077109E">
            <w:pPr>
              <w:pStyle w:val="TableParagraph"/>
              <w:spacing w:line="247" w:lineRule="exact"/>
              <w:ind w:left="107"/>
              <w:rPr>
                <w:rFonts w:ascii="Arial" w:hAnsi="Arial" w:cs="Arial"/>
              </w:rPr>
            </w:pPr>
            <w:r>
              <w:rPr>
                <w:rFonts w:ascii="Arial" w:hAnsi="Arial" w:cs="Arial"/>
              </w:rPr>
              <w:t>NGO</w:t>
            </w:r>
          </w:p>
        </w:tc>
        <w:tc>
          <w:tcPr>
            <w:tcW w:w="4087" w:type="pct"/>
          </w:tcPr>
          <w:p w14:paraId="4B5472D6" w14:textId="77777777" w:rsidR="00F3731A" w:rsidRPr="005C6A06" w:rsidRDefault="00F3731A" w:rsidP="0077109E">
            <w:pPr>
              <w:pStyle w:val="TableParagraph"/>
              <w:spacing w:before="11"/>
              <w:rPr>
                <w:rFonts w:ascii="Arial" w:hAnsi="Arial" w:cs="Arial"/>
                <w:b/>
              </w:rPr>
            </w:pPr>
          </w:p>
          <w:p w14:paraId="01C65330" w14:textId="77777777" w:rsidR="00F3731A" w:rsidRPr="005C6A06" w:rsidRDefault="00F3731A" w:rsidP="0077109E">
            <w:pPr>
              <w:pStyle w:val="TableParagraph"/>
              <w:spacing w:line="247" w:lineRule="exact"/>
              <w:ind w:left="108"/>
              <w:rPr>
                <w:rFonts w:ascii="Arial" w:hAnsi="Arial" w:cs="Arial"/>
              </w:rPr>
            </w:pPr>
            <w:r>
              <w:rPr>
                <w:rFonts w:ascii="Arial" w:hAnsi="Arial" w:cs="Arial"/>
              </w:rPr>
              <w:t xml:space="preserve">Non-Governmental Organization </w:t>
            </w:r>
          </w:p>
        </w:tc>
      </w:tr>
      <w:tr w:rsidR="00F3731A" w:rsidRPr="005C6A06" w14:paraId="42155CD8" w14:textId="77777777" w:rsidTr="0077109E">
        <w:trPr>
          <w:trHeight w:val="397"/>
        </w:trPr>
        <w:tc>
          <w:tcPr>
            <w:tcW w:w="913" w:type="pct"/>
          </w:tcPr>
          <w:p w14:paraId="221A835E" w14:textId="77777777" w:rsidR="00F3731A" w:rsidRPr="006120F8" w:rsidRDefault="00F3731A" w:rsidP="0077109E">
            <w:pPr>
              <w:pStyle w:val="TableParagraph"/>
              <w:spacing w:before="11"/>
              <w:rPr>
                <w:rFonts w:ascii="Arial" w:hAnsi="Arial" w:cs="Arial"/>
              </w:rPr>
            </w:pPr>
          </w:p>
          <w:p w14:paraId="6E2E6006" w14:textId="77777777" w:rsidR="00F3731A" w:rsidRPr="006120F8" w:rsidRDefault="00F3731A" w:rsidP="0077109E">
            <w:pPr>
              <w:pStyle w:val="TableParagraph"/>
              <w:spacing w:before="11"/>
              <w:rPr>
                <w:rFonts w:ascii="Arial" w:hAnsi="Arial" w:cs="Arial"/>
              </w:rPr>
            </w:pPr>
            <w:r w:rsidRPr="006120F8">
              <w:rPr>
                <w:rFonts w:ascii="Arial" w:hAnsi="Arial" w:cs="Arial"/>
              </w:rPr>
              <w:t xml:space="preserve"> PMU</w:t>
            </w:r>
          </w:p>
        </w:tc>
        <w:tc>
          <w:tcPr>
            <w:tcW w:w="4087" w:type="pct"/>
          </w:tcPr>
          <w:p w14:paraId="0426ACD6" w14:textId="77777777" w:rsidR="00F3731A" w:rsidRPr="006120F8" w:rsidRDefault="00F3731A" w:rsidP="0077109E">
            <w:pPr>
              <w:pStyle w:val="TableParagraph"/>
              <w:spacing w:before="11"/>
              <w:rPr>
                <w:rFonts w:ascii="Arial" w:hAnsi="Arial" w:cs="Arial"/>
              </w:rPr>
            </w:pPr>
          </w:p>
          <w:p w14:paraId="5AC13B86" w14:textId="77777777" w:rsidR="00F3731A" w:rsidRPr="006120F8" w:rsidRDefault="00F3731A" w:rsidP="0077109E">
            <w:pPr>
              <w:pStyle w:val="TableParagraph"/>
              <w:spacing w:before="11"/>
              <w:rPr>
                <w:rFonts w:ascii="Arial" w:hAnsi="Arial" w:cs="Arial"/>
              </w:rPr>
            </w:pPr>
            <w:r w:rsidRPr="006120F8">
              <w:rPr>
                <w:rFonts w:ascii="Arial" w:hAnsi="Arial" w:cs="Arial"/>
              </w:rPr>
              <w:t xml:space="preserve">  Project Management Unit</w:t>
            </w:r>
          </w:p>
        </w:tc>
      </w:tr>
      <w:tr w:rsidR="00F3731A" w:rsidRPr="005C6A06" w14:paraId="05A1BADA" w14:textId="77777777" w:rsidTr="0077109E">
        <w:trPr>
          <w:trHeight w:val="397"/>
        </w:trPr>
        <w:tc>
          <w:tcPr>
            <w:tcW w:w="913" w:type="pct"/>
          </w:tcPr>
          <w:p w14:paraId="4897AA27" w14:textId="77777777" w:rsidR="00F3731A" w:rsidRDefault="00F3731A" w:rsidP="0077109E">
            <w:pPr>
              <w:pStyle w:val="TableParagraph"/>
              <w:spacing w:before="11"/>
              <w:rPr>
                <w:rFonts w:ascii="Arial" w:hAnsi="Arial" w:cs="Arial"/>
                <w:b/>
              </w:rPr>
            </w:pPr>
          </w:p>
          <w:p w14:paraId="7D677248" w14:textId="77777777" w:rsidR="00F3731A" w:rsidRPr="006120F8" w:rsidRDefault="00F3731A" w:rsidP="0077109E">
            <w:pPr>
              <w:pStyle w:val="TableParagraph"/>
              <w:spacing w:before="11"/>
              <w:rPr>
                <w:rFonts w:ascii="Arial" w:hAnsi="Arial" w:cs="Arial"/>
              </w:rPr>
            </w:pPr>
            <w:r>
              <w:rPr>
                <w:rFonts w:ascii="Arial" w:hAnsi="Arial" w:cs="Arial"/>
                <w:b/>
              </w:rPr>
              <w:t xml:space="preserve"> </w:t>
            </w:r>
            <w:r>
              <w:rPr>
                <w:rFonts w:ascii="Arial" w:hAnsi="Arial" w:cs="Arial"/>
              </w:rPr>
              <w:t xml:space="preserve"> Pas</w:t>
            </w:r>
          </w:p>
        </w:tc>
        <w:tc>
          <w:tcPr>
            <w:tcW w:w="4087" w:type="pct"/>
          </w:tcPr>
          <w:p w14:paraId="04982560" w14:textId="77777777" w:rsidR="00F3731A" w:rsidRDefault="00F3731A" w:rsidP="0077109E">
            <w:pPr>
              <w:pStyle w:val="TableParagraph"/>
              <w:spacing w:before="11"/>
              <w:rPr>
                <w:rFonts w:ascii="Arial" w:hAnsi="Arial" w:cs="Arial"/>
                <w:b/>
              </w:rPr>
            </w:pPr>
          </w:p>
          <w:p w14:paraId="5BDE9908" w14:textId="77777777" w:rsidR="00F3731A" w:rsidRPr="006120F8" w:rsidRDefault="00F3731A" w:rsidP="0077109E">
            <w:pPr>
              <w:pStyle w:val="TableParagraph"/>
              <w:spacing w:before="11"/>
              <w:rPr>
                <w:rFonts w:ascii="Arial" w:hAnsi="Arial" w:cs="Arial"/>
              </w:rPr>
            </w:pPr>
            <w:r>
              <w:rPr>
                <w:rFonts w:ascii="Arial" w:hAnsi="Arial" w:cs="Arial"/>
                <w:b/>
              </w:rPr>
              <w:t xml:space="preserve">  </w:t>
            </w:r>
            <w:r w:rsidRPr="006120F8">
              <w:rPr>
                <w:rFonts w:ascii="Arial" w:hAnsi="Arial" w:cs="Arial"/>
              </w:rPr>
              <w:t>Protected Areas of Kosovo</w:t>
            </w:r>
          </w:p>
        </w:tc>
      </w:tr>
      <w:tr w:rsidR="00F3731A" w:rsidRPr="005C6A06" w14:paraId="736A847C" w14:textId="77777777" w:rsidTr="0077109E">
        <w:trPr>
          <w:trHeight w:val="397"/>
        </w:trPr>
        <w:tc>
          <w:tcPr>
            <w:tcW w:w="913" w:type="pct"/>
          </w:tcPr>
          <w:p w14:paraId="2889E2BC" w14:textId="77777777" w:rsidR="00F3731A" w:rsidRPr="00A03CA0" w:rsidRDefault="00F3731A" w:rsidP="0077109E">
            <w:pPr>
              <w:pStyle w:val="TableParagraph"/>
              <w:spacing w:before="11"/>
              <w:rPr>
                <w:rFonts w:ascii="Arial" w:hAnsi="Arial" w:cs="Arial"/>
              </w:rPr>
            </w:pPr>
          </w:p>
          <w:p w14:paraId="4CCC2036" w14:textId="77777777" w:rsidR="00F3731A" w:rsidRPr="00A03CA0" w:rsidRDefault="00F3731A" w:rsidP="0077109E">
            <w:pPr>
              <w:pStyle w:val="TableParagraph"/>
              <w:spacing w:line="247" w:lineRule="exact"/>
              <w:ind w:left="107"/>
              <w:rPr>
                <w:rFonts w:ascii="Arial" w:hAnsi="Arial" w:cs="Arial"/>
              </w:rPr>
            </w:pPr>
            <w:r>
              <w:rPr>
                <w:rFonts w:ascii="Arial" w:hAnsi="Arial" w:cs="Arial"/>
              </w:rPr>
              <w:t>OHS</w:t>
            </w:r>
          </w:p>
        </w:tc>
        <w:tc>
          <w:tcPr>
            <w:tcW w:w="4087" w:type="pct"/>
          </w:tcPr>
          <w:p w14:paraId="4DFC9042" w14:textId="77777777" w:rsidR="00F3731A" w:rsidRPr="00A03CA0" w:rsidRDefault="00F3731A" w:rsidP="0077109E">
            <w:pPr>
              <w:pStyle w:val="TableParagraph"/>
              <w:spacing w:before="11"/>
              <w:rPr>
                <w:rFonts w:ascii="Arial" w:hAnsi="Arial" w:cs="Arial"/>
              </w:rPr>
            </w:pPr>
          </w:p>
          <w:p w14:paraId="6D37093E" w14:textId="77777777" w:rsidR="00F3731A" w:rsidRPr="00A03CA0" w:rsidRDefault="00F3731A" w:rsidP="0077109E">
            <w:pPr>
              <w:pStyle w:val="TableParagraph"/>
              <w:spacing w:line="247" w:lineRule="exact"/>
              <w:ind w:left="108"/>
              <w:rPr>
                <w:rFonts w:ascii="Arial" w:hAnsi="Arial" w:cs="Arial"/>
              </w:rPr>
            </w:pPr>
            <w:r>
              <w:rPr>
                <w:rFonts w:ascii="Arial" w:hAnsi="Arial" w:cs="Arial"/>
              </w:rPr>
              <w:t>Occupation Health and Safety</w:t>
            </w:r>
          </w:p>
        </w:tc>
      </w:tr>
      <w:tr w:rsidR="00F3731A" w:rsidRPr="005C6A06" w14:paraId="00FD8FCF" w14:textId="77777777" w:rsidTr="0077109E">
        <w:trPr>
          <w:trHeight w:val="397"/>
        </w:trPr>
        <w:tc>
          <w:tcPr>
            <w:tcW w:w="913" w:type="pct"/>
          </w:tcPr>
          <w:p w14:paraId="586977B7" w14:textId="77777777" w:rsidR="00F3731A" w:rsidRPr="006120F8" w:rsidRDefault="00F3731A" w:rsidP="0077109E">
            <w:pPr>
              <w:pStyle w:val="TableParagraph"/>
              <w:spacing w:before="11"/>
              <w:rPr>
                <w:rFonts w:ascii="Arial" w:hAnsi="Arial" w:cs="Arial"/>
              </w:rPr>
            </w:pPr>
            <w:r w:rsidRPr="006120F8">
              <w:rPr>
                <w:rFonts w:ascii="Arial" w:hAnsi="Arial" w:cs="Arial"/>
              </w:rPr>
              <w:t xml:space="preserve"> </w:t>
            </w:r>
          </w:p>
          <w:p w14:paraId="61228C42" w14:textId="77777777" w:rsidR="00F3731A" w:rsidRPr="006120F8" w:rsidRDefault="00F3731A" w:rsidP="0077109E">
            <w:pPr>
              <w:pStyle w:val="TableParagraph"/>
              <w:spacing w:before="11"/>
              <w:rPr>
                <w:rFonts w:ascii="Arial" w:hAnsi="Arial" w:cs="Arial"/>
              </w:rPr>
            </w:pPr>
            <w:r w:rsidRPr="006120F8">
              <w:rPr>
                <w:rFonts w:ascii="Arial" w:hAnsi="Arial" w:cs="Arial"/>
              </w:rPr>
              <w:t xml:space="preserve">  SAA</w:t>
            </w:r>
          </w:p>
        </w:tc>
        <w:tc>
          <w:tcPr>
            <w:tcW w:w="4087" w:type="pct"/>
          </w:tcPr>
          <w:p w14:paraId="056BA595" w14:textId="77777777" w:rsidR="00F3731A" w:rsidRPr="006120F8" w:rsidRDefault="00F3731A" w:rsidP="0077109E">
            <w:pPr>
              <w:pStyle w:val="TableParagraph"/>
              <w:spacing w:before="11"/>
              <w:rPr>
                <w:rFonts w:ascii="Arial" w:hAnsi="Arial" w:cs="Arial"/>
              </w:rPr>
            </w:pPr>
          </w:p>
          <w:p w14:paraId="0DBC044C" w14:textId="77777777" w:rsidR="00F3731A" w:rsidRPr="006120F8" w:rsidRDefault="00F3731A" w:rsidP="0077109E">
            <w:pPr>
              <w:pStyle w:val="TableParagraph"/>
              <w:spacing w:before="11"/>
              <w:rPr>
                <w:rFonts w:ascii="Arial" w:hAnsi="Arial" w:cs="Arial"/>
              </w:rPr>
            </w:pPr>
            <w:r w:rsidRPr="006120F8">
              <w:rPr>
                <w:rFonts w:ascii="Arial" w:hAnsi="Arial" w:cs="Arial"/>
              </w:rPr>
              <w:t xml:space="preserve">  Stabilization and Association </w:t>
            </w:r>
            <w:r>
              <w:rPr>
                <w:rFonts w:ascii="Arial" w:hAnsi="Arial" w:cs="Arial"/>
              </w:rPr>
              <w:t xml:space="preserve">Agreement </w:t>
            </w:r>
          </w:p>
        </w:tc>
      </w:tr>
      <w:tr w:rsidR="00F3731A" w:rsidRPr="005C6A06" w14:paraId="0990D5A9" w14:textId="77777777" w:rsidTr="0077109E">
        <w:trPr>
          <w:trHeight w:val="397"/>
        </w:trPr>
        <w:tc>
          <w:tcPr>
            <w:tcW w:w="913" w:type="pct"/>
          </w:tcPr>
          <w:p w14:paraId="1A82B485" w14:textId="77777777" w:rsidR="00F3731A" w:rsidRDefault="00F3731A" w:rsidP="0077109E">
            <w:pPr>
              <w:pStyle w:val="TableParagraph"/>
              <w:spacing w:line="247" w:lineRule="exact"/>
              <w:rPr>
                <w:rFonts w:ascii="Arial" w:hAnsi="Arial" w:cs="Arial"/>
                <w:w w:val="90"/>
              </w:rPr>
            </w:pPr>
            <w:r>
              <w:rPr>
                <w:rFonts w:ascii="Arial" w:hAnsi="Arial" w:cs="Arial"/>
                <w:w w:val="90"/>
              </w:rPr>
              <w:lastRenderedPageBreak/>
              <w:t xml:space="preserve"> </w:t>
            </w:r>
          </w:p>
          <w:p w14:paraId="23540E43" w14:textId="77777777" w:rsidR="00F3731A" w:rsidRPr="005C6A06" w:rsidRDefault="00F3731A" w:rsidP="0077109E">
            <w:pPr>
              <w:pStyle w:val="TableParagraph"/>
              <w:spacing w:line="247" w:lineRule="exact"/>
              <w:rPr>
                <w:rFonts w:ascii="Arial" w:hAnsi="Arial" w:cs="Arial"/>
              </w:rPr>
            </w:pPr>
            <w:r>
              <w:rPr>
                <w:rFonts w:ascii="Arial" w:hAnsi="Arial" w:cs="Arial"/>
                <w:w w:val="90"/>
              </w:rPr>
              <w:t xml:space="preserve">  SG</w:t>
            </w:r>
          </w:p>
        </w:tc>
        <w:tc>
          <w:tcPr>
            <w:tcW w:w="4087" w:type="pct"/>
          </w:tcPr>
          <w:p w14:paraId="6AB3EB4E" w14:textId="77777777" w:rsidR="00F3731A" w:rsidRDefault="00F3731A" w:rsidP="0077109E">
            <w:pPr>
              <w:pStyle w:val="TableParagraph"/>
              <w:spacing w:line="247" w:lineRule="exact"/>
              <w:ind w:left="108"/>
              <w:rPr>
                <w:rFonts w:ascii="Arial" w:hAnsi="Arial" w:cs="Arial"/>
              </w:rPr>
            </w:pPr>
          </w:p>
          <w:p w14:paraId="1356F20F" w14:textId="77777777" w:rsidR="00F3731A" w:rsidRPr="005C6A06" w:rsidRDefault="00F3731A" w:rsidP="0077109E">
            <w:pPr>
              <w:pStyle w:val="TableParagraph"/>
              <w:spacing w:line="247" w:lineRule="exact"/>
              <w:ind w:left="108"/>
              <w:rPr>
                <w:rFonts w:ascii="Arial" w:hAnsi="Arial" w:cs="Arial"/>
              </w:rPr>
            </w:pPr>
            <w:r>
              <w:rPr>
                <w:rFonts w:ascii="Arial" w:hAnsi="Arial" w:cs="Arial"/>
              </w:rPr>
              <w:t xml:space="preserve">Safeguard </w:t>
            </w:r>
          </w:p>
        </w:tc>
      </w:tr>
      <w:tr w:rsidR="00F3731A" w:rsidRPr="005C6A06" w14:paraId="02100E5D" w14:textId="77777777" w:rsidTr="0077109E">
        <w:trPr>
          <w:trHeight w:val="397"/>
        </w:trPr>
        <w:tc>
          <w:tcPr>
            <w:tcW w:w="913" w:type="pct"/>
          </w:tcPr>
          <w:p w14:paraId="14616E51" w14:textId="77777777" w:rsidR="00F3731A" w:rsidRDefault="00F3731A" w:rsidP="0077109E">
            <w:pPr>
              <w:pStyle w:val="TableParagraph"/>
              <w:spacing w:before="1" w:line="247" w:lineRule="exact"/>
              <w:ind w:left="107"/>
              <w:rPr>
                <w:rFonts w:ascii="Arial" w:hAnsi="Arial" w:cs="Arial"/>
                <w:w w:val="95"/>
              </w:rPr>
            </w:pPr>
          </w:p>
          <w:p w14:paraId="78D1DC8F" w14:textId="77777777" w:rsidR="00F3731A" w:rsidRPr="005C6A06" w:rsidRDefault="00F3731A" w:rsidP="0077109E">
            <w:pPr>
              <w:pStyle w:val="TableParagraph"/>
              <w:spacing w:before="1" w:line="247" w:lineRule="exact"/>
              <w:ind w:left="107"/>
              <w:rPr>
                <w:rFonts w:ascii="Arial" w:hAnsi="Arial" w:cs="Arial"/>
              </w:rPr>
            </w:pPr>
            <w:r w:rsidRPr="005C6A06">
              <w:rPr>
                <w:rFonts w:ascii="Arial" w:hAnsi="Arial" w:cs="Arial"/>
                <w:w w:val="95"/>
              </w:rPr>
              <w:t>SYILDK</w:t>
            </w:r>
          </w:p>
        </w:tc>
        <w:tc>
          <w:tcPr>
            <w:tcW w:w="4087" w:type="pct"/>
          </w:tcPr>
          <w:p w14:paraId="26075090" w14:textId="77777777" w:rsidR="00F3731A" w:rsidRDefault="00F3731A" w:rsidP="0077109E">
            <w:pPr>
              <w:pStyle w:val="TableParagraph"/>
              <w:spacing w:before="1" w:line="247" w:lineRule="exact"/>
              <w:ind w:left="108"/>
              <w:rPr>
                <w:rFonts w:ascii="Arial" w:hAnsi="Arial" w:cs="Arial"/>
              </w:rPr>
            </w:pPr>
          </w:p>
          <w:p w14:paraId="01AA6C79" w14:textId="77777777" w:rsidR="00F3731A" w:rsidRPr="005C6A06" w:rsidRDefault="00F3731A" w:rsidP="0077109E">
            <w:pPr>
              <w:pStyle w:val="TableParagraph"/>
              <w:spacing w:before="1" w:line="247" w:lineRule="exact"/>
              <w:ind w:left="108"/>
              <w:rPr>
                <w:rFonts w:ascii="Arial" w:hAnsi="Arial" w:cs="Arial"/>
                <w:lang w:val="sq-AL"/>
              </w:rPr>
            </w:pPr>
            <w:r w:rsidRPr="005C6A06">
              <w:rPr>
                <w:rFonts w:ascii="Arial" w:hAnsi="Arial" w:cs="Arial"/>
              </w:rPr>
              <w:t>Supporting Youth Inclusive Local Development in Kosovo</w:t>
            </w:r>
          </w:p>
        </w:tc>
      </w:tr>
      <w:tr w:rsidR="00F3731A" w:rsidRPr="005C6A06" w14:paraId="7ABD1B0E" w14:textId="77777777" w:rsidTr="0077109E">
        <w:trPr>
          <w:trHeight w:val="397"/>
        </w:trPr>
        <w:tc>
          <w:tcPr>
            <w:tcW w:w="913" w:type="pct"/>
          </w:tcPr>
          <w:p w14:paraId="3D03C64D" w14:textId="77777777" w:rsidR="00F3731A" w:rsidRDefault="00F3731A" w:rsidP="0077109E">
            <w:pPr>
              <w:pStyle w:val="TableParagraph"/>
              <w:spacing w:before="1" w:line="247" w:lineRule="exact"/>
              <w:ind w:left="107"/>
            </w:pPr>
          </w:p>
          <w:p w14:paraId="54DB5182" w14:textId="77777777" w:rsidR="00F3731A" w:rsidRPr="008B7204" w:rsidRDefault="00F3731A" w:rsidP="0077109E">
            <w:pPr>
              <w:pStyle w:val="TableParagraph"/>
              <w:spacing w:before="1" w:line="247" w:lineRule="exact"/>
              <w:ind w:left="107"/>
              <w:rPr>
                <w:rFonts w:ascii="Arial" w:hAnsi="Arial" w:cs="Arial"/>
                <w:w w:val="95"/>
                <w:lang w:val="sq-AL"/>
              </w:rPr>
            </w:pPr>
            <w:r w:rsidRPr="00F77DA6">
              <w:t>YIEP</w:t>
            </w:r>
          </w:p>
        </w:tc>
        <w:tc>
          <w:tcPr>
            <w:tcW w:w="4087" w:type="pct"/>
          </w:tcPr>
          <w:p w14:paraId="7CD2BCBE" w14:textId="77777777" w:rsidR="00F3731A" w:rsidRDefault="00F3731A" w:rsidP="0077109E">
            <w:pPr>
              <w:pStyle w:val="TableParagraph"/>
              <w:spacing w:before="1" w:line="247" w:lineRule="exact"/>
              <w:ind w:left="108"/>
            </w:pPr>
          </w:p>
          <w:p w14:paraId="3B9FC108" w14:textId="77777777" w:rsidR="00F3731A" w:rsidRPr="005C6A06" w:rsidRDefault="00F3731A" w:rsidP="0077109E">
            <w:pPr>
              <w:pStyle w:val="TableParagraph"/>
              <w:spacing w:before="1" w:line="247" w:lineRule="exact"/>
              <w:ind w:left="108"/>
              <w:rPr>
                <w:rFonts w:ascii="Arial" w:hAnsi="Arial" w:cs="Arial"/>
              </w:rPr>
            </w:pPr>
            <w:r w:rsidRPr="00F77DA6">
              <w:t>Youth I</w:t>
            </w:r>
            <w:r>
              <w:t>nclusion and Entrepreneurship</w:t>
            </w:r>
          </w:p>
        </w:tc>
      </w:tr>
    </w:tbl>
    <w:p w14:paraId="43C3EF68" w14:textId="77777777" w:rsidR="00F3731A" w:rsidRDefault="00F3731A" w:rsidP="00F3731A">
      <w:pPr>
        <w:pStyle w:val="Heading1"/>
      </w:pPr>
    </w:p>
    <w:p w14:paraId="4EC4446B" w14:textId="77777777" w:rsidR="00F3731A" w:rsidRDefault="00F3731A" w:rsidP="00F3731A">
      <w:pPr>
        <w:pStyle w:val="Heading1"/>
      </w:pPr>
    </w:p>
    <w:p w14:paraId="5A819C54" w14:textId="77777777" w:rsidR="00F3731A" w:rsidRDefault="00F3731A" w:rsidP="00F3731A">
      <w:pPr>
        <w:pStyle w:val="Heading1"/>
      </w:pPr>
    </w:p>
    <w:p w14:paraId="39572C17" w14:textId="77777777" w:rsidR="00F3731A" w:rsidRDefault="00F3731A" w:rsidP="00F3731A">
      <w:pPr>
        <w:pStyle w:val="Heading1"/>
      </w:pPr>
    </w:p>
    <w:p w14:paraId="60434592" w14:textId="77777777" w:rsidR="00F3731A" w:rsidRDefault="00F3731A" w:rsidP="00F3731A">
      <w:pPr>
        <w:pStyle w:val="Heading1"/>
      </w:pPr>
    </w:p>
    <w:p w14:paraId="0FD0DC5E" w14:textId="77777777" w:rsidR="00F3731A" w:rsidRDefault="00F3731A" w:rsidP="00F3731A">
      <w:pPr>
        <w:pStyle w:val="Heading1"/>
      </w:pPr>
    </w:p>
    <w:p w14:paraId="5AA2ABF5" w14:textId="77777777" w:rsidR="00F3731A" w:rsidRDefault="00F3731A" w:rsidP="00F3731A">
      <w:pPr>
        <w:pStyle w:val="Heading1"/>
      </w:pPr>
    </w:p>
    <w:p w14:paraId="2DABBD7B" w14:textId="77777777" w:rsidR="00F3731A" w:rsidRDefault="00F3731A" w:rsidP="00F3731A">
      <w:pPr>
        <w:pStyle w:val="Heading1"/>
      </w:pPr>
    </w:p>
    <w:p w14:paraId="3090EB9B" w14:textId="77777777" w:rsidR="00F3731A" w:rsidRDefault="00F3731A" w:rsidP="00F3731A">
      <w:pPr>
        <w:pStyle w:val="Heading1"/>
      </w:pPr>
    </w:p>
    <w:p w14:paraId="42AB5D92" w14:textId="77777777" w:rsidR="00F3731A" w:rsidRDefault="00F3731A" w:rsidP="00F3731A">
      <w:pPr>
        <w:pStyle w:val="Heading1"/>
      </w:pPr>
    </w:p>
    <w:p w14:paraId="43316FB9" w14:textId="77777777" w:rsidR="00F3731A" w:rsidRDefault="00F3731A" w:rsidP="00F3731A">
      <w:pPr>
        <w:pStyle w:val="Heading1"/>
      </w:pPr>
    </w:p>
    <w:p w14:paraId="5A97E333" w14:textId="77777777" w:rsidR="00F3731A" w:rsidRDefault="00F3731A" w:rsidP="00F3731A">
      <w:pPr>
        <w:pStyle w:val="Heading1"/>
      </w:pPr>
    </w:p>
    <w:p w14:paraId="0FF3F0F3" w14:textId="77777777" w:rsidR="00F3731A" w:rsidRDefault="00F3731A" w:rsidP="00F3731A">
      <w:pPr>
        <w:pStyle w:val="Heading1"/>
      </w:pPr>
    </w:p>
    <w:p w14:paraId="1C6F5074" w14:textId="77777777" w:rsidR="00F3731A" w:rsidRDefault="00F3731A" w:rsidP="00F3731A">
      <w:pPr>
        <w:pStyle w:val="Heading1"/>
      </w:pPr>
    </w:p>
    <w:p w14:paraId="756E3220" w14:textId="77777777" w:rsidR="00F3731A" w:rsidRDefault="00F3731A" w:rsidP="00F3731A">
      <w:pPr>
        <w:pStyle w:val="Heading1"/>
      </w:pPr>
    </w:p>
    <w:p w14:paraId="1F85FA7A" w14:textId="77777777" w:rsidR="00F3731A" w:rsidRDefault="00F3731A" w:rsidP="00F3731A">
      <w:pPr>
        <w:pStyle w:val="Heading1"/>
      </w:pPr>
    </w:p>
    <w:p w14:paraId="71E6CFBE" w14:textId="77777777" w:rsidR="00F3731A" w:rsidRDefault="00F3731A" w:rsidP="00F3731A">
      <w:pPr>
        <w:pStyle w:val="Heading1"/>
      </w:pPr>
    </w:p>
    <w:p w14:paraId="3EBC996B" w14:textId="77777777" w:rsidR="00F3731A" w:rsidRDefault="00F3731A" w:rsidP="00F3731A">
      <w:pPr>
        <w:pStyle w:val="Heading1"/>
      </w:pPr>
    </w:p>
    <w:p w14:paraId="64567F33" w14:textId="77777777" w:rsidR="00F3731A" w:rsidRDefault="00F3731A" w:rsidP="00F3731A">
      <w:pPr>
        <w:pStyle w:val="Heading1"/>
      </w:pPr>
    </w:p>
    <w:p w14:paraId="655AC5DB" w14:textId="77777777" w:rsidR="00F3731A" w:rsidRDefault="00F3731A" w:rsidP="00F3731A">
      <w:pPr>
        <w:pStyle w:val="Heading1"/>
      </w:pPr>
    </w:p>
    <w:p w14:paraId="666545D6" w14:textId="77777777" w:rsidR="00F3731A" w:rsidRDefault="00F3731A" w:rsidP="00F3731A">
      <w:pPr>
        <w:pStyle w:val="Heading1"/>
      </w:pPr>
    </w:p>
    <w:p w14:paraId="5635166E" w14:textId="77777777" w:rsidR="00F3731A" w:rsidRDefault="00F3731A" w:rsidP="00F3731A">
      <w:pPr>
        <w:pStyle w:val="Heading1"/>
      </w:pPr>
    </w:p>
    <w:p w14:paraId="4DAA652F" w14:textId="77777777" w:rsidR="00F3731A" w:rsidRDefault="00F3731A" w:rsidP="00F3731A">
      <w:pPr>
        <w:pStyle w:val="Heading1"/>
      </w:pPr>
    </w:p>
    <w:p w14:paraId="1CF89325" w14:textId="77777777" w:rsidR="00F3731A" w:rsidRDefault="00F3731A" w:rsidP="00F3731A">
      <w:pPr>
        <w:pStyle w:val="Heading1"/>
      </w:pPr>
    </w:p>
    <w:p w14:paraId="0731A878" w14:textId="77777777" w:rsidR="00F3731A" w:rsidRDefault="00F3731A" w:rsidP="00F3731A">
      <w:pPr>
        <w:pStyle w:val="Heading1"/>
      </w:pPr>
    </w:p>
    <w:p w14:paraId="1718B5A6" w14:textId="77777777" w:rsidR="00F3731A" w:rsidRDefault="00F3731A" w:rsidP="00F3731A">
      <w:pPr>
        <w:pStyle w:val="Heading1"/>
      </w:pPr>
    </w:p>
    <w:p w14:paraId="29FD61AB" w14:textId="77777777" w:rsidR="00F3731A" w:rsidRDefault="00F3731A" w:rsidP="00F3731A">
      <w:pPr>
        <w:pStyle w:val="Heading1"/>
      </w:pPr>
    </w:p>
    <w:p w14:paraId="7898B815" w14:textId="77777777" w:rsidR="00F3731A" w:rsidRDefault="00F3731A" w:rsidP="00F3731A">
      <w:pPr>
        <w:pStyle w:val="Heading1"/>
      </w:pPr>
    </w:p>
    <w:p w14:paraId="15DAEB1A" w14:textId="77777777" w:rsidR="00F3731A" w:rsidRDefault="00F3731A" w:rsidP="00F3731A">
      <w:pPr>
        <w:pStyle w:val="Heading1"/>
      </w:pPr>
    </w:p>
    <w:p w14:paraId="0A7A0676" w14:textId="77777777" w:rsidR="00F3731A" w:rsidRDefault="00F3731A" w:rsidP="00F3731A">
      <w:pPr>
        <w:pStyle w:val="Heading1"/>
      </w:pPr>
    </w:p>
    <w:p w14:paraId="06569152" w14:textId="77777777" w:rsidR="00F3731A" w:rsidRDefault="00F3731A" w:rsidP="00F3731A">
      <w:pPr>
        <w:pStyle w:val="Heading1"/>
      </w:pPr>
    </w:p>
    <w:p w14:paraId="4211AFF6" w14:textId="77777777" w:rsidR="00F3731A" w:rsidRDefault="00F3731A" w:rsidP="00F3731A">
      <w:pPr>
        <w:pStyle w:val="Heading1"/>
      </w:pPr>
    </w:p>
    <w:p w14:paraId="3B983A8C" w14:textId="77777777" w:rsidR="00F3731A" w:rsidRDefault="00F3731A" w:rsidP="00F3731A">
      <w:pPr>
        <w:pStyle w:val="Heading1"/>
      </w:pPr>
    </w:p>
    <w:p w14:paraId="5A0ADFF4" w14:textId="77777777" w:rsidR="00F3731A" w:rsidRDefault="00F3731A" w:rsidP="00F3731A">
      <w:pPr>
        <w:pStyle w:val="Heading1"/>
      </w:pPr>
    </w:p>
    <w:p w14:paraId="6E3E7E56" w14:textId="77777777" w:rsidR="00F3731A" w:rsidRDefault="00F3731A" w:rsidP="00F3731A">
      <w:pPr>
        <w:pStyle w:val="Heading1"/>
      </w:pPr>
    </w:p>
    <w:p w14:paraId="6E819C41" w14:textId="77777777" w:rsidR="00F3731A" w:rsidRDefault="00F3731A" w:rsidP="00F3731A">
      <w:pPr>
        <w:pStyle w:val="Heading1"/>
      </w:pPr>
    </w:p>
    <w:p w14:paraId="7D5462EB" w14:textId="77777777" w:rsidR="00F3731A" w:rsidRDefault="00F3731A" w:rsidP="00F3731A">
      <w:pPr>
        <w:pStyle w:val="Heading1"/>
      </w:pPr>
    </w:p>
    <w:p w14:paraId="2963D492" w14:textId="77777777" w:rsidR="00F3731A" w:rsidRDefault="00F3731A" w:rsidP="00F3731A">
      <w:pPr>
        <w:pStyle w:val="Heading1"/>
      </w:pPr>
    </w:p>
    <w:p w14:paraId="75DEC0F9" w14:textId="77777777" w:rsidR="00F3731A" w:rsidRDefault="00F3731A" w:rsidP="00F3731A">
      <w:pPr>
        <w:pStyle w:val="Heading1"/>
      </w:pPr>
    </w:p>
    <w:sdt>
      <w:sdtPr>
        <w:rPr>
          <w:rFonts w:asciiTheme="minorHAnsi" w:eastAsiaTheme="minorHAnsi" w:hAnsiTheme="minorHAnsi" w:cstheme="minorBidi"/>
          <w:color w:val="auto"/>
          <w:sz w:val="22"/>
          <w:szCs w:val="22"/>
          <w:lang w:val="en-GB"/>
        </w:rPr>
        <w:id w:val="-165488998"/>
        <w:docPartObj>
          <w:docPartGallery w:val="Table of Contents"/>
          <w:docPartUnique/>
        </w:docPartObj>
      </w:sdtPr>
      <w:sdtEndPr>
        <w:rPr>
          <w:b/>
          <w:bCs/>
          <w:noProof/>
        </w:rPr>
      </w:sdtEndPr>
      <w:sdtContent>
        <w:p w14:paraId="7D9E0BC9" w14:textId="77777777" w:rsidR="00F3731A" w:rsidRDefault="00F3731A" w:rsidP="00F3731A">
          <w:pPr>
            <w:pStyle w:val="TOCHeading"/>
          </w:pPr>
          <w:r>
            <w:t>Contents</w:t>
          </w:r>
        </w:p>
        <w:p w14:paraId="7A09EAC0" w14:textId="77777777" w:rsidR="00A03973" w:rsidRDefault="00F3731A">
          <w:pPr>
            <w:pStyle w:val="TOC1"/>
            <w:tabs>
              <w:tab w:val="right" w:leader="dot" w:pos="10460"/>
            </w:tabs>
            <w:rPr>
              <w:rFonts w:asciiTheme="minorHAnsi" w:eastAsiaTheme="minorEastAsia" w:hAnsiTheme="minorHAnsi" w:cstheme="minorBidi"/>
              <w:noProof/>
              <w:sz w:val="22"/>
              <w:szCs w:val="22"/>
              <w:lang w:val="sq-AL" w:eastAsia="sq-AL"/>
            </w:rPr>
          </w:pPr>
          <w:r>
            <w:rPr>
              <w:b/>
              <w:bCs/>
              <w:noProof/>
            </w:rPr>
            <w:fldChar w:fldCharType="begin"/>
          </w:r>
          <w:r>
            <w:rPr>
              <w:b/>
              <w:bCs/>
              <w:noProof/>
            </w:rPr>
            <w:instrText xml:space="preserve"> TOC \o "1-3" \h \z \u </w:instrText>
          </w:r>
          <w:r>
            <w:rPr>
              <w:b/>
              <w:bCs/>
              <w:noProof/>
            </w:rPr>
            <w:fldChar w:fldCharType="separate"/>
          </w:r>
          <w:hyperlink w:anchor="_Toc531249383" w:history="1">
            <w:r w:rsidR="00A03973" w:rsidRPr="00686F2B">
              <w:rPr>
                <w:rStyle w:val="Hyperlink"/>
                <w:rFonts w:eastAsia="Arial"/>
                <w:noProof/>
              </w:rPr>
              <w:t>Introduction</w:t>
            </w:r>
            <w:r w:rsidR="00A03973">
              <w:rPr>
                <w:noProof/>
                <w:webHidden/>
              </w:rPr>
              <w:tab/>
            </w:r>
            <w:r w:rsidR="00A03973">
              <w:rPr>
                <w:noProof/>
                <w:webHidden/>
              </w:rPr>
              <w:fldChar w:fldCharType="begin"/>
            </w:r>
            <w:r w:rsidR="00A03973">
              <w:rPr>
                <w:noProof/>
                <w:webHidden/>
              </w:rPr>
              <w:instrText xml:space="preserve"> PAGEREF _Toc531249383 \h </w:instrText>
            </w:r>
            <w:r w:rsidR="00A03973">
              <w:rPr>
                <w:noProof/>
                <w:webHidden/>
              </w:rPr>
            </w:r>
            <w:r w:rsidR="00A03973">
              <w:rPr>
                <w:noProof/>
                <w:webHidden/>
              </w:rPr>
              <w:fldChar w:fldCharType="separate"/>
            </w:r>
            <w:r w:rsidR="001249B2">
              <w:rPr>
                <w:noProof/>
                <w:webHidden/>
              </w:rPr>
              <w:t>6</w:t>
            </w:r>
            <w:r w:rsidR="00A03973">
              <w:rPr>
                <w:noProof/>
                <w:webHidden/>
              </w:rPr>
              <w:fldChar w:fldCharType="end"/>
            </w:r>
          </w:hyperlink>
        </w:p>
        <w:p w14:paraId="697FC88D" w14:textId="77777777" w:rsidR="00A03973" w:rsidRDefault="002A1AE8">
          <w:pPr>
            <w:pStyle w:val="TOC1"/>
            <w:tabs>
              <w:tab w:val="right" w:leader="dot" w:pos="10460"/>
            </w:tabs>
            <w:rPr>
              <w:rFonts w:asciiTheme="minorHAnsi" w:eastAsiaTheme="minorEastAsia" w:hAnsiTheme="minorHAnsi" w:cstheme="minorBidi"/>
              <w:noProof/>
              <w:sz w:val="22"/>
              <w:szCs w:val="22"/>
              <w:lang w:val="sq-AL" w:eastAsia="sq-AL"/>
            </w:rPr>
          </w:pPr>
          <w:hyperlink w:anchor="_Toc531249384" w:history="1">
            <w:r w:rsidR="00A03973" w:rsidRPr="00686F2B">
              <w:rPr>
                <w:rStyle w:val="Hyperlink"/>
                <w:rFonts w:eastAsia="Arial"/>
                <w:noProof/>
              </w:rPr>
              <w:t>Kosovo in a Nutshell</w:t>
            </w:r>
            <w:r w:rsidR="00A03973">
              <w:rPr>
                <w:noProof/>
                <w:webHidden/>
              </w:rPr>
              <w:tab/>
            </w:r>
            <w:r w:rsidR="00A03973">
              <w:rPr>
                <w:noProof/>
                <w:webHidden/>
              </w:rPr>
              <w:fldChar w:fldCharType="begin"/>
            </w:r>
            <w:r w:rsidR="00A03973">
              <w:rPr>
                <w:noProof/>
                <w:webHidden/>
              </w:rPr>
              <w:instrText xml:space="preserve"> PAGEREF _Toc531249384 \h </w:instrText>
            </w:r>
            <w:r w:rsidR="00A03973">
              <w:rPr>
                <w:noProof/>
                <w:webHidden/>
              </w:rPr>
            </w:r>
            <w:r w:rsidR="00A03973">
              <w:rPr>
                <w:noProof/>
                <w:webHidden/>
              </w:rPr>
              <w:fldChar w:fldCharType="separate"/>
            </w:r>
            <w:r w:rsidR="001249B2">
              <w:rPr>
                <w:noProof/>
                <w:webHidden/>
              </w:rPr>
              <w:t>7</w:t>
            </w:r>
            <w:r w:rsidR="00A03973">
              <w:rPr>
                <w:noProof/>
                <w:webHidden/>
              </w:rPr>
              <w:fldChar w:fldCharType="end"/>
            </w:r>
          </w:hyperlink>
        </w:p>
        <w:p w14:paraId="663DAC5A" w14:textId="77777777" w:rsidR="00A03973" w:rsidRDefault="002A1AE8">
          <w:pPr>
            <w:pStyle w:val="TOC2"/>
            <w:tabs>
              <w:tab w:val="right" w:leader="dot" w:pos="10460"/>
            </w:tabs>
            <w:rPr>
              <w:rFonts w:asciiTheme="minorHAnsi" w:eastAsiaTheme="minorEastAsia" w:hAnsiTheme="minorHAnsi" w:cstheme="minorBidi"/>
              <w:noProof/>
              <w:sz w:val="22"/>
              <w:szCs w:val="22"/>
              <w:lang w:val="sq-AL" w:eastAsia="sq-AL"/>
            </w:rPr>
          </w:pPr>
          <w:hyperlink w:anchor="_Toc531249385" w:history="1">
            <w:r w:rsidR="00A03973" w:rsidRPr="00686F2B">
              <w:rPr>
                <w:rStyle w:val="Hyperlink"/>
                <w:rFonts w:eastAsia="Arial"/>
                <w:noProof/>
              </w:rPr>
              <w:t>Protected Areas (PAs) of Kosovo</w:t>
            </w:r>
            <w:r w:rsidR="00A03973">
              <w:rPr>
                <w:noProof/>
                <w:webHidden/>
              </w:rPr>
              <w:tab/>
            </w:r>
            <w:r w:rsidR="00A03973">
              <w:rPr>
                <w:noProof/>
                <w:webHidden/>
              </w:rPr>
              <w:fldChar w:fldCharType="begin"/>
            </w:r>
            <w:r w:rsidR="00A03973">
              <w:rPr>
                <w:noProof/>
                <w:webHidden/>
              </w:rPr>
              <w:instrText xml:space="preserve"> PAGEREF _Toc531249385 \h </w:instrText>
            </w:r>
            <w:r w:rsidR="00A03973">
              <w:rPr>
                <w:noProof/>
                <w:webHidden/>
              </w:rPr>
            </w:r>
            <w:r w:rsidR="00A03973">
              <w:rPr>
                <w:noProof/>
                <w:webHidden/>
              </w:rPr>
              <w:fldChar w:fldCharType="separate"/>
            </w:r>
            <w:r w:rsidR="001249B2">
              <w:rPr>
                <w:noProof/>
                <w:webHidden/>
              </w:rPr>
              <w:t>8</w:t>
            </w:r>
            <w:r w:rsidR="00A03973">
              <w:rPr>
                <w:noProof/>
                <w:webHidden/>
              </w:rPr>
              <w:fldChar w:fldCharType="end"/>
            </w:r>
          </w:hyperlink>
        </w:p>
        <w:p w14:paraId="6709DE72" w14:textId="77777777" w:rsidR="00A03973" w:rsidRDefault="002A1AE8">
          <w:pPr>
            <w:pStyle w:val="TOC2"/>
            <w:tabs>
              <w:tab w:val="right" w:leader="dot" w:pos="10460"/>
            </w:tabs>
            <w:rPr>
              <w:rFonts w:asciiTheme="minorHAnsi" w:eastAsiaTheme="minorEastAsia" w:hAnsiTheme="minorHAnsi" w:cstheme="minorBidi"/>
              <w:noProof/>
              <w:sz w:val="22"/>
              <w:szCs w:val="22"/>
              <w:lang w:val="sq-AL" w:eastAsia="sq-AL"/>
            </w:rPr>
          </w:pPr>
          <w:hyperlink w:anchor="_Toc531249386" w:history="1">
            <w:r w:rsidR="00A03973" w:rsidRPr="00686F2B">
              <w:rPr>
                <w:rStyle w:val="Hyperlink"/>
                <w:rFonts w:eastAsia="Arial"/>
                <w:noProof/>
              </w:rPr>
              <w:t>Physical cultural heritage</w:t>
            </w:r>
            <w:r w:rsidR="00A03973">
              <w:rPr>
                <w:noProof/>
                <w:webHidden/>
              </w:rPr>
              <w:tab/>
            </w:r>
            <w:r w:rsidR="00A03973">
              <w:rPr>
                <w:noProof/>
                <w:webHidden/>
              </w:rPr>
              <w:fldChar w:fldCharType="begin"/>
            </w:r>
            <w:r w:rsidR="00A03973">
              <w:rPr>
                <w:noProof/>
                <w:webHidden/>
              </w:rPr>
              <w:instrText xml:space="preserve"> PAGEREF _Toc531249386 \h </w:instrText>
            </w:r>
            <w:r w:rsidR="00A03973">
              <w:rPr>
                <w:noProof/>
                <w:webHidden/>
              </w:rPr>
            </w:r>
            <w:r w:rsidR="00A03973">
              <w:rPr>
                <w:noProof/>
                <w:webHidden/>
              </w:rPr>
              <w:fldChar w:fldCharType="separate"/>
            </w:r>
            <w:r w:rsidR="001249B2">
              <w:rPr>
                <w:noProof/>
                <w:webHidden/>
              </w:rPr>
              <w:t>10</w:t>
            </w:r>
            <w:r w:rsidR="00A03973">
              <w:rPr>
                <w:noProof/>
                <w:webHidden/>
              </w:rPr>
              <w:fldChar w:fldCharType="end"/>
            </w:r>
          </w:hyperlink>
        </w:p>
        <w:p w14:paraId="00A7AEE2" w14:textId="77777777" w:rsidR="00A03973" w:rsidRDefault="002A1AE8">
          <w:pPr>
            <w:pStyle w:val="TOC2"/>
            <w:tabs>
              <w:tab w:val="right" w:leader="dot" w:pos="10460"/>
            </w:tabs>
            <w:rPr>
              <w:rFonts w:asciiTheme="minorHAnsi" w:eastAsiaTheme="minorEastAsia" w:hAnsiTheme="minorHAnsi" w:cstheme="minorBidi"/>
              <w:noProof/>
              <w:sz w:val="22"/>
              <w:szCs w:val="22"/>
              <w:lang w:val="sq-AL" w:eastAsia="sq-AL"/>
            </w:rPr>
          </w:pPr>
          <w:hyperlink w:anchor="_Toc531249387" w:history="1">
            <w:r w:rsidR="00A03973" w:rsidRPr="00686F2B">
              <w:rPr>
                <w:rStyle w:val="Hyperlink"/>
                <w:rFonts w:eastAsia="Arial"/>
                <w:noProof/>
              </w:rPr>
              <w:t>Major environmental concerns</w:t>
            </w:r>
            <w:r w:rsidR="00A03973">
              <w:rPr>
                <w:noProof/>
                <w:webHidden/>
              </w:rPr>
              <w:tab/>
            </w:r>
            <w:r w:rsidR="00A03973">
              <w:rPr>
                <w:noProof/>
                <w:webHidden/>
              </w:rPr>
              <w:fldChar w:fldCharType="begin"/>
            </w:r>
            <w:r w:rsidR="00A03973">
              <w:rPr>
                <w:noProof/>
                <w:webHidden/>
              </w:rPr>
              <w:instrText xml:space="preserve"> PAGEREF _Toc531249387 \h </w:instrText>
            </w:r>
            <w:r w:rsidR="00A03973">
              <w:rPr>
                <w:noProof/>
                <w:webHidden/>
              </w:rPr>
            </w:r>
            <w:r w:rsidR="00A03973">
              <w:rPr>
                <w:noProof/>
                <w:webHidden/>
              </w:rPr>
              <w:fldChar w:fldCharType="separate"/>
            </w:r>
            <w:r w:rsidR="001249B2">
              <w:rPr>
                <w:noProof/>
                <w:webHidden/>
              </w:rPr>
              <w:t>10</w:t>
            </w:r>
            <w:r w:rsidR="00A03973">
              <w:rPr>
                <w:noProof/>
                <w:webHidden/>
              </w:rPr>
              <w:fldChar w:fldCharType="end"/>
            </w:r>
          </w:hyperlink>
        </w:p>
        <w:p w14:paraId="3BECC40E" w14:textId="77777777" w:rsidR="00A03973" w:rsidRDefault="002A1AE8">
          <w:pPr>
            <w:pStyle w:val="TOC1"/>
            <w:tabs>
              <w:tab w:val="right" w:leader="dot" w:pos="10460"/>
            </w:tabs>
            <w:rPr>
              <w:rFonts w:asciiTheme="minorHAnsi" w:eastAsiaTheme="minorEastAsia" w:hAnsiTheme="minorHAnsi" w:cstheme="minorBidi"/>
              <w:noProof/>
              <w:sz w:val="22"/>
              <w:szCs w:val="22"/>
              <w:lang w:val="sq-AL" w:eastAsia="sq-AL"/>
            </w:rPr>
          </w:pPr>
          <w:hyperlink w:anchor="_Toc531249388" w:history="1">
            <w:r w:rsidR="00A03973" w:rsidRPr="00686F2B">
              <w:rPr>
                <w:rStyle w:val="Hyperlink"/>
                <w:rFonts w:eastAsia="Arial"/>
                <w:noProof/>
              </w:rPr>
              <w:t>Project Objectives and Components</w:t>
            </w:r>
            <w:r w:rsidR="00A03973">
              <w:rPr>
                <w:noProof/>
                <w:webHidden/>
              </w:rPr>
              <w:tab/>
            </w:r>
            <w:r w:rsidR="00A03973">
              <w:rPr>
                <w:noProof/>
                <w:webHidden/>
              </w:rPr>
              <w:fldChar w:fldCharType="begin"/>
            </w:r>
            <w:r w:rsidR="00A03973">
              <w:rPr>
                <w:noProof/>
                <w:webHidden/>
              </w:rPr>
              <w:instrText xml:space="preserve"> PAGEREF _Toc531249388 \h </w:instrText>
            </w:r>
            <w:r w:rsidR="00A03973">
              <w:rPr>
                <w:noProof/>
                <w:webHidden/>
              </w:rPr>
            </w:r>
            <w:r w:rsidR="00A03973">
              <w:rPr>
                <w:noProof/>
                <w:webHidden/>
              </w:rPr>
              <w:fldChar w:fldCharType="separate"/>
            </w:r>
            <w:r w:rsidR="001249B2">
              <w:rPr>
                <w:noProof/>
                <w:webHidden/>
              </w:rPr>
              <w:t>11</w:t>
            </w:r>
            <w:r w:rsidR="00A03973">
              <w:rPr>
                <w:noProof/>
                <w:webHidden/>
              </w:rPr>
              <w:fldChar w:fldCharType="end"/>
            </w:r>
          </w:hyperlink>
        </w:p>
        <w:p w14:paraId="052A3085" w14:textId="77777777" w:rsidR="00A03973" w:rsidRDefault="002A1AE8">
          <w:pPr>
            <w:pStyle w:val="TOC2"/>
            <w:tabs>
              <w:tab w:val="right" w:leader="dot" w:pos="10460"/>
            </w:tabs>
            <w:rPr>
              <w:rFonts w:asciiTheme="minorHAnsi" w:eastAsiaTheme="minorEastAsia" w:hAnsiTheme="minorHAnsi" w:cstheme="minorBidi"/>
              <w:noProof/>
              <w:sz w:val="22"/>
              <w:szCs w:val="22"/>
              <w:lang w:val="sq-AL" w:eastAsia="sq-AL"/>
            </w:rPr>
          </w:pPr>
          <w:hyperlink w:anchor="_Toc531249389" w:history="1">
            <w:r w:rsidR="00A03973" w:rsidRPr="00686F2B">
              <w:rPr>
                <w:rStyle w:val="Hyperlink"/>
                <w:rFonts w:eastAsia="Calibri"/>
                <w:noProof/>
              </w:rPr>
              <w:t>Project Development objective</w:t>
            </w:r>
            <w:r w:rsidR="00A03973">
              <w:rPr>
                <w:noProof/>
                <w:webHidden/>
              </w:rPr>
              <w:tab/>
            </w:r>
            <w:r w:rsidR="00A03973">
              <w:rPr>
                <w:noProof/>
                <w:webHidden/>
              </w:rPr>
              <w:fldChar w:fldCharType="begin"/>
            </w:r>
            <w:r w:rsidR="00A03973">
              <w:rPr>
                <w:noProof/>
                <w:webHidden/>
              </w:rPr>
              <w:instrText xml:space="preserve"> PAGEREF _Toc531249389 \h </w:instrText>
            </w:r>
            <w:r w:rsidR="00A03973">
              <w:rPr>
                <w:noProof/>
                <w:webHidden/>
              </w:rPr>
            </w:r>
            <w:r w:rsidR="00A03973">
              <w:rPr>
                <w:noProof/>
                <w:webHidden/>
              </w:rPr>
              <w:fldChar w:fldCharType="separate"/>
            </w:r>
            <w:r w:rsidR="001249B2">
              <w:rPr>
                <w:noProof/>
                <w:webHidden/>
              </w:rPr>
              <w:t>11</w:t>
            </w:r>
            <w:r w:rsidR="00A03973">
              <w:rPr>
                <w:noProof/>
                <w:webHidden/>
              </w:rPr>
              <w:fldChar w:fldCharType="end"/>
            </w:r>
          </w:hyperlink>
        </w:p>
        <w:p w14:paraId="3E941EAE" w14:textId="77777777" w:rsidR="00A03973" w:rsidRDefault="002A1AE8">
          <w:pPr>
            <w:pStyle w:val="TOC2"/>
            <w:tabs>
              <w:tab w:val="right" w:leader="dot" w:pos="10460"/>
            </w:tabs>
            <w:rPr>
              <w:rFonts w:asciiTheme="minorHAnsi" w:eastAsiaTheme="minorEastAsia" w:hAnsiTheme="minorHAnsi" w:cstheme="minorBidi"/>
              <w:noProof/>
              <w:sz w:val="22"/>
              <w:szCs w:val="22"/>
              <w:lang w:val="sq-AL" w:eastAsia="sq-AL"/>
            </w:rPr>
          </w:pPr>
          <w:hyperlink w:anchor="_Toc531249390" w:history="1">
            <w:r w:rsidR="00A03973" w:rsidRPr="00686F2B">
              <w:rPr>
                <w:rStyle w:val="Hyperlink"/>
                <w:rFonts w:eastAsia="Calibri"/>
                <w:noProof/>
              </w:rPr>
              <w:t>Project Components</w:t>
            </w:r>
            <w:r w:rsidR="00A03973">
              <w:rPr>
                <w:noProof/>
                <w:webHidden/>
              </w:rPr>
              <w:tab/>
            </w:r>
            <w:r w:rsidR="00A03973">
              <w:rPr>
                <w:noProof/>
                <w:webHidden/>
              </w:rPr>
              <w:fldChar w:fldCharType="begin"/>
            </w:r>
            <w:r w:rsidR="00A03973">
              <w:rPr>
                <w:noProof/>
                <w:webHidden/>
              </w:rPr>
              <w:instrText xml:space="preserve"> PAGEREF _Toc531249390 \h </w:instrText>
            </w:r>
            <w:r w:rsidR="00A03973">
              <w:rPr>
                <w:noProof/>
                <w:webHidden/>
              </w:rPr>
            </w:r>
            <w:r w:rsidR="00A03973">
              <w:rPr>
                <w:noProof/>
                <w:webHidden/>
              </w:rPr>
              <w:fldChar w:fldCharType="separate"/>
            </w:r>
            <w:r w:rsidR="001249B2">
              <w:rPr>
                <w:noProof/>
                <w:webHidden/>
              </w:rPr>
              <w:t>11</w:t>
            </w:r>
            <w:r w:rsidR="00A03973">
              <w:rPr>
                <w:noProof/>
                <w:webHidden/>
              </w:rPr>
              <w:fldChar w:fldCharType="end"/>
            </w:r>
          </w:hyperlink>
        </w:p>
        <w:p w14:paraId="5369D42C" w14:textId="77777777" w:rsidR="00A03973" w:rsidRDefault="002A1AE8">
          <w:pPr>
            <w:pStyle w:val="TOC3"/>
            <w:tabs>
              <w:tab w:val="right" w:leader="dot" w:pos="10460"/>
            </w:tabs>
            <w:rPr>
              <w:rFonts w:asciiTheme="minorHAnsi" w:eastAsiaTheme="minorEastAsia" w:hAnsiTheme="minorHAnsi" w:cstheme="minorBidi"/>
              <w:noProof/>
              <w:sz w:val="22"/>
              <w:szCs w:val="22"/>
              <w:lang w:val="sq-AL" w:eastAsia="sq-AL"/>
            </w:rPr>
          </w:pPr>
          <w:hyperlink w:anchor="_Toc531249391" w:history="1">
            <w:r w:rsidR="00A03973" w:rsidRPr="00686F2B">
              <w:rPr>
                <w:rStyle w:val="Hyperlink"/>
                <w:rFonts w:eastAsia="Arial"/>
                <w:noProof/>
              </w:rPr>
              <w:t>Component 1: Youth Driven Community Development Initiatives (US$ 1,719,000)</w:t>
            </w:r>
            <w:r w:rsidR="00A03973">
              <w:rPr>
                <w:noProof/>
                <w:webHidden/>
              </w:rPr>
              <w:tab/>
            </w:r>
            <w:r w:rsidR="00A03973">
              <w:rPr>
                <w:noProof/>
                <w:webHidden/>
              </w:rPr>
              <w:fldChar w:fldCharType="begin"/>
            </w:r>
            <w:r w:rsidR="00A03973">
              <w:rPr>
                <w:noProof/>
                <w:webHidden/>
              </w:rPr>
              <w:instrText xml:space="preserve"> PAGEREF _Toc531249391 \h </w:instrText>
            </w:r>
            <w:r w:rsidR="00A03973">
              <w:rPr>
                <w:noProof/>
                <w:webHidden/>
              </w:rPr>
            </w:r>
            <w:r w:rsidR="00A03973">
              <w:rPr>
                <w:noProof/>
                <w:webHidden/>
              </w:rPr>
              <w:fldChar w:fldCharType="separate"/>
            </w:r>
            <w:r w:rsidR="001249B2">
              <w:rPr>
                <w:noProof/>
                <w:webHidden/>
              </w:rPr>
              <w:t>11</w:t>
            </w:r>
            <w:r w:rsidR="00A03973">
              <w:rPr>
                <w:noProof/>
                <w:webHidden/>
              </w:rPr>
              <w:fldChar w:fldCharType="end"/>
            </w:r>
          </w:hyperlink>
        </w:p>
        <w:p w14:paraId="1DFD8975" w14:textId="77777777" w:rsidR="00A03973" w:rsidRDefault="002A1AE8">
          <w:pPr>
            <w:pStyle w:val="TOC3"/>
            <w:tabs>
              <w:tab w:val="right" w:leader="dot" w:pos="10460"/>
            </w:tabs>
            <w:rPr>
              <w:rFonts w:asciiTheme="minorHAnsi" w:eastAsiaTheme="minorEastAsia" w:hAnsiTheme="minorHAnsi" w:cstheme="minorBidi"/>
              <w:noProof/>
              <w:sz w:val="22"/>
              <w:szCs w:val="22"/>
              <w:lang w:val="sq-AL" w:eastAsia="sq-AL"/>
            </w:rPr>
          </w:pPr>
          <w:hyperlink w:anchor="_Toc531249392" w:history="1">
            <w:r w:rsidR="00A03973" w:rsidRPr="00686F2B">
              <w:rPr>
                <w:rStyle w:val="Hyperlink"/>
                <w:rFonts w:eastAsia="Arial"/>
                <w:noProof/>
              </w:rPr>
              <w:t>Component 2: Youth Stakeholders Training (US$ 777,000)</w:t>
            </w:r>
            <w:r w:rsidR="00A03973">
              <w:rPr>
                <w:noProof/>
                <w:webHidden/>
              </w:rPr>
              <w:tab/>
            </w:r>
            <w:r w:rsidR="00A03973">
              <w:rPr>
                <w:noProof/>
                <w:webHidden/>
              </w:rPr>
              <w:fldChar w:fldCharType="begin"/>
            </w:r>
            <w:r w:rsidR="00A03973">
              <w:rPr>
                <w:noProof/>
                <w:webHidden/>
              </w:rPr>
              <w:instrText xml:space="preserve"> PAGEREF _Toc531249392 \h </w:instrText>
            </w:r>
            <w:r w:rsidR="00A03973">
              <w:rPr>
                <w:noProof/>
                <w:webHidden/>
              </w:rPr>
            </w:r>
            <w:r w:rsidR="00A03973">
              <w:rPr>
                <w:noProof/>
                <w:webHidden/>
              </w:rPr>
              <w:fldChar w:fldCharType="separate"/>
            </w:r>
            <w:r w:rsidR="001249B2">
              <w:rPr>
                <w:noProof/>
                <w:webHidden/>
              </w:rPr>
              <w:t>12</w:t>
            </w:r>
            <w:r w:rsidR="00A03973">
              <w:rPr>
                <w:noProof/>
                <w:webHidden/>
              </w:rPr>
              <w:fldChar w:fldCharType="end"/>
            </w:r>
          </w:hyperlink>
        </w:p>
        <w:p w14:paraId="228F0F71" w14:textId="77777777" w:rsidR="00A03973" w:rsidRDefault="002A1AE8">
          <w:pPr>
            <w:pStyle w:val="TOC3"/>
            <w:tabs>
              <w:tab w:val="right" w:leader="dot" w:pos="10460"/>
            </w:tabs>
            <w:rPr>
              <w:rFonts w:asciiTheme="minorHAnsi" w:eastAsiaTheme="minorEastAsia" w:hAnsiTheme="minorHAnsi" w:cstheme="minorBidi"/>
              <w:noProof/>
              <w:sz w:val="22"/>
              <w:szCs w:val="22"/>
              <w:lang w:val="sq-AL" w:eastAsia="sq-AL"/>
            </w:rPr>
          </w:pPr>
          <w:hyperlink w:anchor="_Toc531249393" w:history="1">
            <w:r w:rsidR="00A03973" w:rsidRPr="00686F2B">
              <w:rPr>
                <w:rStyle w:val="Hyperlink"/>
                <w:rFonts w:eastAsia="Arial"/>
                <w:noProof/>
              </w:rPr>
              <w:t>Component 3: Project Management and Administration, Monitoring and Evaluation, and Knowledge Dissemination (US$280,000)</w:t>
            </w:r>
            <w:r w:rsidR="00A03973">
              <w:rPr>
                <w:noProof/>
                <w:webHidden/>
              </w:rPr>
              <w:tab/>
            </w:r>
            <w:r w:rsidR="00A03973">
              <w:rPr>
                <w:noProof/>
                <w:webHidden/>
              </w:rPr>
              <w:fldChar w:fldCharType="begin"/>
            </w:r>
            <w:r w:rsidR="00A03973">
              <w:rPr>
                <w:noProof/>
                <w:webHidden/>
              </w:rPr>
              <w:instrText xml:space="preserve"> PAGEREF _Toc531249393 \h </w:instrText>
            </w:r>
            <w:r w:rsidR="00A03973">
              <w:rPr>
                <w:noProof/>
                <w:webHidden/>
              </w:rPr>
            </w:r>
            <w:r w:rsidR="00A03973">
              <w:rPr>
                <w:noProof/>
                <w:webHidden/>
              </w:rPr>
              <w:fldChar w:fldCharType="separate"/>
            </w:r>
            <w:r w:rsidR="001249B2">
              <w:rPr>
                <w:noProof/>
                <w:webHidden/>
              </w:rPr>
              <w:t>13</w:t>
            </w:r>
            <w:r w:rsidR="00A03973">
              <w:rPr>
                <w:noProof/>
                <w:webHidden/>
              </w:rPr>
              <w:fldChar w:fldCharType="end"/>
            </w:r>
          </w:hyperlink>
        </w:p>
        <w:p w14:paraId="655035E5" w14:textId="77777777" w:rsidR="00A03973" w:rsidRDefault="002A1AE8">
          <w:pPr>
            <w:pStyle w:val="TOC1"/>
            <w:tabs>
              <w:tab w:val="right" w:leader="dot" w:pos="10460"/>
            </w:tabs>
            <w:rPr>
              <w:rFonts w:asciiTheme="minorHAnsi" w:eastAsiaTheme="minorEastAsia" w:hAnsiTheme="minorHAnsi" w:cstheme="minorBidi"/>
              <w:noProof/>
              <w:sz w:val="22"/>
              <w:szCs w:val="22"/>
              <w:lang w:val="sq-AL" w:eastAsia="sq-AL"/>
            </w:rPr>
          </w:pPr>
          <w:hyperlink w:anchor="_Toc531249394" w:history="1">
            <w:r w:rsidR="00A03973" w:rsidRPr="00686F2B">
              <w:rPr>
                <w:rStyle w:val="Hyperlink"/>
                <w:rFonts w:eastAsia="Arial"/>
                <w:noProof/>
              </w:rPr>
              <w:t>Lines of Financial Support</w:t>
            </w:r>
            <w:r w:rsidR="00A03973">
              <w:rPr>
                <w:noProof/>
                <w:webHidden/>
              </w:rPr>
              <w:tab/>
            </w:r>
            <w:r w:rsidR="00A03973">
              <w:rPr>
                <w:noProof/>
                <w:webHidden/>
              </w:rPr>
              <w:fldChar w:fldCharType="begin"/>
            </w:r>
            <w:r w:rsidR="00A03973">
              <w:rPr>
                <w:noProof/>
                <w:webHidden/>
              </w:rPr>
              <w:instrText xml:space="preserve"> PAGEREF _Toc531249394 \h </w:instrText>
            </w:r>
            <w:r w:rsidR="00A03973">
              <w:rPr>
                <w:noProof/>
                <w:webHidden/>
              </w:rPr>
            </w:r>
            <w:r w:rsidR="00A03973">
              <w:rPr>
                <w:noProof/>
                <w:webHidden/>
              </w:rPr>
              <w:fldChar w:fldCharType="separate"/>
            </w:r>
            <w:r w:rsidR="001249B2">
              <w:rPr>
                <w:noProof/>
                <w:webHidden/>
              </w:rPr>
              <w:t>13</w:t>
            </w:r>
            <w:r w:rsidR="00A03973">
              <w:rPr>
                <w:noProof/>
                <w:webHidden/>
              </w:rPr>
              <w:fldChar w:fldCharType="end"/>
            </w:r>
          </w:hyperlink>
        </w:p>
        <w:p w14:paraId="513075D8" w14:textId="77777777" w:rsidR="00A03973" w:rsidRDefault="002A1AE8">
          <w:pPr>
            <w:pStyle w:val="TOC1"/>
            <w:tabs>
              <w:tab w:val="right" w:leader="dot" w:pos="10460"/>
            </w:tabs>
            <w:rPr>
              <w:rFonts w:asciiTheme="minorHAnsi" w:eastAsiaTheme="minorEastAsia" w:hAnsiTheme="minorHAnsi" w:cstheme="minorBidi"/>
              <w:noProof/>
              <w:sz w:val="22"/>
              <w:szCs w:val="22"/>
              <w:lang w:val="sq-AL" w:eastAsia="sq-AL"/>
            </w:rPr>
          </w:pPr>
          <w:hyperlink w:anchor="_Toc531249395" w:history="1">
            <w:r w:rsidR="00A03973" w:rsidRPr="00686F2B">
              <w:rPr>
                <w:rStyle w:val="Hyperlink"/>
                <w:rFonts w:eastAsia="Arial"/>
                <w:noProof/>
              </w:rPr>
              <w:t>Ineligible activities</w:t>
            </w:r>
            <w:r w:rsidR="00A03973">
              <w:rPr>
                <w:noProof/>
                <w:webHidden/>
              </w:rPr>
              <w:tab/>
            </w:r>
            <w:r w:rsidR="00A03973">
              <w:rPr>
                <w:noProof/>
                <w:webHidden/>
              </w:rPr>
              <w:fldChar w:fldCharType="begin"/>
            </w:r>
            <w:r w:rsidR="00A03973">
              <w:rPr>
                <w:noProof/>
                <w:webHidden/>
              </w:rPr>
              <w:instrText xml:space="preserve"> PAGEREF _Toc531249395 \h </w:instrText>
            </w:r>
            <w:r w:rsidR="00A03973">
              <w:rPr>
                <w:noProof/>
                <w:webHidden/>
              </w:rPr>
            </w:r>
            <w:r w:rsidR="00A03973">
              <w:rPr>
                <w:noProof/>
                <w:webHidden/>
              </w:rPr>
              <w:fldChar w:fldCharType="separate"/>
            </w:r>
            <w:r w:rsidR="001249B2">
              <w:rPr>
                <w:noProof/>
                <w:webHidden/>
              </w:rPr>
              <w:t>13</w:t>
            </w:r>
            <w:r w:rsidR="00A03973">
              <w:rPr>
                <w:noProof/>
                <w:webHidden/>
              </w:rPr>
              <w:fldChar w:fldCharType="end"/>
            </w:r>
          </w:hyperlink>
        </w:p>
        <w:p w14:paraId="4B25CFA3" w14:textId="77777777" w:rsidR="00A03973" w:rsidRDefault="002A1AE8">
          <w:pPr>
            <w:pStyle w:val="TOC1"/>
            <w:tabs>
              <w:tab w:val="right" w:leader="dot" w:pos="10460"/>
            </w:tabs>
            <w:rPr>
              <w:rFonts w:asciiTheme="minorHAnsi" w:eastAsiaTheme="minorEastAsia" w:hAnsiTheme="minorHAnsi" w:cstheme="minorBidi"/>
              <w:noProof/>
              <w:sz w:val="22"/>
              <w:szCs w:val="22"/>
              <w:lang w:val="sq-AL" w:eastAsia="sq-AL"/>
            </w:rPr>
          </w:pPr>
          <w:hyperlink w:anchor="_Toc531249396" w:history="1">
            <w:r w:rsidR="00A03973" w:rsidRPr="00686F2B">
              <w:rPr>
                <w:rStyle w:val="Hyperlink"/>
                <w:rFonts w:eastAsia="Arial"/>
                <w:noProof/>
              </w:rPr>
              <w:t>Exclusion list</w:t>
            </w:r>
            <w:r w:rsidR="00A03973">
              <w:rPr>
                <w:noProof/>
                <w:webHidden/>
              </w:rPr>
              <w:tab/>
            </w:r>
            <w:r w:rsidR="00A03973">
              <w:rPr>
                <w:noProof/>
                <w:webHidden/>
              </w:rPr>
              <w:fldChar w:fldCharType="begin"/>
            </w:r>
            <w:r w:rsidR="00A03973">
              <w:rPr>
                <w:noProof/>
                <w:webHidden/>
              </w:rPr>
              <w:instrText xml:space="preserve"> PAGEREF _Toc531249396 \h </w:instrText>
            </w:r>
            <w:r w:rsidR="00A03973">
              <w:rPr>
                <w:noProof/>
                <w:webHidden/>
              </w:rPr>
            </w:r>
            <w:r w:rsidR="00A03973">
              <w:rPr>
                <w:noProof/>
                <w:webHidden/>
              </w:rPr>
              <w:fldChar w:fldCharType="separate"/>
            </w:r>
            <w:r w:rsidR="001249B2">
              <w:rPr>
                <w:noProof/>
                <w:webHidden/>
              </w:rPr>
              <w:t>14</w:t>
            </w:r>
            <w:r w:rsidR="00A03973">
              <w:rPr>
                <w:noProof/>
                <w:webHidden/>
              </w:rPr>
              <w:fldChar w:fldCharType="end"/>
            </w:r>
          </w:hyperlink>
        </w:p>
        <w:p w14:paraId="049B76D6" w14:textId="77777777" w:rsidR="00A03973" w:rsidRDefault="002A1AE8">
          <w:pPr>
            <w:pStyle w:val="TOC1"/>
            <w:tabs>
              <w:tab w:val="right" w:leader="dot" w:pos="10460"/>
            </w:tabs>
            <w:rPr>
              <w:rFonts w:asciiTheme="minorHAnsi" w:eastAsiaTheme="minorEastAsia" w:hAnsiTheme="minorHAnsi" w:cstheme="minorBidi"/>
              <w:noProof/>
              <w:sz w:val="22"/>
              <w:szCs w:val="22"/>
              <w:lang w:val="sq-AL" w:eastAsia="sq-AL"/>
            </w:rPr>
          </w:pPr>
          <w:hyperlink w:anchor="_Toc531249397" w:history="1">
            <w:r w:rsidR="00A03973" w:rsidRPr="00686F2B">
              <w:rPr>
                <w:rStyle w:val="Hyperlink"/>
                <w:rFonts w:eastAsia="Arial"/>
                <w:noProof/>
              </w:rPr>
              <w:t>Project Management</w:t>
            </w:r>
            <w:r w:rsidR="00A03973">
              <w:rPr>
                <w:noProof/>
                <w:webHidden/>
              </w:rPr>
              <w:tab/>
            </w:r>
            <w:r w:rsidR="00A03973">
              <w:rPr>
                <w:noProof/>
                <w:webHidden/>
              </w:rPr>
              <w:fldChar w:fldCharType="begin"/>
            </w:r>
            <w:r w:rsidR="00A03973">
              <w:rPr>
                <w:noProof/>
                <w:webHidden/>
              </w:rPr>
              <w:instrText xml:space="preserve"> PAGEREF _Toc531249397 \h </w:instrText>
            </w:r>
            <w:r w:rsidR="00A03973">
              <w:rPr>
                <w:noProof/>
                <w:webHidden/>
              </w:rPr>
            </w:r>
            <w:r w:rsidR="00A03973">
              <w:rPr>
                <w:noProof/>
                <w:webHidden/>
              </w:rPr>
              <w:fldChar w:fldCharType="separate"/>
            </w:r>
            <w:r w:rsidR="001249B2">
              <w:rPr>
                <w:noProof/>
                <w:webHidden/>
              </w:rPr>
              <w:t>14</w:t>
            </w:r>
            <w:r w:rsidR="00A03973">
              <w:rPr>
                <w:noProof/>
                <w:webHidden/>
              </w:rPr>
              <w:fldChar w:fldCharType="end"/>
            </w:r>
          </w:hyperlink>
        </w:p>
        <w:p w14:paraId="5B2AA251" w14:textId="77777777" w:rsidR="00A03973" w:rsidRDefault="002A1AE8">
          <w:pPr>
            <w:pStyle w:val="TOC1"/>
            <w:tabs>
              <w:tab w:val="right" w:leader="dot" w:pos="10460"/>
            </w:tabs>
            <w:rPr>
              <w:rFonts w:asciiTheme="minorHAnsi" w:eastAsiaTheme="minorEastAsia" w:hAnsiTheme="minorHAnsi" w:cstheme="minorBidi"/>
              <w:noProof/>
              <w:sz w:val="22"/>
              <w:szCs w:val="22"/>
              <w:lang w:val="sq-AL" w:eastAsia="sq-AL"/>
            </w:rPr>
          </w:pPr>
          <w:hyperlink w:anchor="_Toc531249398" w:history="1">
            <w:r w:rsidR="00A03973" w:rsidRPr="00686F2B">
              <w:rPr>
                <w:rStyle w:val="Hyperlink"/>
                <w:rFonts w:eastAsia="Arial"/>
                <w:noProof/>
              </w:rPr>
              <w:t>Monitoring and Evaluation</w:t>
            </w:r>
            <w:r w:rsidR="00A03973">
              <w:rPr>
                <w:noProof/>
                <w:webHidden/>
              </w:rPr>
              <w:tab/>
            </w:r>
            <w:r w:rsidR="00A03973">
              <w:rPr>
                <w:noProof/>
                <w:webHidden/>
              </w:rPr>
              <w:fldChar w:fldCharType="begin"/>
            </w:r>
            <w:r w:rsidR="00A03973">
              <w:rPr>
                <w:noProof/>
                <w:webHidden/>
              </w:rPr>
              <w:instrText xml:space="preserve"> PAGEREF _Toc531249398 \h </w:instrText>
            </w:r>
            <w:r w:rsidR="00A03973">
              <w:rPr>
                <w:noProof/>
                <w:webHidden/>
              </w:rPr>
            </w:r>
            <w:r w:rsidR="00A03973">
              <w:rPr>
                <w:noProof/>
                <w:webHidden/>
              </w:rPr>
              <w:fldChar w:fldCharType="separate"/>
            </w:r>
            <w:r w:rsidR="001249B2">
              <w:rPr>
                <w:noProof/>
                <w:webHidden/>
              </w:rPr>
              <w:t>15</w:t>
            </w:r>
            <w:r w:rsidR="00A03973">
              <w:rPr>
                <w:noProof/>
                <w:webHidden/>
              </w:rPr>
              <w:fldChar w:fldCharType="end"/>
            </w:r>
          </w:hyperlink>
        </w:p>
        <w:p w14:paraId="0DA1EE92" w14:textId="77777777" w:rsidR="00A03973" w:rsidRDefault="002A1AE8">
          <w:pPr>
            <w:pStyle w:val="TOC1"/>
            <w:tabs>
              <w:tab w:val="right" w:leader="dot" w:pos="10460"/>
            </w:tabs>
            <w:rPr>
              <w:rFonts w:asciiTheme="minorHAnsi" w:eastAsiaTheme="minorEastAsia" w:hAnsiTheme="minorHAnsi" w:cstheme="minorBidi"/>
              <w:noProof/>
              <w:sz w:val="22"/>
              <w:szCs w:val="22"/>
              <w:lang w:val="sq-AL" w:eastAsia="sq-AL"/>
            </w:rPr>
          </w:pPr>
          <w:hyperlink w:anchor="_Toc531249399" w:history="1">
            <w:r w:rsidR="00A03973" w:rsidRPr="00686F2B">
              <w:rPr>
                <w:rStyle w:val="Hyperlink"/>
                <w:rFonts w:eastAsia="Arial"/>
                <w:noProof/>
              </w:rPr>
              <w:t>Environmental Screening</w:t>
            </w:r>
            <w:r w:rsidR="00A03973">
              <w:rPr>
                <w:noProof/>
                <w:webHidden/>
              </w:rPr>
              <w:tab/>
            </w:r>
            <w:r w:rsidR="00A03973">
              <w:rPr>
                <w:noProof/>
                <w:webHidden/>
              </w:rPr>
              <w:fldChar w:fldCharType="begin"/>
            </w:r>
            <w:r w:rsidR="00A03973">
              <w:rPr>
                <w:noProof/>
                <w:webHidden/>
              </w:rPr>
              <w:instrText xml:space="preserve"> PAGEREF _Toc531249399 \h </w:instrText>
            </w:r>
            <w:r w:rsidR="00A03973">
              <w:rPr>
                <w:noProof/>
                <w:webHidden/>
              </w:rPr>
            </w:r>
            <w:r w:rsidR="00A03973">
              <w:rPr>
                <w:noProof/>
                <w:webHidden/>
              </w:rPr>
              <w:fldChar w:fldCharType="separate"/>
            </w:r>
            <w:r w:rsidR="001249B2">
              <w:rPr>
                <w:noProof/>
                <w:webHidden/>
              </w:rPr>
              <w:t>15</w:t>
            </w:r>
            <w:r w:rsidR="00A03973">
              <w:rPr>
                <w:noProof/>
                <w:webHidden/>
              </w:rPr>
              <w:fldChar w:fldCharType="end"/>
            </w:r>
          </w:hyperlink>
        </w:p>
        <w:p w14:paraId="184A1528" w14:textId="77777777" w:rsidR="00A03973" w:rsidRDefault="002A1AE8">
          <w:pPr>
            <w:pStyle w:val="TOC2"/>
            <w:tabs>
              <w:tab w:val="right" w:leader="dot" w:pos="10460"/>
            </w:tabs>
            <w:rPr>
              <w:rFonts w:asciiTheme="minorHAnsi" w:eastAsiaTheme="minorEastAsia" w:hAnsiTheme="minorHAnsi" w:cstheme="minorBidi"/>
              <w:noProof/>
              <w:sz w:val="22"/>
              <w:szCs w:val="22"/>
              <w:lang w:val="sq-AL" w:eastAsia="sq-AL"/>
            </w:rPr>
          </w:pPr>
          <w:hyperlink w:anchor="_Toc531249400" w:history="1">
            <w:r w:rsidR="00A03973" w:rsidRPr="00686F2B">
              <w:rPr>
                <w:rStyle w:val="Hyperlink"/>
                <w:rFonts w:eastAsia="Arial"/>
                <w:noProof/>
              </w:rPr>
              <w:t>Category A</w:t>
            </w:r>
            <w:r w:rsidR="00A03973">
              <w:rPr>
                <w:noProof/>
                <w:webHidden/>
              </w:rPr>
              <w:tab/>
            </w:r>
            <w:r w:rsidR="00A03973">
              <w:rPr>
                <w:noProof/>
                <w:webHidden/>
              </w:rPr>
              <w:fldChar w:fldCharType="begin"/>
            </w:r>
            <w:r w:rsidR="00A03973">
              <w:rPr>
                <w:noProof/>
                <w:webHidden/>
              </w:rPr>
              <w:instrText xml:space="preserve"> PAGEREF _Toc531249400 \h </w:instrText>
            </w:r>
            <w:r w:rsidR="00A03973">
              <w:rPr>
                <w:noProof/>
                <w:webHidden/>
              </w:rPr>
            </w:r>
            <w:r w:rsidR="00A03973">
              <w:rPr>
                <w:noProof/>
                <w:webHidden/>
              </w:rPr>
              <w:fldChar w:fldCharType="separate"/>
            </w:r>
            <w:r w:rsidR="001249B2">
              <w:rPr>
                <w:noProof/>
                <w:webHidden/>
              </w:rPr>
              <w:t>15</w:t>
            </w:r>
            <w:r w:rsidR="00A03973">
              <w:rPr>
                <w:noProof/>
                <w:webHidden/>
              </w:rPr>
              <w:fldChar w:fldCharType="end"/>
            </w:r>
          </w:hyperlink>
        </w:p>
        <w:p w14:paraId="6D1A6942" w14:textId="77777777" w:rsidR="00A03973" w:rsidRDefault="002A1AE8">
          <w:pPr>
            <w:pStyle w:val="TOC2"/>
            <w:tabs>
              <w:tab w:val="right" w:leader="dot" w:pos="10460"/>
            </w:tabs>
            <w:rPr>
              <w:rFonts w:asciiTheme="minorHAnsi" w:eastAsiaTheme="minorEastAsia" w:hAnsiTheme="minorHAnsi" w:cstheme="minorBidi"/>
              <w:noProof/>
              <w:sz w:val="22"/>
              <w:szCs w:val="22"/>
              <w:lang w:val="sq-AL" w:eastAsia="sq-AL"/>
            </w:rPr>
          </w:pPr>
          <w:hyperlink w:anchor="_Toc531249401" w:history="1">
            <w:r w:rsidR="00A03973" w:rsidRPr="00686F2B">
              <w:rPr>
                <w:rStyle w:val="Hyperlink"/>
                <w:rFonts w:eastAsia="Arial"/>
                <w:noProof/>
              </w:rPr>
              <w:t>Category B</w:t>
            </w:r>
            <w:r w:rsidR="00A03973">
              <w:rPr>
                <w:noProof/>
                <w:webHidden/>
              </w:rPr>
              <w:tab/>
            </w:r>
            <w:r w:rsidR="00A03973">
              <w:rPr>
                <w:noProof/>
                <w:webHidden/>
              </w:rPr>
              <w:fldChar w:fldCharType="begin"/>
            </w:r>
            <w:r w:rsidR="00A03973">
              <w:rPr>
                <w:noProof/>
                <w:webHidden/>
              </w:rPr>
              <w:instrText xml:space="preserve"> PAGEREF _Toc531249401 \h </w:instrText>
            </w:r>
            <w:r w:rsidR="00A03973">
              <w:rPr>
                <w:noProof/>
                <w:webHidden/>
              </w:rPr>
            </w:r>
            <w:r w:rsidR="00A03973">
              <w:rPr>
                <w:noProof/>
                <w:webHidden/>
              </w:rPr>
              <w:fldChar w:fldCharType="separate"/>
            </w:r>
            <w:r w:rsidR="001249B2">
              <w:rPr>
                <w:noProof/>
                <w:webHidden/>
              </w:rPr>
              <w:t>16</w:t>
            </w:r>
            <w:r w:rsidR="00A03973">
              <w:rPr>
                <w:noProof/>
                <w:webHidden/>
              </w:rPr>
              <w:fldChar w:fldCharType="end"/>
            </w:r>
          </w:hyperlink>
        </w:p>
        <w:p w14:paraId="2944FEFE" w14:textId="77777777" w:rsidR="00A03973" w:rsidRDefault="002A1AE8">
          <w:pPr>
            <w:pStyle w:val="TOC2"/>
            <w:tabs>
              <w:tab w:val="right" w:leader="dot" w:pos="10460"/>
            </w:tabs>
            <w:rPr>
              <w:rFonts w:asciiTheme="minorHAnsi" w:eastAsiaTheme="minorEastAsia" w:hAnsiTheme="minorHAnsi" w:cstheme="minorBidi"/>
              <w:noProof/>
              <w:sz w:val="22"/>
              <w:szCs w:val="22"/>
              <w:lang w:val="sq-AL" w:eastAsia="sq-AL"/>
            </w:rPr>
          </w:pPr>
          <w:hyperlink w:anchor="_Toc531249402" w:history="1">
            <w:r w:rsidR="00A03973" w:rsidRPr="00686F2B">
              <w:rPr>
                <w:rStyle w:val="Hyperlink"/>
                <w:rFonts w:eastAsia="Arial"/>
                <w:noProof/>
              </w:rPr>
              <w:t>Category B+</w:t>
            </w:r>
            <w:r w:rsidR="00A03973">
              <w:rPr>
                <w:noProof/>
                <w:webHidden/>
              </w:rPr>
              <w:tab/>
            </w:r>
            <w:r w:rsidR="00A03973">
              <w:rPr>
                <w:noProof/>
                <w:webHidden/>
              </w:rPr>
              <w:fldChar w:fldCharType="begin"/>
            </w:r>
            <w:r w:rsidR="00A03973">
              <w:rPr>
                <w:noProof/>
                <w:webHidden/>
              </w:rPr>
              <w:instrText xml:space="preserve"> PAGEREF _Toc531249402 \h </w:instrText>
            </w:r>
            <w:r w:rsidR="00A03973">
              <w:rPr>
                <w:noProof/>
                <w:webHidden/>
              </w:rPr>
            </w:r>
            <w:r w:rsidR="00A03973">
              <w:rPr>
                <w:noProof/>
                <w:webHidden/>
              </w:rPr>
              <w:fldChar w:fldCharType="separate"/>
            </w:r>
            <w:r w:rsidR="001249B2">
              <w:rPr>
                <w:noProof/>
                <w:webHidden/>
              </w:rPr>
              <w:t>16</w:t>
            </w:r>
            <w:r w:rsidR="00A03973">
              <w:rPr>
                <w:noProof/>
                <w:webHidden/>
              </w:rPr>
              <w:fldChar w:fldCharType="end"/>
            </w:r>
          </w:hyperlink>
        </w:p>
        <w:p w14:paraId="56F70D0C" w14:textId="77777777" w:rsidR="00A03973" w:rsidRDefault="002A1AE8">
          <w:pPr>
            <w:pStyle w:val="TOC2"/>
            <w:tabs>
              <w:tab w:val="right" w:leader="dot" w:pos="10460"/>
            </w:tabs>
            <w:rPr>
              <w:rFonts w:asciiTheme="minorHAnsi" w:eastAsiaTheme="minorEastAsia" w:hAnsiTheme="minorHAnsi" w:cstheme="minorBidi"/>
              <w:noProof/>
              <w:sz w:val="22"/>
              <w:szCs w:val="22"/>
              <w:lang w:val="sq-AL" w:eastAsia="sq-AL"/>
            </w:rPr>
          </w:pPr>
          <w:hyperlink w:anchor="_Toc531249403" w:history="1">
            <w:r w:rsidR="00A03973" w:rsidRPr="00686F2B">
              <w:rPr>
                <w:rStyle w:val="Hyperlink"/>
                <w:rFonts w:eastAsia="Arial"/>
                <w:noProof/>
              </w:rPr>
              <w:t>Category B-</w:t>
            </w:r>
            <w:r w:rsidR="00A03973">
              <w:rPr>
                <w:noProof/>
                <w:webHidden/>
              </w:rPr>
              <w:tab/>
            </w:r>
            <w:r w:rsidR="00A03973">
              <w:rPr>
                <w:noProof/>
                <w:webHidden/>
              </w:rPr>
              <w:fldChar w:fldCharType="begin"/>
            </w:r>
            <w:r w:rsidR="00A03973">
              <w:rPr>
                <w:noProof/>
                <w:webHidden/>
              </w:rPr>
              <w:instrText xml:space="preserve"> PAGEREF _Toc531249403 \h </w:instrText>
            </w:r>
            <w:r w:rsidR="00A03973">
              <w:rPr>
                <w:noProof/>
                <w:webHidden/>
              </w:rPr>
            </w:r>
            <w:r w:rsidR="00A03973">
              <w:rPr>
                <w:noProof/>
                <w:webHidden/>
              </w:rPr>
              <w:fldChar w:fldCharType="separate"/>
            </w:r>
            <w:r w:rsidR="001249B2">
              <w:rPr>
                <w:noProof/>
                <w:webHidden/>
              </w:rPr>
              <w:t>16</w:t>
            </w:r>
            <w:r w:rsidR="00A03973">
              <w:rPr>
                <w:noProof/>
                <w:webHidden/>
              </w:rPr>
              <w:fldChar w:fldCharType="end"/>
            </w:r>
          </w:hyperlink>
        </w:p>
        <w:p w14:paraId="5EBC56BB" w14:textId="77777777" w:rsidR="00A03973" w:rsidRDefault="002A1AE8">
          <w:pPr>
            <w:pStyle w:val="TOC2"/>
            <w:tabs>
              <w:tab w:val="right" w:leader="dot" w:pos="10460"/>
            </w:tabs>
            <w:rPr>
              <w:rFonts w:asciiTheme="minorHAnsi" w:eastAsiaTheme="minorEastAsia" w:hAnsiTheme="minorHAnsi" w:cstheme="minorBidi"/>
              <w:noProof/>
              <w:sz w:val="22"/>
              <w:szCs w:val="22"/>
              <w:lang w:val="sq-AL" w:eastAsia="sq-AL"/>
            </w:rPr>
          </w:pPr>
          <w:hyperlink w:anchor="_Toc531249404" w:history="1">
            <w:r w:rsidR="00A03973" w:rsidRPr="00686F2B">
              <w:rPr>
                <w:rStyle w:val="Hyperlink"/>
                <w:rFonts w:eastAsia="Arial"/>
                <w:noProof/>
              </w:rPr>
              <w:t>Category C</w:t>
            </w:r>
            <w:r w:rsidR="00A03973">
              <w:rPr>
                <w:noProof/>
                <w:webHidden/>
              </w:rPr>
              <w:tab/>
            </w:r>
            <w:r w:rsidR="00A03973">
              <w:rPr>
                <w:noProof/>
                <w:webHidden/>
              </w:rPr>
              <w:fldChar w:fldCharType="begin"/>
            </w:r>
            <w:r w:rsidR="00A03973">
              <w:rPr>
                <w:noProof/>
                <w:webHidden/>
              </w:rPr>
              <w:instrText xml:space="preserve"> PAGEREF _Toc531249404 \h </w:instrText>
            </w:r>
            <w:r w:rsidR="00A03973">
              <w:rPr>
                <w:noProof/>
                <w:webHidden/>
              </w:rPr>
            </w:r>
            <w:r w:rsidR="00A03973">
              <w:rPr>
                <w:noProof/>
                <w:webHidden/>
              </w:rPr>
              <w:fldChar w:fldCharType="separate"/>
            </w:r>
            <w:r w:rsidR="001249B2">
              <w:rPr>
                <w:noProof/>
                <w:webHidden/>
              </w:rPr>
              <w:t>16</w:t>
            </w:r>
            <w:r w:rsidR="00A03973">
              <w:rPr>
                <w:noProof/>
                <w:webHidden/>
              </w:rPr>
              <w:fldChar w:fldCharType="end"/>
            </w:r>
          </w:hyperlink>
        </w:p>
        <w:p w14:paraId="7A5827CF" w14:textId="77777777" w:rsidR="00A03973" w:rsidRDefault="002A1AE8">
          <w:pPr>
            <w:pStyle w:val="TOC2"/>
            <w:tabs>
              <w:tab w:val="right" w:leader="dot" w:pos="10460"/>
            </w:tabs>
            <w:rPr>
              <w:rFonts w:asciiTheme="minorHAnsi" w:eastAsiaTheme="minorEastAsia" w:hAnsiTheme="minorHAnsi" w:cstheme="minorBidi"/>
              <w:noProof/>
              <w:sz w:val="22"/>
              <w:szCs w:val="22"/>
              <w:lang w:val="sq-AL" w:eastAsia="sq-AL"/>
            </w:rPr>
          </w:pPr>
          <w:hyperlink w:anchor="_Toc531249405" w:history="1">
            <w:r w:rsidR="00A03973" w:rsidRPr="00686F2B">
              <w:rPr>
                <w:rStyle w:val="Hyperlink"/>
                <w:rFonts w:eastAsia="Arial"/>
                <w:noProof/>
              </w:rPr>
              <w:t>Institutional and Implementation Arrangements</w:t>
            </w:r>
            <w:r w:rsidR="00A03973">
              <w:rPr>
                <w:noProof/>
                <w:webHidden/>
              </w:rPr>
              <w:tab/>
            </w:r>
            <w:r w:rsidR="00A03973">
              <w:rPr>
                <w:noProof/>
                <w:webHidden/>
              </w:rPr>
              <w:fldChar w:fldCharType="begin"/>
            </w:r>
            <w:r w:rsidR="00A03973">
              <w:rPr>
                <w:noProof/>
                <w:webHidden/>
              </w:rPr>
              <w:instrText xml:space="preserve"> PAGEREF _Toc531249405 \h </w:instrText>
            </w:r>
            <w:r w:rsidR="00A03973">
              <w:rPr>
                <w:noProof/>
                <w:webHidden/>
              </w:rPr>
            </w:r>
            <w:r w:rsidR="00A03973">
              <w:rPr>
                <w:noProof/>
                <w:webHidden/>
              </w:rPr>
              <w:fldChar w:fldCharType="separate"/>
            </w:r>
            <w:r w:rsidR="001249B2">
              <w:rPr>
                <w:noProof/>
                <w:webHidden/>
              </w:rPr>
              <w:t>17</w:t>
            </w:r>
            <w:r w:rsidR="00A03973">
              <w:rPr>
                <w:noProof/>
                <w:webHidden/>
              </w:rPr>
              <w:fldChar w:fldCharType="end"/>
            </w:r>
          </w:hyperlink>
        </w:p>
        <w:p w14:paraId="22FC3546" w14:textId="77777777" w:rsidR="00A03973" w:rsidRDefault="002A1AE8">
          <w:pPr>
            <w:pStyle w:val="TOC1"/>
            <w:tabs>
              <w:tab w:val="right" w:leader="dot" w:pos="10460"/>
            </w:tabs>
            <w:rPr>
              <w:rFonts w:asciiTheme="minorHAnsi" w:eastAsiaTheme="minorEastAsia" w:hAnsiTheme="minorHAnsi" w:cstheme="minorBidi"/>
              <w:noProof/>
              <w:sz w:val="22"/>
              <w:szCs w:val="22"/>
              <w:lang w:val="sq-AL" w:eastAsia="sq-AL"/>
            </w:rPr>
          </w:pPr>
          <w:hyperlink w:anchor="_Toc531249406" w:history="1">
            <w:r w:rsidR="00A03973" w:rsidRPr="00686F2B">
              <w:rPr>
                <w:rStyle w:val="Hyperlink"/>
                <w:rFonts w:eastAsia="Arial"/>
                <w:noProof/>
              </w:rPr>
              <w:t>WB Policies that Apply to the Project</w:t>
            </w:r>
            <w:r w:rsidR="00A03973">
              <w:rPr>
                <w:noProof/>
                <w:webHidden/>
              </w:rPr>
              <w:tab/>
            </w:r>
            <w:r w:rsidR="00A03973">
              <w:rPr>
                <w:noProof/>
                <w:webHidden/>
              </w:rPr>
              <w:fldChar w:fldCharType="begin"/>
            </w:r>
            <w:r w:rsidR="00A03973">
              <w:rPr>
                <w:noProof/>
                <w:webHidden/>
              </w:rPr>
              <w:instrText xml:space="preserve"> PAGEREF _Toc531249406 \h </w:instrText>
            </w:r>
            <w:r w:rsidR="00A03973">
              <w:rPr>
                <w:noProof/>
                <w:webHidden/>
              </w:rPr>
            </w:r>
            <w:r w:rsidR="00A03973">
              <w:rPr>
                <w:noProof/>
                <w:webHidden/>
              </w:rPr>
              <w:fldChar w:fldCharType="separate"/>
            </w:r>
            <w:r w:rsidR="001249B2">
              <w:rPr>
                <w:noProof/>
                <w:webHidden/>
              </w:rPr>
              <w:t>18</w:t>
            </w:r>
            <w:r w:rsidR="00A03973">
              <w:rPr>
                <w:noProof/>
                <w:webHidden/>
              </w:rPr>
              <w:fldChar w:fldCharType="end"/>
            </w:r>
          </w:hyperlink>
        </w:p>
        <w:p w14:paraId="409488AF" w14:textId="77777777" w:rsidR="00A03973" w:rsidRDefault="002A1AE8">
          <w:pPr>
            <w:pStyle w:val="TOC2"/>
            <w:tabs>
              <w:tab w:val="right" w:leader="dot" w:pos="10460"/>
            </w:tabs>
            <w:rPr>
              <w:rFonts w:asciiTheme="minorHAnsi" w:eastAsiaTheme="minorEastAsia" w:hAnsiTheme="minorHAnsi" w:cstheme="minorBidi"/>
              <w:noProof/>
              <w:sz w:val="22"/>
              <w:szCs w:val="22"/>
              <w:lang w:val="sq-AL" w:eastAsia="sq-AL"/>
            </w:rPr>
          </w:pPr>
          <w:hyperlink w:anchor="_Toc531249407" w:history="1">
            <w:r w:rsidR="00A03973" w:rsidRPr="00686F2B">
              <w:rPr>
                <w:rStyle w:val="Hyperlink"/>
                <w:rFonts w:eastAsia="Calibri"/>
                <w:noProof/>
              </w:rPr>
              <w:t>OP/BP 4.01 (Environmental Assessment)</w:t>
            </w:r>
            <w:r w:rsidR="00A03973">
              <w:rPr>
                <w:noProof/>
                <w:webHidden/>
              </w:rPr>
              <w:tab/>
            </w:r>
            <w:r w:rsidR="00A03973">
              <w:rPr>
                <w:noProof/>
                <w:webHidden/>
              </w:rPr>
              <w:fldChar w:fldCharType="begin"/>
            </w:r>
            <w:r w:rsidR="00A03973">
              <w:rPr>
                <w:noProof/>
                <w:webHidden/>
              </w:rPr>
              <w:instrText xml:space="preserve"> PAGEREF _Toc531249407 \h </w:instrText>
            </w:r>
            <w:r w:rsidR="00A03973">
              <w:rPr>
                <w:noProof/>
                <w:webHidden/>
              </w:rPr>
            </w:r>
            <w:r w:rsidR="00A03973">
              <w:rPr>
                <w:noProof/>
                <w:webHidden/>
              </w:rPr>
              <w:fldChar w:fldCharType="separate"/>
            </w:r>
            <w:r w:rsidR="001249B2">
              <w:rPr>
                <w:noProof/>
                <w:webHidden/>
              </w:rPr>
              <w:t>18</w:t>
            </w:r>
            <w:r w:rsidR="00A03973">
              <w:rPr>
                <w:noProof/>
                <w:webHidden/>
              </w:rPr>
              <w:fldChar w:fldCharType="end"/>
            </w:r>
          </w:hyperlink>
        </w:p>
        <w:p w14:paraId="1D4C7BA4" w14:textId="77777777" w:rsidR="00A03973" w:rsidRDefault="002A1AE8">
          <w:pPr>
            <w:pStyle w:val="TOC2"/>
            <w:tabs>
              <w:tab w:val="right" w:leader="dot" w:pos="10460"/>
            </w:tabs>
            <w:rPr>
              <w:rFonts w:asciiTheme="minorHAnsi" w:eastAsiaTheme="minorEastAsia" w:hAnsiTheme="minorHAnsi" w:cstheme="minorBidi"/>
              <w:noProof/>
              <w:sz w:val="22"/>
              <w:szCs w:val="22"/>
              <w:lang w:val="sq-AL" w:eastAsia="sq-AL"/>
            </w:rPr>
          </w:pPr>
          <w:hyperlink w:anchor="_Toc531249408" w:history="1">
            <w:r w:rsidR="00A03973" w:rsidRPr="00686F2B">
              <w:rPr>
                <w:rStyle w:val="Hyperlink"/>
                <w:rFonts w:eastAsia="Calibri"/>
                <w:noProof/>
              </w:rPr>
              <w:t>OP/BP 4.04 (Natural Habitats)</w:t>
            </w:r>
            <w:r w:rsidR="00A03973">
              <w:rPr>
                <w:noProof/>
                <w:webHidden/>
              </w:rPr>
              <w:tab/>
            </w:r>
            <w:r w:rsidR="00A03973">
              <w:rPr>
                <w:noProof/>
                <w:webHidden/>
              </w:rPr>
              <w:fldChar w:fldCharType="begin"/>
            </w:r>
            <w:r w:rsidR="00A03973">
              <w:rPr>
                <w:noProof/>
                <w:webHidden/>
              </w:rPr>
              <w:instrText xml:space="preserve"> PAGEREF _Toc531249408 \h </w:instrText>
            </w:r>
            <w:r w:rsidR="00A03973">
              <w:rPr>
                <w:noProof/>
                <w:webHidden/>
              </w:rPr>
            </w:r>
            <w:r w:rsidR="00A03973">
              <w:rPr>
                <w:noProof/>
                <w:webHidden/>
              </w:rPr>
              <w:fldChar w:fldCharType="separate"/>
            </w:r>
            <w:r w:rsidR="001249B2">
              <w:rPr>
                <w:noProof/>
                <w:webHidden/>
              </w:rPr>
              <w:t>18</w:t>
            </w:r>
            <w:r w:rsidR="00A03973">
              <w:rPr>
                <w:noProof/>
                <w:webHidden/>
              </w:rPr>
              <w:fldChar w:fldCharType="end"/>
            </w:r>
          </w:hyperlink>
        </w:p>
        <w:p w14:paraId="1A3002CB" w14:textId="77777777" w:rsidR="00A03973" w:rsidRDefault="002A1AE8">
          <w:pPr>
            <w:pStyle w:val="TOC2"/>
            <w:tabs>
              <w:tab w:val="right" w:leader="dot" w:pos="10460"/>
            </w:tabs>
            <w:rPr>
              <w:rFonts w:asciiTheme="minorHAnsi" w:eastAsiaTheme="minorEastAsia" w:hAnsiTheme="minorHAnsi" w:cstheme="minorBidi"/>
              <w:noProof/>
              <w:sz w:val="22"/>
              <w:szCs w:val="22"/>
              <w:lang w:val="sq-AL" w:eastAsia="sq-AL"/>
            </w:rPr>
          </w:pPr>
          <w:hyperlink w:anchor="_Toc531249409" w:history="1">
            <w:r w:rsidR="00A03973" w:rsidRPr="00686F2B">
              <w:rPr>
                <w:rStyle w:val="Hyperlink"/>
                <w:rFonts w:eastAsia="Calibri"/>
                <w:noProof/>
              </w:rPr>
              <w:t>OP/BP 4.36 (Forests)</w:t>
            </w:r>
            <w:r w:rsidR="00A03973">
              <w:rPr>
                <w:noProof/>
                <w:webHidden/>
              </w:rPr>
              <w:tab/>
            </w:r>
            <w:r w:rsidR="00A03973">
              <w:rPr>
                <w:noProof/>
                <w:webHidden/>
              </w:rPr>
              <w:fldChar w:fldCharType="begin"/>
            </w:r>
            <w:r w:rsidR="00A03973">
              <w:rPr>
                <w:noProof/>
                <w:webHidden/>
              </w:rPr>
              <w:instrText xml:space="preserve"> PAGEREF _Toc531249409 \h </w:instrText>
            </w:r>
            <w:r w:rsidR="00A03973">
              <w:rPr>
                <w:noProof/>
                <w:webHidden/>
              </w:rPr>
            </w:r>
            <w:r w:rsidR="00A03973">
              <w:rPr>
                <w:noProof/>
                <w:webHidden/>
              </w:rPr>
              <w:fldChar w:fldCharType="separate"/>
            </w:r>
            <w:r w:rsidR="001249B2">
              <w:rPr>
                <w:noProof/>
                <w:webHidden/>
              </w:rPr>
              <w:t>19</w:t>
            </w:r>
            <w:r w:rsidR="00A03973">
              <w:rPr>
                <w:noProof/>
                <w:webHidden/>
              </w:rPr>
              <w:fldChar w:fldCharType="end"/>
            </w:r>
          </w:hyperlink>
        </w:p>
        <w:p w14:paraId="3EE7F2C6" w14:textId="77777777" w:rsidR="00A03973" w:rsidRDefault="002A1AE8">
          <w:pPr>
            <w:pStyle w:val="TOC2"/>
            <w:tabs>
              <w:tab w:val="right" w:leader="dot" w:pos="10460"/>
            </w:tabs>
            <w:rPr>
              <w:rFonts w:asciiTheme="minorHAnsi" w:eastAsiaTheme="minorEastAsia" w:hAnsiTheme="minorHAnsi" w:cstheme="minorBidi"/>
              <w:noProof/>
              <w:sz w:val="22"/>
              <w:szCs w:val="22"/>
              <w:lang w:val="sq-AL" w:eastAsia="sq-AL"/>
            </w:rPr>
          </w:pPr>
          <w:hyperlink w:anchor="_Toc531249410" w:history="1">
            <w:r w:rsidR="00A03973" w:rsidRPr="00686F2B">
              <w:rPr>
                <w:rStyle w:val="Hyperlink"/>
                <w:rFonts w:eastAsia="Calibri"/>
                <w:noProof/>
              </w:rPr>
              <w:t>OP/ BP 4.09 (Pest Management) – not triggered</w:t>
            </w:r>
            <w:r w:rsidR="00A03973">
              <w:rPr>
                <w:noProof/>
                <w:webHidden/>
              </w:rPr>
              <w:tab/>
            </w:r>
            <w:r w:rsidR="00A03973">
              <w:rPr>
                <w:noProof/>
                <w:webHidden/>
              </w:rPr>
              <w:fldChar w:fldCharType="begin"/>
            </w:r>
            <w:r w:rsidR="00A03973">
              <w:rPr>
                <w:noProof/>
                <w:webHidden/>
              </w:rPr>
              <w:instrText xml:space="preserve"> PAGEREF _Toc531249410 \h </w:instrText>
            </w:r>
            <w:r w:rsidR="00A03973">
              <w:rPr>
                <w:noProof/>
                <w:webHidden/>
              </w:rPr>
            </w:r>
            <w:r w:rsidR="00A03973">
              <w:rPr>
                <w:noProof/>
                <w:webHidden/>
              </w:rPr>
              <w:fldChar w:fldCharType="separate"/>
            </w:r>
            <w:r w:rsidR="001249B2">
              <w:rPr>
                <w:noProof/>
                <w:webHidden/>
              </w:rPr>
              <w:t>19</w:t>
            </w:r>
            <w:r w:rsidR="00A03973">
              <w:rPr>
                <w:noProof/>
                <w:webHidden/>
              </w:rPr>
              <w:fldChar w:fldCharType="end"/>
            </w:r>
          </w:hyperlink>
        </w:p>
        <w:p w14:paraId="63596547" w14:textId="77777777" w:rsidR="00A03973" w:rsidRDefault="002A1AE8">
          <w:pPr>
            <w:pStyle w:val="TOC2"/>
            <w:tabs>
              <w:tab w:val="right" w:leader="dot" w:pos="10460"/>
            </w:tabs>
            <w:rPr>
              <w:rFonts w:asciiTheme="minorHAnsi" w:eastAsiaTheme="minorEastAsia" w:hAnsiTheme="minorHAnsi" w:cstheme="minorBidi"/>
              <w:noProof/>
              <w:sz w:val="22"/>
              <w:szCs w:val="22"/>
              <w:lang w:val="sq-AL" w:eastAsia="sq-AL"/>
            </w:rPr>
          </w:pPr>
          <w:hyperlink w:anchor="_Toc531249411" w:history="1">
            <w:r w:rsidR="00A03973" w:rsidRPr="00686F2B">
              <w:rPr>
                <w:rStyle w:val="Hyperlink"/>
                <w:rFonts w:eastAsia="Calibri"/>
                <w:noProof/>
              </w:rPr>
              <w:t>OP/BP 4.11 (Physical Cultural Resources) - not triggered</w:t>
            </w:r>
            <w:r w:rsidR="00A03973">
              <w:rPr>
                <w:noProof/>
                <w:webHidden/>
              </w:rPr>
              <w:tab/>
            </w:r>
            <w:r w:rsidR="00A03973">
              <w:rPr>
                <w:noProof/>
                <w:webHidden/>
              </w:rPr>
              <w:fldChar w:fldCharType="begin"/>
            </w:r>
            <w:r w:rsidR="00A03973">
              <w:rPr>
                <w:noProof/>
                <w:webHidden/>
              </w:rPr>
              <w:instrText xml:space="preserve"> PAGEREF _Toc531249411 \h </w:instrText>
            </w:r>
            <w:r w:rsidR="00A03973">
              <w:rPr>
                <w:noProof/>
                <w:webHidden/>
              </w:rPr>
            </w:r>
            <w:r w:rsidR="00A03973">
              <w:rPr>
                <w:noProof/>
                <w:webHidden/>
              </w:rPr>
              <w:fldChar w:fldCharType="separate"/>
            </w:r>
            <w:r w:rsidR="001249B2">
              <w:rPr>
                <w:noProof/>
                <w:webHidden/>
              </w:rPr>
              <w:t>19</w:t>
            </w:r>
            <w:r w:rsidR="00A03973">
              <w:rPr>
                <w:noProof/>
                <w:webHidden/>
              </w:rPr>
              <w:fldChar w:fldCharType="end"/>
            </w:r>
          </w:hyperlink>
        </w:p>
        <w:p w14:paraId="778F3C57" w14:textId="77777777" w:rsidR="00A03973" w:rsidRDefault="002A1AE8">
          <w:pPr>
            <w:pStyle w:val="TOC2"/>
            <w:tabs>
              <w:tab w:val="right" w:leader="dot" w:pos="10460"/>
            </w:tabs>
            <w:rPr>
              <w:rFonts w:asciiTheme="minorHAnsi" w:eastAsiaTheme="minorEastAsia" w:hAnsiTheme="minorHAnsi" w:cstheme="minorBidi"/>
              <w:noProof/>
              <w:sz w:val="22"/>
              <w:szCs w:val="22"/>
              <w:lang w:val="sq-AL" w:eastAsia="sq-AL"/>
            </w:rPr>
          </w:pPr>
          <w:hyperlink w:anchor="_Toc531249412" w:history="1">
            <w:r w:rsidR="00A03973" w:rsidRPr="00686F2B">
              <w:rPr>
                <w:rStyle w:val="Hyperlink"/>
                <w:rFonts w:eastAsia="Calibri"/>
                <w:noProof/>
              </w:rPr>
              <w:t>OP/BP 4.10 (Indigenous Peoples)</w:t>
            </w:r>
            <w:r w:rsidR="00A03973">
              <w:rPr>
                <w:noProof/>
                <w:webHidden/>
              </w:rPr>
              <w:tab/>
            </w:r>
            <w:r w:rsidR="00A03973">
              <w:rPr>
                <w:noProof/>
                <w:webHidden/>
              </w:rPr>
              <w:fldChar w:fldCharType="begin"/>
            </w:r>
            <w:r w:rsidR="00A03973">
              <w:rPr>
                <w:noProof/>
                <w:webHidden/>
              </w:rPr>
              <w:instrText xml:space="preserve"> PAGEREF _Toc531249412 \h </w:instrText>
            </w:r>
            <w:r w:rsidR="00A03973">
              <w:rPr>
                <w:noProof/>
                <w:webHidden/>
              </w:rPr>
            </w:r>
            <w:r w:rsidR="00A03973">
              <w:rPr>
                <w:noProof/>
                <w:webHidden/>
              </w:rPr>
              <w:fldChar w:fldCharType="separate"/>
            </w:r>
            <w:r w:rsidR="001249B2">
              <w:rPr>
                <w:noProof/>
                <w:webHidden/>
              </w:rPr>
              <w:t>19</w:t>
            </w:r>
            <w:r w:rsidR="00A03973">
              <w:rPr>
                <w:noProof/>
                <w:webHidden/>
              </w:rPr>
              <w:fldChar w:fldCharType="end"/>
            </w:r>
          </w:hyperlink>
        </w:p>
        <w:p w14:paraId="4D0AD6DB" w14:textId="77777777" w:rsidR="00A03973" w:rsidRDefault="002A1AE8">
          <w:pPr>
            <w:pStyle w:val="TOC2"/>
            <w:tabs>
              <w:tab w:val="right" w:leader="dot" w:pos="10460"/>
            </w:tabs>
            <w:rPr>
              <w:rFonts w:asciiTheme="minorHAnsi" w:eastAsiaTheme="minorEastAsia" w:hAnsiTheme="minorHAnsi" w:cstheme="minorBidi"/>
              <w:noProof/>
              <w:sz w:val="22"/>
              <w:szCs w:val="22"/>
              <w:lang w:val="sq-AL" w:eastAsia="sq-AL"/>
            </w:rPr>
          </w:pPr>
          <w:hyperlink w:anchor="_Toc531249413" w:history="1">
            <w:r w:rsidR="00A03973" w:rsidRPr="00686F2B">
              <w:rPr>
                <w:rStyle w:val="Hyperlink"/>
                <w:rFonts w:eastAsia="Calibri"/>
                <w:noProof/>
              </w:rPr>
              <w:t>OP/BP 4.12 (Involuntary Resettlement)</w:t>
            </w:r>
            <w:r w:rsidR="00A03973">
              <w:rPr>
                <w:noProof/>
                <w:webHidden/>
              </w:rPr>
              <w:tab/>
            </w:r>
            <w:r w:rsidR="00A03973">
              <w:rPr>
                <w:noProof/>
                <w:webHidden/>
              </w:rPr>
              <w:fldChar w:fldCharType="begin"/>
            </w:r>
            <w:r w:rsidR="00A03973">
              <w:rPr>
                <w:noProof/>
                <w:webHidden/>
              </w:rPr>
              <w:instrText xml:space="preserve"> PAGEREF _Toc531249413 \h </w:instrText>
            </w:r>
            <w:r w:rsidR="00A03973">
              <w:rPr>
                <w:noProof/>
                <w:webHidden/>
              </w:rPr>
            </w:r>
            <w:r w:rsidR="00A03973">
              <w:rPr>
                <w:noProof/>
                <w:webHidden/>
              </w:rPr>
              <w:fldChar w:fldCharType="separate"/>
            </w:r>
            <w:r w:rsidR="001249B2">
              <w:rPr>
                <w:noProof/>
                <w:webHidden/>
              </w:rPr>
              <w:t>19</w:t>
            </w:r>
            <w:r w:rsidR="00A03973">
              <w:rPr>
                <w:noProof/>
                <w:webHidden/>
              </w:rPr>
              <w:fldChar w:fldCharType="end"/>
            </w:r>
          </w:hyperlink>
        </w:p>
        <w:p w14:paraId="33E17623" w14:textId="77777777" w:rsidR="00A03973" w:rsidRDefault="002A1AE8">
          <w:pPr>
            <w:pStyle w:val="TOC2"/>
            <w:tabs>
              <w:tab w:val="right" w:leader="dot" w:pos="10460"/>
            </w:tabs>
            <w:rPr>
              <w:rFonts w:asciiTheme="minorHAnsi" w:eastAsiaTheme="minorEastAsia" w:hAnsiTheme="minorHAnsi" w:cstheme="minorBidi"/>
              <w:noProof/>
              <w:sz w:val="22"/>
              <w:szCs w:val="22"/>
              <w:lang w:val="sq-AL" w:eastAsia="sq-AL"/>
            </w:rPr>
          </w:pPr>
          <w:hyperlink w:anchor="_Toc531249414" w:history="1">
            <w:r w:rsidR="00A03973" w:rsidRPr="00686F2B">
              <w:rPr>
                <w:rStyle w:val="Hyperlink"/>
                <w:rFonts w:eastAsia="Calibri"/>
                <w:noProof/>
              </w:rPr>
              <w:t>OP/BP 4.37 (Safety of Dams)</w:t>
            </w:r>
            <w:r w:rsidR="00A03973">
              <w:rPr>
                <w:noProof/>
                <w:webHidden/>
              </w:rPr>
              <w:tab/>
            </w:r>
            <w:r w:rsidR="00A03973">
              <w:rPr>
                <w:noProof/>
                <w:webHidden/>
              </w:rPr>
              <w:fldChar w:fldCharType="begin"/>
            </w:r>
            <w:r w:rsidR="00A03973">
              <w:rPr>
                <w:noProof/>
                <w:webHidden/>
              </w:rPr>
              <w:instrText xml:space="preserve"> PAGEREF _Toc531249414 \h </w:instrText>
            </w:r>
            <w:r w:rsidR="00A03973">
              <w:rPr>
                <w:noProof/>
                <w:webHidden/>
              </w:rPr>
            </w:r>
            <w:r w:rsidR="00A03973">
              <w:rPr>
                <w:noProof/>
                <w:webHidden/>
              </w:rPr>
              <w:fldChar w:fldCharType="separate"/>
            </w:r>
            <w:r w:rsidR="001249B2">
              <w:rPr>
                <w:noProof/>
                <w:webHidden/>
              </w:rPr>
              <w:t>19</w:t>
            </w:r>
            <w:r w:rsidR="00A03973">
              <w:rPr>
                <w:noProof/>
                <w:webHidden/>
              </w:rPr>
              <w:fldChar w:fldCharType="end"/>
            </w:r>
          </w:hyperlink>
        </w:p>
        <w:p w14:paraId="6B7DE9BD" w14:textId="77777777" w:rsidR="00A03973" w:rsidRDefault="002A1AE8">
          <w:pPr>
            <w:pStyle w:val="TOC2"/>
            <w:tabs>
              <w:tab w:val="right" w:leader="dot" w:pos="10460"/>
            </w:tabs>
            <w:rPr>
              <w:rFonts w:asciiTheme="minorHAnsi" w:eastAsiaTheme="minorEastAsia" w:hAnsiTheme="minorHAnsi" w:cstheme="minorBidi"/>
              <w:noProof/>
              <w:sz w:val="22"/>
              <w:szCs w:val="22"/>
              <w:lang w:val="sq-AL" w:eastAsia="sq-AL"/>
            </w:rPr>
          </w:pPr>
          <w:hyperlink w:anchor="_Toc531249415" w:history="1">
            <w:r w:rsidR="00A03973" w:rsidRPr="00686F2B">
              <w:rPr>
                <w:rStyle w:val="Hyperlink"/>
                <w:rFonts w:eastAsia="Calibri"/>
                <w:noProof/>
              </w:rPr>
              <w:t>OP/BP 7.50 (Projects on International Waterways)</w:t>
            </w:r>
            <w:r w:rsidR="00A03973">
              <w:rPr>
                <w:noProof/>
                <w:webHidden/>
              </w:rPr>
              <w:tab/>
            </w:r>
            <w:r w:rsidR="00A03973">
              <w:rPr>
                <w:noProof/>
                <w:webHidden/>
              </w:rPr>
              <w:fldChar w:fldCharType="begin"/>
            </w:r>
            <w:r w:rsidR="00A03973">
              <w:rPr>
                <w:noProof/>
                <w:webHidden/>
              </w:rPr>
              <w:instrText xml:space="preserve"> PAGEREF _Toc531249415 \h </w:instrText>
            </w:r>
            <w:r w:rsidR="00A03973">
              <w:rPr>
                <w:noProof/>
                <w:webHidden/>
              </w:rPr>
            </w:r>
            <w:r w:rsidR="00A03973">
              <w:rPr>
                <w:noProof/>
                <w:webHidden/>
              </w:rPr>
              <w:fldChar w:fldCharType="separate"/>
            </w:r>
            <w:r w:rsidR="001249B2">
              <w:rPr>
                <w:noProof/>
                <w:webHidden/>
              </w:rPr>
              <w:t>20</w:t>
            </w:r>
            <w:r w:rsidR="00A03973">
              <w:rPr>
                <w:noProof/>
                <w:webHidden/>
              </w:rPr>
              <w:fldChar w:fldCharType="end"/>
            </w:r>
          </w:hyperlink>
        </w:p>
        <w:p w14:paraId="587CED5F" w14:textId="77777777" w:rsidR="00A03973" w:rsidRDefault="002A1AE8">
          <w:pPr>
            <w:pStyle w:val="TOC2"/>
            <w:tabs>
              <w:tab w:val="right" w:leader="dot" w:pos="10460"/>
            </w:tabs>
            <w:rPr>
              <w:rFonts w:asciiTheme="minorHAnsi" w:eastAsiaTheme="minorEastAsia" w:hAnsiTheme="minorHAnsi" w:cstheme="minorBidi"/>
              <w:noProof/>
              <w:sz w:val="22"/>
              <w:szCs w:val="22"/>
              <w:lang w:val="sq-AL" w:eastAsia="sq-AL"/>
            </w:rPr>
          </w:pPr>
          <w:hyperlink w:anchor="_Toc531249416" w:history="1">
            <w:r w:rsidR="00A03973" w:rsidRPr="00686F2B">
              <w:rPr>
                <w:rStyle w:val="Hyperlink"/>
                <w:rFonts w:eastAsia="Calibri"/>
                <w:noProof/>
              </w:rPr>
              <w:t>OP/BP 7.60 (Projects in Disputed Areas)</w:t>
            </w:r>
            <w:r w:rsidR="00A03973">
              <w:rPr>
                <w:noProof/>
                <w:webHidden/>
              </w:rPr>
              <w:tab/>
            </w:r>
            <w:r w:rsidR="00A03973">
              <w:rPr>
                <w:noProof/>
                <w:webHidden/>
              </w:rPr>
              <w:fldChar w:fldCharType="begin"/>
            </w:r>
            <w:r w:rsidR="00A03973">
              <w:rPr>
                <w:noProof/>
                <w:webHidden/>
              </w:rPr>
              <w:instrText xml:space="preserve"> PAGEREF _Toc531249416 \h </w:instrText>
            </w:r>
            <w:r w:rsidR="00A03973">
              <w:rPr>
                <w:noProof/>
                <w:webHidden/>
              </w:rPr>
            </w:r>
            <w:r w:rsidR="00A03973">
              <w:rPr>
                <w:noProof/>
                <w:webHidden/>
              </w:rPr>
              <w:fldChar w:fldCharType="separate"/>
            </w:r>
            <w:r w:rsidR="001249B2">
              <w:rPr>
                <w:noProof/>
                <w:webHidden/>
              </w:rPr>
              <w:t>20</w:t>
            </w:r>
            <w:r w:rsidR="00A03973">
              <w:rPr>
                <w:noProof/>
                <w:webHidden/>
              </w:rPr>
              <w:fldChar w:fldCharType="end"/>
            </w:r>
          </w:hyperlink>
        </w:p>
        <w:p w14:paraId="4BAB3D23" w14:textId="77777777" w:rsidR="00A03973" w:rsidRDefault="002A1AE8">
          <w:pPr>
            <w:pStyle w:val="TOC1"/>
            <w:tabs>
              <w:tab w:val="right" w:leader="dot" w:pos="10460"/>
            </w:tabs>
            <w:rPr>
              <w:rFonts w:asciiTheme="minorHAnsi" w:eastAsiaTheme="minorEastAsia" w:hAnsiTheme="minorHAnsi" w:cstheme="minorBidi"/>
              <w:noProof/>
              <w:sz w:val="22"/>
              <w:szCs w:val="22"/>
              <w:lang w:val="sq-AL" w:eastAsia="sq-AL"/>
            </w:rPr>
          </w:pPr>
          <w:hyperlink w:anchor="_Toc531249417" w:history="1">
            <w:r w:rsidR="00A03973" w:rsidRPr="00686F2B">
              <w:rPr>
                <w:rStyle w:val="Hyperlink"/>
                <w:rFonts w:eastAsia="Arial"/>
                <w:noProof/>
              </w:rPr>
              <w:t>National Legislation Overview &amp; Environmental Social Management Framework</w:t>
            </w:r>
            <w:r w:rsidR="00A03973">
              <w:rPr>
                <w:noProof/>
                <w:webHidden/>
              </w:rPr>
              <w:tab/>
            </w:r>
            <w:r w:rsidR="00A03973">
              <w:rPr>
                <w:noProof/>
                <w:webHidden/>
              </w:rPr>
              <w:fldChar w:fldCharType="begin"/>
            </w:r>
            <w:r w:rsidR="00A03973">
              <w:rPr>
                <w:noProof/>
                <w:webHidden/>
              </w:rPr>
              <w:instrText xml:space="preserve"> PAGEREF _Toc531249417 \h </w:instrText>
            </w:r>
            <w:r w:rsidR="00A03973">
              <w:rPr>
                <w:noProof/>
                <w:webHidden/>
              </w:rPr>
            </w:r>
            <w:r w:rsidR="00A03973">
              <w:rPr>
                <w:noProof/>
                <w:webHidden/>
              </w:rPr>
              <w:fldChar w:fldCharType="separate"/>
            </w:r>
            <w:r w:rsidR="001249B2">
              <w:rPr>
                <w:noProof/>
                <w:webHidden/>
              </w:rPr>
              <w:t>20</w:t>
            </w:r>
            <w:r w:rsidR="00A03973">
              <w:rPr>
                <w:noProof/>
                <w:webHidden/>
              </w:rPr>
              <w:fldChar w:fldCharType="end"/>
            </w:r>
          </w:hyperlink>
        </w:p>
        <w:p w14:paraId="03554993" w14:textId="77777777" w:rsidR="00A03973" w:rsidRDefault="002A1AE8">
          <w:pPr>
            <w:pStyle w:val="TOC1"/>
            <w:tabs>
              <w:tab w:val="right" w:leader="dot" w:pos="10460"/>
            </w:tabs>
            <w:rPr>
              <w:rFonts w:asciiTheme="minorHAnsi" w:eastAsiaTheme="minorEastAsia" w:hAnsiTheme="minorHAnsi" w:cstheme="minorBidi"/>
              <w:noProof/>
              <w:sz w:val="22"/>
              <w:szCs w:val="22"/>
              <w:lang w:val="sq-AL" w:eastAsia="sq-AL"/>
            </w:rPr>
          </w:pPr>
          <w:hyperlink w:anchor="_Toc531249418" w:history="1">
            <w:r w:rsidR="00A03973" w:rsidRPr="00686F2B">
              <w:rPr>
                <w:rStyle w:val="Hyperlink"/>
                <w:rFonts w:eastAsia="Arial"/>
                <w:noProof/>
              </w:rPr>
              <w:t>Potential Environmental Impacts</w:t>
            </w:r>
            <w:r w:rsidR="00A03973">
              <w:rPr>
                <w:noProof/>
                <w:webHidden/>
              </w:rPr>
              <w:tab/>
            </w:r>
            <w:r w:rsidR="00A03973">
              <w:rPr>
                <w:noProof/>
                <w:webHidden/>
              </w:rPr>
              <w:fldChar w:fldCharType="begin"/>
            </w:r>
            <w:r w:rsidR="00A03973">
              <w:rPr>
                <w:noProof/>
                <w:webHidden/>
              </w:rPr>
              <w:instrText xml:space="preserve"> PAGEREF _Toc531249418 \h </w:instrText>
            </w:r>
            <w:r w:rsidR="00A03973">
              <w:rPr>
                <w:noProof/>
                <w:webHidden/>
              </w:rPr>
            </w:r>
            <w:r w:rsidR="00A03973">
              <w:rPr>
                <w:noProof/>
                <w:webHidden/>
              </w:rPr>
              <w:fldChar w:fldCharType="separate"/>
            </w:r>
            <w:r w:rsidR="001249B2">
              <w:rPr>
                <w:noProof/>
                <w:webHidden/>
              </w:rPr>
              <w:t>22</w:t>
            </w:r>
            <w:r w:rsidR="00A03973">
              <w:rPr>
                <w:noProof/>
                <w:webHidden/>
              </w:rPr>
              <w:fldChar w:fldCharType="end"/>
            </w:r>
          </w:hyperlink>
        </w:p>
        <w:p w14:paraId="79F4486B" w14:textId="77777777" w:rsidR="00A03973" w:rsidRDefault="002A1AE8">
          <w:pPr>
            <w:pStyle w:val="TOC1"/>
            <w:tabs>
              <w:tab w:val="right" w:leader="dot" w:pos="10460"/>
            </w:tabs>
            <w:rPr>
              <w:rFonts w:asciiTheme="minorHAnsi" w:eastAsiaTheme="minorEastAsia" w:hAnsiTheme="minorHAnsi" w:cstheme="minorBidi"/>
              <w:noProof/>
              <w:sz w:val="22"/>
              <w:szCs w:val="22"/>
              <w:lang w:val="sq-AL" w:eastAsia="sq-AL"/>
            </w:rPr>
          </w:pPr>
          <w:hyperlink w:anchor="_Toc531249419" w:history="1">
            <w:r w:rsidR="00A03973" w:rsidRPr="00686F2B">
              <w:rPr>
                <w:rStyle w:val="Hyperlink"/>
                <w:rFonts w:eastAsia="Arial"/>
                <w:noProof/>
              </w:rPr>
              <w:t>Mitigation Measures</w:t>
            </w:r>
            <w:r w:rsidR="00A03973">
              <w:rPr>
                <w:noProof/>
                <w:webHidden/>
              </w:rPr>
              <w:tab/>
            </w:r>
            <w:r w:rsidR="00A03973">
              <w:rPr>
                <w:noProof/>
                <w:webHidden/>
              </w:rPr>
              <w:fldChar w:fldCharType="begin"/>
            </w:r>
            <w:r w:rsidR="00A03973">
              <w:rPr>
                <w:noProof/>
                <w:webHidden/>
              </w:rPr>
              <w:instrText xml:space="preserve"> PAGEREF _Toc531249419 \h </w:instrText>
            </w:r>
            <w:r w:rsidR="00A03973">
              <w:rPr>
                <w:noProof/>
                <w:webHidden/>
              </w:rPr>
            </w:r>
            <w:r w:rsidR="00A03973">
              <w:rPr>
                <w:noProof/>
                <w:webHidden/>
              </w:rPr>
              <w:fldChar w:fldCharType="separate"/>
            </w:r>
            <w:r w:rsidR="001249B2">
              <w:rPr>
                <w:noProof/>
                <w:webHidden/>
              </w:rPr>
              <w:t>23</w:t>
            </w:r>
            <w:r w:rsidR="00A03973">
              <w:rPr>
                <w:noProof/>
                <w:webHidden/>
              </w:rPr>
              <w:fldChar w:fldCharType="end"/>
            </w:r>
          </w:hyperlink>
        </w:p>
        <w:p w14:paraId="2B8B1DAC" w14:textId="77777777" w:rsidR="00A03973" w:rsidRDefault="002A1AE8">
          <w:pPr>
            <w:pStyle w:val="TOC1"/>
            <w:tabs>
              <w:tab w:val="right" w:leader="dot" w:pos="10460"/>
            </w:tabs>
            <w:rPr>
              <w:rFonts w:asciiTheme="minorHAnsi" w:eastAsiaTheme="minorEastAsia" w:hAnsiTheme="minorHAnsi" w:cstheme="minorBidi"/>
              <w:noProof/>
              <w:sz w:val="22"/>
              <w:szCs w:val="22"/>
              <w:lang w:val="sq-AL" w:eastAsia="sq-AL"/>
            </w:rPr>
          </w:pPr>
          <w:hyperlink w:anchor="_Toc531249420" w:history="1">
            <w:r w:rsidR="00A03973" w:rsidRPr="00686F2B">
              <w:rPr>
                <w:rStyle w:val="Hyperlink"/>
                <w:rFonts w:eastAsia="Arial"/>
                <w:noProof/>
              </w:rPr>
              <w:t>Environmental Assessment</w:t>
            </w:r>
            <w:r w:rsidR="00A03973">
              <w:rPr>
                <w:noProof/>
                <w:webHidden/>
              </w:rPr>
              <w:tab/>
            </w:r>
            <w:r w:rsidR="00A03973">
              <w:rPr>
                <w:noProof/>
                <w:webHidden/>
              </w:rPr>
              <w:fldChar w:fldCharType="begin"/>
            </w:r>
            <w:r w:rsidR="00A03973">
              <w:rPr>
                <w:noProof/>
                <w:webHidden/>
              </w:rPr>
              <w:instrText xml:space="preserve"> PAGEREF _Toc531249420 \h </w:instrText>
            </w:r>
            <w:r w:rsidR="00A03973">
              <w:rPr>
                <w:noProof/>
                <w:webHidden/>
              </w:rPr>
            </w:r>
            <w:r w:rsidR="00A03973">
              <w:rPr>
                <w:noProof/>
                <w:webHidden/>
              </w:rPr>
              <w:fldChar w:fldCharType="separate"/>
            </w:r>
            <w:r w:rsidR="001249B2">
              <w:rPr>
                <w:noProof/>
                <w:webHidden/>
              </w:rPr>
              <w:t>24</w:t>
            </w:r>
            <w:r w:rsidR="00A03973">
              <w:rPr>
                <w:noProof/>
                <w:webHidden/>
              </w:rPr>
              <w:fldChar w:fldCharType="end"/>
            </w:r>
          </w:hyperlink>
        </w:p>
        <w:p w14:paraId="12FE1027" w14:textId="77777777" w:rsidR="00A03973" w:rsidRDefault="002A1AE8">
          <w:pPr>
            <w:pStyle w:val="TOC1"/>
            <w:tabs>
              <w:tab w:val="right" w:leader="dot" w:pos="10460"/>
            </w:tabs>
            <w:rPr>
              <w:rFonts w:asciiTheme="minorHAnsi" w:eastAsiaTheme="minorEastAsia" w:hAnsiTheme="minorHAnsi" w:cstheme="minorBidi"/>
              <w:noProof/>
              <w:sz w:val="22"/>
              <w:szCs w:val="22"/>
              <w:lang w:val="sq-AL" w:eastAsia="sq-AL"/>
            </w:rPr>
          </w:pPr>
          <w:hyperlink w:anchor="_Toc531249421" w:history="1">
            <w:r w:rsidR="00A03973" w:rsidRPr="00686F2B">
              <w:rPr>
                <w:rStyle w:val="Hyperlink"/>
                <w:rFonts w:eastAsia="Arial"/>
                <w:noProof/>
              </w:rPr>
              <w:t>Environmental Review</w:t>
            </w:r>
            <w:r w:rsidR="00A03973">
              <w:rPr>
                <w:noProof/>
                <w:webHidden/>
              </w:rPr>
              <w:tab/>
            </w:r>
            <w:r w:rsidR="00A03973">
              <w:rPr>
                <w:noProof/>
                <w:webHidden/>
              </w:rPr>
              <w:fldChar w:fldCharType="begin"/>
            </w:r>
            <w:r w:rsidR="00A03973">
              <w:rPr>
                <w:noProof/>
                <w:webHidden/>
              </w:rPr>
              <w:instrText xml:space="preserve"> PAGEREF _Toc531249421 \h </w:instrText>
            </w:r>
            <w:r w:rsidR="00A03973">
              <w:rPr>
                <w:noProof/>
                <w:webHidden/>
              </w:rPr>
            </w:r>
            <w:r w:rsidR="00A03973">
              <w:rPr>
                <w:noProof/>
                <w:webHidden/>
              </w:rPr>
              <w:fldChar w:fldCharType="separate"/>
            </w:r>
            <w:r w:rsidR="001249B2">
              <w:rPr>
                <w:noProof/>
                <w:webHidden/>
              </w:rPr>
              <w:t>24</w:t>
            </w:r>
            <w:r w:rsidR="00A03973">
              <w:rPr>
                <w:noProof/>
                <w:webHidden/>
              </w:rPr>
              <w:fldChar w:fldCharType="end"/>
            </w:r>
          </w:hyperlink>
        </w:p>
        <w:p w14:paraId="37BE5247" w14:textId="77777777" w:rsidR="00A03973" w:rsidRDefault="002A1AE8">
          <w:pPr>
            <w:pStyle w:val="TOC1"/>
            <w:tabs>
              <w:tab w:val="right" w:leader="dot" w:pos="10460"/>
            </w:tabs>
            <w:rPr>
              <w:rFonts w:asciiTheme="minorHAnsi" w:eastAsiaTheme="minorEastAsia" w:hAnsiTheme="minorHAnsi" w:cstheme="minorBidi"/>
              <w:noProof/>
              <w:sz w:val="22"/>
              <w:szCs w:val="22"/>
              <w:lang w:val="sq-AL" w:eastAsia="sq-AL"/>
            </w:rPr>
          </w:pPr>
          <w:hyperlink w:anchor="_Toc531249422" w:history="1">
            <w:r w:rsidR="00A03973" w:rsidRPr="00686F2B">
              <w:rPr>
                <w:rStyle w:val="Hyperlink"/>
                <w:rFonts w:eastAsia="Arial"/>
                <w:noProof/>
              </w:rPr>
              <w:t>Grievance Redress Mechanism</w:t>
            </w:r>
            <w:r w:rsidR="00A03973">
              <w:rPr>
                <w:noProof/>
                <w:webHidden/>
              </w:rPr>
              <w:tab/>
            </w:r>
            <w:r w:rsidR="00A03973">
              <w:rPr>
                <w:noProof/>
                <w:webHidden/>
              </w:rPr>
              <w:fldChar w:fldCharType="begin"/>
            </w:r>
            <w:r w:rsidR="00A03973">
              <w:rPr>
                <w:noProof/>
                <w:webHidden/>
              </w:rPr>
              <w:instrText xml:space="preserve"> PAGEREF _Toc531249422 \h </w:instrText>
            </w:r>
            <w:r w:rsidR="00A03973">
              <w:rPr>
                <w:noProof/>
                <w:webHidden/>
              </w:rPr>
            </w:r>
            <w:r w:rsidR="00A03973">
              <w:rPr>
                <w:noProof/>
                <w:webHidden/>
              </w:rPr>
              <w:fldChar w:fldCharType="separate"/>
            </w:r>
            <w:r w:rsidR="001249B2">
              <w:rPr>
                <w:noProof/>
                <w:webHidden/>
              </w:rPr>
              <w:t>25</w:t>
            </w:r>
            <w:r w:rsidR="00A03973">
              <w:rPr>
                <w:noProof/>
                <w:webHidden/>
              </w:rPr>
              <w:fldChar w:fldCharType="end"/>
            </w:r>
          </w:hyperlink>
        </w:p>
        <w:p w14:paraId="1B674AC8" w14:textId="77777777" w:rsidR="00A03973" w:rsidRDefault="002A1AE8">
          <w:pPr>
            <w:pStyle w:val="TOC1"/>
            <w:tabs>
              <w:tab w:val="right" w:leader="dot" w:pos="10460"/>
            </w:tabs>
            <w:rPr>
              <w:rFonts w:asciiTheme="minorHAnsi" w:eastAsiaTheme="minorEastAsia" w:hAnsiTheme="minorHAnsi" w:cstheme="minorBidi"/>
              <w:noProof/>
              <w:sz w:val="22"/>
              <w:szCs w:val="22"/>
              <w:lang w:val="sq-AL" w:eastAsia="sq-AL"/>
            </w:rPr>
          </w:pPr>
          <w:hyperlink w:anchor="_Toc531249423" w:history="1">
            <w:r w:rsidR="00A03973" w:rsidRPr="00686F2B">
              <w:rPr>
                <w:rStyle w:val="Hyperlink"/>
                <w:rFonts w:eastAsia="Arial"/>
                <w:noProof/>
              </w:rPr>
              <w:t>Monitoring of ESMF Compliance and Reporting</w:t>
            </w:r>
            <w:r w:rsidR="00A03973">
              <w:rPr>
                <w:noProof/>
                <w:webHidden/>
              </w:rPr>
              <w:tab/>
            </w:r>
            <w:r w:rsidR="00A03973">
              <w:rPr>
                <w:noProof/>
                <w:webHidden/>
              </w:rPr>
              <w:fldChar w:fldCharType="begin"/>
            </w:r>
            <w:r w:rsidR="00A03973">
              <w:rPr>
                <w:noProof/>
                <w:webHidden/>
              </w:rPr>
              <w:instrText xml:space="preserve"> PAGEREF _Toc531249423 \h </w:instrText>
            </w:r>
            <w:r w:rsidR="00A03973">
              <w:rPr>
                <w:noProof/>
                <w:webHidden/>
              </w:rPr>
            </w:r>
            <w:r w:rsidR="00A03973">
              <w:rPr>
                <w:noProof/>
                <w:webHidden/>
              </w:rPr>
              <w:fldChar w:fldCharType="separate"/>
            </w:r>
            <w:r w:rsidR="001249B2">
              <w:rPr>
                <w:noProof/>
                <w:webHidden/>
              </w:rPr>
              <w:t>25</w:t>
            </w:r>
            <w:r w:rsidR="00A03973">
              <w:rPr>
                <w:noProof/>
                <w:webHidden/>
              </w:rPr>
              <w:fldChar w:fldCharType="end"/>
            </w:r>
          </w:hyperlink>
        </w:p>
        <w:p w14:paraId="64AC9E17" w14:textId="77777777" w:rsidR="00A03973" w:rsidRDefault="002A1AE8">
          <w:pPr>
            <w:pStyle w:val="TOC1"/>
            <w:tabs>
              <w:tab w:val="right" w:leader="dot" w:pos="10460"/>
            </w:tabs>
            <w:rPr>
              <w:rFonts w:asciiTheme="minorHAnsi" w:eastAsiaTheme="minorEastAsia" w:hAnsiTheme="minorHAnsi" w:cstheme="minorBidi"/>
              <w:noProof/>
              <w:sz w:val="22"/>
              <w:szCs w:val="22"/>
              <w:lang w:val="sq-AL" w:eastAsia="sq-AL"/>
            </w:rPr>
          </w:pPr>
          <w:hyperlink w:anchor="_Toc531249424" w:history="1">
            <w:r w:rsidR="00A03973" w:rsidRPr="00686F2B">
              <w:rPr>
                <w:rStyle w:val="Hyperlink"/>
                <w:rFonts w:eastAsia="Arial"/>
                <w:noProof/>
              </w:rPr>
              <w:t>Disclosure and Consultations</w:t>
            </w:r>
            <w:r w:rsidR="00A03973">
              <w:rPr>
                <w:noProof/>
                <w:webHidden/>
              </w:rPr>
              <w:tab/>
            </w:r>
            <w:r w:rsidR="00A03973">
              <w:rPr>
                <w:noProof/>
                <w:webHidden/>
              </w:rPr>
              <w:fldChar w:fldCharType="begin"/>
            </w:r>
            <w:r w:rsidR="00A03973">
              <w:rPr>
                <w:noProof/>
                <w:webHidden/>
              </w:rPr>
              <w:instrText xml:space="preserve"> PAGEREF _Toc531249424 \h </w:instrText>
            </w:r>
            <w:r w:rsidR="00A03973">
              <w:rPr>
                <w:noProof/>
                <w:webHidden/>
              </w:rPr>
            </w:r>
            <w:r w:rsidR="00A03973">
              <w:rPr>
                <w:noProof/>
                <w:webHidden/>
              </w:rPr>
              <w:fldChar w:fldCharType="separate"/>
            </w:r>
            <w:r w:rsidR="001249B2">
              <w:rPr>
                <w:noProof/>
                <w:webHidden/>
              </w:rPr>
              <w:t>26</w:t>
            </w:r>
            <w:r w:rsidR="00A03973">
              <w:rPr>
                <w:noProof/>
                <w:webHidden/>
              </w:rPr>
              <w:fldChar w:fldCharType="end"/>
            </w:r>
          </w:hyperlink>
        </w:p>
        <w:p w14:paraId="4D39C47A" w14:textId="77777777" w:rsidR="00A03973" w:rsidRDefault="002A1AE8">
          <w:pPr>
            <w:pStyle w:val="TOC1"/>
            <w:tabs>
              <w:tab w:val="right" w:leader="dot" w:pos="10460"/>
            </w:tabs>
            <w:rPr>
              <w:rFonts w:asciiTheme="minorHAnsi" w:eastAsiaTheme="minorEastAsia" w:hAnsiTheme="minorHAnsi" w:cstheme="minorBidi"/>
              <w:noProof/>
              <w:sz w:val="22"/>
              <w:szCs w:val="22"/>
              <w:lang w:val="sq-AL" w:eastAsia="sq-AL"/>
            </w:rPr>
          </w:pPr>
          <w:hyperlink w:anchor="_Toc531249425" w:history="1">
            <w:r w:rsidR="00A03973" w:rsidRPr="00686F2B">
              <w:rPr>
                <w:rStyle w:val="Hyperlink"/>
                <w:rFonts w:eastAsia="Arial"/>
                <w:noProof/>
              </w:rPr>
              <w:t>ANNEXES</w:t>
            </w:r>
            <w:r w:rsidR="00A03973">
              <w:rPr>
                <w:noProof/>
                <w:webHidden/>
              </w:rPr>
              <w:tab/>
            </w:r>
            <w:r w:rsidR="00A03973">
              <w:rPr>
                <w:noProof/>
                <w:webHidden/>
              </w:rPr>
              <w:fldChar w:fldCharType="begin"/>
            </w:r>
            <w:r w:rsidR="00A03973">
              <w:rPr>
                <w:noProof/>
                <w:webHidden/>
              </w:rPr>
              <w:instrText xml:space="preserve"> PAGEREF _Toc531249425 \h </w:instrText>
            </w:r>
            <w:r w:rsidR="00A03973">
              <w:rPr>
                <w:noProof/>
                <w:webHidden/>
              </w:rPr>
            </w:r>
            <w:r w:rsidR="00A03973">
              <w:rPr>
                <w:noProof/>
                <w:webHidden/>
              </w:rPr>
              <w:fldChar w:fldCharType="separate"/>
            </w:r>
            <w:r w:rsidR="001249B2">
              <w:rPr>
                <w:noProof/>
                <w:webHidden/>
              </w:rPr>
              <w:t>27</w:t>
            </w:r>
            <w:r w:rsidR="00A03973">
              <w:rPr>
                <w:noProof/>
                <w:webHidden/>
              </w:rPr>
              <w:fldChar w:fldCharType="end"/>
            </w:r>
          </w:hyperlink>
        </w:p>
        <w:p w14:paraId="3C335A48" w14:textId="77777777" w:rsidR="00A03973" w:rsidRDefault="002A1AE8">
          <w:pPr>
            <w:pStyle w:val="TOC2"/>
            <w:tabs>
              <w:tab w:val="right" w:leader="dot" w:pos="10460"/>
            </w:tabs>
            <w:rPr>
              <w:rFonts w:asciiTheme="minorHAnsi" w:eastAsiaTheme="minorEastAsia" w:hAnsiTheme="minorHAnsi" w:cstheme="minorBidi"/>
              <w:noProof/>
              <w:sz w:val="22"/>
              <w:szCs w:val="22"/>
              <w:lang w:val="sq-AL" w:eastAsia="sq-AL"/>
            </w:rPr>
          </w:pPr>
          <w:hyperlink w:anchor="_Toc531249426" w:history="1">
            <w:r w:rsidR="00A03973" w:rsidRPr="00686F2B">
              <w:rPr>
                <w:rStyle w:val="Hyperlink"/>
                <w:rFonts w:eastAsia="Arial"/>
                <w:noProof/>
              </w:rPr>
              <w:t>ANNEX 1 - RESPONSIBILITIES AND KEY PARTICIPANTS</w:t>
            </w:r>
            <w:r w:rsidR="00A03973">
              <w:rPr>
                <w:noProof/>
                <w:webHidden/>
              </w:rPr>
              <w:tab/>
            </w:r>
            <w:r w:rsidR="00A03973">
              <w:rPr>
                <w:noProof/>
                <w:webHidden/>
              </w:rPr>
              <w:fldChar w:fldCharType="begin"/>
            </w:r>
            <w:r w:rsidR="00A03973">
              <w:rPr>
                <w:noProof/>
                <w:webHidden/>
              </w:rPr>
              <w:instrText xml:space="preserve"> PAGEREF _Toc531249426 \h </w:instrText>
            </w:r>
            <w:r w:rsidR="00A03973">
              <w:rPr>
                <w:noProof/>
                <w:webHidden/>
              </w:rPr>
            </w:r>
            <w:r w:rsidR="00A03973">
              <w:rPr>
                <w:noProof/>
                <w:webHidden/>
              </w:rPr>
              <w:fldChar w:fldCharType="separate"/>
            </w:r>
            <w:r w:rsidR="001249B2">
              <w:rPr>
                <w:noProof/>
                <w:webHidden/>
              </w:rPr>
              <w:t>27</w:t>
            </w:r>
            <w:r w:rsidR="00A03973">
              <w:rPr>
                <w:noProof/>
                <w:webHidden/>
              </w:rPr>
              <w:fldChar w:fldCharType="end"/>
            </w:r>
          </w:hyperlink>
        </w:p>
        <w:p w14:paraId="191B4D75" w14:textId="77777777" w:rsidR="00A03973" w:rsidRDefault="002A1AE8">
          <w:pPr>
            <w:pStyle w:val="TOC2"/>
            <w:tabs>
              <w:tab w:val="left" w:pos="2120"/>
              <w:tab w:val="right" w:leader="dot" w:pos="10460"/>
            </w:tabs>
            <w:rPr>
              <w:rFonts w:asciiTheme="minorHAnsi" w:eastAsiaTheme="minorEastAsia" w:hAnsiTheme="minorHAnsi" w:cstheme="minorBidi"/>
              <w:noProof/>
              <w:sz w:val="22"/>
              <w:szCs w:val="22"/>
              <w:lang w:val="sq-AL" w:eastAsia="sq-AL"/>
            </w:rPr>
          </w:pPr>
          <w:hyperlink w:anchor="_Toc531249427" w:history="1">
            <w:r w:rsidR="00A03973" w:rsidRPr="00686F2B">
              <w:rPr>
                <w:rStyle w:val="Hyperlink"/>
                <w:rFonts w:eastAsia="Arial"/>
                <w:noProof/>
              </w:rPr>
              <w:t>ANNEX</w:t>
            </w:r>
            <w:r w:rsidR="00A03973">
              <w:rPr>
                <w:rFonts w:asciiTheme="minorHAnsi" w:eastAsiaTheme="minorEastAsia" w:hAnsiTheme="minorHAnsi" w:cstheme="minorBidi"/>
                <w:noProof/>
                <w:sz w:val="22"/>
                <w:szCs w:val="22"/>
                <w:lang w:val="sq-AL" w:eastAsia="sq-AL"/>
              </w:rPr>
              <w:tab/>
            </w:r>
            <w:r w:rsidR="00A03973" w:rsidRPr="00686F2B">
              <w:rPr>
                <w:rStyle w:val="Hyperlink"/>
                <w:rFonts w:eastAsia="Arial"/>
                <w:noProof/>
              </w:rPr>
              <w:t>2 – ENVIRONMENTAL &amp; SOCIAL RISK ASSESSMENT QUESTIONNAIRE for INFRASTRUCTURE (even slight infrastructure)</w:t>
            </w:r>
            <w:r w:rsidR="00A03973">
              <w:rPr>
                <w:noProof/>
                <w:webHidden/>
              </w:rPr>
              <w:tab/>
            </w:r>
            <w:r w:rsidR="00A03973">
              <w:rPr>
                <w:noProof/>
                <w:webHidden/>
              </w:rPr>
              <w:fldChar w:fldCharType="begin"/>
            </w:r>
            <w:r w:rsidR="00A03973">
              <w:rPr>
                <w:noProof/>
                <w:webHidden/>
              </w:rPr>
              <w:instrText xml:space="preserve"> PAGEREF _Toc531249427 \h </w:instrText>
            </w:r>
            <w:r w:rsidR="00A03973">
              <w:rPr>
                <w:noProof/>
                <w:webHidden/>
              </w:rPr>
            </w:r>
            <w:r w:rsidR="00A03973">
              <w:rPr>
                <w:noProof/>
                <w:webHidden/>
              </w:rPr>
              <w:fldChar w:fldCharType="separate"/>
            </w:r>
            <w:r w:rsidR="001249B2">
              <w:rPr>
                <w:noProof/>
                <w:webHidden/>
              </w:rPr>
              <w:t>29</w:t>
            </w:r>
            <w:r w:rsidR="00A03973">
              <w:rPr>
                <w:noProof/>
                <w:webHidden/>
              </w:rPr>
              <w:fldChar w:fldCharType="end"/>
            </w:r>
          </w:hyperlink>
        </w:p>
        <w:p w14:paraId="4777380D" w14:textId="77777777" w:rsidR="00A03973" w:rsidRDefault="002A1AE8">
          <w:pPr>
            <w:pStyle w:val="TOC1"/>
            <w:tabs>
              <w:tab w:val="right" w:leader="dot" w:pos="10460"/>
            </w:tabs>
            <w:rPr>
              <w:rFonts w:asciiTheme="minorHAnsi" w:eastAsiaTheme="minorEastAsia" w:hAnsiTheme="minorHAnsi" w:cstheme="minorBidi"/>
              <w:noProof/>
              <w:sz w:val="22"/>
              <w:szCs w:val="22"/>
              <w:lang w:val="sq-AL" w:eastAsia="sq-AL"/>
            </w:rPr>
          </w:pPr>
          <w:hyperlink w:anchor="_Toc531249428" w:history="1">
            <w:r w:rsidR="00A03973" w:rsidRPr="00686F2B">
              <w:rPr>
                <w:rStyle w:val="Hyperlink"/>
                <w:rFonts w:eastAsia="Arial"/>
                <w:noProof/>
              </w:rPr>
              <w:t>Name of the</w:t>
            </w:r>
            <w:r w:rsidR="00A03973" w:rsidRPr="00686F2B">
              <w:rPr>
                <w:rStyle w:val="Hyperlink"/>
                <w:rFonts w:eastAsia="Arial"/>
                <w:noProof/>
                <w:spacing w:val="-5"/>
              </w:rPr>
              <w:t xml:space="preserve"> </w:t>
            </w:r>
            <w:r w:rsidR="00A03973" w:rsidRPr="00686F2B">
              <w:rPr>
                <w:rStyle w:val="Hyperlink"/>
                <w:rFonts w:eastAsia="Arial"/>
                <w:noProof/>
              </w:rPr>
              <w:t>section:</w:t>
            </w:r>
            <w:r w:rsidR="00A03973">
              <w:rPr>
                <w:noProof/>
                <w:webHidden/>
              </w:rPr>
              <w:tab/>
            </w:r>
            <w:r w:rsidR="00A03973">
              <w:rPr>
                <w:noProof/>
                <w:webHidden/>
              </w:rPr>
              <w:fldChar w:fldCharType="begin"/>
            </w:r>
            <w:r w:rsidR="00A03973">
              <w:rPr>
                <w:noProof/>
                <w:webHidden/>
              </w:rPr>
              <w:instrText xml:space="preserve"> PAGEREF _Toc531249428 \h </w:instrText>
            </w:r>
            <w:r w:rsidR="00A03973">
              <w:rPr>
                <w:noProof/>
                <w:webHidden/>
              </w:rPr>
            </w:r>
            <w:r w:rsidR="00A03973">
              <w:rPr>
                <w:noProof/>
                <w:webHidden/>
              </w:rPr>
              <w:fldChar w:fldCharType="separate"/>
            </w:r>
            <w:r w:rsidR="001249B2">
              <w:rPr>
                <w:noProof/>
                <w:webHidden/>
              </w:rPr>
              <w:t>29</w:t>
            </w:r>
            <w:r w:rsidR="00A03973">
              <w:rPr>
                <w:noProof/>
                <w:webHidden/>
              </w:rPr>
              <w:fldChar w:fldCharType="end"/>
            </w:r>
          </w:hyperlink>
        </w:p>
        <w:p w14:paraId="43AE2D8E" w14:textId="77777777" w:rsidR="00A03973" w:rsidRDefault="002A1AE8">
          <w:pPr>
            <w:pStyle w:val="TOC2"/>
            <w:tabs>
              <w:tab w:val="right" w:leader="dot" w:pos="10460"/>
            </w:tabs>
            <w:rPr>
              <w:rFonts w:asciiTheme="minorHAnsi" w:eastAsiaTheme="minorEastAsia" w:hAnsiTheme="minorHAnsi" w:cstheme="minorBidi"/>
              <w:noProof/>
              <w:sz w:val="22"/>
              <w:szCs w:val="22"/>
              <w:lang w:val="sq-AL" w:eastAsia="sq-AL"/>
            </w:rPr>
          </w:pPr>
          <w:hyperlink w:anchor="_Toc531249429" w:history="1">
            <w:r w:rsidR="00A03973" w:rsidRPr="00686F2B">
              <w:rPr>
                <w:rStyle w:val="Hyperlink"/>
                <w:rFonts w:eastAsia="Arial"/>
                <w:noProof/>
              </w:rPr>
              <w:t>ANNEX 3 – ENVIRONMENTAL AND SOCIAL MANAGEMENT PLAN CHECKLIST TEMPLATE</w:t>
            </w:r>
            <w:r w:rsidR="00A03973">
              <w:rPr>
                <w:noProof/>
                <w:webHidden/>
              </w:rPr>
              <w:tab/>
            </w:r>
            <w:r w:rsidR="00A03973">
              <w:rPr>
                <w:noProof/>
                <w:webHidden/>
              </w:rPr>
              <w:fldChar w:fldCharType="begin"/>
            </w:r>
            <w:r w:rsidR="00A03973">
              <w:rPr>
                <w:noProof/>
                <w:webHidden/>
              </w:rPr>
              <w:instrText xml:space="preserve"> PAGEREF _Toc531249429 \h </w:instrText>
            </w:r>
            <w:r w:rsidR="00A03973">
              <w:rPr>
                <w:noProof/>
                <w:webHidden/>
              </w:rPr>
            </w:r>
            <w:r w:rsidR="00A03973">
              <w:rPr>
                <w:noProof/>
                <w:webHidden/>
              </w:rPr>
              <w:fldChar w:fldCharType="separate"/>
            </w:r>
            <w:r w:rsidR="001249B2">
              <w:rPr>
                <w:noProof/>
                <w:webHidden/>
              </w:rPr>
              <w:t>31</w:t>
            </w:r>
            <w:r w:rsidR="00A03973">
              <w:rPr>
                <w:noProof/>
                <w:webHidden/>
              </w:rPr>
              <w:fldChar w:fldCharType="end"/>
            </w:r>
          </w:hyperlink>
        </w:p>
        <w:p w14:paraId="0C166A78" w14:textId="77777777" w:rsidR="00A03973" w:rsidRDefault="002A1AE8">
          <w:pPr>
            <w:pStyle w:val="TOC2"/>
            <w:tabs>
              <w:tab w:val="right" w:leader="dot" w:pos="10460"/>
            </w:tabs>
            <w:rPr>
              <w:rFonts w:asciiTheme="minorHAnsi" w:eastAsiaTheme="minorEastAsia" w:hAnsiTheme="minorHAnsi" w:cstheme="minorBidi"/>
              <w:noProof/>
              <w:sz w:val="22"/>
              <w:szCs w:val="22"/>
              <w:lang w:val="sq-AL" w:eastAsia="sq-AL"/>
            </w:rPr>
          </w:pPr>
          <w:hyperlink w:anchor="_Toc531249430" w:history="1">
            <w:r w:rsidR="00A03973" w:rsidRPr="00686F2B">
              <w:rPr>
                <w:rStyle w:val="Hyperlink"/>
                <w:rFonts w:eastAsia="Arial"/>
                <w:noProof/>
              </w:rPr>
              <w:t>Introduction</w:t>
            </w:r>
            <w:r w:rsidR="00A03973">
              <w:rPr>
                <w:noProof/>
                <w:webHidden/>
              </w:rPr>
              <w:tab/>
            </w:r>
            <w:r w:rsidR="00A03973">
              <w:rPr>
                <w:noProof/>
                <w:webHidden/>
              </w:rPr>
              <w:fldChar w:fldCharType="begin"/>
            </w:r>
            <w:r w:rsidR="00A03973">
              <w:rPr>
                <w:noProof/>
                <w:webHidden/>
              </w:rPr>
              <w:instrText xml:space="preserve"> PAGEREF _Toc531249430 \h </w:instrText>
            </w:r>
            <w:r w:rsidR="00A03973">
              <w:rPr>
                <w:noProof/>
                <w:webHidden/>
              </w:rPr>
            </w:r>
            <w:r w:rsidR="00A03973">
              <w:rPr>
                <w:noProof/>
                <w:webHidden/>
              </w:rPr>
              <w:fldChar w:fldCharType="separate"/>
            </w:r>
            <w:r w:rsidR="001249B2">
              <w:rPr>
                <w:noProof/>
                <w:webHidden/>
              </w:rPr>
              <w:t>31</w:t>
            </w:r>
            <w:r w:rsidR="00A03973">
              <w:rPr>
                <w:noProof/>
                <w:webHidden/>
              </w:rPr>
              <w:fldChar w:fldCharType="end"/>
            </w:r>
          </w:hyperlink>
        </w:p>
        <w:p w14:paraId="52FF34D1" w14:textId="77777777" w:rsidR="00A03973" w:rsidRDefault="002A1AE8">
          <w:pPr>
            <w:pStyle w:val="TOC2"/>
            <w:tabs>
              <w:tab w:val="right" w:leader="dot" w:pos="10460"/>
            </w:tabs>
            <w:rPr>
              <w:rFonts w:asciiTheme="minorHAnsi" w:eastAsiaTheme="minorEastAsia" w:hAnsiTheme="minorHAnsi" w:cstheme="minorBidi"/>
              <w:noProof/>
              <w:sz w:val="22"/>
              <w:szCs w:val="22"/>
              <w:lang w:val="sq-AL" w:eastAsia="sq-AL"/>
            </w:rPr>
          </w:pPr>
          <w:hyperlink w:anchor="_Toc531249431" w:history="1">
            <w:r w:rsidR="00A03973" w:rsidRPr="00686F2B">
              <w:rPr>
                <w:rStyle w:val="Hyperlink"/>
                <w:rFonts w:eastAsia="Arial"/>
                <w:noProof/>
              </w:rPr>
              <w:t>Potential environmental impacts</w:t>
            </w:r>
            <w:r w:rsidR="00A03973">
              <w:rPr>
                <w:noProof/>
                <w:webHidden/>
              </w:rPr>
              <w:tab/>
            </w:r>
            <w:r w:rsidR="00A03973">
              <w:rPr>
                <w:noProof/>
                <w:webHidden/>
              </w:rPr>
              <w:fldChar w:fldCharType="begin"/>
            </w:r>
            <w:r w:rsidR="00A03973">
              <w:rPr>
                <w:noProof/>
                <w:webHidden/>
              </w:rPr>
              <w:instrText xml:space="preserve"> PAGEREF _Toc531249431 \h </w:instrText>
            </w:r>
            <w:r w:rsidR="00A03973">
              <w:rPr>
                <w:noProof/>
                <w:webHidden/>
              </w:rPr>
            </w:r>
            <w:r w:rsidR="00A03973">
              <w:rPr>
                <w:noProof/>
                <w:webHidden/>
              </w:rPr>
              <w:fldChar w:fldCharType="separate"/>
            </w:r>
            <w:r w:rsidR="001249B2">
              <w:rPr>
                <w:noProof/>
                <w:webHidden/>
              </w:rPr>
              <w:t>31</w:t>
            </w:r>
            <w:r w:rsidR="00A03973">
              <w:rPr>
                <w:noProof/>
                <w:webHidden/>
              </w:rPr>
              <w:fldChar w:fldCharType="end"/>
            </w:r>
          </w:hyperlink>
        </w:p>
        <w:p w14:paraId="239A0ABF" w14:textId="77777777" w:rsidR="00A03973" w:rsidRDefault="002A1AE8">
          <w:pPr>
            <w:pStyle w:val="TOC2"/>
            <w:tabs>
              <w:tab w:val="right" w:leader="dot" w:pos="10460"/>
            </w:tabs>
            <w:rPr>
              <w:rFonts w:asciiTheme="minorHAnsi" w:eastAsiaTheme="minorEastAsia" w:hAnsiTheme="minorHAnsi" w:cstheme="minorBidi"/>
              <w:noProof/>
              <w:sz w:val="22"/>
              <w:szCs w:val="22"/>
              <w:lang w:val="sq-AL" w:eastAsia="sq-AL"/>
            </w:rPr>
          </w:pPr>
          <w:hyperlink w:anchor="_Toc531249432" w:history="1">
            <w:r w:rsidR="00A03973" w:rsidRPr="00686F2B">
              <w:rPr>
                <w:rStyle w:val="Hyperlink"/>
                <w:rFonts w:eastAsia="Arial"/>
                <w:noProof/>
              </w:rPr>
              <w:t>Sub-project activities and environmental impacts</w:t>
            </w:r>
            <w:r w:rsidR="00A03973">
              <w:rPr>
                <w:noProof/>
                <w:webHidden/>
              </w:rPr>
              <w:tab/>
            </w:r>
            <w:r w:rsidR="00A03973">
              <w:rPr>
                <w:noProof/>
                <w:webHidden/>
              </w:rPr>
              <w:fldChar w:fldCharType="begin"/>
            </w:r>
            <w:r w:rsidR="00A03973">
              <w:rPr>
                <w:noProof/>
                <w:webHidden/>
              </w:rPr>
              <w:instrText xml:space="preserve"> PAGEREF _Toc531249432 \h </w:instrText>
            </w:r>
            <w:r w:rsidR="00A03973">
              <w:rPr>
                <w:noProof/>
                <w:webHidden/>
              </w:rPr>
            </w:r>
            <w:r w:rsidR="00A03973">
              <w:rPr>
                <w:noProof/>
                <w:webHidden/>
              </w:rPr>
              <w:fldChar w:fldCharType="separate"/>
            </w:r>
            <w:r w:rsidR="001249B2">
              <w:rPr>
                <w:noProof/>
                <w:webHidden/>
              </w:rPr>
              <w:t>31</w:t>
            </w:r>
            <w:r w:rsidR="00A03973">
              <w:rPr>
                <w:noProof/>
                <w:webHidden/>
              </w:rPr>
              <w:fldChar w:fldCharType="end"/>
            </w:r>
          </w:hyperlink>
        </w:p>
        <w:p w14:paraId="679B0C8A" w14:textId="77777777" w:rsidR="00A03973" w:rsidRDefault="002A1AE8">
          <w:pPr>
            <w:pStyle w:val="TOC3"/>
            <w:tabs>
              <w:tab w:val="right" w:leader="dot" w:pos="10460"/>
            </w:tabs>
            <w:rPr>
              <w:rFonts w:asciiTheme="minorHAnsi" w:eastAsiaTheme="minorEastAsia" w:hAnsiTheme="minorHAnsi" w:cstheme="minorBidi"/>
              <w:noProof/>
              <w:sz w:val="22"/>
              <w:szCs w:val="22"/>
              <w:lang w:val="sq-AL" w:eastAsia="sq-AL"/>
            </w:rPr>
          </w:pPr>
          <w:hyperlink w:anchor="_Toc531249433" w:history="1">
            <w:r w:rsidR="00A03973" w:rsidRPr="00686F2B">
              <w:rPr>
                <w:rStyle w:val="Hyperlink"/>
                <w:rFonts w:eastAsia="Arial"/>
                <w:noProof/>
              </w:rPr>
              <w:t>Checklist ESMP</w:t>
            </w:r>
            <w:r w:rsidR="00A03973">
              <w:rPr>
                <w:noProof/>
                <w:webHidden/>
              </w:rPr>
              <w:tab/>
            </w:r>
            <w:r w:rsidR="00A03973">
              <w:rPr>
                <w:noProof/>
                <w:webHidden/>
              </w:rPr>
              <w:fldChar w:fldCharType="begin"/>
            </w:r>
            <w:r w:rsidR="00A03973">
              <w:rPr>
                <w:noProof/>
                <w:webHidden/>
              </w:rPr>
              <w:instrText xml:space="preserve"> PAGEREF _Toc531249433 \h </w:instrText>
            </w:r>
            <w:r w:rsidR="00A03973">
              <w:rPr>
                <w:noProof/>
                <w:webHidden/>
              </w:rPr>
            </w:r>
            <w:r w:rsidR="00A03973">
              <w:rPr>
                <w:noProof/>
                <w:webHidden/>
              </w:rPr>
              <w:fldChar w:fldCharType="separate"/>
            </w:r>
            <w:r w:rsidR="001249B2">
              <w:rPr>
                <w:noProof/>
                <w:webHidden/>
              </w:rPr>
              <w:t>31</w:t>
            </w:r>
            <w:r w:rsidR="00A03973">
              <w:rPr>
                <w:noProof/>
                <w:webHidden/>
              </w:rPr>
              <w:fldChar w:fldCharType="end"/>
            </w:r>
          </w:hyperlink>
        </w:p>
        <w:p w14:paraId="423CEB17" w14:textId="77777777" w:rsidR="00A03973" w:rsidRDefault="002A1AE8">
          <w:pPr>
            <w:pStyle w:val="TOC3"/>
            <w:tabs>
              <w:tab w:val="right" w:leader="dot" w:pos="10460"/>
            </w:tabs>
            <w:rPr>
              <w:rFonts w:asciiTheme="minorHAnsi" w:eastAsiaTheme="minorEastAsia" w:hAnsiTheme="minorHAnsi" w:cstheme="minorBidi"/>
              <w:noProof/>
              <w:sz w:val="22"/>
              <w:szCs w:val="22"/>
              <w:lang w:val="sq-AL" w:eastAsia="sq-AL"/>
            </w:rPr>
          </w:pPr>
          <w:hyperlink w:anchor="_Toc531249434" w:history="1">
            <w:r w:rsidR="00A03973" w:rsidRPr="00686F2B">
              <w:rPr>
                <w:rStyle w:val="Hyperlink"/>
                <w:rFonts w:eastAsia="Arial"/>
                <w:noProof/>
              </w:rPr>
              <w:t>Application of the EMP-Checklist</w:t>
            </w:r>
            <w:r w:rsidR="00A03973">
              <w:rPr>
                <w:noProof/>
                <w:webHidden/>
              </w:rPr>
              <w:tab/>
            </w:r>
            <w:r w:rsidR="00A03973">
              <w:rPr>
                <w:noProof/>
                <w:webHidden/>
              </w:rPr>
              <w:fldChar w:fldCharType="begin"/>
            </w:r>
            <w:r w:rsidR="00A03973">
              <w:rPr>
                <w:noProof/>
                <w:webHidden/>
              </w:rPr>
              <w:instrText xml:space="preserve"> PAGEREF _Toc531249434 \h </w:instrText>
            </w:r>
            <w:r w:rsidR="00A03973">
              <w:rPr>
                <w:noProof/>
                <w:webHidden/>
              </w:rPr>
            </w:r>
            <w:r w:rsidR="00A03973">
              <w:rPr>
                <w:noProof/>
                <w:webHidden/>
              </w:rPr>
              <w:fldChar w:fldCharType="separate"/>
            </w:r>
            <w:r w:rsidR="001249B2">
              <w:rPr>
                <w:noProof/>
                <w:webHidden/>
              </w:rPr>
              <w:t>32</w:t>
            </w:r>
            <w:r w:rsidR="00A03973">
              <w:rPr>
                <w:noProof/>
                <w:webHidden/>
              </w:rPr>
              <w:fldChar w:fldCharType="end"/>
            </w:r>
          </w:hyperlink>
        </w:p>
        <w:p w14:paraId="3613ACD8" w14:textId="77777777" w:rsidR="00A03973" w:rsidRDefault="002A1AE8">
          <w:pPr>
            <w:pStyle w:val="TOC2"/>
            <w:tabs>
              <w:tab w:val="right" w:leader="dot" w:pos="10460"/>
            </w:tabs>
            <w:rPr>
              <w:rFonts w:asciiTheme="minorHAnsi" w:eastAsiaTheme="minorEastAsia" w:hAnsiTheme="minorHAnsi" w:cstheme="minorBidi"/>
              <w:noProof/>
              <w:sz w:val="22"/>
              <w:szCs w:val="22"/>
              <w:lang w:val="sq-AL" w:eastAsia="sq-AL"/>
            </w:rPr>
          </w:pPr>
          <w:hyperlink w:anchor="_Toc531249435" w:history="1">
            <w:r w:rsidR="00A03973" w:rsidRPr="00686F2B">
              <w:rPr>
                <w:rStyle w:val="Hyperlink"/>
                <w:rFonts w:eastAsia="NSimSun"/>
                <w:noProof/>
              </w:rPr>
              <w:t>Monitoring and Reporting</w:t>
            </w:r>
            <w:r w:rsidR="00A03973">
              <w:rPr>
                <w:noProof/>
                <w:webHidden/>
              </w:rPr>
              <w:tab/>
            </w:r>
            <w:r w:rsidR="00A03973">
              <w:rPr>
                <w:noProof/>
                <w:webHidden/>
              </w:rPr>
              <w:fldChar w:fldCharType="begin"/>
            </w:r>
            <w:r w:rsidR="00A03973">
              <w:rPr>
                <w:noProof/>
                <w:webHidden/>
              </w:rPr>
              <w:instrText xml:space="preserve"> PAGEREF _Toc531249435 \h </w:instrText>
            </w:r>
            <w:r w:rsidR="00A03973">
              <w:rPr>
                <w:noProof/>
                <w:webHidden/>
              </w:rPr>
            </w:r>
            <w:r w:rsidR="00A03973">
              <w:rPr>
                <w:noProof/>
                <w:webHidden/>
              </w:rPr>
              <w:fldChar w:fldCharType="separate"/>
            </w:r>
            <w:r w:rsidR="001249B2">
              <w:rPr>
                <w:noProof/>
                <w:webHidden/>
              </w:rPr>
              <w:t>32</w:t>
            </w:r>
            <w:r w:rsidR="00A03973">
              <w:rPr>
                <w:noProof/>
                <w:webHidden/>
              </w:rPr>
              <w:fldChar w:fldCharType="end"/>
            </w:r>
          </w:hyperlink>
        </w:p>
        <w:p w14:paraId="2BDAABFE" w14:textId="6E1F75D3" w:rsidR="00A03973" w:rsidRDefault="002A1AE8">
          <w:pPr>
            <w:pStyle w:val="TOC2"/>
            <w:tabs>
              <w:tab w:val="right" w:leader="dot" w:pos="10460"/>
            </w:tabs>
            <w:rPr>
              <w:rFonts w:asciiTheme="minorHAnsi" w:eastAsiaTheme="minorEastAsia" w:hAnsiTheme="minorHAnsi" w:cstheme="minorBidi"/>
              <w:noProof/>
              <w:sz w:val="22"/>
              <w:szCs w:val="22"/>
              <w:lang w:val="sq-AL" w:eastAsia="sq-AL"/>
            </w:rPr>
          </w:pPr>
          <w:hyperlink w:anchor="_Toc531249436" w:history="1">
            <w:r w:rsidR="00A03973" w:rsidRPr="00686F2B">
              <w:rPr>
                <w:rStyle w:val="Hyperlink"/>
                <w:rFonts w:eastAsia="Arial"/>
                <w:noProof/>
              </w:rPr>
              <w:t>ANNEX 4 – ENVIRONMENTAL AND SOCIAL MANAGEMENT PLAN TEMPLATE</w:t>
            </w:r>
            <w:r w:rsidR="00A03973">
              <w:rPr>
                <w:noProof/>
                <w:webHidden/>
              </w:rPr>
              <w:tab/>
            </w:r>
            <w:r w:rsidR="00A03973">
              <w:rPr>
                <w:noProof/>
                <w:webHidden/>
              </w:rPr>
              <w:fldChar w:fldCharType="begin"/>
            </w:r>
            <w:r w:rsidR="00A03973">
              <w:rPr>
                <w:noProof/>
                <w:webHidden/>
              </w:rPr>
              <w:instrText xml:space="preserve"> PAGEREF _Toc531249436 \h </w:instrText>
            </w:r>
            <w:r w:rsidR="00A03973">
              <w:rPr>
                <w:noProof/>
                <w:webHidden/>
              </w:rPr>
            </w:r>
            <w:r w:rsidR="00A03973">
              <w:rPr>
                <w:noProof/>
                <w:webHidden/>
              </w:rPr>
              <w:fldChar w:fldCharType="separate"/>
            </w:r>
            <w:r w:rsidR="001249B2">
              <w:rPr>
                <w:noProof/>
                <w:webHidden/>
              </w:rPr>
              <w:t>43</w:t>
            </w:r>
            <w:r w:rsidR="00A03973">
              <w:rPr>
                <w:noProof/>
                <w:webHidden/>
              </w:rPr>
              <w:fldChar w:fldCharType="end"/>
            </w:r>
          </w:hyperlink>
        </w:p>
        <w:p w14:paraId="7F04FAB9" w14:textId="47F81571" w:rsidR="00A03973" w:rsidRDefault="002A1AE8">
          <w:pPr>
            <w:pStyle w:val="TOC3"/>
            <w:tabs>
              <w:tab w:val="right" w:leader="dot" w:pos="10460"/>
            </w:tabs>
            <w:rPr>
              <w:rFonts w:asciiTheme="minorHAnsi" w:eastAsiaTheme="minorEastAsia" w:hAnsiTheme="minorHAnsi" w:cstheme="minorBidi"/>
              <w:noProof/>
              <w:sz w:val="22"/>
              <w:szCs w:val="22"/>
              <w:lang w:val="sq-AL" w:eastAsia="sq-AL"/>
            </w:rPr>
          </w:pPr>
          <w:hyperlink w:anchor="_Toc531249437" w:history="1">
            <w:r w:rsidR="00A03973" w:rsidRPr="00686F2B">
              <w:rPr>
                <w:rStyle w:val="Hyperlink"/>
                <w:rFonts w:eastAsia="Arial"/>
                <w:noProof/>
              </w:rPr>
              <w:t>Mitigation</w:t>
            </w:r>
            <w:r w:rsidR="00A03973">
              <w:rPr>
                <w:noProof/>
                <w:webHidden/>
              </w:rPr>
              <w:tab/>
            </w:r>
            <w:r w:rsidR="00A03973">
              <w:rPr>
                <w:noProof/>
                <w:webHidden/>
              </w:rPr>
              <w:fldChar w:fldCharType="begin"/>
            </w:r>
            <w:r w:rsidR="00A03973">
              <w:rPr>
                <w:noProof/>
                <w:webHidden/>
              </w:rPr>
              <w:instrText xml:space="preserve"> PAGEREF _Toc531249437 \h </w:instrText>
            </w:r>
            <w:r w:rsidR="00A03973">
              <w:rPr>
                <w:noProof/>
                <w:webHidden/>
              </w:rPr>
            </w:r>
            <w:r w:rsidR="00A03973">
              <w:rPr>
                <w:noProof/>
                <w:webHidden/>
              </w:rPr>
              <w:fldChar w:fldCharType="separate"/>
            </w:r>
            <w:r w:rsidR="001249B2">
              <w:rPr>
                <w:noProof/>
                <w:webHidden/>
              </w:rPr>
              <w:t>43</w:t>
            </w:r>
            <w:r w:rsidR="00A03973">
              <w:rPr>
                <w:noProof/>
                <w:webHidden/>
              </w:rPr>
              <w:fldChar w:fldCharType="end"/>
            </w:r>
          </w:hyperlink>
        </w:p>
        <w:p w14:paraId="7D138809" w14:textId="135B5836" w:rsidR="00A03973" w:rsidRDefault="002A1AE8">
          <w:pPr>
            <w:pStyle w:val="TOC3"/>
            <w:tabs>
              <w:tab w:val="right" w:leader="dot" w:pos="10460"/>
            </w:tabs>
            <w:rPr>
              <w:rFonts w:asciiTheme="minorHAnsi" w:eastAsiaTheme="minorEastAsia" w:hAnsiTheme="minorHAnsi" w:cstheme="minorBidi"/>
              <w:noProof/>
              <w:sz w:val="22"/>
              <w:szCs w:val="22"/>
              <w:lang w:val="sq-AL" w:eastAsia="sq-AL"/>
            </w:rPr>
          </w:pPr>
          <w:hyperlink w:anchor="_Toc531249438" w:history="1">
            <w:r w:rsidR="00A03973" w:rsidRPr="00686F2B">
              <w:rPr>
                <w:rStyle w:val="Hyperlink"/>
                <w:rFonts w:eastAsia="Arial"/>
                <w:noProof/>
              </w:rPr>
              <w:t>Monitoring</w:t>
            </w:r>
            <w:r w:rsidR="00A03973">
              <w:rPr>
                <w:noProof/>
                <w:webHidden/>
              </w:rPr>
              <w:tab/>
            </w:r>
            <w:r w:rsidR="00A03973">
              <w:rPr>
                <w:noProof/>
                <w:webHidden/>
              </w:rPr>
              <w:fldChar w:fldCharType="begin"/>
            </w:r>
            <w:r w:rsidR="00A03973">
              <w:rPr>
                <w:noProof/>
                <w:webHidden/>
              </w:rPr>
              <w:instrText xml:space="preserve"> PAGEREF _Toc531249438 \h </w:instrText>
            </w:r>
            <w:r w:rsidR="00A03973">
              <w:rPr>
                <w:noProof/>
                <w:webHidden/>
              </w:rPr>
            </w:r>
            <w:r w:rsidR="00A03973">
              <w:rPr>
                <w:noProof/>
                <w:webHidden/>
              </w:rPr>
              <w:fldChar w:fldCharType="separate"/>
            </w:r>
            <w:r w:rsidR="001249B2">
              <w:rPr>
                <w:noProof/>
                <w:webHidden/>
              </w:rPr>
              <w:t>43</w:t>
            </w:r>
            <w:r w:rsidR="00A03973">
              <w:rPr>
                <w:noProof/>
                <w:webHidden/>
              </w:rPr>
              <w:fldChar w:fldCharType="end"/>
            </w:r>
          </w:hyperlink>
        </w:p>
        <w:p w14:paraId="7156B2C9" w14:textId="3253C006" w:rsidR="00A03973" w:rsidRDefault="002A1AE8">
          <w:pPr>
            <w:pStyle w:val="TOC3"/>
            <w:tabs>
              <w:tab w:val="right" w:leader="dot" w:pos="10460"/>
            </w:tabs>
            <w:rPr>
              <w:rFonts w:asciiTheme="minorHAnsi" w:eastAsiaTheme="minorEastAsia" w:hAnsiTheme="minorHAnsi" w:cstheme="minorBidi"/>
              <w:noProof/>
              <w:sz w:val="22"/>
              <w:szCs w:val="22"/>
              <w:lang w:val="sq-AL" w:eastAsia="sq-AL"/>
            </w:rPr>
          </w:pPr>
          <w:hyperlink w:anchor="_Toc531249439" w:history="1">
            <w:r w:rsidR="00A03973" w:rsidRPr="00686F2B">
              <w:rPr>
                <w:rStyle w:val="Hyperlink"/>
                <w:rFonts w:eastAsia="Arial"/>
                <w:noProof/>
              </w:rPr>
              <w:t>Implementation Schedule and Cost Estimates</w:t>
            </w:r>
            <w:r w:rsidR="00A03973">
              <w:rPr>
                <w:noProof/>
                <w:webHidden/>
              </w:rPr>
              <w:tab/>
            </w:r>
            <w:r w:rsidR="00A03973">
              <w:rPr>
                <w:noProof/>
                <w:webHidden/>
              </w:rPr>
              <w:fldChar w:fldCharType="begin"/>
            </w:r>
            <w:r w:rsidR="00A03973">
              <w:rPr>
                <w:noProof/>
                <w:webHidden/>
              </w:rPr>
              <w:instrText xml:space="preserve"> PAGEREF _Toc531249439 \h </w:instrText>
            </w:r>
            <w:r w:rsidR="00A03973">
              <w:rPr>
                <w:noProof/>
                <w:webHidden/>
              </w:rPr>
            </w:r>
            <w:r w:rsidR="00A03973">
              <w:rPr>
                <w:noProof/>
                <w:webHidden/>
              </w:rPr>
              <w:fldChar w:fldCharType="separate"/>
            </w:r>
            <w:r w:rsidR="001249B2">
              <w:rPr>
                <w:noProof/>
                <w:webHidden/>
              </w:rPr>
              <w:t>43</w:t>
            </w:r>
            <w:r w:rsidR="00A03973">
              <w:rPr>
                <w:noProof/>
                <w:webHidden/>
              </w:rPr>
              <w:fldChar w:fldCharType="end"/>
            </w:r>
          </w:hyperlink>
        </w:p>
        <w:p w14:paraId="2615AA0E" w14:textId="51FA66B1" w:rsidR="00A03973" w:rsidRDefault="002A1AE8">
          <w:pPr>
            <w:pStyle w:val="TOC2"/>
            <w:tabs>
              <w:tab w:val="right" w:leader="dot" w:pos="10460"/>
            </w:tabs>
            <w:rPr>
              <w:rFonts w:asciiTheme="minorHAnsi" w:eastAsiaTheme="minorEastAsia" w:hAnsiTheme="minorHAnsi" w:cstheme="minorBidi"/>
              <w:noProof/>
              <w:sz w:val="22"/>
              <w:szCs w:val="22"/>
              <w:lang w:val="sq-AL" w:eastAsia="sq-AL"/>
            </w:rPr>
          </w:pPr>
          <w:hyperlink w:anchor="_Toc531249440" w:history="1">
            <w:r w:rsidR="00A03973" w:rsidRPr="00686F2B">
              <w:rPr>
                <w:rStyle w:val="Hyperlink"/>
                <w:rFonts w:eastAsia="Arial"/>
                <w:noProof/>
              </w:rPr>
              <w:t>Mitigation Plan</w:t>
            </w:r>
            <w:r w:rsidR="00A03973">
              <w:rPr>
                <w:noProof/>
                <w:webHidden/>
              </w:rPr>
              <w:tab/>
            </w:r>
            <w:r w:rsidR="00A03973">
              <w:rPr>
                <w:noProof/>
                <w:webHidden/>
              </w:rPr>
              <w:fldChar w:fldCharType="begin"/>
            </w:r>
            <w:r w:rsidR="00A03973">
              <w:rPr>
                <w:noProof/>
                <w:webHidden/>
              </w:rPr>
              <w:instrText xml:space="preserve"> PAGEREF _Toc531249440 \h </w:instrText>
            </w:r>
            <w:r w:rsidR="00A03973">
              <w:rPr>
                <w:noProof/>
                <w:webHidden/>
              </w:rPr>
            </w:r>
            <w:r w:rsidR="00A03973">
              <w:rPr>
                <w:noProof/>
                <w:webHidden/>
              </w:rPr>
              <w:fldChar w:fldCharType="separate"/>
            </w:r>
            <w:r w:rsidR="001249B2">
              <w:rPr>
                <w:noProof/>
                <w:webHidden/>
              </w:rPr>
              <w:t>44</w:t>
            </w:r>
            <w:r w:rsidR="00A03973">
              <w:rPr>
                <w:noProof/>
                <w:webHidden/>
              </w:rPr>
              <w:fldChar w:fldCharType="end"/>
            </w:r>
          </w:hyperlink>
        </w:p>
        <w:p w14:paraId="28299741" w14:textId="0E427D34" w:rsidR="00A03973" w:rsidRDefault="002A1AE8">
          <w:pPr>
            <w:pStyle w:val="TOC2"/>
            <w:tabs>
              <w:tab w:val="right" w:leader="dot" w:pos="10460"/>
            </w:tabs>
            <w:rPr>
              <w:rFonts w:asciiTheme="minorHAnsi" w:eastAsiaTheme="minorEastAsia" w:hAnsiTheme="minorHAnsi" w:cstheme="minorBidi"/>
              <w:noProof/>
              <w:sz w:val="22"/>
              <w:szCs w:val="22"/>
              <w:lang w:val="sq-AL" w:eastAsia="sq-AL"/>
            </w:rPr>
          </w:pPr>
          <w:hyperlink w:anchor="_Toc531249441" w:history="1">
            <w:r w:rsidR="00A03973" w:rsidRPr="00686F2B">
              <w:rPr>
                <w:rStyle w:val="Hyperlink"/>
                <w:rFonts w:eastAsia="Arial"/>
                <w:noProof/>
              </w:rPr>
              <w:t>Monitoring Plan</w:t>
            </w:r>
            <w:r w:rsidR="00A03973">
              <w:rPr>
                <w:noProof/>
                <w:webHidden/>
              </w:rPr>
              <w:tab/>
            </w:r>
            <w:r w:rsidR="00A03973">
              <w:rPr>
                <w:noProof/>
                <w:webHidden/>
              </w:rPr>
              <w:fldChar w:fldCharType="begin"/>
            </w:r>
            <w:r w:rsidR="00A03973">
              <w:rPr>
                <w:noProof/>
                <w:webHidden/>
              </w:rPr>
              <w:instrText xml:space="preserve"> PAGEREF _Toc531249441 \h </w:instrText>
            </w:r>
            <w:r w:rsidR="00A03973">
              <w:rPr>
                <w:noProof/>
                <w:webHidden/>
              </w:rPr>
            </w:r>
            <w:r w:rsidR="00A03973">
              <w:rPr>
                <w:noProof/>
                <w:webHidden/>
              </w:rPr>
              <w:fldChar w:fldCharType="separate"/>
            </w:r>
            <w:r w:rsidR="001249B2">
              <w:rPr>
                <w:noProof/>
                <w:webHidden/>
              </w:rPr>
              <w:t>44</w:t>
            </w:r>
            <w:r w:rsidR="00A03973">
              <w:rPr>
                <w:noProof/>
                <w:webHidden/>
              </w:rPr>
              <w:fldChar w:fldCharType="end"/>
            </w:r>
          </w:hyperlink>
        </w:p>
        <w:p w14:paraId="0A4C6958" w14:textId="2BE12D13" w:rsidR="00F3731A" w:rsidRDefault="00F3731A" w:rsidP="00F3731A">
          <w:r>
            <w:rPr>
              <w:b/>
              <w:bCs/>
              <w:noProof/>
            </w:rPr>
            <w:fldChar w:fldCharType="end"/>
          </w:r>
        </w:p>
      </w:sdtContent>
    </w:sdt>
    <w:p w14:paraId="3071FC88" w14:textId="77777777" w:rsidR="00F3731A" w:rsidRDefault="00F3731A" w:rsidP="00F3731A">
      <w:pPr>
        <w:pStyle w:val="Heading1"/>
      </w:pPr>
    </w:p>
    <w:p w14:paraId="1FF1C3A7" w14:textId="77777777" w:rsidR="00F3731A" w:rsidRDefault="00F3731A" w:rsidP="00F3731A">
      <w:pPr>
        <w:pStyle w:val="Heading1"/>
      </w:pPr>
    </w:p>
    <w:p w14:paraId="18EB93C5" w14:textId="77777777" w:rsidR="00F3731A" w:rsidRDefault="00F3731A" w:rsidP="00F3731A">
      <w:pPr>
        <w:pStyle w:val="Heading1"/>
      </w:pPr>
    </w:p>
    <w:p w14:paraId="2090A597" w14:textId="77777777" w:rsidR="00F3731A" w:rsidRDefault="00F3731A" w:rsidP="00F3731A">
      <w:pPr>
        <w:pStyle w:val="Heading1"/>
      </w:pPr>
    </w:p>
    <w:p w14:paraId="682D4E18" w14:textId="77777777" w:rsidR="00F3731A" w:rsidRDefault="00F3731A" w:rsidP="00F3731A">
      <w:pPr>
        <w:pStyle w:val="Heading1"/>
      </w:pPr>
    </w:p>
    <w:p w14:paraId="2D19F06C" w14:textId="77777777" w:rsidR="00F3731A" w:rsidRDefault="00F3731A" w:rsidP="00F3731A">
      <w:pPr>
        <w:pStyle w:val="Heading1"/>
      </w:pPr>
    </w:p>
    <w:p w14:paraId="572922D2" w14:textId="77777777" w:rsidR="00F3731A" w:rsidRDefault="00F3731A" w:rsidP="00F3731A">
      <w:pPr>
        <w:pStyle w:val="Heading1"/>
      </w:pPr>
    </w:p>
    <w:p w14:paraId="6029A5FB" w14:textId="77777777" w:rsidR="00F3731A" w:rsidRDefault="00F3731A" w:rsidP="00F3731A">
      <w:pPr>
        <w:pStyle w:val="Heading1"/>
      </w:pPr>
    </w:p>
    <w:p w14:paraId="38D18A44" w14:textId="77777777" w:rsidR="00F3731A" w:rsidRDefault="00F3731A" w:rsidP="00F3731A">
      <w:pPr>
        <w:pStyle w:val="Heading1"/>
      </w:pPr>
    </w:p>
    <w:p w14:paraId="59B224C0" w14:textId="77777777" w:rsidR="00F3731A" w:rsidRDefault="00F3731A" w:rsidP="00F3731A">
      <w:pPr>
        <w:pStyle w:val="Heading1"/>
      </w:pPr>
    </w:p>
    <w:p w14:paraId="2238AF9F" w14:textId="77777777" w:rsidR="00F3731A" w:rsidRDefault="00F3731A" w:rsidP="00F3731A">
      <w:pPr>
        <w:pStyle w:val="Heading1"/>
      </w:pPr>
    </w:p>
    <w:p w14:paraId="73B62061" w14:textId="77777777" w:rsidR="00F3731A" w:rsidRDefault="00F3731A" w:rsidP="00F3731A">
      <w:pPr>
        <w:pStyle w:val="Heading1"/>
      </w:pPr>
    </w:p>
    <w:p w14:paraId="2D051D3B" w14:textId="77777777" w:rsidR="00F3731A" w:rsidRDefault="00F3731A" w:rsidP="00F3731A">
      <w:pPr>
        <w:pStyle w:val="Heading1"/>
      </w:pPr>
    </w:p>
    <w:p w14:paraId="383F1ACE" w14:textId="77777777" w:rsidR="00F3731A" w:rsidRDefault="00F3731A" w:rsidP="00F3731A">
      <w:pPr>
        <w:pStyle w:val="Heading1"/>
      </w:pPr>
    </w:p>
    <w:p w14:paraId="67F4176B" w14:textId="77777777" w:rsidR="00F3731A" w:rsidRDefault="00F3731A" w:rsidP="00F3731A">
      <w:pPr>
        <w:pStyle w:val="Heading1"/>
      </w:pPr>
    </w:p>
    <w:p w14:paraId="1A3341C2" w14:textId="77777777" w:rsidR="00F3731A" w:rsidRDefault="00F3731A" w:rsidP="00F3731A">
      <w:pPr>
        <w:pStyle w:val="Heading1"/>
      </w:pPr>
    </w:p>
    <w:p w14:paraId="3B6E79CE" w14:textId="77777777" w:rsidR="00F3731A" w:rsidRDefault="00F3731A" w:rsidP="00F3731A">
      <w:pPr>
        <w:pStyle w:val="Heading1"/>
      </w:pPr>
    </w:p>
    <w:p w14:paraId="1843B4DF" w14:textId="77777777" w:rsidR="00F3731A" w:rsidRDefault="00F3731A" w:rsidP="00F3731A">
      <w:pPr>
        <w:pStyle w:val="Heading1"/>
      </w:pPr>
    </w:p>
    <w:p w14:paraId="787E8B1A" w14:textId="77777777" w:rsidR="00F3731A" w:rsidRDefault="00F3731A" w:rsidP="00F3731A">
      <w:pPr>
        <w:pStyle w:val="Heading1"/>
      </w:pPr>
    </w:p>
    <w:p w14:paraId="29AB5836" w14:textId="77777777" w:rsidR="00F3731A" w:rsidRDefault="00F3731A" w:rsidP="00F3731A">
      <w:pPr>
        <w:pStyle w:val="Heading1"/>
      </w:pPr>
    </w:p>
    <w:p w14:paraId="2D63DB85" w14:textId="77777777" w:rsidR="00F3731A" w:rsidRDefault="00F3731A" w:rsidP="00F3731A">
      <w:pPr>
        <w:pStyle w:val="Heading1"/>
      </w:pPr>
    </w:p>
    <w:p w14:paraId="6AE9573A" w14:textId="77777777" w:rsidR="00F3731A" w:rsidRDefault="00F3731A" w:rsidP="00F3731A">
      <w:pPr>
        <w:pStyle w:val="Heading1"/>
      </w:pPr>
    </w:p>
    <w:p w14:paraId="14C44B14" w14:textId="77777777" w:rsidR="00F3731A" w:rsidRDefault="00F3731A" w:rsidP="00F3731A">
      <w:pPr>
        <w:pStyle w:val="Heading1"/>
      </w:pPr>
    </w:p>
    <w:p w14:paraId="4980ED3F" w14:textId="77777777" w:rsidR="00F3731A" w:rsidRDefault="00F3731A" w:rsidP="00F3731A">
      <w:pPr>
        <w:pStyle w:val="Heading1"/>
      </w:pPr>
    </w:p>
    <w:p w14:paraId="721A5F74" w14:textId="77777777" w:rsidR="00F3731A" w:rsidRDefault="00F3731A" w:rsidP="00F3731A">
      <w:pPr>
        <w:pStyle w:val="Heading1"/>
      </w:pPr>
    </w:p>
    <w:p w14:paraId="78CCCF9C" w14:textId="77777777" w:rsidR="00F3731A" w:rsidRDefault="00F3731A" w:rsidP="00F3731A">
      <w:pPr>
        <w:pStyle w:val="Heading1"/>
      </w:pPr>
    </w:p>
    <w:p w14:paraId="64459838" w14:textId="77777777" w:rsidR="00F3731A" w:rsidRDefault="00F3731A" w:rsidP="00F3731A">
      <w:pPr>
        <w:pStyle w:val="Heading1"/>
      </w:pPr>
    </w:p>
    <w:p w14:paraId="5CED829F" w14:textId="77777777" w:rsidR="00F3731A" w:rsidRDefault="00F3731A" w:rsidP="00F3731A">
      <w:pPr>
        <w:pStyle w:val="Heading1"/>
      </w:pPr>
    </w:p>
    <w:p w14:paraId="1EB8E548" w14:textId="77777777" w:rsidR="00F3731A" w:rsidRDefault="00F3731A" w:rsidP="00F3731A">
      <w:pPr>
        <w:pStyle w:val="Heading1"/>
      </w:pPr>
    </w:p>
    <w:p w14:paraId="3640B4A1" w14:textId="77777777" w:rsidR="00F3731A" w:rsidRDefault="00F3731A" w:rsidP="00F3731A">
      <w:pPr>
        <w:pStyle w:val="Heading1"/>
      </w:pPr>
    </w:p>
    <w:p w14:paraId="6B5E442D" w14:textId="77777777" w:rsidR="00F3731A" w:rsidRDefault="00F3731A" w:rsidP="00F3731A">
      <w:pPr>
        <w:pStyle w:val="Heading1"/>
      </w:pPr>
    </w:p>
    <w:p w14:paraId="1A6A5B53" w14:textId="77777777" w:rsidR="00F3731A" w:rsidRDefault="00F3731A" w:rsidP="00F3731A">
      <w:pPr>
        <w:pStyle w:val="Heading1"/>
      </w:pPr>
    </w:p>
    <w:p w14:paraId="7D3E450F" w14:textId="77777777" w:rsidR="00F3731A" w:rsidRDefault="00F3731A" w:rsidP="00F3731A">
      <w:pPr>
        <w:pStyle w:val="Heading1"/>
      </w:pPr>
    </w:p>
    <w:p w14:paraId="58EC3C58" w14:textId="77777777" w:rsidR="00F3731A" w:rsidRDefault="00F3731A" w:rsidP="00F3731A">
      <w:pPr>
        <w:pStyle w:val="Heading1"/>
      </w:pPr>
    </w:p>
    <w:p w14:paraId="79D3EB62" w14:textId="77777777" w:rsidR="00F3731A" w:rsidRDefault="00F3731A" w:rsidP="00F3731A">
      <w:pPr>
        <w:pStyle w:val="Heading1"/>
      </w:pPr>
    </w:p>
    <w:p w14:paraId="51FA12A0" w14:textId="77777777" w:rsidR="00F3731A" w:rsidRDefault="00F3731A" w:rsidP="00F3731A">
      <w:pPr>
        <w:pStyle w:val="Heading1"/>
        <w:ind w:left="0"/>
      </w:pPr>
    </w:p>
    <w:p w14:paraId="01A96011" w14:textId="77777777" w:rsidR="00F3731A" w:rsidRDefault="00F3731A" w:rsidP="00F3731A">
      <w:pPr>
        <w:pStyle w:val="Heading1"/>
      </w:pPr>
    </w:p>
    <w:p w14:paraId="59D71AC8" w14:textId="77777777" w:rsidR="00F3731A" w:rsidRDefault="00F3731A" w:rsidP="00F3731A">
      <w:pPr>
        <w:pStyle w:val="Heading1"/>
      </w:pPr>
    </w:p>
    <w:p w14:paraId="2C2B43C0" w14:textId="77777777" w:rsidR="00F3731A" w:rsidRPr="00601ABF" w:rsidRDefault="00F3731A" w:rsidP="00F3731A">
      <w:pPr>
        <w:pStyle w:val="Heading1"/>
      </w:pPr>
      <w:bookmarkStart w:id="1" w:name="_Toc531249383"/>
      <w:r w:rsidRPr="00601ABF">
        <w:t>Introduction</w:t>
      </w:r>
      <w:bookmarkEnd w:id="0"/>
      <w:bookmarkEnd w:id="1"/>
    </w:p>
    <w:p w14:paraId="12D2DA92" w14:textId="77777777" w:rsidR="00F3731A" w:rsidRPr="00F77DA6" w:rsidRDefault="00F3731A" w:rsidP="00F3731A">
      <w:pPr>
        <w:pStyle w:val="Heading1"/>
        <w:spacing w:before="26"/>
        <w:jc w:val="both"/>
        <w:rPr>
          <w:rFonts w:cs="Times New Roman"/>
        </w:rPr>
      </w:pPr>
    </w:p>
    <w:p w14:paraId="3E17C0E5" w14:textId="77777777" w:rsidR="00F3731A" w:rsidRPr="00F77DA6" w:rsidRDefault="00F3731A" w:rsidP="00F3731A">
      <w:pPr>
        <w:pStyle w:val="BodyText"/>
        <w:spacing w:before="15" w:after="100" w:afterAutospacing="1"/>
        <w:ind w:left="288" w:right="288"/>
        <w:rPr>
          <w:rFonts w:cs="Times New Roman"/>
        </w:rPr>
      </w:pPr>
      <w:r w:rsidRPr="00A30C2E">
        <w:rPr>
          <w:rFonts w:cs="Times New Roman"/>
        </w:rPr>
        <w:t xml:space="preserve">The project “Supporting Youth Inclusive Local Development in Kosovo”, </w:t>
      </w:r>
      <w:r w:rsidRPr="00F77DA6">
        <w:rPr>
          <w:rFonts w:cs="Times New Roman"/>
        </w:rPr>
        <w:t>aims</w:t>
      </w:r>
      <w:r w:rsidRPr="00A30C2E">
        <w:rPr>
          <w:rFonts w:cs="Times New Roman"/>
        </w:rPr>
        <w:t xml:space="preserve"> </w:t>
      </w:r>
      <w:r w:rsidRPr="00F77DA6">
        <w:rPr>
          <w:rFonts w:cs="Times New Roman"/>
        </w:rPr>
        <w:t>to improve the socio-economic inclusion of at least 3,000 disadvantaged youth (ages 15-29) in vulnerable communities in Kosovo through civic engagement activities.</w:t>
      </w:r>
    </w:p>
    <w:p w14:paraId="304FF153" w14:textId="77777777" w:rsidR="00F3731A" w:rsidRPr="00D3362E" w:rsidRDefault="00F3731A" w:rsidP="00F3731A">
      <w:pPr>
        <w:pStyle w:val="BodyText"/>
        <w:spacing w:before="15" w:after="100" w:afterAutospacing="1"/>
        <w:ind w:left="288" w:right="288"/>
        <w:rPr>
          <w:rFonts w:cs="Times New Roman"/>
        </w:rPr>
      </w:pPr>
      <w:r w:rsidRPr="00A30C2E">
        <w:rPr>
          <w:rFonts w:cs="Times New Roman"/>
        </w:rPr>
        <w:t xml:space="preserve">Environmental Social and Management Framework (ESMF) has been prepared by Ministry of Local Government Administration, relying </w:t>
      </w:r>
      <w:r>
        <w:rPr>
          <w:rFonts w:cs="Times New Roman"/>
        </w:rPr>
        <w:t>on</w:t>
      </w:r>
      <w:r w:rsidRPr="00A30C2E">
        <w:rPr>
          <w:rFonts w:cs="Times New Roman"/>
        </w:rPr>
        <w:t xml:space="preserve"> the WB Safeguards Policies for this type of project. The ESMF document, amongst other things, serves as a tool to screen the sub-projects and based on the screening results guides the client</w:t>
      </w:r>
      <w:r>
        <w:rPr>
          <w:rFonts w:cs="Times New Roman"/>
        </w:rPr>
        <w:t xml:space="preserve"> and other stakeholders</w:t>
      </w:r>
      <w:r w:rsidRPr="00A30C2E">
        <w:rPr>
          <w:rFonts w:cs="Times New Roman"/>
        </w:rPr>
        <w:t xml:space="preserve"> on the environmental due diligence procedures including EAs and environmental management in a</w:t>
      </w:r>
      <w:r>
        <w:rPr>
          <w:rFonts w:cs="Times New Roman"/>
        </w:rPr>
        <w:t>ll phases of the project cycle.</w:t>
      </w:r>
    </w:p>
    <w:p w14:paraId="05E9D8B8" w14:textId="52A1B38A" w:rsidR="00F3731A" w:rsidRPr="00F77DA6" w:rsidRDefault="00F3731A" w:rsidP="00F3731A">
      <w:pPr>
        <w:pStyle w:val="BodyText"/>
        <w:spacing w:after="100" w:afterAutospacing="1"/>
        <w:ind w:left="288" w:right="288"/>
        <w:rPr>
          <w:rFonts w:cs="Times New Roman"/>
        </w:rPr>
      </w:pPr>
      <w:r w:rsidRPr="00F77DA6">
        <w:rPr>
          <w:rFonts w:cs="Times New Roman"/>
        </w:rPr>
        <w:t xml:space="preserve">The development and implementation of the project is based </w:t>
      </w:r>
      <w:r>
        <w:rPr>
          <w:rFonts w:cs="Times New Roman"/>
        </w:rPr>
        <w:t>o</w:t>
      </w:r>
      <w:r w:rsidRPr="00F77DA6">
        <w:rPr>
          <w:rFonts w:cs="Times New Roman"/>
        </w:rPr>
        <w:t>n delivering ince</w:t>
      </w:r>
      <w:r>
        <w:rPr>
          <w:rFonts w:cs="Times New Roman"/>
        </w:rPr>
        <w:t>n</w:t>
      </w:r>
      <w:r w:rsidRPr="00F77DA6">
        <w:rPr>
          <w:rFonts w:cs="Times New Roman"/>
        </w:rPr>
        <w:t>tive grant</w:t>
      </w:r>
      <w:r>
        <w:rPr>
          <w:rFonts w:cs="Times New Roman"/>
        </w:rPr>
        <w:t>s</w:t>
      </w:r>
      <w:r w:rsidRPr="00F77DA6">
        <w:rPr>
          <w:rFonts w:cs="Times New Roman"/>
        </w:rPr>
        <w:t xml:space="preserve"> to</w:t>
      </w:r>
      <w:r>
        <w:rPr>
          <w:rFonts w:cs="Times New Roman"/>
        </w:rPr>
        <w:t xml:space="preserve"> 10</w:t>
      </w:r>
      <w:r w:rsidRPr="00F77DA6">
        <w:rPr>
          <w:rFonts w:cs="Times New Roman"/>
        </w:rPr>
        <w:t xml:space="preserve"> selected municipalities. Selected municipalities will benefit from incentive grant allocations which will allow them to expand their youth programming and better respond to youth needs. Local governments will ensure that youth-prioritized sub-projects are integrated into local action plans and will facilitate their implementation. </w:t>
      </w:r>
    </w:p>
    <w:p w14:paraId="772BBCF8" w14:textId="77777777" w:rsidR="00F3731A" w:rsidRPr="00F77DA6" w:rsidRDefault="00F3731A" w:rsidP="00F3731A">
      <w:pPr>
        <w:pStyle w:val="BodyText"/>
        <w:spacing w:before="100" w:beforeAutospacing="1" w:after="100" w:afterAutospacing="1"/>
        <w:ind w:left="289" w:right="289"/>
        <w:rPr>
          <w:rFonts w:cs="Times New Roman"/>
        </w:rPr>
      </w:pPr>
      <w:r w:rsidRPr="00F77DA6">
        <w:rPr>
          <w:rFonts w:cs="Times New Roman"/>
        </w:rPr>
        <w:t xml:space="preserve">Youth groups will be eligible to submit sub-project proposals that address youth socio-economic needs. These proposals will be identified through an inclusive and participatory process, which includes focus group discussions with different youth sub-groups (ethnic minorities, persons with disability, LGBT, women, IDPs and refugees) to ensure that the needs of all youth are properly reflected in sub-project design. Sub-project proposals can include (i) economic services intended to improve youth employability and income generating opportunities (i.e. skills building trainings, </w:t>
      </w:r>
      <w:r>
        <w:rPr>
          <w:rFonts w:cs="Times New Roman"/>
        </w:rPr>
        <w:t xml:space="preserve">improve </w:t>
      </w:r>
      <w:r w:rsidRPr="00F77DA6">
        <w:rPr>
          <w:rFonts w:cs="Times New Roman"/>
        </w:rPr>
        <w:t xml:space="preserve">access to </w:t>
      </w:r>
      <w:r>
        <w:rPr>
          <w:rFonts w:cs="Times New Roman"/>
        </w:rPr>
        <w:t>employment market</w:t>
      </w:r>
      <w:r w:rsidRPr="00F77DA6">
        <w:rPr>
          <w:rFonts w:cs="Times New Roman"/>
        </w:rPr>
        <w:t xml:space="preserve">, entrepreneurship trainings, ICT courses, etc), (ii) youth related community infrastructure improvements (i.e. repair of youth centers, parks, classrooms, youth-friendly spaces in health centers, and libraries), (iii) youth cultural and sports activities, (iv) psychosocial support and emotional counseling, or (v) additional youth volunteering opportunities intended to address a community need. Specific youth driven initiatives cannot be determined a priori as they are demand driven and will respond to disadvantaged youth’s unmet needs at community level. These are some of the activities identified by security body representatives and experts on prevention of violent extremism (PVE) as lacking in fragile communities. By investing in youth skills, knowledge, and activities, the proposed project will empower disadvantaged youth to become active agents in their communities and decrease their vulnerability to negative influences.   </w:t>
      </w:r>
    </w:p>
    <w:p w14:paraId="63FD63C9" w14:textId="77777777" w:rsidR="00F3731A" w:rsidRPr="00D3362E" w:rsidRDefault="00F3731A" w:rsidP="00F3731A">
      <w:pPr>
        <w:pStyle w:val="BodyText"/>
        <w:spacing w:before="15" w:after="100" w:afterAutospacing="1"/>
        <w:ind w:left="288" w:right="288"/>
        <w:rPr>
          <w:rFonts w:cs="Times New Roman"/>
        </w:rPr>
      </w:pPr>
      <w:r w:rsidRPr="00F77DA6">
        <w:rPr>
          <w:rFonts w:cs="Times New Roman"/>
        </w:rPr>
        <w:t xml:space="preserve">All sub-projects to be financed under the YIEP </w:t>
      </w:r>
      <w:r w:rsidRPr="00A30C2E">
        <w:rPr>
          <w:rFonts w:cs="Times New Roman"/>
        </w:rPr>
        <w:t xml:space="preserve">will be subjected to an environmental review process incorporating the procedures </w:t>
      </w:r>
      <w:r w:rsidRPr="00F77DA6">
        <w:rPr>
          <w:rFonts w:cs="Times New Roman"/>
        </w:rPr>
        <w:t>described</w:t>
      </w:r>
      <w:r w:rsidRPr="00A30C2E">
        <w:rPr>
          <w:rFonts w:cs="Times New Roman"/>
        </w:rPr>
        <w:t xml:space="preserve"> </w:t>
      </w:r>
      <w:r w:rsidRPr="00F77DA6">
        <w:rPr>
          <w:rFonts w:cs="Times New Roman"/>
        </w:rPr>
        <w:t>in</w:t>
      </w:r>
      <w:r w:rsidRPr="00A30C2E">
        <w:rPr>
          <w:rFonts w:cs="Times New Roman"/>
        </w:rPr>
        <w:t xml:space="preserve"> </w:t>
      </w:r>
      <w:r w:rsidRPr="00F77DA6">
        <w:rPr>
          <w:rFonts w:cs="Times New Roman"/>
        </w:rPr>
        <w:t>this</w:t>
      </w:r>
      <w:r w:rsidRPr="00A30C2E">
        <w:rPr>
          <w:rFonts w:cs="Times New Roman"/>
        </w:rPr>
        <w:t xml:space="preserve"> </w:t>
      </w:r>
      <w:r w:rsidRPr="00F77DA6">
        <w:rPr>
          <w:rFonts w:cs="Times New Roman"/>
        </w:rPr>
        <w:t xml:space="preserve">document. </w:t>
      </w:r>
      <w:r w:rsidRPr="00A30C2E">
        <w:rPr>
          <w:rFonts w:cs="Times New Roman"/>
        </w:rPr>
        <w:t xml:space="preserve">These procedures and requirements incorporate Kosovo’s environmental legislation </w:t>
      </w:r>
      <w:r w:rsidRPr="00F77DA6">
        <w:rPr>
          <w:rFonts w:cs="Times New Roman"/>
        </w:rPr>
        <w:t>and</w:t>
      </w:r>
      <w:r w:rsidRPr="00A30C2E">
        <w:rPr>
          <w:rFonts w:cs="Times New Roman"/>
        </w:rPr>
        <w:t xml:space="preserve"> </w:t>
      </w:r>
      <w:r w:rsidRPr="00F77DA6">
        <w:rPr>
          <w:rFonts w:cs="Times New Roman"/>
        </w:rPr>
        <w:t>the</w:t>
      </w:r>
      <w:r w:rsidRPr="00A30C2E">
        <w:rPr>
          <w:rFonts w:cs="Times New Roman"/>
        </w:rPr>
        <w:t xml:space="preserve"> </w:t>
      </w:r>
      <w:r w:rsidRPr="00F77DA6">
        <w:rPr>
          <w:rFonts w:cs="Times New Roman"/>
        </w:rPr>
        <w:t>World</w:t>
      </w:r>
      <w:r w:rsidRPr="00A30C2E">
        <w:rPr>
          <w:rFonts w:cs="Times New Roman"/>
        </w:rPr>
        <w:t xml:space="preserve"> </w:t>
      </w:r>
      <w:r w:rsidRPr="00F77DA6">
        <w:rPr>
          <w:rFonts w:cs="Times New Roman"/>
        </w:rPr>
        <w:t>Bank’s</w:t>
      </w:r>
      <w:r w:rsidRPr="00A30C2E">
        <w:rPr>
          <w:rFonts w:cs="Times New Roman"/>
        </w:rPr>
        <w:t xml:space="preserve"> </w:t>
      </w:r>
      <w:r w:rsidRPr="00F77DA6">
        <w:rPr>
          <w:rFonts w:cs="Times New Roman"/>
        </w:rPr>
        <w:t>safeguard</w:t>
      </w:r>
      <w:r w:rsidRPr="00A30C2E">
        <w:rPr>
          <w:rFonts w:cs="Times New Roman"/>
        </w:rPr>
        <w:t xml:space="preserve"> </w:t>
      </w:r>
      <w:r w:rsidRPr="00F77DA6">
        <w:rPr>
          <w:rFonts w:cs="Times New Roman"/>
        </w:rPr>
        <w:t>policie</w:t>
      </w:r>
      <w:r>
        <w:rPr>
          <w:rFonts w:cs="Times New Roman"/>
        </w:rPr>
        <w:t>s</w:t>
      </w:r>
      <w:r w:rsidRPr="00F77DA6">
        <w:rPr>
          <w:rFonts w:cs="Times New Roman"/>
        </w:rPr>
        <w:t>.</w:t>
      </w:r>
      <w:r w:rsidRPr="00D3362E">
        <w:rPr>
          <w:rFonts w:cs="Times New Roman"/>
        </w:rPr>
        <w:t xml:space="preserve"> </w:t>
      </w:r>
      <w:r w:rsidRPr="00F77DA6">
        <w:rPr>
          <w:rFonts w:cs="Times New Roman"/>
        </w:rPr>
        <w:t>All</w:t>
      </w:r>
      <w:r w:rsidRPr="00D3362E">
        <w:rPr>
          <w:rFonts w:cs="Times New Roman"/>
        </w:rPr>
        <w:t xml:space="preserve"> </w:t>
      </w:r>
      <w:r w:rsidRPr="00F77DA6">
        <w:rPr>
          <w:rFonts w:cs="Times New Roman"/>
        </w:rPr>
        <w:t>Project</w:t>
      </w:r>
      <w:r w:rsidRPr="00D3362E">
        <w:rPr>
          <w:rFonts w:cs="Times New Roman"/>
        </w:rPr>
        <w:t xml:space="preserve"> </w:t>
      </w:r>
      <w:r w:rsidRPr="00F77DA6">
        <w:rPr>
          <w:rFonts w:cs="Times New Roman"/>
        </w:rPr>
        <w:t>activities</w:t>
      </w:r>
      <w:r w:rsidRPr="00D3362E">
        <w:rPr>
          <w:rFonts w:cs="Times New Roman"/>
        </w:rPr>
        <w:t xml:space="preserve"> </w:t>
      </w:r>
      <w:r w:rsidRPr="00F77DA6">
        <w:rPr>
          <w:rFonts w:cs="Times New Roman"/>
        </w:rPr>
        <w:t>must</w:t>
      </w:r>
      <w:r w:rsidRPr="00D3362E">
        <w:rPr>
          <w:rFonts w:cs="Times New Roman"/>
        </w:rPr>
        <w:t xml:space="preserve"> </w:t>
      </w:r>
      <w:r w:rsidRPr="00F77DA6">
        <w:rPr>
          <w:rFonts w:cs="Times New Roman"/>
        </w:rPr>
        <w:t>comply</w:t>
      </w:r>
      <w:r w:rsidRPr="00D3362E">
        <w:rPr>
          <w:rFonts w:cs="Times New Roman"/>
        </w:rPr>
        <w:t xml:space="preserve"> </w:t>
      </w:r>
      <w:r w:rsidRPr="00F77DA6">
        <w:rPr>
          <w:rFonts w:cs="Times New Roman"/>
        </w:rPr>
        <w:t>with</w:t>
      </w:r>
      <w:r w:rsidRPr="00D3362E">
        <w:rPr>
          <w:rFonts w:cs="Times New Roman"/>
        </w:rPr>
        <w:t xml:space="preserve"> </w:t>
      </w:r>
      <w:r w:rsidRPr="00F77DA6">
        <w:rPr>
          <w:rFonts w:cs="Times New Roman"/>
        </w:rPr>
        <w:t>the national</w:t>
      </w:r>
      <w:r w:rsidRPr="00D3362E">
        <w:rPr>
          <w:rFonts w:cs="Times New Roman"/>
        </w:rPr>
        <w:t xml:space="preserve"> </w:t>
      </w:r>
      <w:r w:rsidRPr="00F77DA6">
        <w:rPr>
          <w:rFonts w:cs="Times New Roman"/>
        </w:rPr>
        <w:t>regulation</w:t>
      </w:r>
      <w:r w:rsidRPr="00D3362E">
        <w:rPr>
          <w:rFonts w:cs="Times New Roman"/>
        </w:rPr>
        <w:t xml:space="preserve"> </w:t>
      </w:r>
      <w:r w:rsidRPr="00F77DA6">
        <w:rPr>
          <w:rFonts w:cs="Times New Roman"/>
        </w:rPr>
        <w:t>and</w:t>
      </w:r>
      <w:r w:rsidRPr="00D3362E">
        <w:rPr>
          <w:rFonts w:cs="Times New Roman"/>
        </w:rPr>
        <w:t xml:space="preserve"> </w:t>
      </w:r>
      <w:r w:rsidRPr="00F77DA6">
        <w:rPr>
          <w:rFonts w:cs="Times New Roman"/>
        </w:rPr>
        <w:t>WB</w:t>
      </w:r>
      <w:r w:rsidRPr="00D3362E">
        <w:rPr>
          <w:rFonts w:cs="Times New Roman"/>
        </w:rPr>
        <w:t xml:space="preserve"> </w:t>
      </w:r>
      <w:r w:rsidRPr="00F77DA6">
        <w:rPr>
          <w:rFonts w:cs="Times New Roman"/>
        </w:rPr>
        <w:t>Policies,</w:t>
      </w:r>
      <w:r w:rsidRPr="00D3362E">
        <w:rPr>
          <w:rFonts w:cs="Times New Roman"/>
        </w:rPr>
        <w:t xml:space="preserve"> </w:t>
      </w:r>
      <w:r w:rsidRPr="00F77DA6">
        <w:rPr>
          <w:rFonts w:cs="Times New Roman"/>
        </w:rPr>
        <w:t>the</w:t>
      </w:r>
      <w:r w:rsidRPr="00D3362E">
        <w:rPr>
          <w:rFonts w:cs="Times New Roman"/>
        </w:rPr>
        <w:t xml:space="preserve"> </w:t>
      </w:r>
      <w:r w:rsidRPr="00F77DA6">
        <w:rPr>
          <w:rFonts w:cs="Times New Roman"/>
        </w:rPr>
        <w:t>stricter</w:t>
      </w:r>
      <w:r w:rsidRPr="00D3362E">
        <w:rPr>
          <w:rFonts w:cs="Times New Roman"/>
        </w:rPr>
        <w:t xml:space="preserve"> </w:t>
      </w:r>
      <w:r w:rsidRPr="00F77DA6">
        <w:rPr>
          <w:rFonts w:cs="Times New Roman"/>
        </w:rPr>
        <w:t>prevailing</w:t>
      </w:r>
      <w:r w:rsidRPr="00D3362E">
        <w:rPr>
          <w:rFonts w:cs="Times New Roman"/>
        </w:rPr>
        <w:t xml:space="preserve"> </w:t>
      </w:r>
      <w:r w:rsidRPr="00F77DA6">
        <w:rPr>
          <w:rFonts w:cs="Times New Roman"/>
        </w:rPr>
        <w:t>as</w:t>
      </w:r>
      <w:r w:rsidRPr="00D3362E">
        <w:rPr>
          <w:rFonts w:cs="Times New Roman"/>
        </w:rPr>
        <w:t xml:space="preserve"> </w:t>
      </w:r>
      <w:r w:rsidRPr="00F77DA6">
        <w:rPr>
          <w:rFonts w:cs="Times New Roman"/>
        </w:rPr>
        <w:t>a</w:t>
      </w:r>
      <w:r w:rsidRPr="00D3362E">
        <w:rPr>
          <w:rFonts w:cs="Times New Roman"/>
        </w:rPr>
        <w:t xml:space="preserve"> </w:t>
      </w:r>
      <w:r>
        <w:rPr>
          <w:rFonts w:cs="Times New Roman"/>
        </w:rPr>
        <w:t>rule.</w:t>
      </w:r>
    </w:p>
    <w:p w14:paraId="0AEA133A" w14:textId="77777777" w:rsidR="00F3731A" w:rsidRPr="00F77DA6" w:rsidRDefault="00F3731A" w:rsidP="00F3731A">
      <w:pPr>
        <w:pStyle w:val="BodyText"/>
        <w:spacing w:before="15" w:after="100" w:afterAutospacing="1"/>
        <w:ind w:left="288" w:right="288"/>
        <w:rPr>
          <w:rFonts w:cs="Times New Roman"/>
        </w:rPr>
      </w:pPr>
      <w:r>
        <w:rPr>
          <w:rFonts w:cs="Times New Roman"/>
        </w:rPr>
        <w:t>The</w:t>
      </w:r>
      <w:r w:rsidRPr="00F77DA6">
        <w:rPr>
          <w:rFonts w:cs="Times New Roman"/>
        </w:rPr>
        <w:t xml:space="preserve"> </w:t>
      </w:r>
      <w:r>
        <w:rPr>
          <w:rFonts w:cs="Times New Roman"/>
        </w:rPr>
        <w:t xml:space="preserve">overall </w:t>
      </w:r>
      <w:r w:rsidRPr="00F77DA6">
        <w:rPr>
          <w:rFonts w:cs="Times New Roman"/>
        </w:rPr>
        <w:t xml:space="preserve">project </w:t>
      </w:r>
      <w:r>
        <w:rPr>
          <w:rFonts w:cs="Times New Roman"/>
        </w:rPr>
        <w:t xml:space="preserve">was classified </w:t>
      </w:r>
      <w:r w:rsidRPr="00F77DA6">
        <w:rPr>
          <w:rFonts w:cs="Times New Roman"/>
        </w:rPr>
        <w:t>as a category B</w:t>
      </w:r>
      <w:r>
        <w:rPr>
          <w:rFonts w:cs="Times New Roman"/>
        </w:rPr>
        <w:t xml:space="preserve"> defining only B category sub-projects can be supported under the operation.</w:t>
      </w:r>
      <w:r w:rsidRPr="00F77DA6">
        <w:rPr>
          <w:rFonts w:cs="Times New Roman"/>
        </w:rPr>
        <w:t xml:space="preserve"> </w:t>
      </w:r>
      <w:r>
        <w:rPr>
          <w:rFonts w:cs="Times New Roman"/>
        </w:rPr>
        <w:t xml:space="preserve">World Bank policy OP/BP 4.01 Environmental Assessment was triggered, and as sub-projects and locations are unknown a process ESMF was developed. All sub-projects will be screened in the preparation period, and A category and otherwise ineligible projects will be excluded. </w:t>
      </w:r>
    </w:p>
    <w:p w14:paraId="50F05F8D" w14:textId="063F1972" w:rsidR="00F3731A" w:rsidRPr="00F77DA6" w:rsidRDefault="00F3731A" w:rsidP="00F3731A">
      <w:pPr>
        <w:pStyle w:val="BodyText"/>
        <w:spacing w:before="15" w:after="100" w:afterAutospacing="1"/>
        <w:ind w:left="288" w:right="288"/>
        <w:rPr>
          <w:rFonts w:cs="Times New Roman"/>
        </w:rPr>
      </w:pPr>
      <w:r w:rsidRPr="00F77DA6">
        <w:rPr>
          <w:rFonts w:cs="Times New Roman"/>
        </w:rPr>
        <w:t>The implementation</w:t>
      </w:r>
      <w:r>
        <w:rPr>
          <w:rFonts w:cs="Times New Roman"/>
        </w:rPr>
        <w:t xml:space="preserve"> and overall compliance with the ESMF and WB policies</w:t>
      </w:r>
      <w:r w:rsidRPr="00F77DA6">
        <w:rPr>
          <w:rFonts w:cs="Times New Roman"/>
        </w:rPr>
        <w:t xml:space="preserve"> is responsibility of PMU/MLGA for the project implementation period, 2019-202</w:t>
      </w:r>
      <w:r>
        <w:rPr>
          <w:rFonts w:cs="Times New Roman"/>
        </w:rPr>
        <w:t>2</w:t>
      </w:r>
      <w:r w:rsidRPr="00F77DA6">
        <w:rPr>
          <w:rFonts w:cs="Times New Roman"/>
        </w:rPr>
        <w:t xml:space="preserve"> and other actors involved and </w:t>
      </w:r>
      <w:r>
        <w:rPr>
          <w:rFonts w:cs="Times New Roman"/>
        </w:rPr>
        <w:t xml:space="preserve">for </w:t>
      </w:r>
      <w:r w:rsidRPr="00F77DA6">
        <w:rPr>
          <w:rFonts w:cs="Times New Roman"/>
        </w:rPr>
        <w:t>every single activity under the project</w:t>
      </w:r>
      <w:r>
        <w:rPr>
          <w:rFonts w:cs="Times New Roman"/>
        </w:rPr>
        <w:t xml:space="preserve"> while the implementation of Environmental Assessment documents and environmental protection measures for infrastructure sub-projects is responsibility of the Municipality in accordance with MLGA/PMU monitoring directly the sub projects. </w:t>
      </w:r>
      <w:r w:rsidRPr="00F77DA6">
        <w:rPr>
          <w:rFonts w:cs="Times New Roman"/>
        </w:rPr>
        <w:t xml:space="preserve">The ESMF implementation will be monitored by the MLGA, PMU in close coordination with Municipalities. </w:t>
      </w:r>
    </w:p>
    <w:p w14:paraId="308E8901" w14:textId="77777777" w:rsidR="00F3731A" w:rsidRDefault="00F3731A" w:rsidP="00F3731A">
      <w:pPr>
        <w:pStyle w:val="BodyText"/>
        <w:spacing w:before="15" w:after="100" w:afterAutospacing="1"/>
        <w:ind w:left="288" w:right="288"/>
        <w:rPr>
          <w:rFonts w:cs="Times New Roman"/>
        </w:rPr>
      </w:pPr>
      <w:r>
        <w:rPr>
          <w:rFonts w:cs="Times New Roman"/>
        </w:rPr>
        <w:t>Light civil works category B- and C category activities only are expected under the project while s</w:t>
      </w:r>
      <w:r w:rsidRPr="00F77DA6">
        <w:rPr>
          <w:rFonts w:cs="Times New Roman"/>
        </w:rPr>
        <w:t xml:space="preserve">ub-projects that are A or high-risk or require EIA under the Kosovo’s Law on Environment will not be financed. Overall, the environmental </w:t>
      </w:r>
      <w:r>
        <w:rPr>
          <w:rFonts w:cs="Times New Roman"/>
        </w:rPr>
        <w:t xml:space="preserve">and social </w:t>
      </w:r>
      <w:r w:rsidRPr="00F77DA6">
        <w:rPr>
          <w:rFonts w:cs="Times New Roman"/>
        </w:rPr>
        <w:t>procedures applied to the sub-project cycle and responsibilities of key parties are described in detail below.</w:t>
      </w:r>
      <w:bookmarkStart w:id="2" w:name="_TOC_250027"/>
      <w:bookmarkEnd w:id="2"/>
    </w:p>
    <w:p w14:paraId="672AAA9A" w14:textId="77777777" w:rsidR="00F3731A" w:rsidRPr="0087617B" w:rsidRDefault="00F3731A" w:rsidP="00F3731A">
      <w:pPr>
        <w:pStyle w:val="BodyText"/>
        <w:spacing w:before="15" w:after="100" w:afterAutospacing="1"/>
        <w:ind w:left="288" w:right="288"/>
        <w:rPr>
          <w:rFonts w:cs="Times New Roman"/>
        </w:rPr>
      </w:pPr>
    </w:p>
    <w:p w14:paraId="6ADFBB79" w14:textId="77777777" w:rsidR="00F3731A" w:rsidRPr="00601ABF" w:rsidRDefault="00F3731A" w:rsidP="00F3731A">
      <w:pPr>
        <w:pStyle w:val="Heading1"/>
      </w:pPr>
      <w:bookmarkStart w:id="3" w:name="_Toc531249384"/>
      <w:r w:rsidRPr="00601ABF">
        <w:t>Kosovo in a Nutshell</w:t>
      </w:r>
      <w:bookmarkEnd w:id="3"/>
    </w:p>
    <w:p w14:paraId="2427EF85" w14:textId="77777777" w:rsidR="00F3731A" w:rsidRDefault="00F3731A" w:rsidP="00F3731A">
      <w:pPr>
        <w:pStyle w:val="Heading1"/>
        <w:ind w:left="0"/>
      </w:pPr>
    </w:p>
    <w:p w14:paraId="2B1C7DC9" w14:textId="31D4E85F"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Kosovo is a landlocked country in the center of Southeast Europe bordering on Albania, the former Yugoslav Republic of Macedonia, Montenegro, and Serbia. Its total area is 10,887 sq km. The country is situated at an elevation of 400-700 m above sea level surrounded by several high mountain ranges, with elevations of 2,000 to 2,500 m</w:t>
      </w:r>
      <w:r w:rsidRPr="001E6DFB">
        <w:rPr>
          <w:rFonts w:cs="Times New Roman"/>
          <w:vertAlign w:val="superscript"/>
        </w:rPr>
        <w:footnoteReference w:id="1"/>
      </w:r>
      <w:r w:rsidRPr="004E29A4">
        <w:rPr>
          <w:rFonts w:cs="Times New Roman"/>
        </w:rPr>
        <w:t>.</w:t>
      </w:r>
      <w:r w:rsidR="0077109E">
        <w:rPr>
          <w:rFonts w:cs="Times New Roman"/>
        </w:rPr>
        <w:t xml:space="preserve"> </w:t>
      </w:r>
    </w:p>
    <w:p w14:paraId="7F1251E5"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Kosovo's 1.8 million population continues to grow, and therefore there has been an increase in settlement expansion, and land use changes. In 2012, settlements covered 4.7% of Kosovo's territory, compared with 3.7% in 2002. Agricultural lands decreased from 31.3% of Kosovo's territory in 2002 to 27.8% in 2012 (due to the expansion of settlements). Forest lands increased from 42.1% of Kosovo's territory in 2002 to 44.7% in 2012. In 2012 around 78% of the population was supplied with water from the public water supply (4 % more than in 2011), while around 56% of the population had access to waste-water services (5% more than in 2011)</w:t>
      </w:r>
      <w:r w:rsidRPr="001E6DFB">
        <w:rPr>
          <w:rFonts w:cs="Times New Roman"/>
          <w:vertAlign w:val="superscript"/>
        </w:rPr>
        <w:footnoteReference w:id="2"/>
      </w:r>
      <w:r>
        <w:rPr>
          <w:rFonts w:cs="Times New Roman"/>
          <w:vertAlign w:val="superscript"/>
        </w:rPr>
        <w:t xml:space="preserve"> </w:t>
      </w:r>
      <w:r>
        <w:rPr>
          <w:rFonts w:cs="Times New Roman"/>
        </w:rPr>
        <w:t>.</w:t>
      </w:r>
    </w:p>
    <w:p w14:paraId="7CDCC223"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Kosovo contains the upper watersheds of four rivers that flow into three different Seas: the Adriatic, Aegean, and Black. The Iber/Ibar River flows into the Danube River, making it part of one of Europe’s major river systems. Kosovo provides a catchment for water flowing to neighboring countries, but because of its elevated topography, does not receive water from outside its borders. There is only one major dam in Kosovo that was constructed to generate hydroelectricity, but neighboring countries have constructed dams on rivers downstream of Kosovo. Many stretches of rivers have been severely disrupted by sand and gravel mining and attempts to control river flooding with artificial levees</w:t>
      </w:r>
      <w:r w:rsidRPr="001E6DFB">
        <w:rPr>
          <w:rFonts w:cs="Times New Roman"/>
          <w:vertAlign w:val="superscript"/>
        </w:rPr>
        <w:footnoteReference w:id="3"/>
      </w:r>
      <w:r w:rsidRPr="004E29A4">
        <w:rPr>
          <w:rFonts w:cs="Times New Roman"/>
        </w:rPr>
        <w:t xml:space="preserve">. </w:t>
      </w:r>
    </w:p>
    <w:p w14:paraId="3C10B3F9"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Kosovo’s climate is influenced by its proximity to the Adriatic and Aegean Seas as well as the continental European landmass to the north. The overall climate is a modified continental type, with some elements of a sub-Mediterranean climate in the extreme south and an alpine regime in the higher mountains. Winters are cold with an average temperature in January and February of 0 degrees centigrade and with significant accumulation of snow, especially in the mountains. Summers are hot, with extremes of up to 40 degrees. The average annual rainfall in Kosovo is 720 mm but can reach more than 1,000 mm in the mountains. Summer droughts are not uncommon. The varied elevations, climatic influences, and soils within Kosovo provide a wide diversity of microhabitats to which plant and animal species are adapted</w:t>
      </w:r>
      <w:r w:rsidRPr="001E6DFB">
        <w:rPr>
          <w:rFonts w:cs="Times New Roman"/>
          <w:vertAlign w:val="superscript"/>
        </w:rPr>
        <w:footnoteReference w:id="4"/>
      </w:r>
      <w:r w:rsidRPr="004E29A4">
        <w:rPr>
          <w:rFonts w:cs="Times New Roman"/>
        </w:rPr>
        <w:t xml:space="preserve">. </w:t>
      </w:r>
    </w:p>
    <w:p w14:paraId="67D529A7"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Kosovo is prone to a wide variety of natural hazards--including floods, landslides, droughts, earthquakes, and wildfires—that could pose serious damages to the economy, fiscal balances and well-being of vulnerable populations. Many of these climatic related hazards are expected to magnify with future climate change. These climate and disaster risks can seriously impact productive sectors of the economy, such as agriculture, infrastructure, energy, water resources, and communities and households. Natural disasters and climate change can also hamper reforms and add pressure on the fiscal position, exacerbate existing expenditure pressures, redirecting public resources away from long-run development plans and limiting a country’s ability to build cushions for development programs and future needs. They can also divert scarce government administrative capacity toward emergency operations</w:t>
      </w:r>
      <w:r w:rsidRPr="001E6DFB">
        <w:rPr>
          <w:rFonts w:cs="Times New Roman"/>
          <w:vertAlign w:val="superscript"/>
        </w:rPr>
        <w:footnoteReference w:id="5"/>
      </w:r>
      <w:r w:rsidRPr="004E29A4">
        <w:rPr>
          <w:rFonts w:cs="Times New Roman"/>
        </w:rPr>
        <w:t xml:space="preserve">. </w:t>
      </w:r>
    </w:p>
    <w:p w14:paraId="77ABCF78"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Kosovo's economy has shown progress in transitioning to a market-based system and maintaining macroeconomic stability, but it is still highly dependent on the international community and the diaspora for financial and technical assistance. Remittances from the diaspora - located mainly in Germany, Switzerland, and the Nordic countries - are estimated to account for about 17% of GDP and international donor assistance accounts for approximately 10% of GDP. With international assistance, Kosovo has been able to privatize a majority of its state-owned enterprises</w:t>
      </w:r>
      <w:r w:rsidRPr="001E6DFB">
        <w:rPr>
          <w:rFonts w:cs="Times New Roman"/>
          <w:vertAlign w:val="superscript"/>
        </w:rPr>
        <w:footnoteReference w:id="6"/>
      </w:r>
      <w:r w:rsidRPr="004E29A4">
        <w:rPr>
          <w:rFonts w:cs="Times New Roman"/>
        </w:rPr>
        <w:t>.</w:t>
      </w:r>
    </w:p>
    <w:p w14:paraId="15432CB3"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 xml:space="preserve">Minerals and metals production - including lignite, lead, zinc, nickel, chrome, aluminum, magnesium, and a wide </w:t>
      </w:r>
      <w:r w:rsidRPr="004E29A4">
        <w:rPr>
          <w:rFonts w:cs="Times New Roman"/>
        </w:rPr>
        <w:lastRenderedPageBreak/>
        <w:t>variety of construction materials - once the backbone of industry, has declined because of aging equipment and insufficient investment, problems exacerbated by competing and unresolved ownership claims of Kosovo’s largest mines. A limited and unreliable electricity supply is a major impediment to economic development, but some milestones have still been achieved. In 2012, Kosovo privatized its electricity supply and distribution network. In cooperation with WB and the US Government, MED is working to conclude a commercial tender for the construction of Kosovo C, a new lignite-fired power plant that would leverage Kosovo’s large lignite reserves. MED also has plans for the rehabilitation of an older coal power plant, Kosovo B, and the development of a coal mine that could supply both plants</w:t>
      </w:r>
      <w:r w:rsidRPr="001D62FD">
        <w:rPr>
          <w:rFonts w:cs="Times New Roman"/>
          <w:vertAlign w:val="superscript"/>
        </w:rPr>
        <w:footnoteReference w:id="7"/>
      </w:r>
      <w:r w:rsidRPr="004E29A4">
        <w:rPr>
          <w:rFonts w:cs="Times New Roman"/>
        </w:rPr>
        <w:t>.</w:t>
      </w:r>
    </w:p>
    <w:p w14:paraId="4D169D7A"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In June 2009, Kosovo joined the World Bank and International Monetary Fund, and began servicing its share of the former Yugoslavia's debt. In order to help integrate Kosovo into regional economic structures, UNMIK signed (on behalf of Kosovo) its accession to the Central Europe Free Trade Area (CEFTA) in 2006. Kosovo joined the European Bank for Reconstruction and Development in 2012 and the Council of Europe Development Bank in 2013. In 2016, Kosovo implemented the Stabilization and Association Agreement (SAA) negotiations with the EU, focused on trade liberalization. Under the SAA, Kosovo — which gets approximately 58% of government revenue from tariffs on imports — is required to phase out tariffs on EU goods over the next seven years. In 2014, nearly 60% of customs duty-eligible imports into Kosovo were EU goods. In 2015, Kosovo negotiated a $185 million Stand-by Arrangement (SBA) with the IMF following the conclusion of its previous SBA in 2014. The IMF requested an extension of the current SBA to August 2017 to facilitate policy continuity and allow sufficient time for ongoing structural reforms to progress. In August 2015, as part of its EU-facilitated normalization process with Serbia, Kosovo signed agreements on telecommunications and energy distribution, but disagreements over who owns economic assets, such as the Trepca mining conglomerate, within Kosovo continue</w:t>
      </w:r>
      <w:r w:rsidRPr="001D62FD">
        <w:rPr>
          <w:rFonts w:cs="Times New Roman"/>
          <w:vertAlign w:val="superscript"/>
        </w:rPr>
        <w:footnoteReference w:id="8"/>
      </w:r>
      <w:r w:rsidRPr="004E29A4">
        <w:rPr>
          <w:rFonts w:cs="Times New Roman"/>
        </w:rPr>
        <w:t>.</w:t>
      </w:r>
    </w:p>
    <w:p w14:paraId="77A431FA"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While Kosovo’s economy continued to make progress, it needs further reform and investment to enable the level of growth required to reduce unemployment and raise living standards in a meaningful way</w:t>
      </w:r>
      <w:r w:rsidRPr="001D62FD">
        <w:rPr>
          <w:rFonts w:cs="Times New Roman"/>
          <w:vertAlign w:val="superscript"/>
        </w:rPr>
        <w:footnoteReference w:id="9"/>
      </w:r>
      <w:r>
        <w:rPr>
          <w:rFonts w:cs="Times New Roman"/>
        </w:rPr>
        <w:t>.</w:t>
      </w:r>
    </w:p>
    <w:p w14:paraId="711E29CC" w14:textId="77777777" w:rsidR="00F3731A" w:rsidRDefault="00F3731A" w:rsidP="00F3731A">
      <w:pPr>
        <w:pStyle w:val="BodyText"/>
        <w:spacing w:before="100" w:beforeAutospacing="1" w:after="100" w:afterAutospacing="1"/>
        <w:ind w:left="289" w:right="289"/>
        <w:rPr>
          <w:rFonts w:cs="Times New Roman"/>
        </w:rPr>
      </w:pPr>
    </w:p>
    <w:p w14:paraId="2D365931" w14:textId="77777777" w:rsidR="00F3731A" w:rsidRDefault="00F3731A" w:rsidP="00F3731A">
      <w:pPr>
        <w:pStyle w:val="Heading2"/>
      </w:pPr>
      <w:bookmarkStart w:id="4" w:name="_Toc531249385"/>
      <w:r>
        <w:t>Protected Areas (PAs) of Kosovo</w:t>
      </w:r>
      <w:bookmarkEnd w:id="4"/>
    </w:p>
    <w:p w14:paraId="19087DCD"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br/>
        <w:t>The national network of protected areas consists of 116 nature areas (or 10.9% of the country’s territory</w:t>
      </w:r>
      <w:r w:rsidRPr="001D62FD">
        <w:rPr>
          <w:rFonts w:cs="Times New Roman"/>
          <w:vertAlign w:val="superscript"/>
        </w:rPr>
        <w:footnoteReference w:id="10"/>
      </w:r>
      <w:r w:rsidRPr="004E29A4">
        <w:rPr>
          <w:rFonts w:cs="Times New Roman"/>
        </w:rPr>
        <w:t>). The greatest territory of protected area is taken up by the “Sharri” and “Bj</w:t>
      </w:r>
      <w:r>
        <w:rPr>
          <w:rFonts w:cs="Times New Roman"/>
        </w:rPr>
        <w:t>eshket e Nemuna” National Parks</w:t>
      </w:r>
      <w:r w:rsidRPr="001D62FD">
        <w:rPr>
          <w:rFonts w:cs="Times New Roman"/>
          <w:vertAlign w:val="superscript"/>
        </w:rPr>
        <w:footnoteReference w:id="11"/>
      </w:r>
      <w:r>
        <w:rPr>
          <w:rFonts w:cs="Times New Roman"/>
        </w:rPr>
        <w:t>.</w:t>
      </w:r>
      <w:r w:rsidRPr="004E29A4">
        <w:rPr>
          <w:rFonts w:cs="Times New Roman"/>
        </w:rPr>
        <w:t xml:space="preserve"> </w:t>
      </w:r>
    </w:p>
    <w:p w14:paraId="75CEE282"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When, in 2012, Kosovo announced the creation of its second national park Bjeshkët e Nemura (62.488 hectares), it also expanded the territory of its first national park, Sharri. These two actions increased the total share of protected areas in Kosovo from 4.36% (in 2003) to 10.9% of national territory. Besides its two national parks, Kosovo has 97 other Nature Protected Areas of various categories</w:t>
      </w:r>
      <w:r w:rsidRPr="001D62FD">
        <w:rPr>
          <w:rFonts w:cs="Times New Roman"/>
          <w:vertAlign w:val="superscript"/>
        </w:rPr>
        <w:footnoteReference w:id="12"/>
      </w:r>
      <w:r w:rsidRPr="004E29A4">
        <w:rPr>
          <w:rFonts w:cs="Times New Roman"/>
        </w:rPr>
        <w:t>. See the below map for visual representation of the protected areas</w:t>
      </w:r>
      <w:r w:rsidRPr="001D62FD">
        <w:rPr>
          <w:rFonts w:cs="Times New Roman"/>
          <w:vertAlign w:val="superscript"/>
        </w:rPr>
        <w:footnoteReference w:id="13"/>
      </w:r>
      <w:r w:rsidRPr="004E29A4">
        <w:rPr>
          <w:rFonts w:cs="Times New Roman"/>
        </w:rPr>
        <w:t>.</w:t>
      </w:r>
    </w:p>
    <w:p w14:paraId="1CD4888B" w14:textId="77777777" w:rsidR="00F3731A" w:rsidRPr="004E29A4" w:rsidRDefault="00F3731A" w:rsidP="00F3731A">
      <w:pPr>
        <w:pStyle w:val="BodyText"/>
        <w:spacing w:before="100" w:beforeAutospacing="1" w:after="100" w:afterAutospacing="1"/>
        <w:ind w:left="289" w:right="289"/>
        <w:rPr>
          <w:rFonts w:cs="Times New Roman"/>
        </w:rPr>
      </w:pPr>
    </w:p>
    <w:p w14:paraId="208704F4"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noProof/>
          <w:lang w:val="en-GB" w:eastAsia="en-GB"/>
        </w:rPr>
        <w:lastRenderedPageBreak/>
        <w:drawing>
          <wp:inline distT="0" distB="0" distL="0" distR="0" wp14:anchorId="037757EC" wp14:editId="1474A40C">
            <wp:extent cx="6189345" cy="768032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2-27 at 5.18.12 P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89345" cy="7680325"/>
                    </a:xfrm>
                    <a:prstGeom prst="rect">
                      <a:avLst/>
                    </a:prstGeom>
                  </pic:spPr>
                </pic:pic>
              </a:graphicData>
            </a:graphic>
          </wp:inline>
        </w:drawing>
      </w:r>
    </w:p>
    <w:p w14:paraId="76D5D0EA" w14:textId="77777777" w:rsidR="00F3731A" w:rsidRPr="004E29A4" w:rsidRDefault="00F3731A" w:rsidP="00F3731A">
      <w:pPr>
        <w:pStyle w:val="BodyText"/>
        <w:spacing w:before="100" w:beforeAutospacing="1" w:after="100" w:afterAutospacing="1"/>
        <w:ind w:left="289" w:right="289"/>
        <w:rPr>
          <w:rFonts w:cs="Times New Roman"/>
        </w:rPr>
      </w:pPr>
    </w:p>
    <w:p w14:paraId="03BC9DC4" w14:textId="77777777" w:rsidR="00F3731A" w:rsidRDefault="00F3731A" w:rsidP="00F3731A">
      <w:pPr>
        <w:pStyle w:val="BodyText"/>
        <w:spacing w:before="100" w:beforeAutospacing="1" w:after="100" w:afterAutospacing="1"/>
        <w:ind w:left="289" w:right="289"/>
        <w:rPr>
          <w:rFonts w:cs="Times New Roman"/>
        </w:rPr>
      </w:pPr>
      <w:r w:rsidRPr="004E29A4">
        <w:rPr>
          <w:rFonts w:cs="Times New Roman"/>
        </w:rPr>
        <w:t>Source: Kosovo Environmental Protection Agency (2015)</w:t>
      </w:r>
    </w:p>
    <w:p w14:paraId="75FD2C4F"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br/>
      </w:r>
    </w:p>
    <w:p w14:paraId="0C99D72D" w14:textId="77777777" w:rsidR="00F3731A" w:rsidRPr="004E29A4" w:rsidRDefault="00F3731A" w:rsidP="00F3731A">
      <w:pPr>
        <w:pStyle w:val="BodyText"/>
        <w:spacing w:before="100" w:beforeAutospacing="1" w:after="100" w:afterAutospacing="1"/>
        <w:ind w:left="289" w:right="289"/>
        <w:rPr>
          <w:rFonts w:cs="Times New Roman"/>
        </w:rPr>
      </w:pPr>
    </w:p>
    <w:p w14:paraId="04E09239" w14:textId="77777777" w:rsidR="00F3731A" w:rsidRPr="004E29A4" w:rsidRDefault="00F3731A" w:rsidP="00F3731A">
      <w:pPr>
        <w:pStyle w:val="BodyText"/>
        <w:spacing w:before="100" w:beforeAutospacing="1" w:after="100" w:afterAutospacing="1"/>
        <w:ind w:left="289" w:right="289"/>
        <w:rPr>
          <w:rFonts w:cs="Times New Roman"/>
        </w:rPr>
      </w:pPr>
    </w:p>
    <w:p w14:paraId="36564303" w14:textId="77777777" w:rsidR="00F3731A" w:rsidRPr="004E29A4" w:rsidRDefault="00F3731A" w:rsidP="00F3731A">
      <w:pPr>
        <w:pStyle w:val="BodyText"/>
        <w:spacing w:before="100" w:beforeAutospacing="1" w:after="100" w:afterAutospacing="1"/>
        <w:ind w:left="289" w:right="289"/>
        <w:rPr>
          <w:rFonts w:cs="Times New Roman"/>
        </w:rPr>
      </w:pPr>
    </w:p>
    <w:p w14:paraId="2655ADAC" w14:textId="77777777" w:rsidR="00F3731A" w:rsidRPr="004E29A4" w:rsidRDefault="00F3731A" w:rsidP="00F3731A">
      <w:pPr>
        <w:pStyle w:val="Heading2"/>
      </w:pPr>
      <w:bookmarkStart w:id="5" w:name="_Toc531249386"/>
      <w:r>
        <w:t>Physical cultural heritage</w:t>
      </w:r>
      <w:bookmarkEnd w:id="5"/>
    </w:p>
    <w:p w14:paraId="3FF46252"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Kosovo has been inhabited since prehistoric times. Recent archaeological founds date back to the early Neolithic period, i.e. the 6th millennium B.C., and include various anthropomorphic and zoomorphic figurines of fertility and painted ceramics. In the Antiquity, there were highly urbanized centres of refined culture in the area of present Kosovo</w:t>
      </w:r>
      <w:r w:rsidRPr="001D62FD">
        <w:rPr>
          <w:rFonts w:cs="Times New Roman"/>
          <w:vertAlign w:val="superscript"/>
        </w:rPr>
        <w:footnoteReference w:id="14"/>
      </w:r>
      <w:r w:rsidRPr="004E29A4">
        <w:rPr>
          <w:rFonts w:cs="Times New Roman"/>
        </w:rPr>
        <w:t>. It is therefore no wonder that Kosovo is home to significant cultural and religious heritage, not only natural landmarks.</w:t>
      </w:r>
    </w:p>
    <w:p w14:paraId="1D6CBE88"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 xml:space="preserve">Cultural heritage of Kosovo includes monuments, sites, artefacts as well as their intangible attributes created by all peoples who have lived in Kosovo throughout the centuries. </w:t>
      </w:r>
    </w:p>
    <w:p w14:paraId="6FD6199B" w14:textId="77777777" w:rsidR="00F3731A" w:rsidRDefault="00F3731A" w:rsidP="00F3731A">
      <w:pPr>
        <w:pStyle w:val="BodyText"/>
        <w:spacing w:before="100" w:beforeAutospacing="1" w:after="100" w:afterAutospacing="1"/>
        <w:ind w:left="289" w:right="289"/>
        <w:rPr>
          <w:rFonts w:cs="Times New Roman"/>
        </w:rPr>
      </w:pPr>
      <w:r w:rsidRPr="004E29A4">
        <w:rPr>
          <w:rFonts w:cs="Times New Roman"/>
        </w:rPr>
        <w:t>As for the landmarks, there are a number of small to medium-sized lakes in Kosovo including some alpine lakes of glacial origin that are of scientific and scenic interest.</w:t>
      </w:r>
    </w:p>
    <w:p w14:paraId="03A143FA" w14:textId="77777777" w:rsidR="00F3731A" w:rsidRPr="004E29A4" w:rsidRDefault="00F3731A" w:rsidP="00F3731A">
      <w:pPr>
        <w:pStyle w:val="BodyText"/>
        <w:spacing w:before="100" w:beforeAutospacing="1" w:after="100" w:afterAutospacing="1"/>
        <w:ind w:left="289" w:right="289"/>
        <w:rPr>
          <w:rFonts w:cs="Times New Roman"/>
        </w:rPr>
      </w:pPr>
    </w:p>
    <w:p w14:paraId="5CB97A40" w14:textId="77777777" w:rsidR="00F3731A" w:rsidRDefault="00F3731A" w:rsidP="00F3731A">
      <w:pPr>
        <w:pStyle w:val="Heading2"/>
      </w:pPr>
      <w:bookmarkStart w:id="6" w:name="_Toc531249387"/>
      <w:r>
        <w:t>Major environmental concerns</w:t>
      </w:r>
      <w:bookmarkEnd w:id="6"/>
    </w:p>
    <w:p w14:paraId="5293DE70" w14:textId="77777777" w:rsidR="00F3731A" w:rsidRPr="0087617B" w:rsidRDefault="00F3731A" w:rsidP="00F3731A">
      <w:pPr>
        <w:pStyle w:val="Heading2"/>
      </w:pPr>
    </w:p>
    <w:p w14:paraId="0DC94BD4" w14:textId="77777777" w:rsidR="00F3731A" w:rsidRPr="0087617B" w:rsidRDefault="00F3731A" w:rsidP="00F3731A">
      <w:pPr>
        <w:jc w:val="both"/>
        <w:rPr>
          <w:rFonts w:ascii="Times New Roman" w:eastAsia="Calibri" w:hAnsi="Times New Roman" w:cs="Times New Roman"/>
          <w:b/>
          <w:color w:val="000000"/>
          <w:lang w:val="en-US"/>
        </w:rPr>
      </w:pPr>
      <w:r w:rsidRPr="004E29A4">
        <w:rPr>
          <w:rFonts w:ascii="Times New Roman" w:eastAsia="Calibri" w:hAnsi="Times New Roman" w:cs="Times New Roman"/>
          <w:b/>
          <w:color w:val="000000"/>
          <w:lang w:val="en-US"/>
        </w:rPr>
        <w:t xml:space="preserve">Kosovo struggles with a number of </w:t>
      </w:r>
      <w:r>
        <w:rPr>
          <w:rFonts w:ascii="Times New Roman" w:eastAsia="Calibri" w:hAnsi="Times New Roman" w:cs="Times New Roman"/>
          <w:b/>
          <w:color w:val="000000"/>
          <w:lang w:val="en-US"/>
        </w:rPr>
        <w:t>environmental risks, per below:</w:t>
      </w:r>
    </w:p>
    <w:p w14:paraId="7E6EAF05" w14:textId="77777777" w:rsidR="00F3731A" w:rsidRDefault="00F3731A" w:rsidP="001C4673">
      <w:pPr>
        <w:pStyle w:val="ListParagraph"/>
        <w:numPr>
          <w:ilvl w:val="0"/>
          <w:numId w:val="12"/>
        </w:numPr>
        <w:jc w:val="both"/>
        <w:rPr>
          <w:rFonts w:eastAsia="Calibri"/>
          <w:color w:val="000000"/>
        </w:rPr>
      </w:pPr>
      <w:r w:rsidRPr="00A30C2E">
        <w:rPr>
          <w:rFonts w:eastAsia="Calibri"/>
          <w:color w:val="000000"/>
        </w:rPr>
        <w:t>Air pollution is a significant problem in Kosovo’s urban areas and a moderate problem for the country as a whole. Urban ambient air quality is poor particularly in Pristina, the Obiliq area, the Drenas area, and in Mitrovica. The principal sources of pollution include (a) the burning of wood and lignite for household/building heating purposes, and, to a lesser extent, energy and mining production activities; (b) smoke and emissions from large industrial complexes; (c) landfills of urban and industrial waste which tend to have more specific local impacts; and (d) vehicular emissions. Key health impacts from air pollution are related to the high levels of particulate matter (PM), also known as fine particles or dust</w:t>
      </w:r>
      <w:r w:rsidRPr="001D62FD">
        <w:rPr>
          <w:rFonts w:eastAsia="Calibri"/>
          <w:vertAlign w:val="superscript"/>
        </w:rPr>
        <w:footnoteReference w:id="15"/>
      </w:r>
      <w:r w:rsidRPr="00A30C2E">
        <w:rPr>
          <w:rFonts w:eastAsia="Calibri"/>
          <w:color w:val="000000"/>
        </w:rPr>
        <w:t xml:space="preserve">. </w:t>
      </w:r>
    </w:p>
    <w:p w14:paraId="773D5D0E" w14:textId="77777777" w:rsidR="00F3731A" w:rsidRPr="00A30C2E" w:rsidRDefault="00F3731A" w:rsidP="00F3731A">
      <w:pPr>
        <w:jc w:val="both"/>
        <w:rPr>
          <w:rFonts w:ascii="Times New Roman" w:eastAsia="Calibri" w:hAnsi="Times New Roman" w:cs="Times New Roman"/>
          <w:color w:val="000000"/>
          <w:lang w:val="en-US"/>
        </w:rPr>
      </w:pPr>
    </w:p>
    <w:p w14:paraId="0827E73D" w14:textId="77777777" w:rsidR="00F3731A" w:rsidRPr="00A30C2E" w:rsidRDefault="00F3731A" w:rsidP="001C4673">
      <w:pPr>
        <w:pStyle w:val="ListParagraph"/>
        <w:numPr>
          <w:ilvl w:val="0"/>
          <w:numId w:val="12"/>
        </w:numPr>
        <w:jc w:val="both"/>
        <w:rPr>
          <w:rFonts w:eastAsia="Calibri"/>
          <w:color w:val="000000"/>
        </w:rPr>
      </w:pPr>
      <w:r w:rsidRPr="00A30C2E">
        <w:rPr>
          <w:rFonts w:eastAsia="Calibri"/>
          <w:color w:val="000000"/>
        </w:rPr>
        <w:t>Water Quality. Data from the Institute of Public Health on the quality of drinking water show that the pollution of drinking water is generally associated with bacterial rather than chemical contamination. Much of this bacterial (fecal) contamination occurs in the water supply systems of small cities and rural areas where a large proportion of wells and springs are thought to be contaminated, although no firm numbers exist. There is also a lack of operating wastewater treatment plants in Kosovo</w:t>
      </w:r>
      <w:r w:rsidRPr="001D62FD">
        <w:rPr>
          <w:rFonts w:eastAsia="Calibri"/>
          <w:vertAlign w:val="superscript"/>
        </w:rPr>
        <w:footnoteReference w:id="16"/>
      </w:r>
      <w:r w:rsidRPr="00A30C2E">
        <w:rPr>
          <w:rFonts w:eastAsia="Calibri"/>
          <w:color w:val="000000"/>
        </w:rPr>
        <w:t xml:space="preserve">. </w:t>
      </w:r>
    </w:p>
    <w:p w14:paraId="7DDEBA17" w14:textId="77777777" w:rsidR="00F3731A" w:rsidRPr="00A30C2E" w:rsidRDefault="00F3731A" w:rsidP="00F3731A">
      <w:pPr>
        <w:jc w:val="both"/>
        <w:rPr>
          <w:rFonts w:ascii="Times New Roman" w:eastAsia="Calibri" w:hAnsi="Times New Roman" w:cs="Times New Roman"/>
          <w:color w:val="000000"/>
          <w:lang w:val="en-US"/>
        </w:rPr>
      </w:pPr>
    </w:p>
    <w:p w14:paraId="649607A1" w14:textId="77777777" w:rsidR="00F3731A" w:rsidRPr="00A30C2E" w:rsidRDefault="00F3731A" w:rsidP="001C4673">
      <w:pPr>
        <w:pStyle w:val="ListParagraph"/>
        <w:numPr>
          <w:ilvl w:val="0"/>
          <w:numId w:val="12"/>
        </w:numPr>
        <w:jc w:val="both"/>
        <w:rPr>
          <w:rFonts w:eastAsia="Calibri"/>
          <w:color w:val="000000"/>
        </w:rPr>
      </w:pPr>
      <w:r w:rsidRPr="00A30C2E">
        <w:rPr>
          <w:rFonts w:eastAsia="Calibri"/>
          <w:color w:val="000000"/>
        </w:rPr>
        <w:t>Untreated Hazardous and Municipal Waste. Historical and current industrial waste has remained—for long periods of time—in production sites, storage areas, and industrial hot spots. In addition to mining and industry activities which generate about 1.3 million tons per year of waste (commercial, hazardous and nonhazardous), an estimated 382,000 tons of municipal solid waste is generated yearly. At present, there is a near-total lack of proper waste management in Kosovo for all waste types—domestic, industrial, health care, and hazardous waste—as well as for legacy pollution from historical contamination. Current waste management practice, if left unchanged, will lead to high levels of pollution of groundwater</w:t>
      </w:r>
      <w:r>
        <w:rPr>
          <w:rFonts w:eastAsia="Calibri"/>
          <w:color w:val="000000"/>
        </w:rPr>
        <w:t xml:space="preserve"> and air (for example, </w:t>
      </w:r>
      <w:r w:rsidRPr="00A30C2E">
        <w:rPr>
          <w:rFonts w:eastAsia="Calibri"/>
          <w:color w:val="000000"/>
        </w:rPr>
        <w:t xml:space="preserve">through methane or landfill gas), but also dioxins and fine particles when burned. </w:t>
      </w:r>
    </w:p>
    <w:p w14:paraId="6AAF8E51" w14:textId="77777777" w:rsidR="00F3731A" w:rsidRPr="00A30C2E" w:rsidRDefault="00F3731A" w:rsidP="00F3731A">
      <w:pPr>
        <w:jc w:val="both"/>
        <w:rPr>
          <w:rFonts w:ascii="Times New Roman" w:eastAsia="Calibri" w:hAnsi="Times New Roman" w:cs="Times New Roman"/>
          <w:color w:val="000000"/>
          <w:lang w:val="en-US"/>
        </w:rPr>
      </w:pPr>
    </w:p>
    <w:p w14:paraId="6BF3A9AA" w14:textId="77777777" w:rsidR="00F3731A" w:rsidRPr="00A30C2E" w:rsidRDefault="00F3731A" w:rsidP="001C4673">
      <w:pPr>
        <w:pStyle w:val="ListParagraph"/>
        <w:numPr>
          <w:ilvl w:val="0"/>
          <w:numId w:val="12"/>
        </w:numPr>
        <w:jc w:val="both"/>
        <w:rPr>
          <w:rFonts w:eastAsia="Calibri"/>
          <w:color w:val="000000"/>
        </w:rPr>
      </w:pPr>
      <w:r w:rsidRPr="00A30C2E">
        <w:rPr>
          <w:rFonts w:eastAsia="Calibri"/>
          <w:color w:val="000000"/>
        </w:rPr>
        <w:t>Forest resources are under pressure since 1990 with a majority of illegally harvested timber used for firewood and occurrence of heavy harvesting for rebuilding houses after the war. In addition, lack of finan</w:t>
      </w:r>
      <w:r>
        <w:rPr>
          <w:rFonts w:eastAsia="Calibri"/>
          <w:color w:val="000000"/>
        </w:rPr>
        <w:t>cial resources for proper se</w:t>
      </w:r>
      <w:r w:rsidRPr="00A30C2E">
        <w:rPr>
          <w:rFonts w:eastAsia="Calibri"/>
          <w:color w:val="000000"/>
        </w:rPr>
        <w:t>riculture treatment, especially pre-commercial thinning in the young stage of forest development is required to bring the forests back into the desired management and growth</w:t>
      </w:r>
      <w:r w:rsidRPr="001D62FD">
        <w:rPr>
          <w:rFonts w:eastAsia="Calibri"/>
          <w:vertAlign w:val="superscript"/>
        </w:rPr>
        <w:footnoteReference w:id="17"/>
      </w:r>
      <w:r w:rsidRPr="00A30C2E">
        <w:rPr>
          <w:rFonts w:eastAsia="Calibri"/>
          <w:color w:val="000000"/>
        </w:rPr>
        <w:t xml:space="preserve">. </w:t>
      </w:r>
    </w:p>
    <w:p w14:paraId="7DC0E2B4" w14:textId="77777777" w:rsidR="00F3731A" w:rsidRDefault="00F3731A" w:rsidP="00F3731A">
      <w:pPr>
        <w:tabs>
          <w:tab w:val="left" w:pos="3247"/>
        </w:tabs>
        <w:rPr>
          <w:rFonts w:ascii="Times New Roman" w:eastAsia="Trebuchet MS" w:hAnsi="Times New Roman" w:cs="Trebuchet MS"/>
          <w:b/>
          <w:sz w:val="28"/>
          <w:szCs w:val="32"/>
          <w:lang w:val="en-US"/>
        </w:rPr>
      </w:pPr>
    </w:p>
    <w:p w14:paraId="6BC60EA5" w14:textId="77777777" w:rsidR="00F3731A" w:rsidRDefault="00F3731A" w:rsidP="00F3731A">
      <w:pPr>
        <w:tabs>
          <w:tab w:val="left" w:pos="3247"/>
        </w:tabs>
        <w:rPr>
          <w:rFonts w:ascii="Times New Roman" w:eastAsia="Trebuchet MS" w:hAnsi="Times New Roman" w:cs="Trebuchet MS"/>
          <w:b/>
          <w:sz w:val="28"/>
          <w:szCs w:val="32"/>
          <w:lang w:val="en-US"/>
        </w:rPr>
      </w:pPr>
    </w:p>
    <w:p w14:paraId="282CC881" w14:textId="77777777" w:rsidR="00F3731A" w:rsidRPr="00801EDE" w:rsidRDefault="00F3731A" w:rsidP="00F3731A">
      <w:pPr>
        <w:pStyle w:val="Heading1"/>
      </w:pPr>
    </w:p>
    <w:p w14:paraId="5914BA61" w14:textId="77777777" w:rsidR="00F3731A" w:rsidRPr="00601ABF" w:rsidRDefault="00F3731A" w:rsidP="00F3731A">
      <w:pPr>
        <w:pStyle w:val="Heading1"/>
      </w:pPr>
      <w:bookmarkStart w:id="7" w:name="_TOC_250026"/>
      <w:bookmarkStart w:id="8" w:name="_Toc528270772"/>
      <w:bookmarkStart w:id="9" w:name="_Toc531249388"/>
      <w:bookmarkEnd w:id="7"/>
      <w:r w:rsidRPr="00601ABF">
        <w:t>Project Objectives and Components</w:t>
      </w:r>
      <w:bookmarkEnd w:id="8"/>
      <w:bookmarkEnd w:id="9"/>
    </w:p>
    <w:p w14:paraId="0B3EF9F4" w14:textId="77777777" w:rsidR="00F3731A" w:rsidRDefault="00F3731A" w:rsidP="00F3731A">
      <w:pPr>
        <w:pStyle w:val="Heading2"/>
        <w:ind w:left="840"/>
        <w:rPr>
          <w:rFonts w:eastAsia="Calibri"/>
        </w:rPr>
      </w:pPr>
      <w:bookmarkStart w:id="10" w:name="_Toc528270773"/>
    </w:p>
    <w:p w14:paraId="0A07A989" w14:textId="77777777" w:rsidR="00F3731A" w:rsidRPr="00D43FC8" w:rsidRDefault="00F3731A" w:rsidP="00F3731A">
      <w:pPr>
        <w:pStyle w:val="Heading2"/>
        <w:rPr>
          <w:rFonts w:eastAsia="Calibri"/>
        </w:rPr>
      </w:pPr>
      <w:bookmarkStart w:id="11" w:name="_Toc531249389"/>
      <w:bookmarkEnd w:id="10"/>
      <w:r w:rsidRPr="00D43FC8">
        <w:rPr>
          <w:rFonts w:eastAsia="Calibri"/>
        </w:rPr>
        <w:t>Project Development objective</w:t>
      </w:r>
      <w:bookmarkEnd w:id="11"/>
    </w:p>
    <w:p w14:paraId="62FFA078" w14:textId="77777777" w:rsidR="00F3731A" w:rsidRPr="00F77DA6" w:rsidRDefault="00F3731A" w:rsidP="00F3731A">
      <w:pPr>
        <w:pStyle w:val="Heading2"/>
        <w:ind w:left="840"/>
        <w:rPr>
          <w:rFonts w:eastAsia="Calibri"/>
        </w:rPr>
      </w:pPr>
    </w:p>
    <w:p w14:paraId="03BC022D" w14:textId="77777777" w:rsidR="00F3731A" w:rsidRPr="00A30C2E" w:rsidRDefault="00F3731A" w:rsidP="00F3731A">
      <w:pPr>
        <w:adjustRightInd w:val="0"/>
        <w:ind w:left="720"/>
        <w:contextualSpacing/>
        <w:rPr>
          <w:rFonts w:ascii="Times New Roman" w:eastAsia="Arial" w:hAnsi="Times New Roman" w:cs="Arial"/>
          <w:lang w:val="en-US"/>
        </w:rPr>
      </w:pPr>
      <w:r w:rsidRPr="00A30C2E">
        <w:rPr>
          <w:rFonts w:ascii="Times New Roman" w:eastAsia="Arial" w:hAnsi="Times New Roman" w:cs="Arial"/>
          <w:lang w:val="en-US"/>
        </w:rPr>
        <w:t xml:space="preserve">The Project Development Objective is to improve the socio-economic inclusion of at least 3,000 disadvantaged youth (ages 15-29) in vulnerable communities in Kosovo through civic engagement activities. </w:t>
      </w:r>
    </w:p>
    <w:p w14:paraId="5EAC1F02" w14:textId="77777777" w:rsidR="00F3731A" w:rsidRPr="00F77DA6" w:rsidRDefault="00F3731A" w:rsidP="00F3731A">
      <w:pPr>
        <w:pStyle w:val="BodyText"/>
        <w:spacing w:before="4"/>
        <w:rPr>
          <w:rFonts w:eastAsia="Calibri" w:cs="Times New Roman"/>
          <w:color w:val="000000"/>
        </w:rPr>
      </w:pPr>
    </w:p>
    <w:p w14:paraId="0C2E8571" w14:textId="77777777" w:rsidR="00F3731A" w:rsidRPr="00D43FC8" w:rsidRDefault="00F3731A" w:rsidP="00F3731A">
      <w:pPr>
        <w:pStyle w:val="Heading2"/>
        <w:rPr>
          <w:rFonts w:eastAsia="Calibri"/>
        </w:rPr>
      </w:pPr>
      <w:bookmarkStart w:id="12" w:name="_Toc531249390"/>
      <w:r w:rsidRPr="00D43FC8">
        <w:rPr>
          <w:rFonts w:eastAsia="Calibri"/>
        </w:rPr>
        <w:t>Project Components</w:t>
      </w:r>
      <w:bookmarkEnd w:id="12"/>
    </w:p>
    <w:p w14:paraId="6FC2013C" w14:textId="77777777" w:rsidR="00F3731A" w:rsidRDefault="00F3731A" w:rsidP="00F3731A">
      <w:pPr>
        <w:pStyle w:val="BodyText"/>
        <w:ind w:left="720"/>
      </w:pPr>
    </w:p>
    <w:p w14:paraId="00B65C0D" w14:textId="77777777" w:rsidR="00F3731A" w:rsidRDefault="00F3731A" w:rsidP="00F3731A">
      <w:pPr>
        <w:pStyle w:val="BodyText"/>
        <w:ind w:left="720"/>
      </w:pPr>
    </w:p>
    <w:p w14:paraId="6EF61EEF" w14:textId="77777777" w:rsidR="00F3731A" w:rsidRDefault="00F3731A" w:rsidP="00F3731A">
      <w:pPr>
        <w:pStyle w:val="BodyText"/>
        <w:ind w:left="720"/>
      </w:pPr>
      <w:r w:rsidRPr="00F77DA6">
        <w:t>The proposed project will complement a planned youth operation in Kosovo “Youth Inclusion and Entrepreneurship” (YIEP) focused on increasing socio-economic opportunities for inactive youth through improved access to civic participation, skills building and sustainable entrepreneurship services (see Kosovo Country Partnership Framework</w:t>
      </w:r>
      <w:r>
        <w:t>/KCPF</w:t>
      </w:r>
      <w:r w:rsidRPr="00F77DA6">
        <w:t xml:space="preserve"> FY17-21). YIEP (USD 10.4 million) provides supply side solutions intended to support youth socio-economic inclusion in an economy with limited job creation, particularly for disadvantaged youth. The proposed JSDF will complement YIEP inclusion efforts by piloting demand side solutions aimed at addressing youth’s socio-economic needs at community level. Youth activated through the proposed JSDF grant will be directed to additional socio-economic and entrepreneurship opportunities offered by YEIP to enhance their chances of economic integration. YIEP will be implemented in the same 10 municipalities, targets the same disadvantaged youth population and will be implemented in coordination (i.e., M&amp;E system with aligned indicators). The proposed project is not included in the preparation of YEIP as it represents a new initiative to be piloted by the Government of Kosovo (GoK) prior to scaling in subsequent interventions based on project results. The GoK has expressed interest in streamlining support for youth programing through existing government systems. In particular, the MLGA will evaluate results from the pilot to integrate support for youth initiatives as part of its future performance-based incentive grant allocation system. </w:t>
      </w:r>
    </w:p>
    <w:p w14:paraId="730DAA36" w14:textId="77777777" w:rsidR="00F3731A" w:rsidRDefault="00F3731A" w:rsidP="00F3731A">
      <w:pPr>
        <w:pStyle w:val="BodyText"/>
        <w:ind w:left="720"/>
      </w:pPr>
    </w:p>
    <w:p w14:paraId="6E47DADE" w14:textId="77777777" w:rsidR="00F3731A" w:rsidRPr="007A4D12" w:rsidRDefault="00F3731A" w:rsidP="00F3731A">
      <w:pPr>
        <w:pStyle w:val="Heading3"/>
      </w:pPr>
      <w:bookmarkStart w:id="13" w:name="_Toc528270775"/>
      <w:bookmarkStart w:id="14" w:name="_Toc531249391"/>
      <w:r w:rsidRPr="007A4D12">
        <w:rPr>
          <w:rStyle w:val="Heading3Char"/>
          <w:b/>
        </w:rPr>
        <w:t>Component 1: Youth Driven Community Development Initiatives (US$ 1,719,000</w:t>
      </w:r>
      <w:r w:rsidRPr="007A4D12">
        <w:t>)</w:t>
      </w:r>
      <w:bookmarkEnd w:id="13"/>
      <w:bookmarkEnd w:id="14"/>
    </w:p>
    <w:p w14:paraId="55A45D39" w14:textId="77777777" w:rsidR="00F3731A" w:rsidRPr="005452DC" w:rsidRDefault="00F3731A" w:rsidP="00F3731A">
      <w:pPr>
        <w:pStyle w:val="BodyText"/>
        <w:ind w:left="720"/>
        <w:rPr>
          <w:b/>
        </w:rPr>
      </w:pPr>
    </w:p>
    <w:p w14:paraId="1D99472D" w14:textId="77777777" w:rsidR="00F3731A" w:rsidRDefault="00F3731A" w:rsidP="00F3731A">
      <w:pPr>
        <w:pStyle w:val="BodyText"/>
        <w:ind w:left="720"/>
      </w:pPr>
      <w:r w:rsidRPr="00F77DA6">
        <w:t>This component will finance youth driven socio-economic initiatives at community level that support youth inclusion and livelihoods. The Ministry of Local Government Administration (MLGA) will allocate incentive grants to selected municipalities earmarked for youth initiatives, annual grant cycle. This component expects to finance 150 youth driven initiatives by engaging at least 3,000 disadvantaged youth in the identification, prioritization and design of sub-projects. Participating youth will benefit from volunteering opportunities to positively impact their communities and other disadvantaged youth, while also gaining valuable work experience and skills that makes young people more attractive for potential employers. Youth driven community initiatives will benefit about 5,000 youth through greater access to youth related services and community infrastructure.</w:t>
      </w:r>
    </w:p>
    <w:p w14:paraId="1C4C394E" w14:textId="77777777" w:rsidR="00F3731A" w:rsidRDefault="00F3731A" w:rsidP="00F3731A">
      <w:pPr>
        <w:pStyle w:val="BodyText"/>
        <w:ind w:left="720"/>
      </w:pPr>
      <w:r w:rsidRPr="00F77DA6">
        <w:t>Partnership with municipalities. The MLGA will select 10 municipalities by appraisal based on a preliminary needs and mapping assessment, which includes: (i) large demand and limited supply of youth infrastructure services, (ii) high concentration of inactive youth, (iii) limited international donor presence, and (iv) large relative presence of minority ethnic communities (Serbian, Ashkali, Bosniak, Roma, Turkish, Egyptians, Gorani, and Montenegrins).Youth driven activities will be implemented in vulnerable communities within selected municipalities, including those with higher levels of youth inactivity, poverty rate, and limited access to youth related services.</w:t>
      </w:r>
    </w:p>
    <w:p w14:paraId="333F2267" w14:textId="77777777" w:rsidR="00F3731A" w:rsidRDefault="00F3731A" w:rsidP="00F3731A">
      <w:pPr>
        <w:pStyle w:val="BodyText"/>
        <w:ind w:left="720"/>
      </w:pPr>
      <w:r w:rsidRPr="00EC7C81">
        <w:t>Selected municipalities will undergo a capacity assessment to ensure they have the capacity to effectively manage their incentive grant allocation. This assessment will be based on the MLGA’s performance-based incentive grant allocation system, which evaluates municipal performance on</w:t>
      </w:r>
      <w:r>
        <w:t xml:space="preserve"> </w:t>
      </w:r>
      <w:r w:rsidRPr="00EC7C81">
        <w:t>a range of financial and management indicators</w:t>
      </w:r>
      <w:r>
        <w:rPr>
          <w:rStyle w:val="FootnoteReference"/>
        </w:rPr>
        <w:footnoteReference w:id="18"/>
      </w:r>
      <w:r w:rsidRPr="00EC7C81">
        <w:t xml:space="preserve">.  In line with MLGA’s current implementation of the Municipal Performance Management System, the Ministry will allocate incentive grants to the selected municipalities, but will retain financial management responsibilities.  To be eligible to participate, municipalities must match 15 percent of </w:t>
      </w:r>
      <w:r w:rsidRPr="00EC7C81">
        <w:lastRenderedPageBreak/>
        <w:t>their incentive grant allocation in counterpart funding. In addition, municipalities will commit staff to facilitate the implementation and supervision of sub-projects. Municipal contributions will ensure local ownership and sustainability of youth programming by integrating activities to local development plans, and will build greater cooperation and trust between youth and municipal stakeholders.</w:t>
      </w:r>
    </w:p>
    <w:p w14:paraId="1817A4AF" w14:textId="77777777" w:rsidR="00F3731A" w:rsidRDefault="00F3731A" w:rsidP="00F3731A">
      <w:pPr>
        <w:pStyle w:val="BodyText"/>
        <w:ind w:left="720"/>
      </w:pPr>
    </w:p>
    <w:p w14:paraId="5E158A31" w14:textId="77777777" w:rsidR="00F3731A" w:rsidRDefault="00F3731A" w:rsidP="00F3731A">
      <w:pPr>
        <w:pStyle w:val="BodyText"/>
        <w:ind w:left="720"/>
      </w:pPr>
      <w:r>
        <w:t>Selection Criteria. Sub-project proposals will be reviewed against to-be agreed selection criteria, which would assign greater weigh to sub-project that: (i) involve extensive youth participation in the identification and design of the sub-project, (ii) benefit the largest number of youth, (iii) include opportunities for youth volunteerism during the implementation phase of the sub-project, (iv) are aligned with municipal youth plans, and (v) bring youth from different ethnic backgrounds together, so as to strengthen to inter-ethnic collaborations and bridge the existing social divide</w:t>
      </w:r>
      <w:r>
        <w:rPr>
          <w:rStyle w:val="FootnoteReference"/>
        </w:rPr>
        <w:footnoteReference w:id="19"/>
      </w:r>
      <w:r>
        <w:t>.  To ensure sub-projects have community support, proposals must be endorsed by at least one community entity (neighborhood councils, religious associations, youth centers, etc.). The size of the sub-grant shall not exceed US$ 30,000. Municipal sub-grants will be disbursed to youth NGOs and CBOs in several installments following a rigorous system which includes: (i) call for proposals, (ii) training in proposal writing for CBOs, (iii) screening and technical assessment of proposals, (iv) safeguard screening to ensure full compliance with national and World Bank requirements, (v) evaluation of projects by a Grant Approval Committee, (vi) sub-grant agreement, including application of World Bank fiduciary rules; and (vii) sub-grant disbursement and monitoring of eligible expenses. For newly formed youth groups, funds could be managed by the Facilitating Partner NGO(s) in line with the sub-project design developed by youth and approved by the project.</w:t>
      </w:r>
    </w:p>
    <w:p w14:paraId="7B63519D" w14:textId="77777777" w:rsidR="00F3731A" w:rsidRDefault="00F3731A" w:rsidP="00F3731A">
      <w:pPr>
        <w:pStyle w:val="BodyText"/>
        <w:ind w:left="720"/>
      </w:pPr>
    </w:p>
    <w:p w14:paraId="2C3EEFBE" w14:textId="77777777" w:rsidR="00F3731A" w:rsidRDefault="00F3731A" w:rsidP="00F3731A">
      <w:pPr>
        <w:pStyle w:val="Heading3"/>
      </w:pPr>
      <w:bookmarkStart w:id="15" w:name="_Toc531249392"/>
      <w:r>
        <w:t>Component 2: Youth Stakeholders Training (US$ 777,000)</w:t>
      </w:r>
      <w:bookmarkEnd w:id="15"/>
    </w:p>
    <w:p w14:paraId="058021AC" w14:textId="77777777" w:rsidR="00F3731A" w:rsidRDefault="00F3731A" w:rsidP="00F3731A">
      <w:pPr>
        <w:pStyle w:val="BodyText"/>
        <w:ind w:left="720"/>
      </w:pPr>
    </w:p>
    <w:p w14:paraId="1F986834" w14:textId="77777777" w:rsidR="00F3731A" w:rsidRDefault="00F3731A" w:rsidP="00F3731A">
      <w:pPr>
        <w:pStyle w:val="BodyText"/>
        <w:ind w:left="720"/>
      </w:pPr>
      <w:r>
        <w:t>This component will finance: (i) community mobilization and outreach activities, (ii) soft skills training and project preparation/management training for youth in target communities, (iii) technical support for youth NGOs and CBOs who submitted an application pre-selected by municipalities for funding, and (iv) follow up support and supervision throughout sub-project implementation. The MLGA will competitively select an experienced NGO to implement activities under this component. This component expects to directly benefit 3,000 youth through soft skills and project management training, and indirectly benefit about 5,000 disadvantaged youth by strengthening the technical specifications of sub-projects designed to improve disadvantaged youth’s access to socio-economic services.</w:t>
      </w:r>
    </w:p>
    <w:p w14:paraId="34E24684" w14:textId="77777777" w:rsidR="00F3731A" w:rsidRDefault="00F3731A" w:rsidP="00F3731A">
      <w:pPr>
        <w:pStyle w:val="BodyText"/>
        <w:ind w:left="720"/>
      </w:pPr>
      <w:r w:rsidRPr="00EC7C81">
        <w:t xml:space="preserve">Community mobilization: the facilitating partner NGO will conduct community outreach campaigns to increase awareness among disadvantaged youth, including youth NGOs and CBOs, of the project activities and encourage them to apply. Outreach activities will include door to door campaigns, meetings with key community stakeholders (neighborhood councils, youth groups, youth centers, local NGOs, and representatives of the religious community), and placement of flyers and posters in strategic locations in the target areas (youth centers, cafes, local authorities’ offices, or other locations where youth congregate). The facilitating partner NGO will also prepare brief community profiles outlining youth needs and existing youth friendly infrastructure services, </w:t>
      </w:r>
      <w:r>
        <w:t xml:space="preserve">so as to inform sub-project designs and support youth groups in the prioritization of community objectives.   </w:t>
      </w:r>
    </w:p>
    <w:p w14:paraId="67B8158F" w14:textId="77777777" w:rsidR="00F3731A" w:rsidRDefault="00F3731A" w:rsidP="00F3731A">
      <w:pPr>
        <w:pStyle w:val="BodyText"/>
        <w:ind w:left="720"/>
      </w:pPr>
    </w:p>
    <w:p w14:paraId="1C200676" w14:textId="77777777" w:rsidR="00F3731A" w:rsidRDefault="00F3731A" w:rsidP="00F3731A">
      <w:pPr>
        <w:pStyle w:val="BodyText"/>
        <w:ind w:left="720"/>
      </w:pPr>
      <w:r>
        <w:t>Soft skills and project management training: the facilitating partner NGOs will provide soft skills training to 3,000 disadvantaged youth focused on leadership skills, creativity, conflict mediation, communications, and team work. These trainings will increase youth employability by focusing on soft skills valued by potential employer and critical to effectively manage a business, and will also facilitate collaboration in joint community work. Soft skills training will be the entry point for all youth interested in elaborating sub-project proposals under the project. Upon completion of soft skills training, youth beneficiaries can form groups or use existing NGOs to prepare sub-project proposals.  Trainings will be focused on community mobilization, sub-project preparation (incl. design, beneficiary targeting, budgeting) and implementation (procurement, financial management, participatory monitoring and evaluation). The training will be based on state of the art curriculum about community project design and management, including participatory approaches and climate-smart project identification and design</w:t>
      </w:r>
      <w:r>
        <w:rPr>
          <w:rStyle w:val="FootnoteReference"/>
        </w:rPr>
        <w:footnoteReference w:id="20"/>
      </w:r>
      <w:r>
        <w:t>.   In addition, sub-projects selected for funding will receive ongoing support to ensure effective sub-project implementation.</w:t>
      </w:r>
    </w:p>
    <w:p w14:paraId="1ADF122A" w14:textId="77777777" w:rsidR="009C281A" w:rsidRDefault="009C281A" w:rsidP="00F3731A">
      <w:pPr>
        <w:pStyle w:val="BodyText"/>
        <w:ind w:left="720"/>
      </w:pPr>
    </w:p>
    <w:p w14:paraId="13A4ABD8" w14:textId="77777777" w:rsidR="00F3731A" w:rsidRDefault="00F3731A" w:rsidP="00F3731A">
      <w:pPr>
        <w:pStyle w:val="BodyText"/>
        <w:ind w:left="720"/>
      </w:pPr>
    </w:p>
    <w:p w14:paraId="2F61422E" w14:textId="77777777" w:rsidR="00F3731A" w:rsidRDefault="00F3731A" w:rsidP="00F3731A">
      <w:pPr>
        <w:pStyle w:val="Heading3"/>
      </w:pPr>
      <w:bookmarkStart w:id="16" w:name="_Toc531249393"/>
      <w:r>
        <w:t>Component 3: Project Management and Administration, Monitoring and Evaluation, and Knowledge Dissemination (US$280,000)</w:t>
      </w:r>
      <w:bookmarkEnd w:id="16"/>
      <w:r>
        <w:t xml:space="preserve"> </w:t>
      </w:r>
    </w:p>
    <w:p w14:paraId="4134A7D7" w14:textId="77777777" w:rsidR="00F3731A" w:rsidRDefault="00F3731A" w:rsidP="00F3731A">
      <w:pPr>
        <w:pStyle w:val="BodyText"/>
        <w:ind w:left="720"/>
      </w:pPr>
    </w:p>
    <w:p w14:paraId="1C17C7BD" w14:textId="77777777" w:rsidR="00F3731A" w:rsidRDefault="00F3731A" w:rsidP="00F3731A">
      <w:pPr>
        <w:pStyle w:val="BodyText"/>
        <w:ind w:left="720"/>
      </w:pPr>
    </w:p>
    <w:p w14:paraId="57564EF6" w14:textId="77777777" w:rsidR="00F3731A" w:rsidRDefault="00F3731A" w:rsidP="00F3731A">
      <w:pPr>
        <w:pStyle w:val="BodyText"/>
        <w:ind w:left="720"/>
      </w:pPr>
      <w:r>
        <w:t xml:space="preserve">The MLGA will establish a Project Management Unit (PMU) responsible for the overall implementation of the project. The PMU will be comprised of a team of seconded staff from the MLGA, as well as small team of consultants to support key reporting, fiduciary, and safeguard functions. Specifically, seconded staff from the ministry will include a Project Director, two Component Coordinators (one for each component), Capacity &amp; Performance Officer, and an M&amp;E Officer, while the team of consultants financed by the project will include a Project Coordinator, Financial Management Specialist, a Procurement Specialist, and an Environmental Safeguards consultant. In addition, the MLGA will provide working space, transportation, and cover logistical and administrative expenses. </w:t>
      </w:r>
    </w:p>
    <w:p w14:paraId="25202124" w14:textId="77777777" w:rsidR="00F3731A" w:rsidRDefault="00F3731A" w:rsidP="00F3731A">
      <w:pPr>
        <w:pStyle w:val="BodyText"/>
        <w:ind w:left="720"/>
      </w:pPr>
    </w:p>
    <w:p w14:paraId="5CA41986" w14:textId="77777777" w:rsidR="00F3731A" w:rsidRDefault="00F3731A" w:rsidP="00F3731A">
      <w:pPr>
        <w:pStyle w:val="BodyText"/>
        <w:ind w:left="720"/>
      </w:pPr>
    </w:p>
    <w:p w14:paraId="1E741368" w14:textId="77777777" w:rsidR="00F3731A" w:rsidRDefault="00F3731A" w:rsidP="00F3731A">
      <w:pPr>
        <w:pStyle w:val="Heading1"/>
      </w:pPr>
      <w:bookmarkStart w:id="17" w:name="_Toc531249394"/>
      <w:r>
        <w:t>Lines of Financial Support</w:t>
      </w:r>
      <w:bookmarkEnd w:id="17"/>
    </w:p>
    <w:p w14:paraId="66193B92" w14:textId="77777777" w:rsidR="00F3731A" w:rsidRDefault="00F3731A" w:rsidP="00F3731A">
      <w:pPr>
        <w:pStyle w:val="BodyText"/>
        <w:ind w:left="720"/>
      </w:pPr>
    </w:p>
    <w:p w14:paraId="710F321E" w14:textId="25D53880" w:rsidR="00F3731A" w:rsidRDefault="00F3731A" w:rsidP="00F3731A">
      <w:pPr>
        <w:pStyle w:val="BodyText"/>
        <w:ind w:left="720"/>
      </w:pPr>
      <w:r>
        <w:t>Finances would flow from the World Bank to the Treasury, Ministry of Finance and to the Ministry of Local Government Administration (MLGA). All project related finance will be managed by the Ministry of Local Government. All project expenditures including staff, project activity costs, contractors, sub-awardees, and project administration will be managed by the MLGA in accordance with World Bank’s finance management and procurement procedures.</w:t>
      </w:r>
    </w:p>
    <w:p w14:paraId="6F02A02F" w14:textId="77777777" w:rsidR="00F3731A" w:rsidRDefault="00F3731A" w:rsidP="00F3731A">
      <w:pPr>
        <w:pStyle w:val="BodyText"/>
        <w:ind w:left="720"/>
      </w:pPr>
    </w:p>
    <w:p w14:paraId="52C80B82" w14:textId="389C22F2" w:rsidR="00F3731A" w:rsidRDefault="00F3731A" w:rsidP="00F3731A">
      <w:pPr>
        <w:pStyle w:val="BodyText"/>
        <w:ind w:left="720"/>
      </w:pPr>
      <w:r>
        <w:t xml:space="preserve">Responsibilities for procurement of works for each sub-project will be defined in the course of project implementation </w:t>
      </w:r>
      <w:r w:rsidR="009A68FF">
        <w:t xml:space="preserve">on case to case basis </w:t>
      </w:r>
      <w:r>
        <w:t>depending on the capacity of the Applicant (final user of funds). It is foreseen for the experienced NGOs to carry out the procurement for their own activities and for the non-experienced NGO/Youth initiatives or individuals will be provided the extra help to implement procurement (</w:t>
      </w:r>
      <w:r w:rsidR="008B147E">
        <w:t xml:space="preserve">by a </w:t>
      </w:r>
      <w:r>
        <w:t xml:space="preserve">facilitating NGO, or MLGA Staff). Furthermore, for non-experienced NGO/youth initiative/individuals the procurement will be </w:t>
      </w:r>
      <w:r w:rsidR="008311B8">
        <w:t>carried out by</w:t>
      </w:r>
      <w:r>
        <w:t xml:space="preserve"> MLGA and will be set a limit under which they can perform procurement on their own, and beyond that limit the procurement will be done on behalf of </w:t>
      </w:r>
      <w:r w:rsidR="002D12BF">
        <w:t>the NGO</w:t>
      </w:r>
      <w:r>
        <w:t>. The works will be contracted by the project beneficiary sub projects and in lack of capacity the MLGA will obtain the procurement for them.</w:t>
      </w:r>
    </w:p>
    <w:p w14:paraId="5F6E4B5F" w14:textId="77777777" w:rsidR="00F3731A" w:rsidRDefault="00F3731A" w:rsidP="00F3731A">
      <w:pPr>
        <w:pStyle w:val="BodyText"/>
        <w:ind w:left="720"/>
      </w:pPr>
    </w:p>
    <w:p w14:paraId="254E70DA" w14:textId="77777777" w:rsidR="00F3731A" w:rsidRDefault="00F3731A" w:rsidP="00F3731A">
      <w:pPr>
        <w:pStyle w:val="BodyText"/>
        <w:ind w:left="720"/>
      </w:pPr>
    </w:p>
    <w:p w14:paraId="4D4C1FE7" w14:textId="77777777" w:rsidR="00F3731A" w:rsidRDefault="00F3731A" w:rsidP="00F3731A">
      <w:pPr>
        <w:pStyle w:val="Heading1"/>
      </w:pPr>
      <w:bookmarkStart w:id="18" w:name="_Toc531249395"/>
      <w:r>
        <w:t>Ineligible activities</w:t>
      </w:r>
      <w:bookmarkEnd w:id="18"/>
      <w:r>
        <w:t xml:space="preserve"> </w:t>
      </w:r>
    </w:p>
    <w:p w14:paraId="7C70D068" w14:textId="77777777" w:rsidR="00F3731A" w:rsidRDefault="00F3731A" w:rsidP="00F3731A">
      <w:pPr>
        <w:pStyle w:val="BodyText"/>
        <w:ind w:left="720"/>
      </w:pPr>
    </w:p>
    <w:p w14:paraId="0EF830C7" w14:textId="77777777" w:rsidR="00F3731A" w:rsidRPr="00A702CC" w:rsidRDefault="00F3731A" w:rsidP="00F3731A">
      <w:pPr>
        <w:pStyle w:val="BodyText"/>
        <w:spacing w:before="100" w:beforeAutospacing="1" w:after="100" w:afterAutospacing="1"/>
        <w:ind w:left="289" w:right="289"/>
        <w:rPr>
          <w:rFonts w:cs="Times New Roman"/>
        </w:rPr>
      </w:pPr>
      <w:r w:rsidRPr="00A702CC">
        <w:rPr>
          <w:rFonts w:cs="Times New Roman"/>
        </w:rPr>
        <w:t>No activities in protected areas and on cultural heritage objects and/or locations as well as those triggering WB Safeguard Policies other than 4.01 Environmental Assessment wi</w:t>
      </w:r>
      <w:r>
        <w:rPr>
          <w:rFonts w:cs="Times New Roman"/>
        </w:rPr>
        <w:t>ll be funded under the project.</w:t>
      </w:r>
    </w:p>
    <w:p w14:paraId="6273F3AB" w14:textId="77777777" w:rsidR="00F3731A" w:rsidRPr="00A702CC" w:rsidRDefault="00F3731A" w:rsidP="00F3731A">
      <w:pPr>
        <w:pStyle w:val="BodyText"/>
        <w:spacing w:before="100" w:beforeAutospacing="1" w:after="100" w:afterAutospacing="1"/>
        <w:ind w:left="289" w:right="289"/>
        <w:rPr>
          <w:rFonts w:cs="Times New Roman"/>
        </w:rPr>
      </w:pPr>
      <w:r w:rsidRPr="00A702CC">
        <w:rPr>
          <w:rFonts w:cs="Times New Roman"/>
        </w:rPr>
        <w:t xml:space="preserve">The eligible activities will not trigger World Bank Operational Policy (OP) 4.12 on involuntary displacement. Additionally, this project cannot finance sub-projects that would include: </w:t>
      </w:r>
    </w:p>
    <w:p w14:paraId="1557DBDD" w14:textId="77777777" w:rsidR="00F3731A" w:rsidRPr="00A702CC" w:rsidRDefault="00F3731A" w:rsidP="00F3731A">
      <w:pPr>
        <w:pStyle w:val="BodyText"/>
        <w:ind w:left="289" w:right="289"/>
        <w:rPr>
          <w:rFonts w:cs="Times New Roman"/>
        </w:rPr>
      </w:pPr>
      <w:r w:rsidRPr="00A702CC">
        <w:rPr>
          <w:rFonts w:cs="Times New Roman"/>
        </w:rPr>
        <w:t>•</w:t>
      </w:r>
      <w:r w:rsidRPr="00A702CC">
        <w:rPr>
          <w:rFonts w:cs="Times New Roman"/>
        </w:rPr>
        <w:tab/>
        <w:t>Activities that limit or deprive of individual or community’s access to land or available resources;</w:t>
      </w:r>
    </w:p>
    <w:p w14:paraId="669A609C" w14:textId="77777777" w:rsidR="00F3731A" w:rsidRPr="00A702CC" w:rsidRDefault="00F3731A" w:rsidP="00F3731A">
      <w:pPr>
        <w:pStyle w:val="BodyText"/>
        <w:ind w:left="289" w:right="289"/>
        <w:rPr>
          <w:rFonts w:cs="Times New Roman"/>
        </w:rPr>
      </w:pPr>
      <w:r w:rsidRPr="00A702CC">
        <w:rPr>
          <w:rFonts w:cs="Times New Roman"/>
        </w:rPr>
        <w:t>•</w:t>
      </w:r>
      <w:r w:rsidRPr="00A702CC">
        <w:rPr>
          <w:rFonts w:cs="Times New Roman"/>
        </w:rPr>
        <w:tab/>
        <w:t xml:space="preserve">Activities that cause land acquisition or displacement of individuals or communities; </w:t>
      </w:r>
    </w:p>
    <w:p w14:paraId="4B792AC5" w14:textId="77777777" w:rsidR="00F3731A" w:rsidRPr="00A702CC" w:rsidRDefault="00F3731A" w:rsidP="00F3731A">
      <w:pPr>
        <w:pStyle w:val="BodyText"/>
        <w:ind w:left="289" w:right="289"/>
        <w:rPr>
          <w:rFonts w:cs="Times New Roman"/>
        </w:rPr>
      </w:pPr>
      <w:r w:rsidRPr="00A702CC">
        <w:rPr>
          <w:rFonts w:cs="Times New Roman"/>
        </w:rPr>
        <w:t>•</w:t>
      </w:r>
      <w:r w:rsidRPr="00A702CC">
        <w:rPr>
          <w:rFonts w:cs="Times New Roman"/>
        </w:rPr>
        <w:tab/>
        <w:t>Activities in the protected areas and sensitive or critical natural habitats, as well as sub-projects that include logging;</w:t>
      </w:r>
    </w:p>
    <w:p w14:paraId="026AA934" w14:textId="77777777" w:rsidR="00F3731A" w:rsidRDefault="00F3731A" w:rsidP="00F3731A">
      <w:pPr>
        <w:pStyle w:val="BodyText"/>
        <w:ind w:left="289" w:right="289"/>
        <w:rPr>
          <w:rFonts w:cs="Times New Roman"/>
        </w:rPr>
      </w:pPr>
      <w:r w:rsidRPr="00A702CC">
        <w:rPr>
          <w:rFonts w:cs="Times New Roman"/>
        </w:rPr>
        <w:t>•</w:t>
      </w:r>
      <w:r w:rsidRPr="00A702CC">
        <w:rPr>
          <w:rFonts w:cs="Times New Roman"/>
        </w:rPr>
        <w:tab/>
        <w:t>Activities that introduce changes in use of pesticide</w:t>
      </w:r>
      <w:r>
        <w:rPr>
          <w:rFonts w:cs="Times New Roman"/>
        </w:rPr>
        <w:t>s;</w:t>
      </w:r>
    </w:p>
    <w:p w14:paraId="50E9D701" w14:textId="77777777" w:rsidR="00F3731A" w:rsidRDefault="00F3731A" w:rsidP="00F3731A">
      <w:pPr>
        <w:pStyle w:val="BodyText"/>
        <w:ind w:left="289" w:right="289"/>
        <w:rPr>
          <w:rFonts w:cs="Times New Roman"/>
        </w:rPr>
      </w:pPr>
      <w:r w:rsidRPr="00A702CC">
        <w:rPr>
          <w:rFonts w:cs="Times New Roman"/>
        </w:rPr>
        <w:t>•</w:t>
      </w:r>
      <w:r w:rsidRPr="00A702CC">
        <w:rPr>
          <w:rFonts w:cs="Times New Roman"/>
        </w:rPr>
        <w:tab/>
        <w:t>Activities</w:t>
      </w:r>
      <w:r>
        <w:rPr>
          <w:rFonts w:cs="Times New Roman"/>
        </w:rPr>
        <w:t xml:space="preserve"> that affect cultural heritage;</w:t>
      </w:r>
    </w:p>
    <w:p w14:paraId="35EA142A" w14:textId="77777777" w:rsidR="00F3731A" w:rsidRDefault="00F3731A" w:rsidP="00F3731A">
      <w:pPr>
        <w:pStyle w:val="BodyText"/>
        <w:ind w:left="289" w:right="289"/>
        <w:rPr>
          <w:rFonts w:cs="Times New Roman"/>
        </w:rPr>
      </w:pPr>
    </w:p>
    <w:p w14:paraId="70144EB8" w14:textId="77777777" w:rsidR="00F3731A" w:rsidRDefault="00F3731A" w:rsidP="00F3731A">
      <w:pPr>
        <w:pStyle w:val="BodyText"/>
        <w:ind w:left="289" w:right="289"/>
        <w:rPr>
          <w:rFonts w:cs="Times New Roman"/>
        </w:rPr>
      </w:pPr>
      <w:r w:rsidRPr="00A702CC">
        <w:rPr>
          <w:rFonts w:cs="Times New Roman"/>
        </w:rPr>
        <w:t>Sub-projects that may result in generation of large quantities of hazardous waste (asbestos waste, CFLs, lead paint debris, heating oil contaminated tanks, etc.) or special types of hazardous waste (e.g. radioactive lightning rods) wi</w:t>
      </w:r>
      <w:r>
        <w:rPr>
          <w:rFonts w:cs="Times New Roman"/>
        </w:rPr>
        <w:t>ll not be eligible for funding.</w:t>
      </w:r>
    </w:p>
    <w:p w14:paraId="561CE347" w14:textId="77777777" w:rsidR="00F3731A" w:rsidRPr="00A702CC" w:rsidRDefault="00F3731A" w:rsidP="00F3731A">
      <w:pPr>
        <w:pStyle w:val="BodyText"/>
        <w:ind w:left="289" w:right="289"/>
        <w:rPr>
          <w:rFonts w:cs="Times New Roman"/>
        </w:rPr>
      </w:pPr>
    </w:p>
    <w:p w14:paraId="2D47ED24" w14:textId="77777777" w:rsidR="00F3731A" w:rsidRPr="00A702CC" w:rsidRDefault="00F3731A" w:rsidP="00F3731A">
      <w:pPr>
        <w:pStyle w:val="BodyText"/>
        <w:spacing w:before="100" w:beforeAutospacing="1" w:after="100" w:afterAutospacing="1"/>
        <w:ind w:left="289" w:right="289"/>
        <w:rPr>
          <w:rFonts w:cs="Times New Roman"/>
        </w:rPr>
      </w:pPr>
      <w:r w:rsidRPr="00A702CC">
        <w:rPr>
          <w:rFonts w:cs="Times New Roman"/>
        </w:rPr>
        <w:t xml:space="preserve">While risks associated with various subprojects may vary from low to moderate to risk, all of them are expected to fall under EA Category B or C. </w:t>
      </w:r>
    </w:p>
    <w:p w14:paraId="3B614975" w14:textId="77777777" w:rsidR="00F3731A" w:rsidRPr="00A702CC" w:rsidRDefault="00F3731A" w:rsidP="00F3731A">
      <w:pPr>
        <w:pStyle w:val="BodyText"/>
        <w:spacing w:before="100" w:beforeAutospacing="1" w:after="100" w:afterAutospacing="1"/>
        <w:ind w:left="289" w:right="289"/>
        <w:rPr>
          <w:rFonts w:cs="Times New Roman"/>
        </w:rPr>
      </w:pPr>
    </w:p>
    <w:p w14:paraId="1E4BDD01" w14:textId="77777777" w:rsidR="00F3731A" w:rsidRDefault="00F3731A" w:rsidP="00F3731A">
      <w:pPr>
        <w:pStyle w:val="BodyText"/>
        <w:ind w:left="720"/>
      </w:pPr>
    </w:p>
    <w:p w14:paraId="5F6A3E7C" w14:textId="77777777" w:rsidR="00F3731A" w:rsidRDefault="00F3731A" w:rsidP="00F3731A">
      <w:pPr>
        <w:pStyle w:val="Heading1"/>
      </w:pPr>
      <w:bookmarkStart w:id="19" w:name="_Toc531249396"/>
      <w:r>
        <w:t>Exclusion list</w:t>
      </w:r>
      <w:bookmarkEnd w:id="19"/>
    </w:p>
    <w:p w14:paraId="09EC140F" w14:textId="77777777" w:rsidR="00F3731A" w:rsidRDefault="00F3731A" w:rsidP="00F3731A">
      <w:pPr>
        <w:pStyle w:val="BodyText"/>
        <w:ind w:left="720"/>
      </w:pPr>
    </w:p>
    <w:p w14:paraId="40CA4456" w14:textId="77777777" w:rsidR="00F3731A" w:rsidRDefault="00F3731A" w:rsidP="00F3731A">
      <w:pPr>
        <w:pStyle w:val="BodyText"/>
        <w:ind w:left="720"/>
      </w:pPr>
      <w:r>
        <w:t>A number of activities are ineligible for financing under the Project. These include the acquisition of land, A category and high-risk projects, as well as the activities form the general WB exclusion list, as follows:</w:t>
      </w:r>
    </w:p>
    <w:p w14:paraId="2AAC7C9F" w14:textId="77777777" w:rsidR="00F3731A" w:rsidRDefault="00F3731A" w:rsidP="00F3731A">
      <w:pPr>
        <w:pStyle w:val="BodyText"/>
        <w:ind w:left="720"/>
      </w:pPr>
    </w:p>
    <w:p w14:paraId="3635B063" w14:textId="77777777" w:rsidR="00F3731A" w:rsidRDefault="00F3731A" w:rsidP="00F3731A">
      <w:pPr>
        <w:pStyle w:val="BodyText"/>
        <w:ind w:left="720"/>
      </w:pPr>
      <w:r>
        <w:t>1.</w:t>
      </w:r>
      <w:r>
        <w:tab/>
        <w:t>Trade in wildlife and wildlife products prohibited under the CITES convention,</w:t>
      </w:r>
    </w:p>
    <w:p w14:paraId="44BC8A86" w14:textId="77777777" w:rsidR="00F3731A" w:rsidRDefault="00F3731A" w:rsidP="00F3731A">
      <w:pPr>
        <w:pStyle w:val="BodyText"/>
        <w:ind w:left="720"/>
      </w:pPr>
      <w:r>
        <w:t>2.</w:t>
      </w:r>
      <w:r>
        <w:tab/>
        <w:t>Release of genetically altered organisms into the natural environment,</w:t>
      </w:r>
    </w:p>
    <w:p w14:paraId="101B183D" w14:textId="77777777" w:rsidR="00F3731A" w:rsidRDefault="00F3731A" w:rsidP="00F3731A">
      <w:pPr>
        <w:pStyle w:val="BodyText"/>
        <w:ind w:left="720"/>
      </w:pPr>
      <w:r>
        <w:t>3.</w:t>
      </w:r>
      <w:r>
        <w:tab/>
        <w:t>Manufacturing, distribution and sale of banned pesticides and herbicides,</w:t>
      </w:r>
    </w:p>
    <w:p w14:paraId="7A7DA2AA" w14:textId="77777777" w:rsidR="00F3731A" w:rsidRDefault="00F3731A" w:rsidP="00F3731A">
      <w:pPr>
        <w:pStyle w:val="BodyText"/>
        <w:ind w:left="720"/>
      </w:pPr>
      <w:r>
        <w:t>4.</w:t>
      </w:r>
      <w:r>
        <w:tab/>
        <w:t>Drift seine netting in the marine environment,</w:t>
      </w:r>
    </w:p>
    <w:p w14:paraId="40D6510A" w14:textId="77777777" w:rsidR="00F3731A" w:rsidRDefault="00F3731A" w:rsidP="00F3731A">
      <w:pPr>
        <w:pStyle w:val="BodyText"/>
        <w:ind w:left="720"/>
      </w:pPr>
      <w:r>
        <w:t>5.</w:t>
      </w:r>
      <w:r>
        <w:tab/>
        <w:t>Manufacturing, handling and disposal of radioactive products,</w:t>
      </w:r>
    </w:p>
    <w:p w14:paraId="78EFBB14" w14:textId="77777777" w:rsidR="00F3731A" w:rsidRDefault="00F3731A" w:rsidP="00F3731A">
      <w:pPr>
        <w:pStyle w:val="BodyText"/>
        <w:ind w:left="720"/>
      </w:pPr>
      <w:r>
        <w:t>6.</w:t>
      </w:r>
      <w:r>
        <w:tab/>
        <w:t>Hazardous waste storage, treatment and disposal,</w:t>
      </w:r>
    </w:p>
    <w:p w14:paraId="1FE8F54A" w14:textId="77777777" w:rsidR="00F3731A" w:rsidRDefault="00F3731A" w:rsidP="00F3731A">
      <w:pPr>
        <w:pStyle w:val="BodyText"/>
        <w:ind w:left="720"/>
      </w:pPr>
      <w:r>
        <w:t>7.</w:t>
      </w:r>
      <w:r>
        <w:tab/>
        <w:t>Manufacturing of equipment and appliances containing CFCs, halons and other substances regulated under the Montreal Protocol,</w:t>
      </w:r>
    </w:p>
    <w:p w14:paraId="4716D7A6" w14:textId="77777777" w:rsidR="00F3731A" w:rsidRDefault="00F3731A" w:rsidP="00F3731A">
      <w:pPr>
        <w:pStyle w:val="BodyText"/>
        <w:ind w:left="720"/>
      </w:pPr>
      <w:r>
        <w:t>8.</w:t>
      </w:r>
      <w:r>
        <w:tab/>
        <w:t>Manufacturing of electrical equipment containing polychlorinated biphenyls (PCBs) in excess of 0,005 % by weight,</w:t>
      </w:r>
    </w:p>
    <w:p w14:paraId="525BC4E2" w14:textId="77777777" w:rsidR="00F3731A" w:rsidRDefault="00F3731A" w:rsidP="00F3731A">
      <w:pPr>
        <w:pStyle w:val="BodyText"/>
        <w:ind w:left="720"/>
      </w:pPr>
      <w:r>
        <w:t>9.</w:t>
      </w:r>
      <w:r>
        <w:tab/>
        <w:t>Manufacturing of asbestos containing products,</w:t>
      </w:r>
    </w:p>
    <w:p w14:paraId="259CFA2E" w14:textId="77777777" w:rsidR="00F3731A" w:rsidRDefault="00F3731A" w:rsidP="00F3731A">
      <w:pPr>
        <w:pStyle w:val="BodyText"/>
        <w:ind w:left="720"/>
      </w:pPr>
      <w:r>
        <w:t>10.</w:t>
      </w:r>
      <w:r>
        <w:tab/>
        <w:t>Nuclear reactors and parts thereof,</w:t>
      </w:r>
    </w:p>
    <w:p w14:paraId="123675A7" w14:textId="77777777" w:rsidR="00F3731A" w:rsidRDefault="00F3731A" w:rsidP="00F3731A">
      <w:pPr>
        <w:pStyle w:val="BodyText"/>
        <w:ind w:left="720"/>
      </w:pPr>
      <w:r>
        <w:t>11.</w:t>
      </w:r>
      <w:r>
        <w:tab/>
        <w:t>Tobacco, unmanufactured or manufactured,</w:t>
      </w:r>
    </w:p>
    <w:p w14:paraId="4E4C5152" w14:textId="77777777" w:rsidR="00F3731A" w:rsidRDefault="00F3731A" w:rsidP="00F3731A">
      <w:pPr>
        <w:pStyle w:val="BodyText"/>
        <w:ind w:left="720"/>
      </w:pPr>
      <w:r>
        <w:t>12.</w:t>
      </w:r>
      <w:r>
        <w:tab/>
        <w:t>Tobacco processing machinery, and</w:t>
      </w:r>
    </w:p>
    <w:p w14:paraId="60D8A5D5" w14:textId="77777777" w:rsidR="00F3731A" w:rsidRDefault="00F3731A" w:rsidP="00F3731A">
      <w:pPr>
        <w:pStyle w:val="BodyText"/>
        <w:ind w:left="720"/>
      </w:pPr>
      <w:r>
        <w:t>13.</w:t>
      </w:r>
      <w:r>
        <w:tab/>
        <w:t>Manufacturing of firearms.</w:t>
      </w:r>
    </w:p>
    <w:p w14:paraId="725EBD8F" w14:textId="77777777" w:rsidR="00F3731A" w:rsidRDefault="00F3731A" w:rsidP="00F3731A">
      <w:pPr>
        <w:pStyle w:val="BodyText"/>
        <w:ind w:left="720"/>
      </w:pPr>
    </w:p>
    <w:p w14:paraId="379B0758" w14:textId="77777777" w:rsidR="00F3731A" w:rsidRDefault="00F3731A" w:rsidP="00F3731A">
      <w:pPr>
        <w:pStyle w:val="BodyText"/>
        <w:ind w:left="720"/>
      </w:pPr>
    </w:p>
    <w:p w14:paraId="51758020" w14:textId="77777777" w:rsidR="00F3731A" w:rsidRDefault="00F3731A" w:rsidP="00F3731A">
      <w:pPr>
        <w:pStyle w:val="BodyText"/>
        <w:ind w:left="720"/>
      </w:pPr>
    </w:p>
    <w:p w14:paraId="23C13E91" w14:textId="77777777" w:rsidR="00F3731A" w:rsidRDefault="00F3731A" w:rsidP="00F3731A">
      <w:pPr>
        <w:pStyle w:val="Heading1"/>
      </w:pPr>
      <w:bookmarkStart w:id="20" w:name="_Toc531249397"/>
      <w:r>
        <w:t>Project Management</w:t>
      </w:r>
      <w:bookmarkEnd w:id="20"/>
      <w:r>
        <w:t xml:space="preserve"> </w:t>
      </w:r>
    </w:p>
    <w:p w14:paraId="478A0C94" w14:textId="77777777" w:rsidR="00F3731A" w:rsidRDefault="00F3731A" w:rsidP="00F3731A">
      <w:pPr>
        <w:pStyle w:val="BodyText"/>
        <w:ind w:left="720"/>
      </w:pPr>
    </w:p>
    <w:p w14:paraId="161163AF" w14:textId="77777777" w:rsidR="00F3731A" w:rsidRDefault="00F3731A" w:rsidP="00F3731A">
      <w:pPr>
        <w:pStyle w:val="BodyText"/>
        <w:ind w:left="720"/>
      </w:pPr>
    </w:p>
    <w:p w14:paraId="3429E2DA" w14:textId="77777777" w:rsidR="00F3731A" w:rsidRPr="00A702CC" w:rsidRDefault="00F3731A" w:rsidP="00F3731A">
      <w:pPr>
        <w:pStyle w:val="BodyText"/>
        <w:spacing w:before="100" w:beforeAutospacing="1" w:after="100" w:afterAutospacing="1"/>
        <w:ind w:left="289" w:right="289"/>
        <w:rPr>
          <w:rFonts w:cs="Times New Roman"/>
        </w:rPr>
      </w:pPr>
      <w:r w:rsidRPr="00A702CC">
        <w:rPr>
          <w:rFonts w:cs="Times New Roman"/>
        </w:rPr>
        <w:t xml:space="preserve">The MLGA will establish a Project Management Unit (PMU) responsible for the overall implementation of the project. The PMU will be comprised of a team of seconded staff from the MLGA, as well as small team of consultants to support key reporting, fiduciary, and safeguard functions. Specifically, seconded staff from the ministry will include a Project Director, two Component Coordinators (one for each component), Capacity &amp; Performance Officer, and an M&amp;E Officer, while the team of consultants financed by the project will include a Project Coordinator, Financial Management Specialist, a Procurement Specialist, and a Safeguards consultant. In addition, the MLGA will provide working space, transportation, and cover logistical and administrative expenses. </w:t>
      </w:r>
    </w:p>
    <w:p w14:paraId="45F09A77" w14:textId="77777777" w:rsidR="00F3731A" w:rsidRPr="00A702CC" w:rsidRDefault="00F3731A" w:rsidP="00F3731A">
      <w:pPr>
        <w:pStyle w:val="BodyText"/>
        <w:spacing w:before="100" w:beforeAutospacing="1" w:after="100" w:afterAutospacing="1"/>
        <w:ind w:left="289" w:right="289"/>
        <w:rPr>
          <w:rFonts w:cs="Times New Roman"/>
        </w:rPr>
      </w:pPr>
      <w:r w:rsidRPr="00A702CC">
        <w:rPr>
          <w:rFonts w:cs="Times New Roman"/>
        </w:rPr>
        <w:t xml:space="preserve">The PMU’s main responsibilities will include: project coordination, procurement, financial management, safeguards, communication and knowledge management, and monitoring and evaluation. Under component 1, the PMU would be responsible for: (i) assessing municipalities fiduciary and program management capacity for project implementation based on the Municipal Performance Management System, (ii) managing the allocation and expenditures of project funds, (iii) supervising municipal compliance with project criteria, (iv) providing no-objection for the selection of sub-projects, (v) performing supervision of implementation of Safeguards measures, monitoring and reporting to ensure they comply with safeguards/ fiduciary requirements. For municipalities who meet the criteria outlined in the project description but demonstrate relatively low capacity, the PMU may choose to initiate one or several corrective actions, such as: (i) allocating funds but taking over the procurement process (ii) deploying the Capacity &amp; Performance Officer from the MLGA to work directly with municipal officers responsible for opening calls, evaluating proposals, and managing procurement activities, and/or (iii) requiring additional/more frequent reporting from municipal officials. For component 2, the MLGA will procure experienced Facilitating Partner NGO(s) to conduct soft skills training, sub-project proposal writing and management training, and provide technical support to youth NGOs/CBOs throughout the sub-project cycle. </w:t>
      </w:r>
    </w:p>
    <w:p w14:paraId="3A6295D5" w14:textId="77777777" w:rsidR="00F3731A" w:rsidRPr="00A702CC" w:rsidRDefault="00F3731A" w:rsidP="00F3731A">
      <w:pPr>
        <w:pStyle w:val="BodyText"/>
        <w:spacing w:before="100" w:beforeAutospacing="1" w:after="100" w:afterAutospacing="1"/>
        <w:ind w:left="289" w:right="289"/>
        <w:rPr>
          <w:rFonts w:cs="Times New Roman"/>
        </w:rPr>
      </w:pPr>
    </w:p>
    <w:p w14:paraId="731AD49B" w14:textId="4C39BA43" w:rsidR="00F3731A" w:rsidRPr="00A702CC" w:rsidRDefault="00F3731A" w:rsidP="00F3731A">
      <w:pPr>
        <w:pStyle w:val="BodyText"/>
        <w:spacing w:before="100" w:beforeAutospacing="1" w:after="100" w:afterAutospacing="1"/>
        <w:ind w:left="289" w:right="289"/>
        <w:rPr>
          <w:rFonts w:cs="Times New Roman"/>
        </w:rPr>
      </w:pPr>
      <w:r w:rsidRPr="00A702CC">
        <w:rPr>
          <w:rFonts w:cs="Times New Roman"/>
        </w:rPr>
        <w:t>The MLGA will work closely with selected municipalities throughout project implementations. To be eligible to participate, municipalities will commit resource to support project activities. In particular, municipalities responsibilities will include: (i) chairing the Grant Approval Committees and participating in the selection of sub-</w:t>
      </w:r>
      <w:r w:rsidRPr="00A702CC">
        <w:rPr>
          <w:rFonts w:cs="Times New Roman"/>
        </w:rPr>
        <w:lastRenderedPageBreak/>
        <w:t xml:space="preserve">projects, (ii) providing 15 percent in matching funds to support youth driven initiatives, (iii) supporting community outreach activities, alongside facilitating partner NGOs, to introduce the project to potential youth beneficiaries, (iii) operations and maintenance for activities related to municipal infrastructure or spaces, and (iv) technical support to youth groups by facilitating municipal engineers  for sub-projects requiring technical specifications. </w:t>
      </w:r>
    </w:p>
    <w:p w14:paraId="675B4268" w14:textId="77777777" w:rsidR="00F3731A" w:rsidRDefault="00F3731A" w:rsidP="00F3731A">
      <w:pPr>
        <w:pStyle w:val="BodyText"/>
        <w:ind w:left="720"/>
      </w:pPr>
    </w:p>
    <w:p w14:paraId="330F729D" w14:textId="77777777" w:rsidR="00F3731A" w:rsidRDefault="00F3731A" w:rsidP="00F3731A">
      <w:pPr>
        <w:pStyle w:val="Heading1"/>
      </w:pPr>
      <w:bookmarkStart w:id="21" w:name="_Toc531249398"/>
      <w:r>
        <w:t>Monitoring and Evaluation</w:t>
      </w:r>
      <w:bookmarkEnd w:id="21"/>
    </w:p>
    <w:p w14:paraId="72ACBAE9" w14:textId="77777777" w:rsidR="00F3731A" w:rsidRDefault="00F3731A" w:rsidP="00F3731A">
      <w:pPr>
        <w:pStyle w:val="BodyText"/>
        <w:ind w:left="720"/>
      </w:pPr>
      <w:r>
        <w:t xml:space="preserve">  </w:t>
      </w:r>
    </w:p>
    <w:p w14:paraId="678B8097" w14:textId="77777777" w:rsidR="00F3731A" w:rsidRPr="00A702CC" w:rsidRDefault="00F3731A" w:rsidP="00F3731A">
      <w:pPr>
        <w:pStyle w:val="BodyText"/>
        <w:spacing w:before="100" w:beforeAutospacing="1" w:after="100" w:afterAutospacing="1"/>
        <w:ind w:left="289" w:right="289"/>
        <w:rPr>
          <w:rFonts w:cs="Times New Roman"/>
        </w:rPr>
      </w:pPr>
      <w:r>
        <w:t xml:space="preserve">MLGA will track progress of all youth-driven initiatives using an online Management Information System (MIS). Relevant stakeholders will be able to view and populate the platform with real-time field data. The MIS will be coordinated with the M&amp;E system under YIEP, including aligned indicators and shared beneficiary data. Upon completion of activities, such as stakeholder training, the Ministry will prepare a short </w:t>
      </w:r>
      <w:r w:rsidRPr="00A702CC">
        <w:rPr>
          <w:rFonts w:cs="Times New Roman"/>
        </w:rPr>
        <w:t xml:space="preserve">completion report summarizing results and lessons learned. This component will also finance a baseline and project-end survey which will allow for evaluation of the project’s effects on targeted youth. </w:t>
      </w:r>
    </w:p>
    <w:p w14:paraId="6DD11C1C" w14:textId="77777777" w:rsidR="00F3731A" w:rsidRPr="00A702CC" w:rsidRDefault="00F3731A" w:rsidP="00F3731A">
      <w:pPr>
        <w:pStyle w:val="BodyText"/>
        <w:spacing w:before="100" w:beforeAutospacing="1" w:after="100" w:afterAutospacing="1"/>
        <w:ind w:left="289" w:right="289"/>
        <w:rPr>
          <w:rFonts w:cs="Times New Roman"/>
        </w:rPr>
      </w:pPr>
    </w:p>
    <w:p w14:paraId="0A3056A9" w14:textId="3351CE73" w:rsidR="00F3731A" w:rsidRPr="00A702CC" w:rsidRDefault="00F3731A" w:rsidP="00F3731A">
      <w:pPr>
        <w:pStyle w:val="BodyText"/>
        <w:spacing w:before="100" w:beforeAutospacing="1" w:after="100" w:afterAutospacing="1"/>
        <w:ind w:left="289" w:right="289"/>
        <w:rPr>
          <w:rFonts w:cs="Times New Roman"/>
        </w:rPr>
      </w:pPr>
      <w:r w:rsidRPr="00A702CC">
        <w:rPr>
          <w:rFonts w:cs="Times New Roman"/>
        </w:rPr>
        <w:t xml:space="preserve">Sets of measures to be undertaken towards compliance of predefined sub-projects with the WB Safeguard Policies </w:t>
      </w:r>
      <w:r w:rsidR="007151D9">
        <w:rPr>
          <w:rFonts w:cs="Times New Roman"/>
        </w:rPr>
        <w:t xml:space="preserve">and national environmental legislation </w:t>
      </w:r>
      <w:r w:rsidRPr="00A702CC">
        <w:rPr>
          <w:rFonts w:cs="Times New Roman"/>
        </w:rPr>
        <w:t>will be prepared as a draft ESMP Checklist template, an integral part of ESMF (please see Annex 3). ESMP Checklist template (containing mitigation measures and monitoring plan) will be adjusted to each individual B</w:t>
      </w:r>
      <w:r w:rsidR="00F93817">
        <w:rPr>
          <w:rFonts w:cs="Times New Roman"/>
        </w:rPr>
        <w:t>- (minor civil works)</w:t>
      </w:r>
      <w:r w:rsidRPr="00A702CC">
        <w:rPr>
          <w:rFonts w:cs="Times New Roman"/>
        </w:rPr>
        <w:t xml:space="preserve"> category sub-project. In addition, it will define supervision and reporting responsibilities and timeline. ESMP will be produced for all other sub-projects and activities with potential negative impacts. </w:t>
      </w:r>
    </w:p>
    <w:p w14:paraId="7B7947DD" w14:textId="77777777" w:rsidR="00F3731A" w:rsidRDefault="00F3731A" w:rsidP="00F3731A">
      <w:pPr>
        <w:pStyle w:val="BodyText"/>
        <w:ind w:left="720"/>
      </w:pPr>
    </w:p>
    <w:p w14:paraId="76C6EB82" w14:textId="77777777" w:rsidR="00F3731A" w:rsidRDefault="00F3731A" w:rsidP="00F3731A">
      <w:pPr>
        <w:pStyle w:val="BodyText"/>
        <w:ind w:left="720"/>
      </w:pPr>
      <w:r>
        <w:t xml:space="preserve"> </w:t>
      </w:r>
    </w:p>
    <w:p w14:paraId="4845CEBD" w14:textId="77777777" w:rsidR="00F3731A" w:rsidRDefault="00F3731A" w:rsidP="00F3731A">
      <w:pPr>
        <w:pStyle w:val="Heading1"/>
      </w:pPr>
      <w:bookmarkStart w:id="22" w:name="_Toc531249399"/>
      <w:r>
        <w:t>Environmental Screening</w:t>
      </w:r>
      <w:bookmarkEnd w:id="22"/>
    </w:p>
    <w:p w14:paraId="391913E2" w14:textId="77777777" w:rsidR="00F3731A" w:rsidRDefault="00F3731A" w:rsidP="00F3731A"/>
    <w:p w14:paraId="121C9C2C"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 xml:space="preserve">Environmental Screening is the first step in the environmental due diligence process of reviewing the sub-project application/concepts. Its purpose is to determine the environment risk associated with the proposed sub-project, reject applications which are unacceptable due to the nature of the proposed activities or/and location, classify acceptable applications by environmental categories and identify the type of EA that will be required. Results of the Environmental Screening shall be reflected in the EA and environmental screening report. </w:t>
      </w:r>
    </w:p>
    <w:p w14:paraId="6E9FFA01"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In the process of screening, depending on the type, location, sensitivity, and scale of the project and the nature and magnitude of its potential environmental impacts, the sub-project will be classified into one of four categories:</w:t>
      </w:r>
    </w:p>
    <w:p w14:paraId="0A46F725" w14:textId="77777777" w:rsidR="00F3731A" w:rsidRPr="00A30C2E" w:rsidRDefault="00F3731A" w:rsidP="00F3731A">
      <w:pPr>
        <w:jc w:val="both"/>
        <w:rPr>
          <w:rFonts w:ascii="Times New Roman" w:hAnsi="Times New Roman" w:cs="Times New Roman"/>
          <w:b/>
          <w:iCs/>
          <w:color w:val="000000" w:themeColor="text1"/>
          <w:u w:val="single"/>
        </w:rPr>
      </w:pPr>
    </w:p>
    <w:p w14:paraId="5F8406CE" w14:textId="77777777" w:rsidR="00F3731A" w:rsidRPr="004E29A4" w:rsidRDefault="00F3731A" w:rsidP="00F3731A">
      <w:pPr>
        <w:pStyle w:val="Heading2"/>
      </w:pPr>
      <w:bookmarkStart w:id="23" w:name="_Toc531249400"/>
      <w:r w:rsidRPr="00A30C2E">
        <w:t>Category A</w:t>
      </w:r>
      <w:bookmarkEnd w:id="23"/>
      <w:r w:rsidRPr="00A30C2E">
        <w:t> </w:t>
      </w:r>
    </w:p>
    <w:p w14:paraId="6705E7CC" w14:textId="77777777" w:rsidR="00F3731A" w:rsidRPr="004E29A4" w:rsidRDefault="00F3731A" w:rsidP="00F3731A">
      <w:pPr>
        <w:pStyle w:val="BodyText"/>
        <w:spacing w:before="100" w:beforeAutospacing="1" w:after="100" w:afterAutospacing="1"/>
        <w:ind w:left="289" w:right="289"/>
        <w:rPr>
          <w:rFonts w:cs="Times New Roman"/>
        </w:rPr>
      </w:pPr>
      <w:bookmarkStart w:id="24" w:name="_Toc220122639"/>
      <w:r w:rsidRPr="004E29A4">
        <w:rPr>
          <w:rFonts w:cs="Times New Roman"/>
        </w:rPr>
        <w:t>Category A activities will not be financed through the sub-lending scheme</w:t>
      </w:r>
      <w:bookmarkEnd w:id="24"/>
      <w:r w:rsidRPr="004E29A4">
        <w:rPr>
          <w:rFonts w:cs="Times New Roman"/>
        </w:rPr>
        <w:t>.</w:t>
      </w:r>
    </w:p>
    <w:p w14:paraId="689A6A94"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A proposed sub-project is classified in this category, if it is likely to have highly significant, diverse, and/or long-term adverse impacts on human health and natural environment the magnitude of which is difficult to determine at the sub-project identification stage.  These impacts may also affect an area broader than the sub-project sites.  Measures for mitigating such environmental r</w:t>
      </w:r>
      <w:r>
        <w:rPr>
          <w:rFonts w:cs="Times New Roman"/>
        </w:rPr>
        <w:t>isks may be complex and costly.</w:t>
      </w:r>
    </w:p>
    <w:p w14:paraId="06F79812"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 xml:space="preserve">An Environmental Impact Assessment (EIA) is therefore required to identify and assess the future environmental impacts associated with the proposed project, identify potential environmental improvement opportunities and recommended any measures needed to prevent, minimize and mitigate adverse impacts. </w:t>
      </w:r>
    </w:p>
    <w:p w14:paraId="63919805"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The sub-borrower is responsible for preparing a report, normally an EIA. The sub-borrower would in parallel provide the techno economic feasibility study of the sub</w:t>
      </w:r>
      <w:r w:rsidRPr="004E29A4">
        <w:rPr>
          <w:rFonts w:cs="Times New Roman"/>
        </w:rPr>
        <w:noBreakHyphen/>
        <w:t>project. The costs of the mitigation measures would be included in the EIA and incorporated in the feasibility study.</w:t>
      </w:r>
    </w:p>
    <w:p w14:paraId="6381DB78" w14:textId="77777777" w:rsidR="00F3731A" w:rsidRPr="00A702CC" w:rsidRDefault="00F3731A" w:rsidP="00F3731A">
      <w:pPr>
        <w:pStyle w:val="BodyText"/>
        <w:spacing w:before="100" w:beforeAutospacing="1" w:after="100" w:afterAutospacing="1"/>
        <w:ind w:left="289" w:right="289"/>
        <w:rPr>
          <w:rFonts w:cs="Times New Roman"/>
        </w:rPr>
      </w:pPr>
      <w:r w:rsidRPr="004E29A4">
        <w:rPr>
          <w:rFonts w:cs="Times New Roman"/>
        </w:rPr>
        <w:lastRenderedPageBreak/>
        <w:t>For the category A projects environmental impact study is prescribed by the laws of the Republic of Kosovo, especially The Law on Environmental Impact Assessment (NO.03/L-214). The mentioned legal act identifies projects for which, according to the Kosovo regulations, the EIA is mandatory as well as optional (request of the Competent Authority). The activities identified in the Annex I and Annex II (optional) of the Law on EIA would not be supported by the project</w:t>
      </w:r>
      <w:r w:rsidRPr="001D62FD">
        <w:rPr>
          <w:vertAlign w:val="superscript"/>
        </w:rPr>
        <w:footnoteReference w:id="21"/>
      </w:r>
      <w:r>
        <w:rPr>
          <w:rFonts w:cs="Times New Roman"/>
        </w:rPr>
        <w:t>.</w:t>
      </w:r>
      <w:r w:rsidRPr="004E29A4">
        <w:rPr>
          <w:rFonts w:cs="Times New Roman"/>
        </w:rPr>
        <w:t xml:space="preserve"> </w:t>
      </w:r>
    </w:p>
    <w:p w14:paraId="07CD7AC4" w14:textId="77777777" w:rsidR="00F3731A" w:rsidRPr="00A702CC" w:rsidRDefault="00F3731A" w:rsidP="00F3731A">
      <w:pPr>
        <w:pStyle w:val="Heading2"/>
      </w:pPr>
      <w:bookmarkStart w:id="25" w:name="_Toc531249401"/>
      <w:r w:rsidRPr="00A702CC">
        <w:t>Category B</w:t>
      </w:r>
      <w:bookmarkEnd w:id="25"/>
      <w:r w:rsidRPr="00A702CC">
        <w:t xml:space="preserve"> </w:t>
      </w:r>
    </w:p>
    <w:p w14:paraId="70EB6174"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A proposed project is classified as Category B on the understanding that if it has potential adverse environmental impacts on human populations or environmentally important areas those are less adverse than those of Category A projects. These impacts are site-specific; few if any of them are irreversible; and in most cases mitigation measures can be designed more readily than for Category A projects.  The scope of EA for a Category B project may vary from sub-project to sub-project like Category A EA, it examines the project's potential negative and positive environmental impacts and recommends any measures needed to prevent, minimize, mitigate, or compensate for adverse impacts and impro</w:t>
      </w:r>
      <w:r>
        <w:rPr>
          <w:rFonts w:cs="Times New Roman"/>
        </w:rPr>
        <w:t>ve environmental performance.  </w:t>
      </w:r>
    </w:p>
    <w:p w14:paraId="11069E72" w14:textId="77777777" w:rsidR="00F3731A" w:rsidRPr="00A702CC" w:rsidRDefault="00F3731A" w:rsidP="00F3731A">
      <w:pPr>
        <w:pStyle w:val="Heading2"/>
      </w:pPr>
      <w:bookmarkStart w:id="26" w:name="_Toc531249402"/>
      <w:r w:rsidRPr="00A702CC">
        <w:t>Category B+</w:t>
      </w:r>
      <w:bookmarkEnd w:id="26"/>
    </w:p>
    <w:p w14:paraId="45F94644" w14:textId="77777777" w:rsidR="00F3731A" w:rsidRPr="0087617B" w:rsidRDefault="00F3731A" w:rsidP="00F3731A">
      <w:pPr>
        <w:pStyle w:val="BodyText"/>
        <w:spacing w:before="100" w:beforeAutospacing="1" w:after="100" w:afterAutospacing="1"/>
        <w:ind w:left="289" w:right="289"/>
        <w:rPr>
          <w:rFonts w:cs="Times New Roman"/>
        </w:rPr>
      </w:pPr>
      <w:r w:rsidRPr="004E29A4">
        <w:rPr>
          <w:rFonts w:cs="Times New Roman"/>
        </w:rPr>
        <w:t>For category B+ projects, the borrower is responsible for preparing a full EIA (depending on opinion given by Ministry of Environmental and Spatial Planning or the county office or a pre-EIA (simpler form EIA) that includes, as necessary, elements of the other instruments which may simply require specifying well-defined mitigating measures and adopting accepted operating practices. The sub-borrower would in parallel provide the techno</w:t>
      </w:r>
      <w:r w:rsidRPr="004E29A4">
        <w:rPr>
          <w:rFonts w:cs="Times New Roman"/>
        </w:rPr>
        <w:noBreakHyphen/>
        <w:t>economic feasibility study of the sub</w:t>
      </w:r>
      <w:r w:rsidRPr="004E29A4">
        <w:rPr>
          <w:rFonts w:cs="Times New Roman"/>
        </w:rPr>
        <w:noBreakHyphen/>
        <w:t>project.  The costs of the mitigation measures would be included in the EIA or ESMP and incorpo</w:t>
      </w:r>
      <w:r>
        <w:rPr>
          <w:rFonts w:cs="Times New Roman"/>
        </w:rPr>
        <w:t>rated in the feasibility study.</w:t>
      </w:r>
    </w:p>
    <w:p w14:paraId="07098A27" w14:textId="77777777" w:rsidR="00F3731A" w:rsidRPr="00A702CC" w:rsidRDefault="00F3731A" w:rsidP="00F3731A">
      <w:pPr>
        <w:pStyle w:val="Heading2"/>
      </w:pPr>
      <w:bookmarkStart w:id="27" w:name="_Toc531249403"/>
      <w:r w:rsidRPr="00A702CC">
        <w:t>Category B-</w:t>
      </w:r>
      <w:bookmarkEnd w:id="27"/>
    </w:p>
    <w:p w14:paraId="1405BFC8"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 xml:space="preserve">Category B- projects require an EA to assess any potential future environmental impacts associated with the proposed project, identify potential environmental improvement opportunities and recommended any measures needed to prevent, minimize and mitigate adverse impacts. The scope and format of the EA will vary depending on the project, but will typically be narrower than the scope of EIA, usually in form of ESMP (full ESMP or ESMP Checklist). </w:t>
      </w:r>
    </w:p>
    <w:p w14:paraId="3B9B0551"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 xml:space="preserve">The scope of ESMP is defined in Annex 4. For the projects involving simple upgrades, reconstruction or adaptation of the buildings, ESMP Checklist would be used (see Annex 3). </w:t>
      </w:r>
    </w:p>
    <w:p w14:paraId="4527CDF7"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 xml:space="preserve">B- Category would include sub-projects that also: (a) involve working capital loans which include purchase and/or use of hazardous materials (e.g. pesticides) or (b) process improvement loans that involve purchase of equipment/machinery presenting a significant potential health or safety risk. </w:t>
      </w:r>
    </w:p>
    <w:p w14:paraId="231558E5"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A proposed project is classified as Category B- if its future environmental impacts are less adverse than those of Category A and B+ projects taking into account their nature, size and location, as well as the characteristics of the po</w:t>
      </w:r>
      <w:r>
        <w:rPr>
          <w:rFonts w:cs="Times New Roman"/>
        </w:rPr>
        <w:t xml:space="preserve">tential environmental impacts. </w:t>
      </w:r>
    </w:p>
    <w:p w14:paraId="05000CB5" w14:textId="77777777" w:rsidR="00F3731A" w:rsidRPr="00A30C2E" w:rsidRDefault="00F3731A" w:rsidP="00F3731A">
      <w:pPr>
        <w:pStyle w:val="Heading2"/>
      </w:pPr>
      <w:bookmarkStart w:id="28" w:name="_Toc531249404"/>
      <w:r w:rsidRPr="00A30C2E">
        <w:t>Category C</w:t>
      </w:r>
      <w:bookmarkEnd w:id="28"/>
      <w:r w:rsidRPr="00A30C2E">
        <w:t xml:space="preserve"> </w:t>
      </w:r>
    </w:p>
    <w:p w14:paraId="6DF4221D"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A proposed project is classified as Category C if it is likely to have minimal or no adverse environmental impacts and therefore requires neither an EIA nor an Environmental Analysis. Beyond screening, no further EA action is required for a Category C project.</w:t>
      </w:r>
    </w:p>
    <w:p w14:paraId="49CDB2BD" w14:textId="77777777" w:rsidR="00F3731A" w:rsidRPr="00A30C2E" w:rsidRDefault="00F3731A" w:rsidP="00F3731A">
      <w:pPr>
        <w:rPr>
          <w:rFonts w:ascii="Times New Roman" w:hAnsi="Times New Roman" w:cs="Times New Roman"/>
          <w:color w:val="70AD47" w:themeColor="accent6"/>
        </w:rPr>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5"/>
        <w:gridCol w:w="6435"/>
      </w:tblGrid>
      <w:tr w:rsidR="00F3731A" w:rsidRPr="004C1E71" w14:paraId="4952F004" w14:textId="77777777" w:rsidTr="0077109E">
        <w:trPr>
          <w:trHeight w:val="764"/>
          <w:jc w:val="center"/>
        </w:trPr>
        <w:tc>
          <w:tcPr>
            <w:tcW w:w="2115" w:type="dxa"/>
          </w:tcPr>
          <w:p w14:paraId="734ECE67" w14:textId="77777777" w:rsidR="00F3731A" w:rsidRPr="00A30C2E" w:rsidRDefault="00F3731A" w:rsidP="0077109E">
            <w:pPr>
              <w:jc w:val="center"/>
              <w:rPr>
                <w:rFonts w:ascii="Times New Roman" w:hAnsi="Times New Roman" w:cs="Times New Roman"/>
                <w:b/>
              </w:rPr>
            </w:pPr>
          </w:p>
          <w:p w14:paraId="31514C24" w14:textId="77777777" w:rsidR="00F3731A" w:rsidRPr="00A30C2E" w:rsidRDefault="00F3731A" w:rsidP="0077109E">
            <w:pPr>
              <w:jc w:val="center"/>
              <w:rPr>
                <w:rFonts w:ascii="Times New Roman" w:hAnsi="Times New Roman" w:cs="Times New Roman"/>
                <w:b/>
              </w:rPr>
            </w:pPr>
            <w:r w:rsidRPr="00A30C2E">
              <w:rPr>
                <w:rFonts w:ascii="Times New Roman" w:hAnsi="Times New Roman" w:cs="Times New Roman"/>
                <w:b/>
              </w:rPr>
              <w:lastRenderedPageBreak/>
              <w:t>Environmental  Category</w:t>
            </w:r>
          </w:p>
          <w:p w14:paraId="16E2CB56" w14:textId="77777777" w:rsidR="00F3731A" w:rsidRPr="00A30C2E" w:rsidRDefault="00F3731A" w:rsidP="0077109E">
            <w:pPr>
              <w:jc w:val="center"/>
              <w:rPr>
                <w:rFonts w:ascii="Times New Roman" w:hAnsi="Times New Roman" w:cs="Times New Roman"/>
                <w:b/>
              </w:rPr>
            </w:pPr>
          </w:p>
        </w:tc>
        <w:tc>
          <w:tcPr>
            <w:tcW w:w="6435" w:type="dxa"/>
          </w:tcPr>
          <w:p w14:paraId="159F55F2" w14:textId="77777777" w:rsidR="00F3731A" w:rsidRPr="00A30C2E" w:rsidRDefault="00F3731A" w:rsidP="0077109E">
            <w:pPr>
              <w:ind w:left="720"/>
              <w:jc w:val="center"/>
              <w:rPr>
                <w:rFonts w:ascii="Times New Roman" w:hAnsi="Times New Roman" w:cs="Times New Roman"/>
                <w:b/>
              </w:rPr>
            </w:pPr>
          </w:p>
          <w:p w14:paraId="1CB0E521" w14:textId="77777777" w:rsidR="00F3731A" w:rsidRPr="00A30C2E" w:rsidRDefault="00F3731A" w:rsidP="0077109E">
            <w:pPr>
              <w:ind w:left="720"/>
              <w:jc w:val="center"/>
              <w:rPr>
                <w:rFonts w:ascii="Times New Roman" w:hAnsi="Times New Roman" w:cs="Times New Roman"/>
                <w:b/>
              </w:rPr>
            </w:pPr>
            <w:r w:rsidRPr="00A30C2E">
              <w:rPr>
                <w:rFonts w:ascii="Times New Roman" w:hAnsi="Times New Roman" w:cs="Times New Roman"/>
                <w:b/>
              </w:rPr>
              <w:lastRenderedPageBreak/>
              <w:t>Environmental Documentation to be included in Sub</w:t>
            </w:r>
            <w:r w:rsidRPr="00A30C2E">
              <w:rPr>
                <w:rFonts w:ascii="Times New Roman" w:hAnsi="Times New Roman" w:cs="Times New Roman"/>
                <w:b/>
              </w:rPr>
              <w:noBreakHyphen/>
              <w:t>loan Application Package</w:t>
            </w:r>
          </w:p>
        </w:tc>
      </w:tr>
      <w:tr w:rsidR="00F3731A" w:rsidRPr="004C1E71" w14:paraId="55A19E89" w14:textId="77777777" w:rsidTr="0077109E">
        <w:trPr>
          <w:jc w:val="center"/>
        </w:trPr>
        <w:tc>
          <w:tcPr>
            <w:tcW w:w="2115" w:type="dxa"/>
            <w:vAlign w:val="center"/>
          </w:tcPr>
          <w:p w14:paraId="0DCE98CE" w14:textId="77777777" w:rsidR="00F3731A" w:rsidRPr="00A30C2E" w:rsidRDefault="00F3731A" w:rsidP="0077109E">
            <w:pPr>
              <w:jc w:val="center"/>
              <w:rPr>
                <w:rFonts w:ascii="Times New Roman" w:hAnsi="Times New Roman" w:cs="Times New Roman"/>
              </w:rPr>
            </w:pPr>
            <w:r w:rsidRPr="00A30C2E">
              <w:rPr>
                <w:rFonts w:ascii="Times New Roman" w:hAnsi="Times New Roman" w:cs="Times New Roman"/>
              </w:rPr>
              <w:lastRenderedPageBreak/>
              <w:t>Category C</w:t>
            </w:r>
          </w:p>
        </w:tc>
        <w:tc>
          <w:tcPr>
            <w:tcW w:w="6435" w:type="dxa"/>
          </w:tcPr>
          <w:p w14:paraId="49C8D806" w14:textId="77777777" w:rsidR="00F3731A" w:rsidRPr="00A30C2E" w:rsidRDefault="00F3731A" w:rsidP="0077109E">
            <w:pPr>
              <w:ind w:left="720"/>
              <w:rPr>
                <w:rFonts w:ascii="Times New Roman" w:hAnsi="Times New Roman" w:cs="Times New Roman"/>
              </w:rPr>
            </w:pPr>
          </w:p>
          <w:p w14:paraId="39143912" w14:textId="77777777" w:rsidR="00F3731A" w:rsidRPr="00A30C2E" w:rsidRDefault="00F3731A" w:rsidP="0077109E">
            <w:pPr>
              <w:ind w:left="720"/>
              <w:rPr>
                <w:rFonts w:ascii="Times New Roman" w:hAnsi="Times New Roman" w:cs="Times New Roman"/>
              </w:rPr>
            </w:pPr>
            <w:r w:rsidRPr="00A30C2E">
              <w:rPr>
                <w:rFonts w:ascii="Times New Roman" w:hAnsi="Times New Roman" w:cs="Times New Roman"/>
              </w:rPr>
              <w:t xml:space="preserve">Rationale for the category </w:t>
            </w:r>
          </w:p>
          <w:p w14:paraId="57DE27AD" w14:textId="77777777" w:rsidR="00F3731A" w:rsidRPr="00A30C2E" w:rsidRDefault="00F3731A" w:rsidP="0077109E">
            <w:pPr>
              <w:ind w:left="720"/>
              <w:rPr>
                <w:rFonts w:ascii="Times New Roman" w:hAnsi="Times New Roman" w:cs="Times New Roman"/>
              </w:rPr>
            </w:pPr>
            <w:r w:rsidRPr="00A30C2E">
              <w:rPr>
                <w:rFonts w:ascii="Times New Roman" w:hAnsi="Times New Roman" w:cs="Times New Roman"/>
              </w:rPr>
              <w:t>(Any official approval/permits if applicable)</w:t>
            </w:r>
          </w:p>
          <w:p w14:paraId="00A50446" w14:textId="77777777" w:rsidR="00F3731A" w:rsidRPr="00A30C2E" w:rsidRDefault="00F3731A" w:rsidP="0077109E">
            <w:pPr>
              <w:ind w:left="720"/>
              <w:rPr>
                <w:rFonts w:ascii="Times New Roman" w:hAnsi="Times New Roman" w:cs="Times New Roman"/>
              </w:rPr>
            </w:pPr>
          </w:p>
        </w:tc>
      </w:tr>
      <w:tr w:rsidR="00F3731A" w:rsidRPr="004C1E71" w14:paraId="145A155A" w14:textId="77777777" w:rsidTr="0077109E">
        <w:trPr>
          <w:jc w:val="center"/>
        </w:trPr>
        <w:tc>
          <w:tcPr>
            <w:tcW w:w="2115" w:type="dxa"/>
            <w:vAlign w:val="center"/>
          </w:tcPr>
          <w:p w14:paraId="344BD4F3" w14:textId="77777777" w:rsidR="00F3731A" w:rsidRPr="00A30C2E" w:rsidRDefault="00F3731A" w:rsidP="0077109E">
            <w:pPr>
              <w:jc w:val="center"/>
              <w:rPr>
                <w:rFonts w:ascii="Times New Roman" w:hAnsi="Times New Roman" w:cs="Times New Roman"/>
              </w:rPr>
            </w:pPr>
            <w:r w:rsidRPr="00A30C2E">
              <w:rPr>
                <w:rFonts w:ascii="Times New Roman" w:hAnsi="Times New Roman" w:cs="Times New Roman"/>
              </w:rPr>
              <w:t>Category B-</w:t>
            </w:r>
          </w:p>
          <w:p w14:paraId="5C3531C9" w14:textId="77777777" w:rsidR="00F3731A" w:rsidRPr="00A30C2E" w:rsidRDefault="00F3731A" w:rsidP="0077109E">
            <w:pPr>
              <w:jc w:val="center"/>
              <w:rPr>
                <w:rFonts w:ascii="Times New Roman" w:hAnsi="Times New Roman" w:cs="Times New Roman"/>
              </w:rPr>
            </w:pPr>
          </w:p>
        </w:tc>
        <w:tc>
          <w:tcPr>
            <w:tcW w:w="6435" w:type="dxa"/>
          </w:tcPr>
          <w:p w14:paraId="7FC3DF1B" w14:textId="77777777" w:rsidR="00F3731A" w:rsidRPr="00A30C2E" w:rsidRDefault="00F3731A" w:rsidP="0077109E">
            <w:pPr>
              <w:ind w:left="720"/>
              <w:jc w:val="both"/>
              <w:rPr>
                <w:rFonts w:ascii="Times New Roman" w:hAnsi="Times New Roman" w:cs="Times New Roman"/>
              </w:rPr>
            </w:pPr>
          </w:p>
          <w:p w14:paraId="18530F03" w14:textId="77777777" w:rsidR="00F3731A" w:rsidRPr="00A30C2E" w:rsidRDefault="00F3731A" w:rsidP="0077109E">
            <w:pPr>
              <w:ind w:left="720"/>
              <w:jc w:val="both"/>
              <w:rPr>
                <w:rFonts w:ascii="Times New Roman" w:hAnsi="Times New Roman" w:cs="Times New Roman"/>
              </w:rPr>
            </w:pPr>
            <w:r w:rsidRPr="00A30C2E">
              <w:rPr>
                <w:rFonts w:ascii="Times New Roman" w:hAnsi="Times New Roman" w:cs="Times New Roman"/>
              </w:rPr>
              <w:t>Any official approval/permits (if applicable)</w:t>
            </w:r>
          </w:p>
          <w:p w14:paraId="4573B7D6" w14:textId="77777777" w:rsidR="00F3731A" w:rsidRPr="00A30C2E" w:rsidRDefault="00F3731A" w:rsidP="001C4673">
            <w:pPr>
              <w:pStyle w:val="ListParagraph"/>
              <w:widowControl/>
              <w:numPr>
                <w:ilvl w:val="0"/>
                <w:numId w:val="13"/>
              </w:numPr>
              <w:autoSpaceDE/>
              <w:autoSpaceDN/>
              <w:spacing w:before="0"/>
              <w:contextualSpacing/>
            </w:pPr>
            <w:r w:rsidRPr="00A30C2E">
              <w:t>ESMP (annex 4); or</w:t>
            </w:r>
          </w:p>
          <w:p w14:paraId="03606D1B" w14:textId="77777777" w:rsidR="00F3731A" w:rsidRPr="00A30C2E" w:rsidRDefault="00F3731A" w:rsidP="001C4673">
            <w:pPr>
              <w:pStyle w:val="ListParagraph"/>
              <w:widowControl/>
              <w:numPr>
                <w:ilvl w:val="0"/>
                <w:numId w:val="13"/>
              </w:numPr>
              <w:autoSpaceDE/>
              <w:autoSpaceDN/>
              <w:spacing w:before="0"/>
              <w:contextualSpacing/>
            </w:pPr>
            <w:r w:rsidRPr="00A30C2E">
              <w:t xml:space="preserve">ESMP </w:t>
            </w:r>
            <w:r>
              <w:t>C</w:t>
            </w:r>
            <w:r w:rsidRPr="00A30C2E">
              <w:t>hecklist (annex 3)</w:t>
            </w:r>
          </w:p>
          <w:p w14:paraId="2546488D" w14:textId="77777777" w:rsidR="00F3731A" w:rsidRPr="00A30C2E" w:rsidRDefault="00F3731A" w:rsidP="0077109E">
            <w:pPr>
              <w:ind w:left="720"/>
              <w:jc w:val="both"/>
              <w:rPr>
                <w:rFonts w:ascii="Times New Roman" w:hAnsi="Times New Roman" w:cs="Times New Roman"/>
                <w:b/>
                <w:bCs/>
              </w:rPr>
            </w:pPr>
          </w:p>
        </w:tc>
      </w:tr>
      <w:tr w:rsidR="00F3731A" w:rsidRPr="004C1E71" w14:paraId="3BB8F8BC" w14:textId="77777777" w:rsidTr="0077109E">
        <w:trPr>
          <w:jc w:val="center"/>
        </w:trPr>
        <w:tc>
          <w:tcPr>
            <w:tcW w:w="2115" w:type="dxa"/>
            <w:vAlign w:val="center"/>
          </w:tcPr>
          <w:p w14:paraId="5EF1E626" w14:textId="77777777" w:rsidR="00F3731A" w:rsidRPr="00A30C2E" w:rsidRDefault="00F3731A" w:rsidP="0077109E">
            <w:pPr>
              <w:jc w:val="center"/>
              <w:rPr>
                <w:rFonts w:ascii="Times New Roman" w:hAnsi="Times New Roman" w:cs="Times New Roman"/>
              </w:rPr>
            </w:pPr>
            <w:r w:rsidRPr="00A30C2E">
              <w:rPr>
                <w:rFonts w:ascii="Times New Roman" w:hAnsi="Times New Roman" w:cs="Times New Roman"/>
              </w:rPr>
              <w:t>Category B+</w:t>
            </w:r>
          </w:p>
        </w:tc>
        <w:tc>
          <w:tcPr>
            <w:tcW w:w="6435" w:type="dxa"/>
          </w:tcPr>
          <w:p w14:paraId="01173273" w14:textId="77777777" w:rsidR="00F3731A" w:rsidRPr="00A30C2E" w:rsidRDefault="00F3731A" w:rsidP="0077109E">
            <w:pPr>
              <w:ind w:left="720"/>
              <w:jc w:val="both"/>
              <w:rPr>
                <w:rFonts w:ascii="Times New Roman" w:hAnsi="Times New Roman" w:cs="Times New Roman"/>
              </w:rPr>
            </w:pPr>
          </w:p>
          <w:p w14:paraId="71F715CE" w14:textId="5DAB834A" w:rsidR="00F3731A" w:rsidRPr="00A30C2E" w:rsidRDefault="00F3731A" w:rsidP="0077109E">
            <w:pPr>
              <w:ind w:left="720"/>
              <w:jc w:val="both"/>
              <w:rPr>
                <w:rFonts w:ascii="Times New Roman" w:hAnsi="Times New Roman" w:cs="Times New Roman"/>
              </w:rPr>
            </w:pPr>
            <w:r w:rsidRPr="00A30C2E">
              <w:rPr>
                <w:rFonts w:ascii="Times New Roman" w:hAnsi="Times New Roman" w:cs="Times New Roman"/>
              </w:rPr>
              <w:t>Option 1)</w:t>
            </w:r>
          </w:p>
          <w:p w14:paraId="2F0C6A3D" w14:textId="77777777" w:rsidR="00F3731A" w:rsidRPr="00A30C2E" w:rsidRDefault="00F3731A" w:rsidP="0077109E">
            <w:pPr>
              <w:ind w:left="720"/>
              <w:jc w:val="both"/>
              <w:rPr>
                <w:rFonts w:ascii="Times New Roman" w:hAnsi="Times New Roman" w:cs="Times New Roman"/>
              </w:rPr>
            </w:pPr>
            <w:r w:rsidRPr="00A30C2E">
              <w:rPr>
                <w:rFonts w:ascii="Times New Roman" w:hAnsi="Times New Roman" w:cs="Times New Roman"/>
              </w:rPr>
              <w:t xml:space="preserve">Any official approval/permits </w:t>
            </w:r>
          </w:p>
          <w:p w14:paraId="0A54627B" w14:textId="77777777" w:rsidR="00F3731A" w:rsidRPr="00A30C2E" w:rsidRDefault="00F3731A" w:rsidP="0077109E">
            <w:pPr>
              <w:ind w:left="720"/>
              <w:jc w:val="both"/>
              <w:rPr>
                <w:rFonts w:ascii="Times New Roman" w:hAnsi="Times New Roman" w:cs="Times New Roman"/>
              </w:rPr>
            </w:pPr>
            <w:r w:rsidRPr="00A30C2E">
              <w:rPr>
                <w:rFonts w:ascii="Times New Roman" w:hAnsi="Times New Roman" w:cs="Times New Roman"/>
              </w:rPr>
              <w:t>The statement of “EIA is not required” (if applicable)</w:t>
            </w:r>
          </w:p>
          <w:p w14:paraId="6252C4A0" w14:textId="77777777" w:rsidR="00F3731A" w:rsidRPr="00A30C2E" w:rsidRDefault="00F3731A" w:rsidP="0077109E">
            <w:pPr>
              <w:ind w:left="720"/>
              <w:jc w:val="both"/>
              <w:rPr>
                <w:rFonts w:ascii="Times New Roman" w:hAnsi="Times New Roman" w:cs="Times New Roman"/>
              </w:rPr>
            </w:pPr>
            <w:r w:rsidRPr="00A30C2E">
              <w:rPr>
                <w:rFonts w:ascii="Times New Roman" w:hAnsi="Times New Roman" w:cs="Times New Roman"/>
              </w:rPr>
              <w:t>Pre-EIA report (if applicable)</w:t>
            </w:r>
          </w:p>
          <w:p w14:paraId="1C4E13F4" w14:textId="77777777" w:rsidR="00F3731A" w:rsidRPr="00A30C2E" w:rsidRDefault="00F3731A" w:rsidP="0077109E">
            <w:pPr>
              <w:ind w:left="720"/>
              <w:jc w:val="both"/>
              <w:rPr>
                <w:rFonts w:ascii="Times New Roman" w:hAnsi="Times New Roman" w:cs="Times New Roman"/>
              </w:rPr>
            </w:pPr>
            <w:r w:rsidRPr="00A30C2E">
              <w:rPr>
                <w:rFonts w:ascii="Times New Roman" w:hAnsi="Times New Roman" w:cs="Times New Roman"/>
              </w:rPr>
              <w:t>ESMP (annex 4)</w:t>
            </w:r>
          </w:p>
          <w:p w14:paraId="7A604BB5" w14:textId="77777777" w:rsidR="00F3731A" w:rsidRPr="00A30C2E" w:rsidRDefault="00F3731A" w:rsidP="0077109E">
            <w:pPr>
              <w:ind w:left="720"/>
              <w:jc w:val="both"/>
              <w:rPr>
                <w:rFonts w:ascii="Times New Roman" w:hAnsi="Times New Roman" w:cs="Times New Roman"/>
              </w:rPr>
            </w:pPr>
          </w:p>
          <w:p w14:paraId="5B455750" w14:textId="3240B730" w:rsidR="00F3731A" w:rsidRPr="00A30C2E" w:rsidRDefault="00F3731A" w:rsidP="0077109E">
            <w:pPr>
              <w:ind w:left="720"/>
              <w:jc w:val="both"/>
              <w:rPr>
                <w:rFonts w:ascii="Times New Roman" w:hAnsi="Times New Roman" w:cs="Times New Roman"/>
              </w:rPr>
            </w:pPr>
            <w:r w:rsidRPr="00A30C2E">
              <w:rPr>
                <w:rFonts w:ascii="Times New Roman" w:hAnsi="Times New Roman" w:cs="Times New Roman"/>
              </w:rPr>
              <w:t>Option 2)</w:t>
            </w:r>
          </w:p>
          <w:p w14:paraId="6826AB42" w14:textId="6C28AFDB" w:rsidR="00F3731A" w:rsidRPr="00A30C2E" w:rsidRDefault="006C1C27" w:rsidP="0077109E">
            <w:pPr>
              <w:ind w:left="720"/>
              <w:jc w:val="both"/>
              <w:rPr>
                <w:rFonts w:ascii="Times New Roman" w:hAnsi="Times New Roman" w:cs="Times New Roman"/>
              </w:rPr>
            </w:pPr>
            <w:r>
              <w:rPr>
                <w:rFonts w:ascii="Times New Roman" w:hAnsi="Times New Roman" w:cs="Times New Roman"/>
              </w:rPr>
              <w:t xml:space="preserve"> Stand-alone </w:t>
            </w:r>
            <w:r w:rsidR="00F3731A" w:rsidRPr="00A30C2E">
              <w:rPr>
                <w:rFonts w:ascii="Times New Roman" w:hAnsi="Times New Roman" w:cs="Times New Roman"/>
              </w:rPr>
              <w:t>ESMP</w:t>
            </w:r>
          </w:p>
          <w:p w14:paraId="3D81E848" w14:textId="77777777" w:rsidR="00F3731A" w:rsidRPr="00A30C2E" w:rsidRDefault="00F3731A" w:rsidP="00B53927">
            <w:pPr>
              <w:ind w:left="720"/>
              <w:jc w:val="both"/>
              <w:rPr>
                <w:rFonts w:ascii="Times New Roman" w:hAnsi="Times New Roman" w:cs="Times New Roman"/>
              </w:rPr>
            </w:pPr>
          </w:p>
        </w:tc>
      </w:tr>
    </w:tbl>
    <w:p w14:paraId="422B1153" w14:textId="77777777" w:rsidR="00F3731A" w:rsidRPr="00F77DA6" w:rsidRDefault="00F3731A" w:rsidP="00F3731A">
      <w:pPr>
        <w:tabs>
          <w:tab w:val="left" w:pos="8993"/>
        </w:tabs>
        <w:rPr>
          <w:rFonts w:ascii="Times New Roman" w:hAnsi="Times New Roman" w:cs="Times New Roman"/>
          <w:color w:val="7F7F7F" w:themeColor="text1" w:themeTint="80"/>
        </w:rPr>
      </w:pPr>
    </w:p>
    <w:p w14:paraId="09446C81" w14:textId="77777777" w:rsidR="00F3731A" w:rsidRPr="00F77DA6" w:rsidRDefault="00F3731A" w:rsidP="00F3731A">
      <w:pPr>
        <w:keepNext/>
        <w:rPr>
          <w:rFonts w:ascii="Times New Roman" w:hAnsi="Times New Roman" w:cs="Times New Roman"/>
          <w:b/>
          <w:bCs/>
          <w:color w:val="172D5F"/>
        </w:rPr>
      </w:pPr>
    </w:p>
    <w:p w14:paraId="2103520E" w14:textId="77777777" w:rsidR="00F3731A" w:rsidRPr="00F77DA6" w:rsidRDefault="00F3731A" w:rsidP="00F3731A">
      <w:pPr>
        <w:pStyle w:val="Heading2"/>
      </w:pPr>
      <w:bookmarkStart w:id="29" w:name="_Toc256000033"/>
      <w:bookmarkStart w:id="30" w:name="_Toc256000012"/>
      <w:bookmarkStart w:id="31" w:name="_Toc433982420"/>
      <w:bookmarkStart w:id="32" w:name="_Toc475464549"/>
      <w:bookmarkStart w:id="33" w:name="_Toc512420036"/>
      <w:bookmarkStart w:id="34" w:name="_Toc525758187"/>
      <w:bookmarkStart w:id="35" w:name="_Toc525936110"/>
      <w:r w:rsidRPr="00F77DA6">
        <w:t xml:space="preserve">    </w:t>
      </w:r>
      <w:bookmarkStart w:id="36" w:name="_Toc528270783"/>
      <w:bookmarkStart w:id="37" w:name="_Toc531249405"/>
      <w:r w:rsidRPr="00F77DA6">
        <w:t>Institutional and Implementation Arrangements</w:t>
      </w:r>
      <w:bookmarkEnd w:id="29"/>
      <w:bookmarkEnd w:id="30"/>
      <w:bookmarkEnd w:id="31"/>
      <w:bookmarkEnd w:id="32"/>
      <w:bookmarkEnd w:id="33"/>
      <w:bookmarkEnd w:id="34"/>
      <w:bookmarkEnd w:id="35"/>
      <w:bookmarkEnd w:id="36"/>
      <w:bookmarkEnd w:id="37"/>
    </w:p>
    <w:p w14:paraId="176F979D" w14:textId="77777777" w:rsidR="00F3731A" w:rsidRPr="00F77DA6" w:rsidRDefault="00F3731A" w:rsidP="00F3731A">
      <w:pPr>
        <w:pStyle w:val="Heading1"/>
        <w:rPr>
          <w:rFonts w:cs="Times New Roman"/>
          <w:color w:val="172D5F"/>
        </w:rPr>
      </w:pPr>
    </w:p>
    <w:p w14:paraId="2F18222D" w14:textId="77777777" w:rsidR="00F3731A" w:rsidRPr="00F77DA6" w:rsidRDefault="00F3731A" w:rsidP="00F3731A">
      <w:pPr>
        <w:keepNext/>
        <w:spacing w:line="20" w:lineRule="exact"/>
        <w:rPr>
          <w:rFonts w:ascii="Times New Roman" w:hAnsi="Times New Roman" w:cs="Times New Roman"/>
        </w:rPr>
      </w:pPr>
    </w:p>
    <w:p w14:paraId="4BE3DE68" w14:textId="59C37214" w:rsidR="00F3731A" w:rsidRPr="004E29A4" w:rsidRDefault="00F3731A" w:rsidP="00F3731A">
      <w:pPr>
        <w:pStyle w:val="BodyText"/>
        <w:spacing w:before="100" w:beforeAutospacing="1" w:after="100" w:afterAutospacing="1"/>
        <w:ind w:left="289" w:right="289"/>
        <w:rPr>
          <w:rFonts w:cs="Times New Roman"/>
        </w:rPr>
      </w:pPr>
      <w:bookmarkStart w:id="38" w:name="_Toc256000034"/>
      <w:bookmarkStart w:id="39" w:name="_Toc256000013"/>
      <w:bookmarkStart w:id="40" w:name="_Toc433982421"/>
      <w:bookmarkStart w:id="41" w:name="_Toc475464550"/>
      <w:bookmarkStart w:id="42" w:name="_Toc512420037"/>
      <w:bookmarkStart w:id="43" w:name="_Toc525758188"/>
      <w:bookmarkStart w:id="44" w:name="_Toc525936111"/>
      <w:r w:rsidRPr="004E29A4">
        <w:rPr>
          <w:rFonts w:cs="Times New Roman"/>
        </w:rPr>
        <w:t>The Kosovo Ministry of Local Government Administration (MLGA) will be the responsible implementing agency for the project. The MLGA’s mandate is to support local autonomy and strengthen municipalities’ capacity for delivering cost-effective services to its citizens. The MLGA has not previously implemented a World Bank financed operation; it has the technical expertise, systems, and project management experience to effectively implement the proposed project, however, no experience in safeguards</w:t>
      </w:r>
      <w:r w:rsidR="00B53927">
        <w:rPr>
          <w:rFonts w:cs="Times New Roman"/>
        </w:rPr>
        <w:t>.</w:t>
      </w:r>
      <w:r w:rsidRPr="004E29A4">
        <w:rPr>
          <w:rFonts w:cs="Times New Roman"/>
        </w:rPr>
        <w:t xml:space="preserve"> To strengthen the capacity further the MLGA will also be supported by a team of specialists, including a project coordinator, financial management specialist, procurement specialist and Environmental Safeguards (SG) consultant.</w:t>
      </w:r>
    </w:p>
    <w:p w14:paraId="7FD80F3F" w14:textId="77777777" w:rsidR="00F3731A" w:rsidRPr="00F77DA6" w:rsidRDefault="00F3731A" w:rsidP="00F3731A">
      <w:pPr>
        <w:pStyle w:val="BodyText"/>
        <w:spacing w:before="100" w:beforeAutospacing="1" w:after="100" w:afterAutospacing="1"/>
        <w:ind w:left="289" w:right="289"/>
        <w:rPr>
          <w:rFonts w:cs="Times New Roman"/>
        </w:rPr>
      </w:pPr>
      <w:r w:rsidRPr="004E29A4">
        <w:rPr>
          <w:rFonts w:cs="Times New Roman"/>
        </w:rPr>
        <w:t>Environmental SG Consultant will be experienced in environmental management at infrastructure projects and preferably in Safeguards in WB or other international FI projects. The consultant will receive a half day training in ESMF and WB Safeguard Policies and Procedures form the WB Environmental Specialist.</w:t>
      </w:r>
    </w:p>
    <w:p w14:paraId="1ECDF16E"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 xml:space="preserve">The MLGA’s key functions will include: (i) allocating incentive grants to municipalities earmarked for youth driven initiatives, (ii) contracting Facilitating Partner NGOs, (iii) providing no-objection for sub-projects to ensure compliance with project, fiduciary, and safeguards guidelines as well as overall responsibility for Project compliance with the SG WB policies, and (iv) M&amp;E and knowledge dissemination. The MLGA will work closely with municipalities and facilitating partner NGOs to ensure the effective implementation of project activities. The </w:t>
      </w:r>
      <w:r w:rsidRPr="004E29A4">
        <w:rPr>
          <w:rFonts w:cs="Times New Roman"/>
        </w:rPr>
        <w:lastRenderedPageBreak/>
        <w:t xml:space="preserve">MLGA will guide selected municipalities in managing and preparing calls for proposals. Municipalities will support the MLGA’s efforts by matching 15 percent of their incentive grant allocations for youth driven initiatives. In addition, municipalities will be responsible for (i) chairing Grant Approval Committee meetings to evaluate and select youth driven initiatives, (ii) integrating youth action plans to municipal development plans for sustainability of youth programing, (iii) supporting the technical specifications of sub-projects when needed through municipal engineers, and (iv) overall support in sub-project implementation at municipal level. Municipalities will be required to provide physical space for consultations and youth stakeholders meetings. </w:t>
      </w:r>
    </w:p>
    <w:p w14:paraId="5DB3C115"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There are several NGOs, both local and international, with long-standing experience in implementing government or donor-funded projects that support youth activities in Kosovo, including in Serb-majority Northern Kosovo. Thus, it is realistic that the project can procure the services an experienced NGOs to provide the capacity building envisaged under Component 2 of the Project.</w:t>
      </w:r>
    </w:p>
    <w:p w14:paraId="54031E57" w14:textId="77777777" w:rsidR="00F3731A" w:rsidRPr="00A702CC" w:rsidRDefault="00F3731A" w:rsidP="00F3731A">
      <w:pPr>
        <w:rPr>
          <w:rFonts w:eastAsia="Calibri"/>
          <w:color w:val="000000"/>
        </w:rPr>
      </w:pPr>
      <w:bookmarkStart w:id="45" w:name="_Toc525936112"/>
      <w:bookmarkStart w:id="46" w:name="_TOC_250024"/>
      <w:bookmarkStart w:id="47" w:name="_TOC_250021"/>
      <w:bookmarkEnd w:id="38"/>
      <w:bookmarkEnd w:id="39"/>
      <w:bookmarkEnd w:id="40"/>
      <w:bookmarkEnd w:id="41"/>
      <w:bookmarkEnd w:id="42"/>
      <w:bookmarkEnd w:id="43"/>
      <w:bookmarkEnd w:id="44"/>
      <w:bookmarkEnd w:id="45"/>
      <w:bookmarkEnd w:id="46"/>
      <w:bookmarkEnd w:id="47"/>
    </w:p>
    <w:p w14:paraId="16AFD609" w14:textId="6F5A999E" w:rsidR="00F3731A" w:rsidRPr="00D43FC8" w:rsidRDefault="00F3731A" w:rsidP="00F3731A">
      <w:pPr>
        <w:pStyle w:val="Heading1"/>
      </w:pPr>
      <w:bookmarkStart w:id="48" w:name="_TOC_250020"/>
      <w:bookmarkStart w:id="49" w:name="_Toc528270785"/>
      <w:bookmarkStart w:id="50" w:name="_Toc531249406"/>
      <w:bookmarkEnd w:id="48"/>
      <w:r w:rsidRPr="00D43FC8">
        <w:t>WB Policies that Apply to the Project</w:t>
      </w:r>
      <w:bookmarkEnd w:id="49"/>
      <w:bookmarkEnd w:id="50"/>
    </w:p>
    <w:p w14:paraId="72B2D65B" w14:textId="77777777" w:rsidR="00F3731A" w:rsidRPr="00F77DA6" w:rsidRDefault="00F3731A" w:rsidP="00F3731A">
      <w:pPr>
        <w:pStyle w:val="BodyText"/>
        <w:spacing w:before="10"/>
        <w:rPr>
          <w:rFonts w:eastAsia="Calibri" w:cs="Times New Roman"/>
          <w:color w:val="000000"/>
        </w:rPr>
      </w:pPr>
    </w:p>
    <w:p w14:paraId="51D65F03"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The WB environmental and social safeguard policies are indispensable to WB twin goals of fighting extreme poverty and boosting shared prosperity. The objective of these policies is to prevent and mitigate undue harm inflicted during the development process on to populations, their livelihood, and habitat. These policies provide environmental protection and compliance guidelines for WB and Borrowers/Clients in the identification, preparation, and implement</w:t>
      </w:r>
      <w:r>
        <w:rPr>
          <w:rFonts w:cs="Times New Roman"/>
        </w:rPr>
        <w:t>ation of programs and projects.</w:t>
      </w:r>
    </w:p>
    <w:p w14:paraId="2807DCF8" w14:textId="5BE773A4" w:rsidR="00F3731A" w:rsidRPr="001A3024" w:rsidRDefault="00F3731A" w:rsidP="00F3731A">
      <w:pPr>
        <w:pStyle w:val="BodyText"/>
        <w:spacing w:before="100" w:beforeAutospacing="1" w:after="100" w:afterAutospacing="1"/>
        <w:ind w:left="289" w:right="289"/>
        <w:rPr>
          <w:rFonts w:cs="Times New Roman"/>
        </w:rPr>
      </w:pPr>
      <w:r w:rsidRPr="004E29A4">
        <w:rPr>
          <w:rFonts w:cs="Times New Roman"/>
        </w:rPr>
        <w:t xml:space="preserve">According to World Bank Policies, project has been assigned an Environmental Category B meaning no significant impact to environment is envisaged from the implementation of the project activities. The sub-projects to be financed under the project may include: small </w:t>
      </w:r>
      <w:r w:rsidR="006B52F4">
        <w:rPr>
          <w:rFonts w:cs="Times New Roman"/>
        </w:rPr>
        <w:t>rehabilitation/adaptation</w:t>
      </w:r>
      <w:r w:rsidRPr="004E29A4">
        <w:rPr>
          <w:rFonts w:cs="Times New Roman"/>
        </w:rPr>
        <w:t xml:space="preserve"> of the sport facilities, greening and park design, replacing of the equipment (doors, windows, roofs), outdoor leisure equipment, income generating ideas for small startups, training programs who generates income for non-inclusion  youths (tailoring, languages, cv writings, online working networks for youths etc). As a result, small-scale civil works and potentially other activities are possible thus WB policy OP/BP 4.01 Environmental Assessment is triggered. </w:t>
      </w:r>
    </w:p>
    <w:p w14:paraId="50B4D8A1" w14:textId="77777777" w:rsidR="00F3731A" w:rsidRPr="00F77DA6" w:rsidRDefault="00F3731A" w:rsidP="00F3731A">
      <w:pPr>
        <w:pStyle w:val="BodyText"/>
        <w:spacing w:line="254" w:lineRule="auto"/>
        <w:ind w:right="861"/>
        <w:rPr>
          <w:rFonts w:eastAsia="Calibri" w:cs="Times New Roman"/>
          <w:i/>
          <w:color w:val="000000"/>
          <w:u w:val="single"/>
        </w:rPr>
      </w:pPr>
    </w:p>
    <w:p w14:paraId="44E77DB7" w14:textId="77777777" w:rsidR="00F3731A" w:rsidRPr="00F77DA6" w:rsidRDefault="00F3731A" w:rsidP="00F3731A">
      <w:pPr>
        <w:pStyle w:val="BodyText"/>
        <w:spacing w:line="254" w:lineRule="auto"/>
        <w:ind w:left="840" w:right="861"/>
        <w:rPr>
          <w:rFonts w:eastAsia="Calibri" w:cs="Times New Roman"/>
          <w:i/>
          <w:color w:val="000000"/>
          <w:u w:val="single"/>
        </w:rPr>
      </w:pPr>
      <w:r w:rsidRPr="00F77DA6">
        <w:rPr>
          <w:rFonts w:eastAsia="Calibri" w:cs="Times New Roman"/>
          <w:i/>
          <w:color w:val="000000"/>
          <w:u w:val="single"/>
        </w:rPr>
        <w:t>The ten</w:t>
      </w:r>
      <w:r>
        <w:rPr>
          <w:rFonts w:eastAsia="Calibri" w:cs="Times New Roman"/>
          <w:i/>
          <w:color w:val="000000"/>
          <w:u w:val="single"/>
        </w:rPr>
        <w:t xml:space="preserve"> World Bank</w:t>
      </w:r>
      <w:r w:rsidRPr="00F77DA6">
        <w:rPr>
          <w:rFonts w:eastAsia="Calibri" w:cs="Times New Roman"/>
          <w:i/>
          <w:color w:val="000000"/>
          <w:u w:val="single"/>
        </w:rPr>
        <w:t xml:space="preserve"> Environmental and Social</w:t>
      </w:r>
      <w:r>
        <w:rPr>
          <w:rFonts w:eastAsia="Calibri" w:cs="Times New Roman"/>
          <w:i/>
          <w:color w:val="000000"/>
          <w:u w:val="single"/>
        </w:rPr>
        <w:t xml:space="preserve"> Safeguard Policies and Procedures</w:t>
      </w:r>
      <w:r w:rsidRPr="00F77DA6">
        <w:rPr>
          <w:rFonts w:eastAsia="Calibri" w:cs="Times New Roman"/>
          <w:i/>
          <w:color w:val="000000"/>
          <w:u w:val="single"/>
        </w:rPr>
        <w:t xml:space="preserve"> establish the </w:t>
      </w:r>
      <w:r>
        <w:rPr>
          <w:rFonts w:eastAsia="Calibri" w:cs="Times New Roman"/>
          <w:i/>
          <w:color w:val="000000"/>
          <w:u w:val="single"/>
        </w:rPr>
        <w:t>requirement</w:t>
      </w:r>
      <w:r w:rsidRPr="00F77DA6">
        <w:rPr>
          <w:rFonts w:eastAsia="Calibri" w:cs="Times New Roman"/>
          <w:i/>
          <w:color w:val="000000"/>
          <w:u w:val="single"/>
        </w:rPr>
        <w:t xml:space="preserve">s that the project will meet through the project life cycle, as follows: </w:t>
      </w:r>
    </w:p>
    <w:p w14:paraId="7FCEBE87" w14:textId="77777777" w:rsidR="00F3731A" w:rsidRPr="00F77DA6" w:rsidRDefault="00F3731A" w:rsidP="00F3731A">
      <w:pPr>
        <w:pStyle w:val="BodyText"/>
        <w:spacing w:before="5"/>
        <w:rPr>
          <w:rFonts w:eastAsia="Calibri" w:cs="Times New Roman"/>
          <w:color w:val="000000"/>
        </w:rPr>
      </w:pPr>
    </w:p>
    <w:p w14:paraId="39703435" w14:textId="77777777" w:rsidR="00F3731A" w:rsidRPr="001A3024" w:rsidRDefault="00F3731A" w:rsidP="00F3731A">
      <w:pPr>
        <w:pStyle w:val="Heading2"/>
        <w:rPr>
          <w:rFonts w:eastAsia="Calibri"/>
        </w:rPr>
      </w:pPr>
      <w:bookmarkStart w:id="51" w:name="_Toc531249407"/>
      <w:r w:rsidRPr="00A30C2E">
        <w:rPr>
          <w:rFonts w:eastAsia="Calibri"/>
        </w:rPr>
        <w:t>OP/BP 4.01 (Environmental Assessment)</w:t>
      </w:r>
      <w:bookmarkEnd w:id="51"/>
      <w:r w:rsidRPr="00F77DA6">
        <w:rPr>
          <w:rFonts w:eastAsia="Calibri"/>
        </w:rPr>
        <w:t xml:space="preserve"> </w:t>
      </w:r>
    </w:p>
    <w:p w14:paraId="208FB623" w14:textId="77777777" w:rsidR="00F3731A" w:rsidRPr="001A3024" w:rsidRDefault="00F3731A" w:rsidP="00F3731A">
      <w:pPr>
        <w:pStyle w:val="BodyText"/>
        <w:spacing w:before="100" w:beforeAutospacing="1" w:after="100" w:afterAutospacing="1"/>
        <w:ind w:left="289" w:right="289"/>
        <w:rPr>
          <w:rFonts w:cs="Times New Roman"/>
        </w:rPr>
      </w:pPr>
      <w:r w:rsidRPr="004E29A4">
        <w:rPr>
          <w:rFonts w:cs="Times New Roman"/>
        </w:rPr>
        <w:t>A proposed project is classified as Category B and triggers the policy due to the grant scheme that will support light civil works in youth related community infrastructure (e.g. rehabilitation and repair of youth centers, parks, classrooms, youth-friendly spaces in public buildings). These civil works may cause temporary and localized environmental impacts typical for such as dust and noise emissions, waste generation, traffic safety risks, Occupational Health and Safety (OHS) risks and other. To effectively manage environmental challenges in the implementation, the Implementing Institution MLGA drafted the Environmental and Social Management Framework (ESMF), which will be publicly consulted and finalized before the appraisal. An overall ESMF is prepared for the Project, following WB Policies and Procedures on consultation and disclosure, in advance of project appraisal. The ESMF sets procedures and guides sub-project screening and assessment, including preparation of Environmental and Social Management Plans (ESMPs) and/or ESMP Checklists in the course of the project that will also be publicly consulted before contracting works. To ensure capacities and resources are in place for their implementation, EAs (ESMP or ESMP Checklist) will be an integral part of bidding and contracting documentation. The ESMF eliminates category A, ineligible and high-risk projects as well as works in protected areas and t</w:t>
      </w:r>
      <w:r>
        <w:rPr>
          <w:rFonts w:cs="Times New Roman"/>
        </w:rPr>
        <w:t>hose impacts cultural heritage.</w:t>
      </w:r>
    </w:p>
    <w:p w14:paraId="444B313C" w14:textId="77777777" w:rsidR="00F3731A" w:rsidRPr="00F77DA6" w:rsidRDefault="00F3731A" w:rsidP="00F3731A">
      <w:pPr>
        <w:pStyle w:val="BodyText"/>
        <w:spacing w:line="254" w:lineRule="auto"/>
        <w:ind w:left="840" w:right="856"/>
        <w:rPr>
          <w:rFonts w:eastAsia="Calibri" w:cs="Times New Roman"/>
          <w:b/>
          <w:color w:val="000000"/>
        </w:rPr>
      </w:pPr>
    </w:p>
    <w:p w14:paraId="13ACA071" w14:textId="77777777" w:rsidR="00F3731A" w:rsidRPr="00F77DA6" w:rsidRDefault="00F3731A" w:rsidP="00F3731A">
      <w:pPr>
        <w:pStyle w:val="BodyText"/>
        <w:spacing w:line="254" w:lineRule="auto"/>
        <w:ind w:left="840" w:right="856"/>
      </w:pPr>
      <w:bookmarkStart w:id="52" w:name="_Toc531249408"/>
      <w:r w:rsidRPr="00A30C2E">
        <w:rPr>
          <w:rStyle w:val="Heading2Char"/>
          <w:rFonts w:eastAsia="Calibri"/>
        </w:rPr>
        <w:t>OP</w:t>
      </w:r>
      <w:r>
        <w:rPr>
          <w:rStyle w:val="Heading2Char"/>
          <w:rFonts w:eastAsia="Calibri"/>
        </w:rPr>
        <w:t>/BP</w:t>
      </w:r>
      <w:r w:rsidRPr="00A30C2E">
        <w:rPr>
          <w:rStyle w:val="Heading2Char"/>
          <w:rFonts w:eastAsia="Calibri"/>
        </w:rPr>
        <w:t xml:space="preserve"> 4.04 (Natural Habitats)</w:t>
      </w:r>
      <w:bookmarkEnd w:id="52"/>
      <w:r w:rsidRPr="00F77DA6">
        <w:rPr>
          <w:rFonts w:eastAsia="Calibri" w:cs="Times New Roman"/>
          <w:color w:val="000000"/>
        </w:rPr>
        <w:t xml:space="preserve"> </w:t>
      </w:r>
      <w:r>
        <w:rPr>
          <w:rFonts w:eastAsia="Calibri" w:cs="Times New Roman"/>
          <w:color w:val="000000"/>
        </w:rPr>
        <w:t>-</w:t>
      </w:r>
      <w:r w:rsidRPr="00F77DA6">
        <w:rPr>
          <w:rFonts w:eastAsia="Calibri" w:cs="Times New Roman"/>
          <w:color w:val="000000"/>
        </w:rPr>
        <w:t xml:space="preserve"> not triggered. </w:t>
      </w:r>
      <w:r w:rsidRPr="00F77DA6">
        <w:t xml:space="preserve"> </w:t>
      </w:r>
    </w:p>
    <w:p w14:paraId="6093DA21"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 xml:space="preserve">This policy strictly limits the circumstances under which any Bank-supported project can affect or alter natural habitats (land and water areas where most of the native plant and animal species are still present) as well as parks, </w:t>
      </w:r>
      <w:r w:rsidRPr="004E29A4">
        <w:rPr>
          <w:rFonts w:cs="Times New Roman"/>
        </w:rPr>
        <w:lastRenderedPageBreak/>
        <w:t xml:space="preserve">natural areas, or other declared protected areas.  Projects must avoid, minimize, restore, or offset any activities that cause degradation of natural habitat.  Projects that would cause significant conversion or degradation of critical natural habitat (legally protected areas, or those with high conservation value) are not eligible for funding. </w:t>
      </w:r>
    </w:p>
    <w:p w14:paraId="2323FDFB"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 xml:space="preserve">As the policy is not triggered, activities taking place in the protected and sensitive areas will not be funded. </w:t>
      </w:r>
    </w:p>
    <w:p w14:paraId="36D33F6E" w14:textId="5C8952C6"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 xml:space="preserve">Small scale interventions will take place due to the sub-project activities, intervention to sport halls or places for youth activities may take place in existing public buildings or </w:t>
      </w:r>
      <w:r w:rsidR="00127E77">
        <w:rPr>
          <w:rFonts w:cs="Times New Roman"/>
        </w:rPr>
        <w:t xml:space="preserve">urban </w:t>
      </w:r>
      <w:r w:rsidRPr="004E29A4">
        <w:rPr>
          <w:rFonts w:cs="Times New Roman"/>
        </w:rPr>
        <w:t>green spaces</w:t>
      </w:r>
      <w:r w:rsidR="001D6736">
        <w:rPr>
          <w:rFonts w:cs="Times New Roman"/>
        </w:rPr>
        <w:t xml:space="preserve"> (e.g. city parks)</w:t>
      </w:r>
      <w:r w:rsidRPr="004E29A4">
        <w:rPr>
          <w:rFonts w:cs="Times New Roman"/>
        </w:rPr>
        <w:t xml:space="preserve"> and will not include protected areas. Planned works will be of small scale and will use only existing </w:t>
      </w:r>
      <w:r w:rsidR="00850ED3">
        <w:rPr>
          <w:rFonts w:cs="Times New Roman"/>
        </w:rPr>
        <w:t>facilities</w:t>
      </w:r>
      <w:r w:rsidRPr="004E29A4">
        <w:rPr>
          <w:rFonts w:cs="Times New Roman"/>
        </w:rPr>
        <w:t xml:space="preserve"> with no harmful activity. </w:t>
      </w:r>
    </w:p>
    <w:p w14:paraId="6135301B" w14:textId="77777777" w:rsidR="00F3731A" w:rsidRPr="00F77DA6" w:rsidRDefault="00F3731A" w:rsidP="00F3731A">
      <w:pPr>
        <w:pStyle w:val="BodyText"/>
        <w:spacing w:line="254" w:lineRule="auto"/>
        <w:ind w:right="856"/>
        <w:rPr>
          <w:rFonts w:eastAsia="Calibri" w:cs="Times New Roman"/>
          <w:color w:val="000000"/>
        </w:rPr>
      </w:pPr>
    </w:p>
    <w:p w14:paraId="50837125" w14:textId="77777777" w:rsidR="00F3731A" w:rsidRPr="00F77DA6" w:rsidRDefault="00F3731A" w:rsidP="00F3731A">
      <w:pPr>
        <w:pStyle w:val="BodyText"/>
        <w:spacing w:line="254" w:lineRule="auto"/>
        <w:ind w:left="840" w:right="856"/>
        <w:rPr>
          <w:rFonts w:eastAsia="Calibri" w:cs="Times New Roman"/>
          <w:color w:val="000000"/>
        </w:rPr>
      </w:pPr>
      <w:bookmarkStart w:id="53" w:name="_Toc531249409"/>
      <w:r w:rsidRPr="00A30C2E">
        <w:rPr>
          <w:rStyle w:val="Heading2Char"/>
          <w:rFonts w:eastAsia="Calibri"/>
        </w:rPr>
        <w:t>OP/BP 4.36 (Forests)</w:t>
      </w:r>
      <w:bookmarkEnd w:id="53"/>
      <w:r w:rsidRPr="00F77DA6">
        <w:rPr>
          <w:rFonts w:eastAsia="Calibri" w:cs="Times New Roman"/>
          <w:color w:val="000000"/>
        </w:rPr>
        <w:t xml:space="preserve"> is not triggered. </w:t>
      </w:r>
    </w:p>
    <w:p w14:paraId="5D988383" w14:textId="77777777" w:rsidR="00F3731A" w:rsidRPr="001A3024" w:rsidRDefault="00F3731A" w:rsidP="00F3731A">
      <w:pPr>
        <w:pStyle w:val="BodyText"/>
        <w:spacing w:before="100" w:beforeAutospacing="1" w:after="100" w:afterAutospacing="1"/>
        <w:ind w:left="289" w:right="289"/>
        <w:rPr>
          <w:rFonts w:cs="Times New Roman"/>
        </w:rPr>
      </w:pPr>
      <w:r w:rsidRPr="004E29A4">
        <w:rPr>
          <w:rFonts w:cs="Times New Roman"/>
        </w:rPr>
        <w:t xml:space="preserve">This policy facilitates projects that include forest management including logging, planting, reforestation and similar. Activities under this project do not pertain activities that could impact forests. No scenario that could affect forests will be allowed as a rule, but, if removal of individual trees will be unavoidable, a permit from the competent authority (Kosovo </w:t>
      </w:r>
      <w:r>
        <w:rPr>
          <w:rFonts w:cs="Times New Roman"/>
        </w:rPr>
        <w:t>Forest Agency) would be sought.</w:t>
      </w:r>
    </w:p>
    <w:p w14:paraId="3EFA2815" w14:textId="77777777" w:rsidR="00F3731A" w:rsidRPr="001A3024" w:rsidRDefault="00F3731A" w:rsidP="00F3731A">
      <w:pPr>
        <w:pStyle w:val="Heading2"/>
        <w:ind w:left="840"/>
        <w:rPr>
          <w:rFonts w:eastAsia="Calibri"/>
        </w:rPr>
      </w:pPr>
      <w:bookmarkStart w:id="54" w:name="_Toc531249410"/>
      <w:r w:rsidRPr="00F77DA6">
        <w:rPr>
          <w:rFonts w:eastAsia="Calibri"/>
        </w:rPr>
        <w:t>OP/ BP 4.09 (Pest Management)</w:t>
      </w:r>
      <w:r>
        <w:rPr>
          <w:rFonts w:eastAsia="Calibri"/>
        </w:rPr>
        <w:t xml:space="preserve"> – not triggered</w:t>
      </w:r>
      <w:bookmarkEnd w:id="54"/>
    </w:p>
    <w:p w14:paraId="1DE09243"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Pest Management policy is not triggered. There are no activities planned that include or require pest control or changes in the pest control, nor would they be supported.</w:t>
      </w:r>
    </w:p>
    <w:p w14:paraId="4B57C5A4" w14:textId="77777777" w:rsidR="00F3731A" w:rsidRPr="00F77DA6" w:rsidRDefault="00F3731A" w:rsidP="00F3731A">
      <w:pPr>
        <w:pStyle w:val="Heading2"/>
        <w:ind w:left="840"/>
        <w:rPr>
          <w:rFonts w:eastAsia="Calibri"/>
        </w:rPr>
      </w:pPr>
    </w:p>
    <w:p w14:paraId="0146125A" w14:textId="77777777" w:rsidR="00F3731A" w:rsidRPr="001A3024" w:rsidRDefault="00F3731A" w:rsidP="00F3731A">
      <w:pPr>
        <w:pStyle w:val="Heading2"/>
        <w:ind w:left="840"/>
        <w:rPr>
          <w:rFonts w:eastAsia="Calibri"/>
        </w:rPr>
      </w:pPr>
      <w:bookmarkStart w:id="55" w:name="_Toc531249411"/>
      <w:r w:rsidRPr="00F77DA6">
        <w:rPr>
          <w:rFonts w:eastAsia="Calibri"/>
        </w:rPr>
        <w:t>OP/BP 4.11 (Physical Cultural Resources)</w:t>
      </w:r>
      <w:r>
        <w:rPr>
          <w:rFonts w:eastAsia="Calibri"/>
        </w:rPr>
        <w:t xml:space="preserve"> - not triggered</w:t>
      </w:r>
      <w:bookmarkEnd w:id="55"/>
    </w:p>
    <w:p w14:paraId="783ABE24" w14:textId="56AEB5A1"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 xml:space="preserve">There is no activity of this nature to take place </w:t>
      </w:r>
      <w:r w:rsidR="00D37848">
        <w:rPr>
          <w:rFonts w:cs="Times New Roman"/>
        </w:rPr>
        <w:t>under the</w:t>
      </w:r>
      <w:r w:rsidRPr="004E29A4">
        <w:rPr>
          <w:rFonts w:cs="Times New Roman"/>
        </w:rPr>
        <w:t xml:space="preserve"> project. As the policy is not triggered, ESMF does not allow activities that can impact protected buildings, archeological sites, religious objects a</w:t>
      </w:r>
      <w:r>
        <w:rPr>
          <w:rFonts w:cs="Times New Roman"/>
        </w:rPr>
        <w:t xml:space="preserve">nd </w:t>
      </w:r>
      <w:r w:rsidR="00D37848">
        <w:rPr>
          <w:rFonts w:cs="Times New Roman"/>
        </w:rPr>
        <w:t>other</w:t>
      </w:r>
      <w:r>
        <w:rPr>
          <w:rFonts w:cs="Times New Roman"/>
        </w:rPr>
        <w:t xml:space="preserve"> cultural resources.</w:t>
      </w:r>
    </w:p>
    <w:p w14:paraId="009D54CF"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As chance findings are unlikely, but possible, an adequate clause will be included to environmental assessment documentation providing management procedures (ESMP Checklists and site specific ESMPs). Procedures in the case of chance findings will follow the national procedures and decisions/opinions of the national competent body (Ministry of Culture</w:t>
      </w:r>
      <w:r>
        <w:rPr>
          <w:rFonts w:cs="Times New Roman"/>
        </w:rPr>
        <w:t>, Youth and Sport).</w:t>
      </w:r>
    </w:p>
    <w:p w14:paraId="2ECB2D3E" w14:textId="77777777" w:rsidR="00F3731A" w:rsidRDefault="00F3731A" w:rsidP="00F3731A">
      <w:pPr>
        <w:pStyle w:val="Heading2"/>
        <w:rPr>
          <w:rFonts w:eastAsia="Calibri"/>
        </w:rPr>
      </w:pPr>
      <w:r>
        <w:rPr>
          <w:rFonts w:eastAsia="Calibri"/>
        </w:rPr>
        <w:t xml:space="preserve">      </w:t>
      </w:r>
      <w:bookmarkStart w:id="56" w:name="_Toc531249412"/>
      <w:r w:rsidRPr="00F77DA6">
        <w:rPr>
          <w:rFonts w:eastAsia="Calibri"/>
        </w:rPr>
        <w:t>OP/BP 4.10 (Indigenous Peoples)</w:t>
      </w:r>
      <w:bookmarkEnd w:id="56"/>
      <w:r>
        <w:rPr>
          <w:rFonts w:eastAsia="Calibri"/>
        </w:rPr>
        <w:t xml:space="preserve"> </w:t>
      </w:r>
    </w:p>
    <w:p w14:paraId="43936529" w14:textId="77777777" w:rsidR="00F3731A" w:rsidRPr="001A3024" w:rsidRDefault="00F3731A" w:rsidP="00F3731A">
      <w:pPr>
        <w:pStyle w:val="BodyText"/>
        <w:spacing w:before="100" w:beforeAutospacing="1" w:after="100" w:afterAutospacing="1"/>
        <w:ind w:left="289" w:right="289"/>
        <w:rPr>
          <w:rFonts w:cs="Times New Roman"/>
        </w:rPr>
      </w:pPr>
      <w:r w:rsidRPr="00F77DA6">
        <w:rPr>
          <w:rFonts w:eastAsia="Calibri" w:cs="Times New Roman"/>
          <w:color w:val="000000"/>
        </w:rPr>
        <w:t xml:space="preserve"> </w:t>
      </w:r>
      <w:r w:rsidRPr="004E29A4">
        <w:rPr>
          <w:rFonts w:cs="Times New Roman"/>
        </w:rPr>
        <w:t>NA, there are no indigeno</w:t>
      </w:r>
      <w:r>
        <w:rPr>
          <w:rFonts w:cs="Times New Roman"/>
        </w:rPr>
        <w:t>us peoples in the project area.</w:t>
      </w:r>
    </w:p>
    <w:p w14:paraId="089CBFBC" w14:textId="77777777" w:rsidR="00F3731A" w:rsidRPr="00F77DA6" w:rsidRDefault="00F3731A" w:rsidP="00F3731A">
      <w:pPr>
        <w:pStyle w:val="BodyText"/>
        <w:spacing w:line="254" w:lineRule="auto"/>
        <w:ind w:left="840" w:right="856"/>
        <w:rPr>
          <w:rFonts w:eastAsia="Calibri" w:cs="Times New Roman"/>
          <w:color w:val="000000"/>
        </w:rPr>
      </w:pPr>
      <w:bookmarkStart w:id="57" w:name="_Toc531249413"/>
      <w:r w:rsidRPr="00A30C2E">
        <w:rPr>
          <w:rStyle w:val="Heading2Char"/>
          <w:rFonts w:eastAsia="Calibri"/>
        </w:rPr>
        <w:t>OP/BP 4.12 (Involuntary Resettlement)</w:t>
      </w:r>
      <w:bookmarkEnd w:id="57"/>
      <w:r w:rsidRPr="00F77DA6">
        <w:rPr>
          <w:rFonts w:eastAsia="Calibri" w:cs="Times New Roman"/>
          <w:color w:val="000000"/>
        </w:rPr>
        <w:t xml:space="preserve"> </w:t>
      </w:r>
    </w:p>
    <w:p w14:paraId="00744566" w14:textId="77777777" w:rsidR="00F3731A" w:rsidRPr="004E29A4" w:rsidRDefault="00F3731A" w:rsidP="00F3731A">
      <w:pPr>
        <w:pStyle w:val="BodyText"/>
        <w:spacing w:before="100" w:beforeAutospacing="1" w:after="100" w:afterAutospacing="1"/>
        <w:ind w:left="289" w:right="289"/>
        <w:rPr>
          <w:rFonts w:cs="Times New Roman"/>
        </w:rPr>
      </w:pPr>
      <w:r w:rsidRPr="004E29A4">
        <w:rPr>
          <w:rFonts w:cs="Times New Roman"/>
        </w:rPr>
        <w:t>Since the foreseen activities of the project/sub projects are the other nature to touch the involuntary resettlement. The project will not finance any new construction but could finance rehabilitation of public facilities to make them more appropriate for youth or equipment for youth activities. All rehabilitation activities will be conducted on public land. Given the public nature of youth infrastructure/facilities, the project does not anticipate voluntary land transactions. Sub-projects that may trigger the World Bank Policy OP 4.12 will be excluded by means of a screening process defined in the ESMF. The only social risk identified is related to targeting and outreach i.e. the project misses the most vulnerable youth segment in the selected municipalities. For this the project envisages that as a su</w:t>
      </w:r>
      <w:r>
        <w:rPr>
          <w:rFonts w:cs="Times New Roman"/>
        </w:rPr>
        <w:t>pport to the PMU</w:t>
      </w:r>
      <w:r w:rsidRPr="004E29A4">
        <w:rPr>
          <w:rFonts w:cs="Times New Roman"/>
        </w:rPr>
        <w:t xml:space="preserve"> and </w:t>
      </w:r>
      <w:r w:rsidR="00324656">
        <w:rPr>
          <w:rFonts w:cs="Times New Roman"/>
        </w:rPr>
        <w:t>selected Municipalities</w:t>
      </w:r>
      <w:r w:rsidRPr="00324656">
        <w:rPr>
          <w:rFonts w:cs="Times New Roman"/>
        </w:rPr>
        <w:t>,</w:t>
      </w:r>
      <w:r w:rsidRPr="004E29A4">
        <w:rPr>
          <w:rFonts w:cs="Times New Roman"/>
        </w:rPr>
        <w:t xml:space="preserve"> specialized NGO/consultancy is hired to help with targeting, outreach and mobilization of the most vulnerable youth.</w:t>
      </w:r>
    </w:p>
    <w:p w14:paraId="07971314" w14:textId="77777777" w:rsidR="00F3731A" w:rsidRPr="00F77DA6" w:rsidRDefault="00F3731A" w:rsidP="00F3731A">
      <w:pPr>
        <w:pStyle w:val="BodyText"/>
        <w:tabs>
          <w:tab w:val="left" w:pos="4877"/>
        </w:tabs>
        <w:spacing w:line="254" w:lineRule="auto"/>
        <w:ind w:left="840" w:right="856"/>
        <w:rPr>
          <w:rFonts w:eastAsia="Calibri" w:cs="Times New Roman"/>
          <w:color w:val="000000"/>
        </w:rPr>
      </w:pPr>
      <w:r w:rsidRPr="00F77DA6">
        <w:rPr>
          <w:rFonts w:eastAsia="Calibri" w:cs="Times New Roman"/>
          <w:color w:val="000000"/>
        </w:rPr>
        <w:tab/>
      </w:r>
    </w:p>
    <w:p w14:paraId="49C3A282" w14:textId="77777777" w:rsidR="00F3731A" w:rsidRPr="00F77DA6" w:rsidRDefault="00F3731A" w:rsidP="00F3731A">
      <w:pPr>
        <w:pStyle w:val="BodyText"/>
        <w:spacing w:line="254" w:lineRule="auto"/>
        <w:ind w:left="840" w:right="856"/>
        <w:rPr>
          <w:rFonts w:eastAsia="Calibri" w:cs="Times New Roman"/>
          <w:color w:val="000000"/>
        </w:rPr>
      </w:pPr>
      <w:bookmarkStart w:id="58" w:name="_Toc531249414"/>
      <w:r w:rsidRPr="00A30C2E">
        <w:rPr>
          <w:rStyle w:val="Heading2Char"/>
          <w:rFonts w:eastAsia="Calibri"/>
        </w:rPr>
        <w:t>OP/BP 4.37 (Safety of Dams)</w:t>
      </w:r>
      <w:bookmarkEnd w:id="58"/>
      <w:r w:rsidRPr="00F77DA6">
        <w:rPr>
          <w:rFonts w:eastAsia="Calibri" w:cs="Times New Roman"/>
          <w:b/>
          <w:color w:val="000000"/>
        </w:rPr>
        <w:t xml:space="preserve"> </w:t>
      </w:r>
      <w:r>
        <w:rPr>
          <w:rFonts w:eastAsia="Calibri" w:cs="Times New Roman"/>
          <w:color w:val="000000"/>
        </w:rPr>
        <w:t xml:space="preserve">- not triggered. </w:t>
      </w:r>
    </w:p>
    <w:p w14:paraId="713E3C10" w14:textId="77777777" w:rsidR="00F3731A" w:rsidRPr="001A3024" w:rsidRDefault="00F3731A" w:rsidP="00F3731A">
      <w:pPr>
        <w:pStyle w:val="BodyText"/>
        <w:spacing w:before="100" w:beforeAutospacing="1" w:after="100" w:afterAutospacing="1"/>
        <w:ind w:left="289" w:right="289"/>
        <w:rPr>
          <w:rFonts w:cs="Times New Roman"/>
        </w:rPr>
      </w:pPr>
      <w:r w:rsidRPr="00676159">
        <w:rPr>
          <w:rFonts w:cs="Times New Roman"/>
        </w:rPr>
        <w:t>The project/sub – projects does not incl</w:t>
      </w:r>
      <w:r>
        <w:rPr>
          <w:rFonts w:cs="Times New Roman"/>
        </w:rPr>
        <w:t>ude activities related to dams.</w:t>
      </w:r>
    </w:p>
    <w:p w14:paraId="7B932A72" w14:textId="77777777" w:rsidR="00F3731A" w:rsidRPr="00F77DA6" w:rsidRDefault="00F3731A" w:rsidP="00F3731A">
      <w:pPr>
        <w:pStyle w:val="BodyText"/>
        <w:spacing w:line="254" w:lineRule="auto"/>
        <w:ind w:left="840" w:right="856"/>
        <w:rPr>
          <w:rFonts w:eastAsia="Calibri" w:cs="Times New Roman"/>
          <w:b/>
          <w:color w:val="000000"/>
        </w:rPr>
      </w:pPr>
    </w:p>
    <w:p w14:paraId="57D04256" w14:textId="77777777" w:rsidR="00F3731A" w:rsidRDefault="00F3731A" w:rsidP="00F3731A">
      <w:pPr>
        <w:pStyle w:val="BodyText"/>
        <w:spacing w:line="254" w:lineRule="auto"/>
        <w:ind w:left="840" w:right="856"/>
        <w:rPr>
          <w:rFonts w:eastAsia="Calibri" w:cs="Times New Roman"/>
          <w:color w:val="000000"/>
        </w:rPr>
      </w:pPr>
      <w:bookmarkStart w:id="59" w:name="_Toc531249415"/>
      <w:r w:rsidRPr="00A30C2E">
        <w:rPr>
          <w:rStyle w:val="Heading2Char"/>
          <w:rFonts w:eastAsia="Calibri"/>
        </w:rPr>
        <w:t>OP/BP 7.50 (Projects on International Waterways)</w:t>
      </w:r>
      <w:bookmarkEnd w:id="59"/>
      <w:r w:rsidRPr="00F77DA6">
        <w:rPr>
          <w:rFonts w:eastAsia="Calibri" w:cs="Times New Roman"/>
          <w:color w:val="000000"/>
        </w:rPr>
        <w:t xml:space="preserve"> </w:t>
      </w:r>
      <w:r>
        <w:rPr>
          <w:rFonts w:eastAsia="Calibri" w:cs="Times New Roman"/>
          <w:color w:val="000000"/>
        </w:rPr>
        <w:t>- not triggered.</w:t>
      </w:r>
    </w:p>
    <w:p w14:paraId="6B8DBEDF" w14:textId="77777777" w:rsidR="00F3731A" w:rsidRPr="00676159" w:rsidRDefault="00F3731A" w:rsidP="00F3731A">
      <w:pPr>
        <w:pStyle w:val="BodyText"/>
        <w:spacing w:before="100" w:beforeAutospacing="1" w:after="100" w:afterAutospacing="1"/>
        <w:ind w:left="289" w:right="289"/>
        <w:rPr>
          <w:rFonts w:cs="Times New Roman"/>
        </w:rPr>
      </w:pPr>
      <w:r w:rsidRPr="00676159">
        <w:rPr>
          <w:rFonts w:cs="Times New Roman"/>
        </w:rPr>
        <w:t>Project does not support activities that could impact water bodies.</w:t>
      </w:r>
    </w:p>
    <w:p w14:paraId="37E064DA" w14:textId="77777777" w:rsidR="00F3731A" w:rsidRPr="00F77DA6" w:rsidRDefault="00F3731A" w:rsidP="00F3731A">
      <w:pPr>
        <w:pStyle w:val="BodyText"/>
        <w:spacing w:line="254" w:lineRule="auto"/>
        <w:ind w:left="840" w:right="856"/>
        <w:rPr>
          <w:rFonts w:eastAsia="Calibri" w:cs="Times New Roman"/>
          <w:color w:val="000000"/>
        </w:rPr>
      </w:pPr>
    </w:p>
    <w:p w14:paraId="3689D224" w14:textId="77777777" w:rsidR="00F3731A" w:rsidRPr="00F77DA6" w:rsidRDefault="00F3731A" w:rsidP="00F3731A">
      <w:pPr>
        <w:pStyle w:val="BodyText"/>
        <w:spacing w:line="254" w:lineRule="auto"/>
        <w:ind w:left="840" w:right="856"/>
        <w:rPr>
          <w:rFonts w:eastAsia="Calibri" w:cs="Times New Roman"/>
          <w:color w:val="000000"/>
        </w:rPr>
      </w:pPr>
      <w:bookmarkStart w:id="60" w:name="_Toc531249416"/>
      <w:r w:rsidRPr="00A30C2E">
        <w:rPr>
          <w:rStyle w:val="Heading2Char"/>
          <w:rFonts w:eastAsia="Calibri"/>
        </w:rPr>
        <w:t>OP/BP 7.60 (Projects in Disputed Areas)</w:t>
      </w:r>
      <w:bookmarkEnd w:id="60"/>
      <w:r w:rsidRPr="00F77DA6">
        <w:rPr>
          <w:rFonts w:eastAsia="Calibri" w:cs="Times New Roman"/>
          <w:color w:val="000000"/>
        </w:rPr>
        <w:t xml:space="preserve"> </w:t>
      </w:r>
      <w:r>
        <w:rPr>
          <w:rFonts w:eastAsia="Calibri" w:cs="Times New Roman"/>
          <w:color w:val="000000"/>
        </w:rPr>
        <w:t>-</w:t>
      </w:r>
      <w:r w:rsidRPr="00F77DA6">
        <w:rPr>
          <w:rFonts w:eastAsia="Calibri" w:cs="Times New Roman"/>
          <w:color w:val="000000"/>
        </w:rPr>
        <w:t xml:space="preserve"> not triggered. </w:t>
      </w:r>
    </w:p>
    <w:p w14:paraId="604F8BD6" w14:textId="77777777" w:rsidR="00F3731A" w:rsidRPr="00F77DA6" w:rsidRDefault="00F3731A" w:rsidP="00F3731A">
      <w:pPr>
        <w:pStyle w:val="BodyText"/>
        <w:spacing w:line="254" w:lineRule="auto"/>
        <w:ind w:left="840" w:right="856"/>
        <w:rPr>
          <w:rFonts w:eastAsia="Calibri" w:cs="Times New Roman"/>
          <w:color w:val="000000"/>
        </w:rPr>
      </w:pPr>
    </w:p>
    <w:p w14:paraId="66B48BFF" w14:textId="77777777" w:rsidR="00F3731A" w:rsidRDefault="00F3731A" w:rsidP="00F3731A">
      <w:pPr>
        <w:pStyle w:val="BodyText"/>
        <w:spacing w:before="100" w:beforeAutospacing="1" w:after="100" w:afterAutospacing="1"/>
        <w:ind w:left="289" w:right="289"/>
        <w:rPr>
          <w:rFonts w:cs="Times New Roman"/>
        </w:rPr>
      </w:pPr>
      <w:r w:rsidRPr="00676159">
        <w:rPr>
          <w:rFonts w:cs="Times New Roman"/>
        </w:rPr>
        <w:t xml:space="preserve">The location of project/sub-projects activities includes Northern Kosovo, which does not recognize the National Government of Kosovo and where there may be limited accessibility for the PMU, MLGA as well as the WB team. However, based on several agreements and accords signed in 2012 and 2013, this policy would not apply. Nevertheless, risks associated with problem of limited access to the North of Kosovo needs to be </w:t>
      </w:r>
      <w:bookmarkStart w:id="61" w:name="_TOC_250019"/>
      <w:r>
        <w:rPr>
          <w:rFonts w:cs="Times New Roman"/>
        </w:rPr>
        <w:t>recognized.</w:t>
      </w:r>
    </w:p>
    <w:p w14:paraId="376BAE1F" w14:textId="77777777" w:rsidR="00F3731A" w:rsidRPr="00676159" w:rsidRDefault="00F3731A" w:rsidP="00F3731A">
      <w:pPr>
        <w:pStyle w:val="BodyText"/>
        <w:spacing w:before="100" w:beforeAutospacing="1" w:after="100" w:afterAutospacing="1"/>
        <w:ind w:left="289" w:right="289"/>
        <w:rPr>
          <w:rFonts w:cs="Times New Roman"/>
        </w:rPr>
      </w:pPr>
    </w:p>
    <w:p w14:paraId="3903B819" w14:textId="77777777" w:rsidR="00F3731A" w:rsidRPr="001A3024" w:rsidRDefault="00F3731A" w:rsidP="00F3731A">
      <w:pPr>
        <w:pStyle w:val="Heading1"/>
        <w:jc w:val="center"/>
      </w:pPr>
      <w:bookmarkStart w:id="62" w:name="_TOC_250018"/>
      <w:bookmarkStart w:id="63" w:name="_Toc528270786"/>
      <w:bookmarkStart w:id="64" w:name="_Toc531249417"/>
      <w:bookmarkEnd w:id="61"/>
      <w:bookmarkEnd w:id="62"/>
      <w:r w:rsidRPr="00D43FC8">
        <w:t>National Legislation Overview &amp; Environmental Social Management Framework</w:t>
      </w:r>
      <w:bookmarkEnd w:id="63"/>
      <w:bookmarkEnd w:id="64"/>
    </w:p>
    <w:p w14:paraId="5EBA72F1" w14:textId="77777777" w:rsidR="00F3731A" w:rsidRPr="00676159" w:rsidRDefault="00F3731A" w:rsidP="00F3731A">
      <w:pPr>
        <w:pStyle w:val="BodyText"/>
        <w:spacing w:before="100" w:beforeAutospacing="1" w:after="100" w:afterAutospacing="1"/>
        <w:ind w:left="289" w:right="289"/>
        <w:rPr>
          <w:rFonts w:cs="Times New Roman"/>
        </w:rPr>
      </w:pPr>
      <w:r w:rsidRPr="00676159">
        <w:rPr>
          <w:rFonts w:cs="Times New Roman"/>
        </w:rPr>
        <w:t xml:space="preserve">This document serves as a framework for the social and environmental management of activities under the ‘Supporting Youth Inclusive Local Development in Kosovo” project funded by the JSDF. In the same time, national and local legislation need to be fully adhered to. If the WB policies and Kosovo national and local regulation differs, the stricter one prevails as a rule. </w:t>
      </w:r>
    </w:p>
    <w:p w14:paraId="31D87BEA" w14:textId="77777777" w:rsidR="00F3731A" w:rsidRPr="00676159" w:rsidRDefault="00F3731A" w:rsidP="00F3731A">
      <w:pPr>
        <w:pStyle w:val="BodyText"/>
        <w:spacing w:before="100" w:beforeAutospacing="1" w:after="100" w:afterAutospacing="1"/>
        <w:ind w:left="289" w:right="289"/>
        <w:rPr>
          <w:rFonts w:cs="Times New Roman"/>
        </w:rPr>
      </w:pPr>
      <w:r w:rsidRPr="00676159">
        <w:rPr>
          <w:rFonts w:cs="Times New Roman"/>
        </w:rPr>
        <w:t xml:space="preserve">Based on the Kosovo legislation two main institutions draft, enforce, and oversee implementation of environmental legislature and regulations in Kosovo: the Ministry of Environment and Spatial Planning (MESP) and Environmental Protection Agency (KEPA). </w:t>
      </w:r>
    </w:p>
    <w:p w14:paraId="59169D38" w14:textId="77777777" w:rsidR="00F3731A" w:rsidRPr="00676159" w:rsidRDefault="00F3731A" w:rsidP="00F3731A">
      <w:pPr>
        <w:pStyle w:val="BodyText"/>
        <w:spacing w:before="100" w:beforeAutospacing="1" w:after="100" w:afterAutospacing="1"/>
        <w:ind w:left="289" w:right="289"/>
        <w:rPr>
          <w:rFonts w:cs="Times New Roman"/>
        </w:rPr>
      </w:pPr>
      <w:r w:rsidRPr="00676159">
        <w:rPr>
          <w:rFonts w:cs="Times New Roman"/>
        </w:rPr>
        <w:t>Due to the civil works planned under the Component 1, this project may be a subject to the following Kosovo laws and regulations:</w:t>
      </w:r>
    </w:p>
    <w:p w14:paraId="539A45AF" w14:textId="77777777" w:rsidR="00F3731A" w:rsidRPr="00EE4BB5" w:rsidRDefault="00F3731A" w:rsidP="00F3731A">
      <w:pPr>
        <w:pStyle w:val="ListParagraph"/>
        <w:rPr>
          <w:rFonts w:eastAsia="Calibri"/>
          <w:i/>
        </w:rPr>
      </w:pPr>
      <w:r w:rsidRPr="00F77DA6">
        <w:rPr>
          <w:rFonts w:eastAsia="Calibri"/>
        </w:rPr>
        <w:t>•</w:t>
      </w:r>
      <w:r w:rsidRPr="00F77DA6">
        <w:rPr>
          <w:rFonts w:eastAsia="Calibri"/>
        </w:rPr>
        <w:tab/>
      </w:r>
      <w:r w:rsidRPr="00EE4BB5">
        <w:rPr>
          <w:rFonts w:eastAsia="Calibri"/>
          <w:i/>
        </w:rPr>
        <w:t>Law No. 03/L-025 on Environmental Protection;</w:t>
      </w:r>
    </w:p>
    <w:p w14:paraId="60702A55" w14:textId="77777777" w:rsidR="00F3731A" w:rsidRPr="00B42636" w:rsidRDefault="00F3731A" w:rsidP="001C4673">
      <w:pPr>
        <w:pStyle w:val="ListParagraph"/>
        <w:numPr>
          <w:ilvl w:val="0"/>
          <w:numId w:val="17"/>
        </w:numPr>
        <w:rPr>
          <w:rFonts w:eastAsia="Calibri"/>
        </w:rPr>
      </w:pPr>
      <w:r w:rsidRPr="004A3766">
        <w:rPr>
          <w:i/>
          <w:color w:val="000000"/>
          <w:u w:val="single"/>
        </w:rPr>
        <w:t>The Law NO.03/L-214 On Environmental Impact</w:t>
      </w:r>
      <w:r w:rsidRPr="000E039F">
        <w:rPr>
          <w:i/>
          <w:color w:val="000000"/>
          <w:u w:val="single"/>
        </w:rPr>
        <w:t xml:space="preserve"> Assessment</w:t>
      </w:r>
    </w:p>
    <w:p w14:paraId="4A14DDF6" w14:textId="77777777" w:rsidR="00F3731A" w:rsidRPr="00B42636" w:rsidRDefault="00F3731A" w:rsidP="001C4673">
      <w:pPr>
        <w:pStyle w:val="ListParagraph"/>
        <w:numPr>
          <w:ilvl w:val="0"/>
          <w:numId w:val="17"/>
        </w:numPr>
        <w:rPr>
          <w:rFonts w:eastAsia="Calibri"/>
        </w:rPr>
      </w:pPr>
      <w:r w:rsidRPr="000E039F">
        <w:rPr>
          <w:i/>
          <w:u w:val="single"/>
        </w:rPr>
        <w:t xml:space="preserve">The Law on the </w:t>
      </w:r>
      <w:hyperlink r:id="rId11" w:history="1">
        <w:r w:rsidRPr="000E039F">
          <w:rPr>
            <w:i/>
            <w:u w:val="single"/>
          </w:rPr>
          <w:t>Inspectorate of Environment, Waters, Nature, Spatial Planning And Construction (04/L-175)</w:t>
        </w:r>
      </w:hyperlink>
      <w:r>
        <w:rPr>
          <w:i/>
          <w:u w:val="single"/>
        </w:rPr>
        <w:t>;</w:t>
      </w:r>
    </w:p>
    <w:p w14:paraId="1D941377" w14:textId="77777777" w:rsidR="00F3731A" w:rsidRPr="00B42636" w:rsidRDefault="00F3731A" w:rsidP="001C4673">
      <w:pPr>
        <w:pStyle w:val="ListParagraph"/>
        <w:numPr>
          <w:ilvl w:val="0"/>
          <w:numId w:val="17"/>
        </w:numPr>
        <w:rPr>
          <w:rFonts w:eastAsia="Calibri"/>
        </w:rPr>
      </w:pPr>
      <w:r w:rsidRPr="000E039F">
        <w:rPr>
          <w:i/>
          <w:u w:val="single"/>
        </w:rPr>
        <w:t xml:space="preserve">Law on </w:t>
      </w:r>
      <w:hyperlink r:id="rId12" w:history="1">
        <w:r w:rsidRPr="000E039F">
          <w:rPr>
            <w:i/>
            <w:u w:val="single"/>
          </w:rPr>
          <w:t>Nature Protection (2010/03-L-233)</w:t>
        </w:r>
      </w:hyperlink>
      <w:r>
        <w:rPr>
          <w:i/>
          <w:u w:val="single"/>
        </w:rPr>
        <w:t>;</w:t>
      </w:r>
    </w:p>
    <w:p w14:paraId="54BB81B0" w14:textId="77777777" w:rsidR="00F3731A" w:rsidRPr="00B42636" w:rsidRDefault="00F3731A" w:rsidP="001C4673">
      <w:pPr>
        <w:pStyle w:val="ListParagraph"/>
        <w:numPr>
          <w:ilvl w:val="0"/>
          <w:numId w:val="17"/>
        </w:numPr>
        <w:rPr>
          <w:rFonts w:eastAsia="Calibri"/>
        </w:rPr>
      </w:pPr>
      <w:r w:rsidRPr="000E039F">
        <w:rPr>
          <w:i/>
          <w:color w:val="000000"/>
          <w:u w:val="single"/>
        </w:rPr>
        <w:t>The Law on Construction No. 2004/2015</w:t>
      </w:r>
      <w:r>
        <w:rPr>
          <w:i/>
          <w:color w:val="000000"/>
          <w:u w:val="single"/>
        </w:rPr>
        <w:t>;</w:t>
      </w:r>
    </w:p>
    <w:p w14:paraId="386B2563" w14:textId="77777777" w:rsidR="00F3731A" w:rsidRPr="00B42636" w:rsidRDefault="00F3731A" w:rsidP="001C4673">
      <w:pPr>
        <w:pStyle w:val="ListParagraph"/>
        <w:numPr>
          <w:ilvl w:val="0"/>
          <w:numId w:val="17"/>
        </w:numPr>
        <w:rPr>
          <w:rFonts w:eastAsia="Calibri"/>
        </w:rPr>
      </w:pPr>
      <w:r w:rsidRPr="000E039F">
        <w:rPr>
          <w:i/>
          <w:color w:val="000000"/>
          <w:u w:val="single"/>
        </w:rPr>
        <w:t>The Law on Waste (2012)</w:t>
      </w:r>
      <w:r>
        <w:rPr>
          <w:i/>
          <w:color w:val="000000"/>
          <w:u w:val="single"/>
        </w:rPr>
        <w:t>;</w:t>
      </w:r>
    </w:p>
    <w:p w14:paraId="018628C0" w14:textId="77777777" w:rsidR="00F3731A" w:rsidRPr="00B42636" w:rsidRDefault="00F3731A" w:rsidP="001C4673">
      <w:pPr>
        <w:pStyle w:val="ListParagraph"/>
        <w:numPr>
          <w:ilvl w:val="0"/>
          <w:numId w:val="17"/>
        </w:numPr>
        <w:rPr>
          <w:rFonts w:eastAsia="Calibri"/>
        </w:rPr>
      </w:pPr>
      <w:r w:rsidRPr="000E039F">
        <w:rPr>
          <w:i/>
          <w:color w:val="000000" w:themeColor="text1"/>
          <w:u w:val="single"/>
        </w:rPr>
        <w:t>Law on Noise Protection No. 02/L-102</w:t>
      </w:r>
      <w:r>
        <w:rPr>
          <w:i/>
          <w:color w:val="000000" w:themeColor="text1"/>
          <w:u w:val="single"/>
        </w:rPr>
        <w:t>;</w:t>
      </w:r>
    </w:p>
    <w:p w14:paraId="12D602CD" w14:textId="77777777" w:rsidR="00F3731A" w:rsidRPr="00F77DA6" w:rsidRDefault="00F3731A" w:rsidP="001C4673">
      <w:pPr>
        <w:pStyle w:val="ListParagraph"/>
        <w:numPr>
          <w:ilvl w:val="0"/>
          <w:numId w:val="17"/>
        </w:numPr>
        <w:rPr>
          <w:rFonts w:eastAsia="Calibri"/>
        </w:rPr>
      </w:pPr>
      <w:r w:rsidRPr="00F77DA6">
        <w:t>Administrative Instruction MESP/01/2017 on release of the Municipal Environmental Permit</w:t>
      </w:r>
      <w:r>
        <w:t xml:space="preserve">. </w:t>
      </w:r>
    </w:p>
    <w:p w14:paraId="37363D07" w14:textId="77777777" w:rsidR="00F3731A" w:rsidRDefault="00F3731A" w:rsidP="00F3731A">
      <w:pPr>
        <w:pStyle w:val="ListParagraph"/>
        <w:rPr>
          <w:rFonts w:eastAsia="Calibri"/>
        </w:rPr>
      </w:pPr>
      <w:r w:rsidRPr="00F77DA6">
        <w:rPr>
          <w:rFonts w:eastAsia="Calibri"/>
        </w:rPr>
        <w:t>•</w:t>
      </w:r>
      <w:r w:rsidRPr="00F77DA6">
        <w:rPr>
          <w:rFonts w:eastAsia="Calibri"/>
        </w:rPr>
        <w:tab/>
        <w:t>Administrative Instruction MESP 01/2017 for the release of Municipal Environmental Permit;</w:t>
      </w:r>
    </w:p>
    <w:p w14:paraId="36D0109F" w14:textId="77777777" w:rsidR="00F3731A" w:rsidRPr="00B42636" w:rsidRDefault="00F3731A" w:rsidP="00F3731A">
      <w:pPr>
        <w:pStyle w:val="BodyText"/>
        <w:spacing w:before="100" w:beforeAutospacing="1" w:after="100" w:afterAutospacing="1"/>
        <w:ind w:left="289" w:right="289"/>
        <w:rPr>
          <w:rFonts w:cs="Times New Roman"/>
        </w:rPr>
      </w:pPr>
      <w:r w:rsidRPr="00676159">
        <w:rPr>
          <w:rFonts w:cs="Times New Roman"/>
        </w:rPr>
        <w:t xml:space="preserve">The Law on Environmental Protection 2002/8 is an umbrella act of </w:t>
      </w:r>
      <w:r w:rsidRPr="00B42636">
        <w:rPr>
          <w:rFonts w:cs="Times New Roman"/>
        </w:rPr>
        <w:t xml:space="preserve">Kosovo’s legal and regulatory environmental framework. </w:t>
      </w:r>
      <w:r w:rsidRPr="00676159">
        <w:rPr>
          <w:rFonts w:cs="Times New Roman"/>
        </w:rPr>
        <w:t>The fundamental purpose of the present law is to establish a basic legal framework that will promote an increasingly healthy environment for the people of Kosovo through the gradual introduction of the Environmental Standards of the European Union</w:t>
      </w:r>
      <w:r w:rsidRPr="001D62FD">
        <w:rPr>
          <w:rFonts w:cs="Times New Roman"/>
          <w:vertAlign w:val="superscript"/>
        </w:rPr>
        <w:footnoteReference w:id="22"/>
      </w:r>
      <w:r w:rsidRPr="00676159">
        <w:rPr>
          <w:rFonts w:cs="Times New Roman"/>
        </w:rPr>
        <w:t xml:space="preserve">. </w:t>
      </w:r>
      <w:r w:rsidRPr="00B42636">
        <w:rPr>
          <w:rFonts w:cs="Times New Roman"/>
        </w:rPr>
        <w:t xml:space="preserve">The law addresses the prevention and reduction of pollution, environmental monitoring and highlights, among others, the principles of rational use of natural resources. Environmental pollution is subject to penalty by this law. </w:t>
      </w:r>
    </w:p>
    <w:p w14:paraId="671A621A" w14:textId="77777777" w:rsidR="00F3731A" w:rsidRPr="00B42636" w:rsidRDefault="00F3731A" w:rsidP="00F3731A">
      <w:pPr>
        <w:pStyle w:val="BodyText"/>
        <w:spacing w:before="100" w:beforeAutospacing="1" w:after="100" w:afterAutospacing="1"/>
        <w:ind w:left="289" w:right="289"/>
        <w:rPr>
          <w:rFonts w:cs="Times New Roman"/>
        </w:rPr>
      </w:pPr>
      <w:r w:rsidRPr="00676159">
        <w:rPr>
          <w:rFonts w:cs="Times New Roman"/>
        </w:rPr>
        <w:t>This Law regulates, amongst other things, requirements and procedures for Environmental Impact Assessment (EIA).</w:t>
      </w:r>
      <w:r>
        <w:rPr>
          <w:rFonts w:cs="Times New Roman"/>
          <w:color w:val="000000"/>
        </w:rPr>
        <w:t xml:space="preserve"> </w:t>
      </w:r>
      <w:r w:rsidRPr="00905399">
        <w:rPr>
          <w:rFonts w:cs="Times New Roman"/>
          <w:b/>
          <w:color w:val="000000"/>
        </w:rPr>
        <w:t>N</w:t>
      </w:r>
      <w:r w:rsidRPr="00B42636">
        <w:rPr>
          <w:rFonts w:cs="Times New Roman"/>
          <w:b/>
          <w:color w:val="000000"/>
        </w:rPr>
        <w:t xml:space="preserve">one of </w:t>
      </w:r>
      <w:r>
        <w:rPr>
          <w:rFonts w:cs="Times New Roman"/>
          <w:b/>
          <w:color w:val="000000"/>
        </w:rPr>
        <w:t>project envisaged</w:t>
      </w:r>
      <w:r w:rsidRPr="00B42636">
        <w:rPr>
          <w:rFonts w:cs="Times New Roman"/>
          <w:b/>
          <w:color w:val="000000"/>
        </w:rPr>
        <w:t xml:space="preserve"> activities possess such potential for </w:t>
      </w:r>
      <w:r>
        <w:rPr>
          <w:rFonts w:cs="Times New Roman"/>
          <w:b/>
          <w:color w:val="000000"/>
        </w:rPr>
        <w:t xml:space="preserve">adverse environmental impacts, nor </w:t>
      </w:r>
      <w:r>
        <w:rPr>
          <w:rFonts w:cs="Times New Roman"/>
          <w:b/>
          <w:color w:val="000000"/>
        </w:rPr>
        <w:lastRenderedPageBreak/>
        <w:t xml:space="preserve">they are listed in the Annexes I and II of the Law for which EIA would be mandatory or optionally required.  </w:t>
      </w:r>
    </w:p>
    <w:p w14:paraId="7A325E14" w14:textId="77777777" w:rsidR="00F3731A" w:rsidRDefault="00F3731A" w:rsidP="00F3731A">
      <w:pPr>
        <w:pStyle w:val="BodyText"/>
        <w:spacing w:before="100" w:beforeAutospacing="1" w:after="100" w:afterAutospacing="1"/>
        <w:ind w:left="289" w:right="289"/>
        <w:rPr>
          <w:rFonts w:cs="Times New Roman"/>
        </w:rPr>
      </w:pPr>
      <w:r w:rsidRPr="00676159">
        <w:rPr>
          <w:rFonts w:cs="Times New Roman"/>
        </w:rPr>
        <w:t xml:space="preserve">The Law NO.03/L-214 On Environmental Impact Assessment regulates procedures for identification, assessment, reporting and administration of the environmental impacts of a proposed project, in order that during decision making process by the MESP for issuing the Environmental Consent, to provide all relevant information regarding the environment. </w:t>
      </w:r>
    </w:p>
    <w:p w14:paraId="79500EE9" w14:textId="4E2BBC84" w:rsidR="00F3731A" w:rsidRPr="00676159" w:rsidRDefault="00F3731A" w:rsidP="00F3731A">
      <w:pPr>
        <w:pStyle w:val="BodyText"/>
        <w:spacing w:before="100" w:beforeAutospacing="1" w:after="100" w:afterAutospacing="1"/>
        <w:ind w:left="289" w:right="289"/>
        <w:rPr>
          <w:rFonts w:cs="Times New Roman"/>
        </w:rPr>
      </w:pPr>
      <w:r w:rsidRPr="00B42636">
        <w:rPr>
          <w:rFonts w:cs="Times New Roman"/>
          <w:b/>
          <w:color w:val="000000"/>
        </w:rPr>
        <w:t>All other works rehabilitations, reconstructions and small constructions do not require EIA according to national legislation</w:t>
      </w:r>
      <w:r w:rsidRPr="00B42636">
        <w:rPr>
          <w:rFonts w:cs="Times New Roman"/>
          <w:color w:val="000000"/>
        </w:rPr>
        <w:t xml:space="preserve">. </w:t>
      </w:r>
      <w:r w:rsidRPr="00B42636">
        <w:rPr>
          <w:rFonts w:cs="Times New Roman"/>
          <w:b/>
          <w:color w:val="000000"/>
        </w:rPr>
        <w:t>Therefore, for the type of activities planned under this Project no EIA of other type of environmental study is required</w:t>
      </w:r>
      <w:r w:rsidRPr="00B42636">
        <w:rPr>
          <w:rFonts w:cs="Times New Roman"/>
          <w:color w:val="000000"/>
        </w:rPr>
        <w:t xml:space="preserve"> </w:t>
      </w:r>
      <w:r w:rsidR="005A2D41" w:rsidRPr="005A2D41">
        <w:rPr>
          <w:rFonts w:cs="Times New Roman"/>
          <w:b/>
          <w:color w:val="000000"/>
        </w:rPr>
        <w:t>under the national legislation</w:t>
      </w:r>
      <w:r w:rsidR="005A2D41">
        <w:rPr>
          <w:rFonts w:cs="Times New Roman"/>
          <w:color w:val="000000"/>
        </w:rPr>
        <w:t xml:space="preserve"> </w:t>
      </w:r>
      <w:r w:rsidRPr="00B42636">
        <w:rPr>
          <w:rFonts w:cs="Times New Roman"/>
          <w:color w:val="000000"/>
        </w:rPr>
        <w:t xml:space="preserve">(List of projects calling for EIA are available </w:t>
      </w:r>
      <w:r>
        <w:rPr>
          <w:rFonts w:cs="Times New Roman"/>
          <w:color w:val="000000"/>
        </w:rPr>
        <w:t xml:space="preserve">at the following link: </w:t>
      </w:r>
      <w:hyperlink r:id="rId13" w:history="1">
        <w:r w:rsidRPr="00BC4C5B">
          <w:rPr>
            <w:rStyle w:val="Hyperlink"/>
            <w:rFonts w:cs="Times New Roman"/>
          </w:rPr>
          <w:t>https://gzk.rks-gov.net/ActDetail.aspx?ActID=2708</w:t>
        </w:r>
      </w:hyperlink>
      <w:r>
        <w:rPr>
          <w:rFonts w:cs="Times New Roman"/>
          <w:color w:val="000000"/>
        </w:rPr>
        <w:t xml:space="preserve"> ). </w:t>
      </w:r>
    </w:p>
    <w:p w14:paraId="0F590559" w14:textId="77777777" w:rsidR="00F3731A" w:rsidRPr="00B42636" w:rsidRDefault="00F3731A" w:rsidP="00F3731A">
      <w:pPr>
        <w:pStyle w:val="BodyText"/>
        <w:spacing w:before="100" w:beforeAutospacing="1" w:after="100" w:afterAutospacing="1"/>
        <w:ind w:left="289" w:right="289"/>
        <w:rPr>
          <w:rFonts w:cs="Times New Roman"/>
        </w:rPr>
      </w:pPr>
      <w:r w:rsidRPr="00676159">
        <w:rPr>
          <w:rFonts w:cs="Times New Roman"/>
        </w:rPr>
        <w:t>Based on the legal framework on the regard to Administrative Instruction MESP/01/2017 on release of the Municipal Environmental Permit, Annex/</w:t>
      </w:r>
      <w:r w:rsidRPr="007E471A">
        <w:rPr>
          <w:rFonts w:cs="Times New Roman"/>
          <w:b/>
        </w:rPr>
        <w:t>List of activities that liable subjugates to the municipal environmental permit, activities under the project ‘‘Supporting Youth Inclusive Local Development in Kosovo” will not fall under the mentioned AI/MESP/01/2017</w:t>
      </w:r>
      <w:r w:rsidRPr="00676159">
        <w:rPr>
          <w:rFonts w:cs="Times New Roman"/>
        </w:rPr>
        <w:t xml:space="preserve">. </w:t>
      </w:r>
    </w:p>
    <w:p w14:paraId="652ECED1" w14:textId="77777777" w:rsidR="00F3731A" w:rsidRDefault="00F3731A" w:rsidP="00F3731A">
      <w:pPr>
        <w:pStyle w:val="BodyText"/>
        <w:spacing w:before="100" w:beforeAutospacing="1" w:after="100" w:afterAutospacing="1"/>
        <w:ind w:left="289" w:right="289"/>
        <w:rPr>
          <w:rFonts w:cs="Times New Roman"/>
        </w:rPr>
      </w:pPr>
      <w:r w:rsidRPr="00676159">
        <w:rPr>
          <w:rFonts w:cs="Times New Roman"/>
        </w:rPr>
        <w:t xml:space="preserve">Law on </w:t>
      </w:r>
      <w:hyperlink r:id="rId14" w:history="1">
        <w:r w:rsidRPr="00676159">
          <w:rPr>
            <w:rFonts w:cs="Times New Roman"/>
          </w:rPr>
          <w:t>Nature Protection (2010/03-L-233)</w:t>
        </w:r>
      </w:hyperlink>
      <w:r w:rsidRPr="00676159">
        <w:rPr>
          <w:rFonts w:cs="Times New Roman"/>
        </w:rPr>
        <w:t xml:space="preserve"> regulates establishment and management of protected areas.  Directorates for management of national parks, natural parks, and natural monuments of special importance are established by the MESP, while other categories of protected areas are run by municipality founded authorities.</w:t>
      </w:r>
      <w:r w:rsidRPr="00B42636">
        <w:rPr>
          <w:rFonts w:cs="Times New Roman"/>
        </w:rPr>
        <w:t xml:space="preserve"> </w:t>
      </w:r>
    </w:p>
    <w:p w14:paraId="4FC11D90" w14:textId="77777777" w:rsidR="00F3731A" w:rsidRPr="00B42636" w:rsidRDefault="00F3731A" w:rsidP="00F3731A">
      <w:pPr>
        <w:pStyle w:val="BodyText"/>
        <w:spacing w:before="100" w:beforeAutospacing="1" w:after="100" w:afterAutospacing="1"/>
        <w:ind w:left="289" w:right="289"/>
        <w:rPr>
          <w:rFonts w:cs="Times New Roman"/>
        </w:rPr>
      </w:pPr>
      <w:r>
        <w:rPr>
          <w:rFonts w:cs="Times New Roman"/>
          <w:b/>
        </w:rPr>
        <w:t xml:space="preserve">No activities funded under this project can be carried out in the protected areas which are listed at the following site: </w:t>
      </w:r>
      <w:r w:rsidRPr="007040C1">
        <w:rPr>
          <w:rFonts w:cs="Times New Roman"/>
          <w:b/>
        </w:rPr>
        <w:t>http://www.kuvendikosoves.org/common/docs/ligjet/2010-233-eng.pdf</w:t>
      </w:r>
    </w:p>
    <w:p w14:paraId="3E97FDE5" w14:textId="77777777" w:rsidR="00F3731A" w:rsidRPr="00B42636" w:rsidRDefault="00F3731A" w:rsidP="00F3731A">
      <w:pPr>
        <w:pStyle w:val="BodyText"/>
        <w:spacing w:before="100" w:beforeAutospacing="1" w:after="100" w:afterAutospacing="1"/>
        <w:ind w:left="289" w:right="289"/>
        <w:rPr>
          <w:rFonts w:cs="Times New Roman"/>
        </w:rPr>
      </w:pPr>
      <w:r w:rsidRPr="00676159">
        <w:rPr>
          <w:rFonts w:cs="Times New Roman"/>
        </w:rPr>
        <w:t xml:space="preserve">The Law on the </w:t>
      </w:r>
      <w:hyperlink r:id="rId15" w:history="1">
        <w:r w:rsidRPr="00676159">
          <w:rPr>
            <w:rFonts w:cs="Times New Roman"/>
          </w:rPr>
          <w:t>Inspectorate of Environment, Waters, Nature, Spatial Planning and Construction (04/L-175)</w:t>
        </w:r>
      </w:hyperlink>
      <w:r w:rsidRPr="00B42636">
        <w:rPr>
          <w:rFonts w:cs="Times New Roman"/>
        </w:rPr>
        <w:t xml:space="preserve"> regulates the principles, organization and inspection supervision, coordination of surveillance inspection, rights, duties, powers of inspectors, rights, obligations and supervision entities, the procedure for performing inspection and other important issues dealing with inspection supervision. The scope of this Law deals with the duties and powers of inspectors under the supervision of environmental fields, water, nature, urban planning and construction within the bodies of local and central level including Municipal Inspectorate for Construction and Municipal Inspectorate for Environmental Protection. Under this law the State Inspectorate of Nature Protection carries out inspection supervision and control through inspection in the nature by implementing legal and sub-legal acts related to the protection of nature. Inspectorate for nature protection also carries out its duties and responsibilities in protecting nature, by harmonizing its activity with the requirements of the European Union for “NATURE – 2000” network.</w:t>
      </w:r>
    </w:p>
    <w:p w14:paraId="67F41933" w14:textId="77777777" w:rsidR="00F3731A" w:rsidRPr="00676159" w:rsidRDefault="00F3731A" w:rsidP="00F3731A">
      <w:pPr>
        <w:pStyle w:val="BodyText"/>
        <w:spacing w:before="100" w:beforeAutospacing="1" w:after="100" w:afterAutospacing="1"/>
        <w:ind w:left="289" w:right="289"/>
        <w:rPr>
          <w:rFonts w:cs="Times New Roman"/>
        </w:rPr>
      </w:pPr>
      <w:r w:rsidRPr="00676159">
        <w:rPr>
          <w:rFonts w:cs="Times New Roman"/>
        </w:rPr>
        <w:t xml:space="preserve">The Law on Construction No. 2004/2015 </w:t>
      </w:r>
      <w:r w:rsidRPr="00B42636">
        <w:rPr>
          <w:rFonts w:cs="Times New Roman"/>
        </w:rPr>
        <w:t>determines the main requirements for design, construction, and use of construction materials, professional supervision, as well as procedures for construction permits, use permits and building inspection. The provisions of this Law regulate the design and building conditions regarding the public safety and protection of environment in Kosovo, and they are also applicable to other building objects, unless provided otherwise by this Law or by administrative instruction</w:t>
      </w:r>
      <w:r w:rsidRPr="001D62FD">
        <w:rPr>
          <w:vertAlign w:val="superscript"/>
        </w:rPr>
        <w:footnoteReference w:id="23"/>
      </w:r>
      <w:r w:rsidRPr="00B42636">
        <w:rPr>
          <w:rFonts w:cs="Times New Roman"/>
        </w:rPr>
        <w:t xml:space="preserve">. </w:t>
      </w:r>
    </w:p>
    <w:p w14:paraId="1A779FA8" w14:textId="77777777" w:rsidR="00F3731A" w:rsidRPr="00B42636" w:rsidRDefault="00F3731A" w:rsidP="00F3731A">
      <w:pPr>
        <w:pStyle w:val="BodyText"/>
        <w:spacing w:before="100" w:beforeAutospacing="1" w:after="100" w:afterAutospacing="1"/>
        <w:ind w:left="289" w:right="289"/>
        <w:rPr>
          <w:rFonts w:cs="Times New Roman"/>
          <w:b/>
          <w:color w:val="000000"/>
        </w:rPr>
      </w:pPr>
      <w:r w:rsidRPr="00676159">
        <w:rPr>
          <w:rFonts w:cs="Times New Roman"/>
        </w:rPr>
        <w:t>Occupational Safety, Health and Working Environment Law (2003) pursues as its main objective prevention of occupational injuries and diseases at the workplace and to protect the working environment</w:t>
      </w:r>
      <w:r w:rsidRPr="001D62FD">
        <w:rPr>
          <w:vertAlign w:val="superscript"/>
        </w:rPr>
        <w:footnoteReference w:id="24"/>
      </w:r>
      <w:r w:rsidRPr="00676159">
        <w:rPr>
          <w:rFonts w:cs="Times New Roman"/>
        </w:rPr>
        <w:t xml:space="preserve">. It regulates working conditions at a workplace, rights of employees and employer obligations, in general. Nor does it specify those issues, except for general emergency situations like fire at a workplace, electrical hazards, and so on. It does not cover any specific issues related to infrastructure deployment. </w:t>
      </w:r>
      <w:r>
        <w:rPr>
          <w:rFonts w:cs="Times New Roman"/>
          <w:b/>
          <w:color w:val="000000"/>
        </w:rPr>
        <w:t>T</w:t>
      </w:r>
      <w:r w:rsidRPr="00B42636">
        <w:rPr>
          <w:rFonts w:cs="Times New Roman"/>
          <w:b/>
          <w:color w:val="000000"/>
        </w:rPr>
        <w:t xml:space="preserve">his Law </w:t>
      </w:r>
      <w:r>
        <w:rPr>
          <w:rFonts w:cs="Times New Roman"/>
          <w:b/>
          <w:color w:val="000000"/>
        </w:rPr>
        <w:t>will</w:t>
      </w:r>
      <w:r w:rsidRPr="00B42636">
        <w:rPr>
          <w:rFonts w:cs="Times New Roman"/>
          <w:b/>
          <w:color w:val="000000"/>
        </w:rPr>
        <w:t xml:space="preserve"> be fully applied in the sub-projects implementation.</w:t>
      </w:r>
    </w:p>
    <w:p w14:paraId="7A34B99C" w14:textId="77777777" w:rsidR="00F3731A" w:rsidRPr="00676159" w:rsidRDefault="00F3731A" w:rsidP="00F3731A">
      <w:pPr>
        <w:pStyle w:val="BodyText"/>
        <w:spacing w:before="100" w:beforeAutospacing="1" w:after="100" w:afterAutospacing="1"/>
        <w:ind w:left="289" w:right="289"/>
        <w:rPr>
          <w:rFonts w:cs="Times New Roman"/>
        </w:rPr>
      </w:pPr>
      <w:r w:rsidRPr="00676159">
        <w:rPr>
          <w:rFonts w:cs="Times New Roman"/>
        </w:rPr>
        <w:t xml:space="preserve">The Law on Waste (2012), a National Strategy on Waste Management and a Five-Year Plan on Waste Management (2013-2017) with actions based on the Strategy form the core of the solid waste management (SWM) legislature. Per this legislature, Kosovo has established a regionalized waste collection and disposal system. Most recently, it has initiated changes to the system of billing and collection that are intended to improve </w:t>
      </w:r>
      <w:r w:rsidRPr="00676159">
        <w:rPr>
          <w:rFonts w:cs="Times New Roman"/>
        </w:rPr>
        <w:lastRenderedPageBreak/>
        <w:t>the financial performance of the sector</w:t>
      </w:r>
      <w:r w:rsidRPr="001D62FD">
        <w:rPr>
          <w:vertAlign w:val="superscript"/>
        </w:rPr>
        <w:footnoteReference w:id="25"/>
      </w:r>
      <w:r w:rsidRPr="00676159">
        <w:rPr>
          <w:rFonts w:cs="Times New Roman"/>
        </w:rPr>
        <w:t xml:space="preserve">. </w:t>
      </w:r>
    </w:p>
    <w:p w14:paraId="53C17DBF" w14:textId="77777777" w:rsidR="00F3731A" w:rsidRPr="00B42636" w:rsidRDefault="00F3731A" w:rsidP="00F3731A">
      <w:pPr>
        <w:pStyle w:val="BodyText"/>
        <w:spacing w:before="100" w:beforeAutospacing="1" w:after="100" w:afterAutospacing="1"/>
        <w:ind w:left="289" w:right="289"/>
        <w:rPr>
          <w:rFonts w:cs="Times New Roman"/>
        </w:rPr>
      </w:pPr>
      <w:r w:rsidRPr="00676159">
        <w:rPr>
          <w:rFonts w:cs="Times New Roman"/>
        </w:rPr>
        <w:t>MESP issues waste management permits, permits for export, import, and transit of waste, and manages hazardous waste. As far as</w:t>
      </w:r>
      <w:r w:rsidRPr="00B42636">
        <w:rPr>
          <w:rFonts w:cs="Times New Roman"/>
        </w:rPr>
        <w:t xml:space="preserve"> licenses for waste landfill management are concerned, one or more municipalities, by agreement, may determine and use the location on their territory for the construction of waste management facilities and equipment. If municipalities cannot reach agreement for setting a common site for waste management, the decision will be taken by the MESP on the basis that conditions have been fulfilled, according to this Law. </w:t>
      </w:r>
    </w:p>
    <w:p w14:paraId="4101EDC4" w14:textId="77777777" w:rsidR="00F3731A" w:rsidRPr="00B42636" w:rsidRDefault="00F3731A" w:rsidP="00F3731A">
      <w:pPr>
        <w:pStyle w:val="BodyText"/>
        <w:spacing w:before="100" w:beforeAutospacing="1" w:after="100" w:afterAutospacing="1"/>
        <w:ind w:left="289" w:right="289"/>
        <w:rPr>
          <w:rFonts w:cs="Times New Roman"/>
        </w:rPr>
      </w:pPr>
      <w:r w:rsidRPr="00B42636">
        <w:rPr>
          <w:rFonts w:cs="Times New Roman"/>
        </w:rPr>
        <w:t>Minister of MESP may undertake additional measures for the management of certain types of waste, if waste and operations with waste endanger the environment and human health, and there are additional requirements for the implementation of provisions of the international agreements, to which the Republic of Kosovo is obliged.</w:t>
      </w:r>
    </w:p>
    <w:p w14:paraId="020B48D4" w14:textId="77777777" w:rsidR="00F3731A" w:rsidRPr="00B42636" w:rsidRDefault="00F3731A" w:rsidP="00F3731A">
      <w:pPr>
        <w:pStyle w:val="BodyText"/>
        <w:spacing w:before="100" w:beforeAutospacing="1" w:after="100" w:afterAutospacing="1"/>
        <w:ind w:left="289" w:right="289"/>
        <w:rPr>
          <w:rFonts w:cs="Times New Roman"/>
        </w:rPr>
      </w:pPr>
      <w:r w:rsidRPr="00B42636">
        <w:rPr>
          <w:rFonts w:cs="Times New Roman"/>
        </w:rPr>
        <w:t>Local government (municipalities) are responsible for issuance of local plans on waste management, determination of location for the municipal waste management needs etc., according to the spatial plan, and determination of fees for collection and disposal of municipal waste. By the Law, they are also responsible for selecting licensed persons (through the application of procurement procedures) for collection, gathering, storage and transportation of solid waste, municipal, voluminous wastes, from construction and demolition of buildings and commercial buildings within their territory. Kosovo Landfill Management Company (KLMC) manages sanitary landfills of municipal waste.</w:t>
      </w:r>
    </w:p>
    <w:p w14:paraId="05F5B194" w14:textId="77777777" w:rsidR="00F3731A" w:rsidRPr="00B42636" w:rsidRDefault="00F3731A" w:rsidP="00F3731A">
      <w:pPr>
        <w:pStyle w:val="BodyText"/>
        <w:spacing w:before="100" w:beforeAutospacing="1" w:after="100" w:afterAutospacing="1"/>
        <w:ind w:left="289" w:right="289"/>
        <w:rPr>
          <w:rFonts w:cs="Times New Roman"/>
        </w:rPr>
      </w:pPr>
      <w:r w:rsidRPr="00B42636">
        <w:rPr>
          <w:rFonts w:cs="Times New Roman"/>
        </w:rPr>
        <w:t xml:space="preserve">Hazardous waste is managed according to the provisions of the Law on Waste, i.e. MESP is mandated to manage the hazardous waste, in cooperation with respective Ministry. Measures to be taken on hazardous waste are elaborated by a 5-year </w:t>
      </w:r>
      <w:r w:rsidRPr="00676159">
        <w:rPr>
          <w:rFonts w:cs="Times New Roman"/>
        </w:rPr>
        <w:t>National Strategy on Waste Management.</w:t>
      </w:r>
    </w:p>
    <w:p w14:paraId="3DAA35F6" w14:textId="77777777" w:rsidR="00F3731A" w:rsidRPr="00676159" w:rsidRDefault="00F3731A" w:rsidP="00F3731A">
      <w:pPr>
        <w:pStyle w:val="BodyText"/>
        <w:spacing w:before="100" w:beforeAutospacing="1" w:after="100" w:afterAutospacing="1"/>
        <w:ind w:left="289" w:right="289"/>
        <w:rPr>
          <w:rFonts w:cs="Times New Roman"/>
        </w:rPr>
      </w:pPr>
      <w:r w:rsidRPr="00676159">
        <w:rPr>
          <w:rFonts w:cs="Times New Roman"/>
        </w:rPr>
        <w:t>The purpose of the Law on Noise Protection No. 02/L-102 is to avoid, prevent or reduce on prioritized bases, the harmful effects, including annoyance, due to exposure to noise, in the environment. This piece of legislature provides a basis for developing measures to reduce noise emitted by the major sources, in particular road and rail traffic aircraft, outdoor and industrial equipment, mobile machinery and for other sources of environmental noise pollution and annoyance</w:t>
      </w:r>
      <w:r w:rsidRPr="001D62FD">
        <w:rPr>
          <w:vertAlign w:val="superscript"/>
        </w:rPr>
        <w:footnoteReference w:id="26"/>
      </w:r>
      <w:r w:rsidRPr="00676159">
        <w:rPr>
          <w:rFonts w:cs="Times New Roman"/>
        </w:rPr>
        <w:t>.</w:t>
      </w:r>
    </w:p>
    <w:p w14:paraId="45E4FBDE" w14:textId="77777777" w:rsidR="00F3731A" w:rsidRPr="00B42636" w:rsidRDefault="00F3731A" w:rsidP="00F3731A">
      <w:pPr>
        <w:pStyle w:val="BodyText"/>
        <w:spacing w:before="100" w:beforeAutospacing="1" w:after="100" w:afterAutospacing="1"/>
        <w:ind w:left="289" w:right="289"/>
        <w:rPr>
          <w:rFonts w:cs="Times New Roman"/>
        </w:rPr>
      </w:pPr>
      <w:r>
        <w:rPr>
          <w:rFonts w:cs="Times New Roman"/>
        </w:rPr>
        <w:t xml:space="preserve">Kosovo has an elaborated regulation of protection of cultural heritage: </w:t>
      </w:r>
      <w:r w:rsidRPr="00B42636">
        <w:rPr>
          <w:rFonts w:cs="Times New Roman"/>
        </w:rPr>
        <w:t xml:space="preserve">The Constitution, together with </w:t>
      </w:r>
      <w:r w:rsidRPr="00676159">
        <w:rPr>
          <w:rFonts w:cs="Times New Roman"/>
        </w:rPr>
        <w:t>the Law on Cultural Heritage, the Law on Special Protective Zones</w:t>
      </w:r>
      <w:r w:rsidRPr="00B42636">
        <w:rPr>
          <w:rFonts w:cs="Times New Roman"/>
        </w:rPr>
        <w:t xml:space="preserve"> (including </w:t>
      </w:r>
      <w:r w:rsidRPr="00676159">
        <w:rPr>
          <w:rFonts w:cs="Times New Roman"/>
        </w:rPr>
        <w:t>the Law on the Historic Centre of Prizre</w:t>
      </w:r>
      <w:r w:rsidRPr="00B42636">
        <w:rPr>
          <w:rFonts w:cs="Times New Roman"/>
        </w:rPr>
        <w:t xml:space="preserve">n and </w:t>
      </w:r>
      <w:r w:rsidRPr="00676159">
        <w:rPr>
          <w:rFonts w:cs="Times New Roman"/>
        </w:rPr>
        <w:t>the Law on Hoça e Madhe/Velika Hoča</w:t>
      </w:r>
      <w:r w:rsidRPr="00B42636">
        <w:rPr>
          <w:rFonts w:cs="Times New Roman"/>
        </w:rPr>
        <w:t xml:space="preserve">), </w:t>
      </w:r>
      <w:r w:rsidRPr="00676159">
        <w:rPr>
          <w:rFonts w:cs="Times New Roman"/>
        </w:rPr>
        <w:t>the Law on the Village Zym i Hasit, the Law on Freedom of Religion, the Law on Expropriation, the Law on Construction, the Law on Institutions of Culture</w:t>
      </w:r>
      <w:r w:rsidRPr="00B42636">
        <w:rPr>
          <w:rFonts w:cs="Times New Roman"/>
        </w:rPr>
        <w:t xml:space="preserve">, and </w:t>
      </w:r>
      <w:r w:rsidRPr="00676159">
        <w:rPr>
          <w:rFonts w:cs="Times New Roman"/>
        </w:rPr>
        <w:t>the Law on Local Self-Government</w:t>
      </w:r>
      <w:r w:rsidRPr="00B42636">
        <w:rPr>
          <w:rFonts w:cs="Times New Roman"/>
        </w:rPr>
        <w:t xml:space="preserve">; and other laws such as </w:t>
      </w:r>
      <w:r w:rsidRPr="00676159">
        <w:rPr>
          <w:rFonts w:cs="Times New Roman"/>
        </w:rPr>
        <w:t>the Law on Spatial Planning</w:t>
      </w:r>
      <w:r w:rsidRPr="00B42636">
        <w:rPr>
          <w:rFonts w:cs="Times New Roman"/>
        </w:rPr>
        <w:t xml:space="preserve"> and </w:t>
      </w:r>
      <w:r w:rsidRPr="00676159">
        <w:rPr>
          <w:rFonts w:cs="Times New Roman"/>
        </w:rPr>
        <w:t>the Law on Archives</w:t>
      </w:r>
      <w:r w:rsidRPr="00B42636">
        <w:rPr>
          <w:rFonts w:cs="Times New Roman"/>
        </w:rPr>
        <w:t xml:space="preserve">, sub-legal acts such as on the Implementation and Monitoring Council (IMC), set up in accordance with </w:t>
      </w:r>
      <w:r w:rsidRPr="00676159">
        <w:rPr>
          <w:rFonts w:cs="Times New Roman"/>
        </w:rPr>
        <w:t>the Law on Special Protective Zones</w:t>
      </w:r>
      <w:r w:rsidRPr="00B42636">
        <w:rPr>
          <w:rFonts w:cs="Times New Roman"/>
        </w:rPr>
        <w:t xml:space="preserve"> and other administrative acts ensure the special protection of cultural and religious heritage of Serbian Orthodox Church in Kosovo, as well as provisions of European cooperation, and international cultural heritage standards and best practices, including the ones promoting cultural and religious diversity and dialogue</w:t>
      </w:r>
      <w:r w:rsidRPr="001D62FD">
        <w:rPr>
          <w:vertAlign w:val="superscript"/>
        </w:rPr>
        <w:footnoteReference w:id="27"/>
      </w:r>
      <w:r w:rsidRPr="00B42636">
        <w:rPr>
          <w:rFonts w:cs="Times New Roman"/>
        </w:rPr>
        <w:t>. Besides, Kosovo has a National Strategy for Cultural Heritage (2017-2027)</w:t>
      </w:r>
      <w:r w:rsidRPr="001D62FD">
        <w:rPr>
          <w:vertAlign w:val="superscript"/>
        </w:rPr>
        <w:footnoteReference w:id="28"/>
      </w:r>
      <w:r w:rsidRPr="00B42636">
        <w:rPr>
          <w:rFonts w:cs="Times New Roman"/>
        </w:rPr>
        <w:t>, the first goal of which is to advance the legal and institutional framework in this field.</w:t>
      </w:r>
      <w:r>
        <w:rPr>
          <w:rFonts w:cs="Times New Roman"/>
        </w:rPr>
        <w:t xml:space="preserve"> None of the monuments listed in the national list of protected cultural heritage can be included or impacted by the project. In the case of chance findings, the project will rely on the national regulation and follow set procedures defined in the legislation. </w:t>
      </w:r>
    </w:p>
    <w:p w14:paraId="7C9F5893" w14:textId="77777777" w:rsidR="00F3731A" w:rsidRPr="00F77DA6" w:rsidRDefault="00F3731A" w:rsidP="00F3731A">
      <w:pPr>
        <w:pStyle w:val="Heading1"/>
        <w:spacing w:before="26"/>
        <w:jc w:val="both"/>
        <w:rPr>
          <w:rFonts w:eastAsia="Calibri" w:cs="Times New Roman"/>
          <w:b w:val="0"/>
          <w:color w:val="000000"/>
          <w:sz w:val="22"/>
          <w:szCs w:val="22"/>
        </w:rPr>
      </w:pPr>
    </w:p>
    <w:p w14:paraId="0815F2F2" w14:textId="77777777" w:rsidR="00F3731A" w:rsidRPr="00F77DA6" w:rsidRDefault="00F3731A" w:rsidP="00F3731A">
      <w:pPr>
        <w:pStyle w:val="Heading1"/>
      </w:pPr>
      <w:bookmarkStart w:id="65" w:name="_Toc528270787"/>
      <w:bookmarkStart w:id="66" w:name="_Toc531249418"/>
      <w:r w:rsidRPr="00D43FC8">
        <w:t>Potential Environmental Impacts</w:t>
      </w:r>
      <w:bookmarkEnd w:id="65"/>
      <w:bookmarkEnd w:id="66"/>
    </w:p>
    <w:p w14:paraId="4D15E4FC" w14:textId="77777777" w:rsidR="00F3731A" w:rsidRPr="006E794D" w:rsidRDefault="00F3731A" w:rsidP="00F3731A">
      <w:pPr>
        <w:pStyle w:val="BodyText"/>
        <w:spacing w:before="100" w:beforeAutospacing="1" w:after="100" w:afterAutospacing="1"/>
        <w:ind w:left="289" w:right="289"/>
        <w:rPr>
          <w:rFonts w:cs="Times New Roman"/>
        </w:rPr>
      </w:pPr>
      <w:bookmarkStart w:id="67" w:name="_Toc528270788"/>
      <w:r w:rsidRPr="006E794D">
        <w:rPr>
          <w:rFonts w:cs="Times New Roman"/>
        </w:rPr>
        <w:t xml:space="preserve">In consultation and research analyses in institutional level related to impact of the project to environment – Ministry of Environment and Spatial Planning (MESP) and referring to the multitask impact to abovementioned law bases, the conclusion was made that the possibility of this project to have negative impact or to affect environment is low. However, if not mitigated, adverse impacts, mostly typical for light civil works, may take place. In addition, the list of potential sub-projects is not fully defined and other types of impacts are possible. </w:t>
      </w:r>
      <w:bookmarkEnd w:id="67"/>
    </w:p>
    <w:p w14:paraId="5BFE84CA" w14:textId="77777777" w:rsidR="00F3731A" w:rsidRPr="001A3024" w:rsidRDefault="00F3731A" w:rsidP="00F3731A">
      <w:pPr>
        <w:pStyle w:val="BodyText"/>
        <w:spacing w:before="100" w:beforeAutospacing="1" w:after="100" w:afterAutospacing="1"/>
        <w:ind w:left="289" w:right="289"/>
        <w:rPr>
          <w:rFonts w:cs="Times New Roman"/>
        </w:rPr>
      </w:pPr>
      <w:r w:rsidRPr="006E794D">
        <w:rPr>
          <w:rFonts w:cs="Times New Roman"/>
        </w:rPr>
        <w:lastRenderedPageBreak/>
        <w:t>Environmental Impacts of the sub-project will be typical for small scale civil works:</w:t>
      </w:r>
    </w:p>
    <w:p w14:paraId="4E393324" w14:textId="77777777" w:rsidR="00F3731A" w:rsidRPr="0004556A" w:rsidRDefault="00F3731A" w:rsidP="001C4673">
      <w:pPr>
        <w:pStyle w:val="ListParagraph"/>
        <w:widowControl/>
        <w:numPr>
          <w:ilvl w:val="0"/>
          <w:numId w:val="14"/>
        </w:numPr>
        <w:autoSpaceDE/>
        <w:autoSpaceDN/>
        <w:spacing w:before="0"/>
        <w:contextualSpacing/>
        <w:jc w:val="both"/>
        <w:rPr>
          <w:rFonts w:eastAsia="Arial"/>
        </w:rPr>
      </w:pPr>
      <w:r w:rsidRPr="0004556A">
        <w:rPr>
          <w:rFonts w:eastAsia="Arial"/>
        </w:rPr>
        <w:t>Dust emissions from transport carrying workers and materials;</w:t>
      </w:r>
    </w:p>
    <w:p w14:paraId="036BCC4A" w14:textId="77777777" w:rsidR="00F3731A" w:rsidRPr="0004556A" w:rsidRDefault="00F3731A" w:rsidP="001C4673">
      <w:pPr>
        <w:pStyle w:val="ListParagraph"/>
        <w:widowControl/>
        <w:numPr>
          <w:ilvl w:val="0"/>
          <w:numId w:val="14"/>
        </w:numPr>
        <w:autoSpaceDE/>
        <w:autoSpaceDN/>
        <w:spacing w:before="0"/>
        <w:contextualSpacing/>
        <w:jc w:val="both"/>
        <w:rPr>
          <w:rFonts w:eastAsia="Arial"/>
        </w:rPr>
      </w:pPr>
      <w:r w:rsidRPr="0004556A">
        <w:rPr>
          <w:rFonts w:eastAsia="Arial"/>
        </w:rPr>
        <w:t>Dust from earthworks, uploading and unloading materials, removal of walls, plasters, insulation, and other construction elements;</w:t>
      </w:r>
    </w:p>
    <w:p w14:paraId="5988EF0D" w14:textId="77777777" w:rsidR="00F3731A" w:rsidRPr="0004556A" w:rsidRDefault="00F3731A" w:rsidP="001C4673">
      <w:pPr>
        <w:pStyle w:val="ListParagraph"/>
        <w:widowControl/>
        <w:numPr>
          <w:ilvl w:val="0"/>
          <w:numId w:val="14"/>
        </w:numPr>
        <w:autoSpaceDE/>
        <w:autoSpaceDN/>
        <w:spacing w:before="0"/>
        <w:contextualSpacing/>
        <w:jc w:val="both"/>
        <w:rPr>
          <w:rFonts w:eastAsia="Arial"/>
        </w:rPr>
      </w:pPr>
      <w:r w:rsidRPr="0004556A">
        <w:rPr>
          <w:rFonts w:eastAsia="Arial"/>
        </w:rPr>
        <w:t>OHS risks from working in heights, heavy machinery and driving, risks of accidents tripping and falling, neglecting safety equipment and clothes, procedures or warning signs;</w:t>
      </w:r>
    </w:p>
    <w:p w14:paraId="75479A17" w14:textId="77777777" w:rsidR="00F3731A" w:rsidRPr="002E1B39" w:rsidRDefault="00F3731A" w:rsidP="001C4673">
      <w:pPr>
        <w:pStyle w:val="ListParagraph"/>
        <w:widowControl/>
        <w:numPr>
          <w:ilvl w:val="0"/>
          <w:numId w:val="14"/>
        </w:numPr>
        <w:autoSpaceDE/>
        <w:autoSpaceDN/>
        <w:spacing w:before="0"/>
        <w:contextualSpacing/>
        <w:jc w:val="both"/>
        <w:rPr>
          <w:rFonts w:eastAsia="Arial"/>
        </w:rPr>
      </w:pPr>
      <w:r w:rsidRPr="0004556A">
        <w:rPr>
          <w:rFonts w:eastAsia="Arial"/>
        </w:rPr>
        <w:t xml:space="preserve">Noise </w:t>
      </w:r>
      <w:r w:rsidRPr="002E1B39">
        <w:rPr>
          <w:rFonts w:eastAsia="Arial"/>
        </w:rPr>
        <w:t>emissions from transport and heavy machinery;</w:t>
      </w:r>
    </w:p>
    <w:p w14:paraId="56EF526D" w14:textId="77777777" w:rsidR="00F3731A" w:rsidRPr="00B42636" w:rsidRDefault="00F3731A" w:rsidP="001C4673">
      <w:pPr>
        <w:pStyle w:val="ListParagraph"/>
        <w:widowControl/>
        <w:numPr>
          <w:ilvl w:val="0"/>
          <w:numId w:val="14"/>
        </w:numPr>
        <w:autoSpaceDE/>
        <w:autoSpaceDN/>
        <w:spacing w:before="0"/>
        <w:contextualSpacing/>
        <w:jc w:val="both"/>
        <w:rPr>
          <w:rFonts w:eastAsia="Arial"/>
        </w:rPr>
      </w:pPr>
      <w:r w:rsidRPr="00B42636">
        <w:rPr>
          <w:rFonts w:eastAsia="Arial"/>
        </w:rPr>
        <w:t xml:space="preserve">Waste generation – small amount of construction waste will be generated mostly during the rehabilitation of the sport hall or any small correction/construction works (if any) It might be the case of some amounts of small amount of the cements waste, or other building materials, ceramics, or other, but in any case will be obeyed the WB Policies and national laws about the treatment of the waste disposal regarding during the small scale construction works. </w:t>
      </w:r>
    </w:p>
    <w:p w14:paraId="3639F2FE" w14:textId="77777777" w:rsidR="00F3731A" w:rsidRPr="0004556A" w:rsidRDefault="00F3731A" w:rsidP="001C4673">
      <w:pPr>
        <w:pStyle w:val="ListParagraph"/>
        <w:widowControl/>
        <w:numPr>
          <w:ilvl w:val="0"/>
          <w:numId w:val="14"/>
        </w:numPr>
        <w:autoSpaceDE/>
        <w:autoSpaceDN/>
        <w:spacing w:before="0"/>
        <w:contextualSpacing/>
        <w:jc w:val="both"/>
        <w:rPr>
          <w:rFonts w:eastAsia="Arial"/>
        </w:rPr>
      </w:pPr>
      <w:r w:rsidRPr="0004556A">
        <w:rPr>
          <w:rFonts w:eastAsia="Arial"/>
        </w:rPr>
        <w:t>Impact to soil will be very limited, however, some spills and leakages of fuel, oils, paint etc. are possible;</w:t>
      </w:r>
    </w:p>
    <w:p w14:paraId="682BDA7B" w14:textId="77777777" w:rsidR="00F3731A" w:rsidRPr="0004556A" w:rsidRDefault="00F3731A" w:rsidP="001C4673">
      <w:pPr>
        <w:pStyle w:val="ListParagraph"/>
        <w:widowControl/>
        <w:numPr>
          <w:ilvl w:val="0"/>
          <w:numId w:val="14"/>
        </w:numPr>
        <w:autoSpaceDE/>
        <w:autoSpaceDN/>
        <w:spacing w:before="0"/>
        <w:contextualSpacing/>
        <w:jc w:val="both"/>
        <w:rPr>
          <w:rFonts w:eastAsia="Arial"/>
        </w:rPr>
      </w:pPr>
      <w:r w:rsidRPr="0004556A">
        <w:rPr>
          <w:rFonts w:eastAsia="Arial"/>
        </w:rPr>
        <w:t xml:space="preserve">Impact to water – no impact to water is envisaged, some small scale is possible from limited spills of hazardous liquids; </w:t>
      </w:r>
    </w:p>
    <w:p w14:paraId="75698336" w14:textId="77777777" w:rsidR="00F3731A" w:rsidRPr="0004556A" w:rsidRDefault="00F3731A" w:rsidP="001C4673">
      <w:pPr>
        <w:pStyle w:val="ListParagraph"/>
        <w:widowControl/>
        <w:numPr>
          <w:ilvl w:val="0"/>
          <w:numId w:val="14"/>
        </w:numPr>
        <w:autoSpaceDE/>
        <w:autoSpaceDN/>
        <w:spacing w:before="0"/>
        <w:contextualSpacing/>
        <w:jc w:val="both"/>
        <w:rPr>
          <w:rFonts w:eastAsia="Arial"/>
        </w:rPr>
      </w:pPr>
      <w:r w:rsidRPr="0004556A">
        <w:rPr>
          <w:rFonts w:eastAsia="Arial"/>
        </w:rPr>
        <w:t xml:space="preserve">Impact to nature is not envisaged since no works will take place in protected areas and works are limited civil works. In the case of works in open spaces, e.g. rehabilitation of parks, approval of competent authorities for removal of greenery and individual trees will be obtained. In re-greening, only native plant species will be used. </w:t>
      </w:r>
    </w:p>
    <w:p w14:paraId="6BDBA959" w14:textId="77777777" w:rsidR="00F3731A" w:rsidRDefault="00F3731A" w:rsidP="00F3731A">
      <w:pPr>
        <w:pStyle w:val="Heading1"/>
        <w:spacing w:before="26"/>
        <w:jc w:val="both"/>
        <w:rPr>
          <w:rFonts w:eastAsia="Calibri" w:cs="Times New Roman"/>
          <w:color w:val="000000"/>
          <w:sz w:val="22"/>
          <w:szCs w:val="22"/>
        </w:rPr>
      </w:pPr>
    </w:p>
    <w:p w14:paraId="64FCA98D" w14:textId="77777777" w:rsidR="00F3731A" w:rsidRPr="00F77DA6" w:rsidRDefault="00F3731A" w:rsidP="00F3731A">
      <w:pPr>
        <w:pStyle w:val="Heading1"/>
        <w:spacing w:before="26"/>
        <w:jc w:val="both"/>
        <w:rPr>
          <w:rFonts w:eastAsia="Calibri" w:cs="Times New Roman"/>
          <w:color w:val="000000"/>
          <w:sz w:val="22"/>
          <w:szCs w:val="22"/>
        </w:rPr>
      </w:pPr>
    </w:p>
    <w:p w14:paraId="4C01678E" w14:textId="77777777" w:rsidR="00F3731A" w:rsidRPr="001A3024" w:rsidRDefault="00F3731A" w:rsidP="00F3731A">
      <w:pPr>
        <w:pStyle w:val="Heading1"/>
      </w:pPr>
      <w:bookmarkStart w:id="68" w:name="_Toc531249419"/>
      <w:r w:rsidRPr="00D43FC8">
        <w:t>Mitigation Measures</w:t>
      </w:r>
      <w:bookmarkEnd w:id="68"/>
      <w:r w:rsidRPr="00D43FC8">
        <w:t xml:space="preserve"> </w:t>
      </w:r>
    </w:p>
    <w:p w14:paraId="6CEE8A8D" w14:textId="77777777" w:rsidR="00F3731A" w:rsidRPr="006E794D" w:rsidRDefault="00F3731A" w:rsidP="00F3731A">
      <w:pPr>
        <w:pStyle w:val="BodyText"/>
        <w:spacing w:before="100" w:beforeAutospacing="1" w:after="100" w:afterAutospacing="1"/>
        <w:ind w:left="289" w:right="289"/>
        <w:rPr>
          <w:rFonts w:cs="Times New Roman"/>
        </w:rPr>
      </w:pPr>
      <w:r w:rsidRPr="006E794D">
        <w:rPr>
          <w:rFonts w:cs="Times New Roman"/>
        </w:rPr>
        <w:t xml:space="preserve">Potentially adverse effects expected from the project activities will be minimized by strict application of national and local environmental legislation, ESMF procedures and guidelines and EA defined measures and monitoring. ESMP Checklist will be prepared by the Applicant for the typical light civil works, while ESMP will define measures, distribute responsibilities, envisage budget and prepare monitoring plan for all other activities with potential to adversely impact the environment or human health, if any. </w:t>
      </w:r>
    </w:p>
    <w:p w14:paraId="16462681" w14:textId="77777777" w:rsidR="00F3731A" w:rsidRPr="001A3024" w:rsidRDefault="00F3731A" w:rsidP="00F3731A">
      <w:pPr>
        <w:pStyle w:val="BodyText"/>
        <w:spacing w:before="100" w:beforeAutospacing="1" w:after="100" w:afterAutospacing="1"/>
        <w:ind w:left="289" w:right="289"/>
        <w:rPr>
          <w:rFonts w:cs="Times New Roman"/>
        </w:rPr>
      </w:pPr>
      <w:r w:rsidRPr="006E794D">
        <w:rPr>
          <w:rFonts w:cs="Times New Roman"/>
        </w:rPr>
        <w:t>Impacts identified in the previous chapter are localized to a small area, of reduced severity, easy to mitigate with measures typical for reduction of impacts in civil works:</w:t>
      </w:r>
    </w:p>
    <w:p w14:paraId="1C3FF044" w14:textId="77777777" w:rsidR="00F3731A" w:rsidRPr="00B42636" w:rsidRDefault="00F3731A" w:rsidP="001C4673">
      <w:pPr>
        <w:pStyle w:val="ListParagraph"/>
        <w:widowControl/>
        <w:numPr>
          <w:ilvl w:val="0"/>
          <w:numId w:val="18"/>
        </w:numPr>
        <w:autoSpaceDE/>
        <w:autoSpaceDN/>
        <w:spacing w:before="0"/>
        <w:contextualSpacing/>
        <w:jc w:val="both"/>
        <w:rPr>
          <w:rFonts w:eastAsiaTheme="majorEastAsia"/>
          <w:iCs/>
        </w:rPr>
      </w:pPr>
      <w:r w:rsidRPr="00B42636">
        <w:rPr>
          <w:rFonts w:eastAsiaTheme="majorEastAsia"/>
          <w:iCs/>
        </w:rPr>
        <w:t xml:space="preserve">Dust emissions will be curbed by </w:t>
      </w:r>
      <w:r>
        <w:rPr>
          <w:rFonts w:eastAsiaTheme="majorEastAsia"/>
          <w:iCs/>
        </w:rPr>
        <w:t xml:space="preserve">using construction chutes, </w:t>
      </w:r>
      <w:r w:rsidRPr="00B42636">
        <w:rPr>
          <w:rFonts w:eastAsiaTheme="majorEastAsia"/>
          <w:iCs/>
        </w:rPr>
        <w:t xml:space="preserve">regular cleaning of </w:t>
      </w:r>
      <w:r>
        <w:rPr>
          <w:rFonts w:eastAsiaTheme="majorEastAsia"/>
          <w:iCs/>
        </w:rPr>
        <w:t xml:space="preserve">working area, </w:t>
      </w:r>
      <w:r w:rsidRPr="00B42636">
        <w:rPr>
          <w:rFonts w:eastAsiaTheme="majorEastAsia"/>
          <w:iCs/>
        </w:rPr>
        <w:t xml:space="preserve">roads, vehicles and machinery as well as keeping the site </w:t>
      </w:r>
      <w:r>
        <w:rPr>
          <w:rFonts w:eastAsiaTheme="majorEastAsia"/>
          <w:iCs/>
        </w:rPr>
        <w:t>wet</w:t>
      </w:r>
      <w:r w:rsidRPr="00B42636">
        <w:rPr>
          <w:rFonts w:eastAsiaTheme="majorEastAsia"/>
          <w:iCs/>
        </w:rPr>
        <w:t xml:space="preserve"> </w:t>
      </w:r>
      <w:r>
        <w:rPr>
          <w:rFonts w:eastAsiaTheme="majorEastAsia"/>
          <w:iCs/>
        </w:rPr>
        <w:t>or/</w:t>
      </w:r>
      <w:r w:rsidRPr="00B42636">
        <w:rPr>
          <w:rFonts w:eastAsiaTheme="majorEastAsia"/>
          <w:iCs/>
        </w:rPr>
        <w:t xml:space="preserve">and protected from wind (e.g. with wind screens).  The dusting transported load will be covered as well as stockpiles. </w:t>
      </w:r>
    </w:p>
    <w:p w14:paraId="5BF12C87" w14:textId="77777777" w:rsidR="00F3731A" w:rsidRPr="001A3024" w:rsidRDefault="00F3731A" w:rsidP="001C4673">
      <w:pPr>
        <w:pStyle w:val="ListParagraph"/>
        <w:widowControl/>
        <w:numPr>
          <w:ilvl w:val="0"/>
          <w:numId w:val="18"/>
        </w:numPr>
        <w:autoSpaceDE/>
        <w:autoSpaceDN/>
        <w:spacing w:before="0"/>
        <w:contextualSpacing/>
        <w:jc w:val="both"/>
        <w:rPr>
          <w:rFonts w:eastAsiaTheme="majorEastAsia"/>
          <w:iCs/>
        </w:rPr>
      </w:pPr>
      <w:r w:rsidRPr="00B42636">
        <w:rPr>
          <w:rFonts w:eastAsiaTheme="majorEastAsia"/>
          <w:iCs/>
        </w:rPr>
        <w:t xml:space="preserve">Workers will wear protective clothes (hardhats, </w:t>
      </w:r>
      <w:r>
        <w:rPr>
          <w:rFonts w:eastAsiaTheme="majorEastAsia"/>
          <w:iCs/>
        </w:rPr>
        <w:t>gloves, etc.</w:t>
      </w:r>
      <w:r w:rsidRPr="00B42636">
        <w:rPr>
          <w:rFonts w:eastAsiaTheme="majorEastAsia"/>
          <w:iCs/>
        </w:rPr>
        <w:t xml:space="preserve">) and equipment at all times. </w:t>
      </w:r>
    </w:p>
    <w:p w14:paraId="4E46305A" w14:textId="77777777" w:rsidR="00F3731A" w:rsidRPr="00B42636" w:rsidRDefault="00F3731A" w:rsidP="001C4673">
      <w:pPr>
        <w:pStyle w:val="ListParagraph"/>
        <w:widowControl/>
        <w:numPr>
          <w:ilvl w:val="0"/>
          <w:numId w:val="18"/>
        </w:numPr>
        <w:autoSpaceDE/>
        <w:autoSpaceDN/>
        <w:spacing w:before="0"/>
        <w:contextualSpacing/>
        <w:jc w:val="both"/>
        <w:rPr>
          <w:rFonts w:eastAsiaTheme="majorEastAsia"/>
          <w:iCs/>
        </w:rPr>
      </w:pPr>
      <w:r w:rsidRPr="00B42636">
        <w:rPr>
          <w:rFonts w:eastAsiaTheme="majorEastAsia"/>
          <w:iCs/>
        </w:rPr>
        <w:t>Open fires will be strictly prohibited and so will any type of animal disturbance (poaching, capture for trade and other), collection of herbs, forest food, timber and other forest products.</w:t>
      </w:r>
    </w:p>
    <w:p w14:paraId="75B9C974" w14:textId="77777777" w:rsidR="00F3731A" w:rsidRPr="00B42636" w:rsidRDefault="00F3731A" w:rsidP="001C4673">
      <w:pPr>
        <w:pStyle w:val="ListParagraph"/>
        <w:widowControl/>
        <w:numPr>
          <w:ilvl w:val="0"/>
          <w:numId w:val="18"/>
        </w:numPr>
        <w:autoSpaceDE/>
        <w:autoSpaceDN/>
        <w:spacing w:before="0"/>
        <w:contextualSpacing/>
        <w:jc w:val="both"/>
        <w:rPr>
          <w:rFonts w:eastAsiaTheme="majorEastAsia"/>
          <w:iCs/>
        </w:rPr>
      </w:pPr>
      <w:r w:rsidRPr="00B42636">
        <w:rPr>
          <w:rFonts w:eastAsiaTheme="majorEastAsia"/>
          <w:iCs/>
        </w:rPr>
        <w:t>All legally required permits have been acquired for rehabilitation</w:t>
      </w:r>
      <w:r>
        <w:rPr>
          <w:rFonts w:eastAsiaTheme="majorEastAsia"/>
          <w:iCs/>
        </w:rPr>
        <w:t>, other types of civil works and other activities</w:t>
      </w:r>
      <w:r w:rsidRPr="00B42636">
        <w:rPr>
          <w:rFonts w:eastAsiaTheme="majorEastAsia"/>
          <w:iCs/>
        </w:rPr>
        <w:t>.</w:t>
      </w:r>
    </w:p>
    <w:p w14:paraId="73726265" w14:textId="77777777" w:rsidR="00F3731A" w:rsidRPr="00B42636" w:rsidRDefault="00F3731A" w:rsidP="001C4673">
      <w:pPr>
        <w:pStyle w:val="ListParagraph"/>
        <w:widowControl/>
        <w:numPr>
          <w:ilvl w:val="0"/>
          <w:numId w:val="18"/>
        </w:numPr>
        <w:autoSpaceDE/>
        <w:autoSpaceDN/>
        <w:spacing w:before="0"/>
        <w:contextualSpacing/>
        <w:jc w:val="both"/>
        <w:rPr>
          <w:rFonts w:eastAsiaTheme="majorEastAsia"/>
          <w:iCs/>
        </w:rPr>
      </w:pPr>
      <w:r w:rsidRPr="00B42636">
        <w:rPr>
          <w:rFonts w:eastAsiaTheme="majorEastAsia"/>
          <w:iCs/>
        </w:rPr>
        <w:t>All work will be carried out in a safe and disciplined manner designed to minimize impacts on neighboring residents and environment.</w:t>
      </w:r>
    </w:p>
    <w:p w14:paraId="0635B541" w14:textId="77777777" w:rsidR="00F3731A" w:rsidRPr="00B42636" w:rsidRDefault="00F3731A" w:rsidP="001C4673">
      <w:pPr>
        <w:pStyle w:val="ListParagraph"/>
        <w:widowControl/>
        <w:numPr>
          <w:ilvl w:val="0"/>
          <w:numId w:val="18"/>
        </w:numPr>
        <w:autoSpaceDE/>
        <w:autoSpaceDN/>
        <w:spacing w:before="0"/>
        <w:contextualSpacing/>
        <w:jc w:val="both"/>
        <w:rPr>
          <w:rFonts w:eastAsiaTheme="majorEastAsia"/>
          <w:iCs/>
        </w:rPr>
      </w:pPr>
      <w:r w:rsidRPr="00B42636">
        <w:rPr>
          <w:rFonts w:eastAsiaTheme="majorEastAsia"/>
          <w:iCs/>
        </w:rPr>
        <w:t>Construction routes are clearly defined.</w:t>
      </w:r>
    </w:p>
    <w:p w14:paraId="55773C21" w14:textId="77777777" w:rsidR="00F3731A" w:rsidRPr="00B42636" w:rsidRDefault="00F3731A" w:rsidP="001C4673">
      <w:pPr>
        <w:pStyle w:val="ListParagraph"/>
        <w:widowControl/>
        <w:numPr>
          <w:ilvl w:val="0"/>
          <w:numId w:val="18"/>
        </w:numPr>
        <w:autoSpaceDE/>
        <w:autoSpaceDN/>
        <w:spacing w:before="0"/>
        <w:contextualSpacing/>
        <w:jc w:val="both"/>
        <w:rPr>
          <w:rFonts w:eastAsiaTheme="majorEastAsia"/>
          <w:iCs/>
        </w:rPr>
      </w:pPr>
      <w:r w:rsidRPr="00B42636">
        <w:rPr>
          <w:rFonts w:eastAsiaTheme="majorEastAsia"/>
          <w:iCs/>
        </w:rPr>
        <w:t>Working site should occupy only the surfaces necessary for works to be carried out.</w:t>
      </w:r>
    </w:p>
    <w:p w14:paraId="5A4A9CB2" w14:textId="77777777" w:rsidR="00F3731A" w:rsidRPr="00B42636" w:rsidRDefault="00F3731A" w:rsidP="001C4673">
      <w:pPr>
        <w:pStyle w:val="ListParagraph"/>
        <w:widowControl/>
        <w:numPr>
          <w:ilvl w:val="0"/>
          <w:numId w:val="18"/>
        </w:numPr>
        <w:autoSpaceDE/>
        <w:autoSpaceDN/>
        <w:spacing w:before="0"/>
        <w:contextualSpacing/>
        <w:jc w:val="both"/>
        <w:rPr>
          <w:rFonts w:eastAsiaTheme="majorEastAsia"/>
          <w:iCs/>
        </w:rPr>
      </w:pPr>
      <w:r w:rsidRPr="00B42636">
        <w:rPr>
          <w:rFonts w:eastAsiaTheme="majorEastAsia"/>
          <w:iCs/>
        </w:rPr>
        <w:t>During the construction, workers must be limited to areas under construction and the access to surrounding open area must be strictly regulated.</w:t>
      </w:r>
    </w:p>
    <w:p w14:paraId="7B6A4947" w14:textId="77777777" w:rsidR="00F3731A" w:rsidRPr="00B42636" w:rsidRDefault="00F3731A" w:rsidP="001C4673">
      <w:pPr>
        <w:pStyle w:val="ListParagraph"/>
        <w:widowControl/>
        <w:numPr>
          <w:ilvl w:val="0"/>
          <w:numId w:val="18"/>
        </w:numPr>
        <w:autoSpaceDE/>
        <w:autoSpaceDN/>
        <w:spacing w:before="0"/>
        <w:contextualSpacing/>
        <w:jc w:val="both"/>
        <w:rPr>
          <w:rFonts w:eastAsiaTheme="majorEastAsia"/>
          <w:iCs/>
        </w:rPr>
      </w:pPr>
      <w:r w:rsidRPr="00B42636">
        <w:rPr>
          <w:rFonts w:eastAsiaTheme="majorEastAsia"/>
          <w:iCs/>
        </w:rPr>
        <w:t xml:space="preserve">Work during the night will be avoided if possible, especially in the vicinity of settlements. In the case there will be night works appropriate permissions should be obtained. </w:t>
      </w:r>
    </w:p>
    <w:p w14:paraId="378A2939" w14:textId="77777777" w:rsidR="00F3731A" w:rsidRPr="00B42636" w:rsidRDefault="00F3731A" w:rsidP="001C4673">
      <w:pPr>
        <w:pStyle w:val="ListParagraph"/>
        <w:widowControl/>
        <w:numPr>
          <w:ilvl w:val="0"/>
          <w:numId w:val="18"/>
        </w:numPr>
        <w:autoSpaceDE/>
        <w:autoSpaceDN/>
        <w:spacing w:before="0"/>
        <w:contextualSpacing/>
        <w:jc w:val="both"/>
        <w:rPr>
          <w:rFonts w:eastAsiaTheme="majorEastAsia"/>
          <w:iCs/>
        </w:rPr>
      </w:pPr>
      <w:r w:rsidRPr="00B42636">
        <w:rPr>
          <w:rFonts w:eastAsiaTheme="majorEastAsia"/>
          <w:iCs/>
        </w:rPr>
        <w:t>The terrain at the working site has to return to its pre-works condition, if not possible than it will be adequately rehabilitated.</w:t>
      </w:r>
    </w:p>
    <w:p w14:paraId="4A5C3012" w14:textId="77777777" w:rsidR="00F3731A" w:rsidRPr="00E021AC" w:rsidRDefault="00F3731A" w:rsidP="001C4673">
      <w:pPr>
        <w:pStyle w:val="ListParagraph"/>
        <w:widowControl/>
        <w:numPr>
          <w:ilvl w:val="0"/>
          <w:numId w:val="18"/>
        </w:numPr>
        <w:autoSpaceDE/>
        <w:autoSpaceDN/>
        <w:spacing w:before="0"/>
        <w:contextualSpacing/>
        <w:jc w:val="both"/>
        <w:rPr>
          <w:rFonts w:eastAsiaTheme="majorEastAsia"/>
          <w:iCs/>
        </w:rPr>
      </w:pPr>
      <w:r w:rsidRPr="00B42636">
        <w:rPr>
          <w:rFonts w:eastAsiaTheme="majorEastAsia"/>
          <w:iCs/>
        </w:rPr>
        <w:t>Waste collection, separation, transport and further processing is carried out in accordance with national waste legislation.</w:t>
      </w:r>
    </w:p>
    <w:p w14:paraId="4DACFD80" w14:textId="77777777" w:rsidR="00F3731A" w:rsidRDefault="00F3731A" w:rsidP="00F3731A">
      <w:pPr>
        <w:pStyle w:val="BodyText"/>
        <w:spacing w:line="254" w:lineRule="auto"/>
        <w:ind w:left="840" w:right="856"/>
      </w:pPr>
    </w:p>
    <w:p w14:paraId="008604F9" w14:textId="77777777" w:rsidR="00F3731A" w:rsidRPr="00E021AC" w:rsidRDefault="00F3731A" w:rsidP="00F3731A">
      <w:pPr>
        <w:pStyle w:val="BodyText"/>
        <w:spacing w:line="254" w:lineRule="auto"/>
        <w:ind w:left="840" w:right="856"/>
      </w:pPr>
      <w:r>
        <w:t>Full list of measures for light civil works is defined in the ESMP Checklist.</w:t>
      </w:r>
    </w:p>
    <w:p w14:paraId="30798665" w14:textId="77777777" w:rsidR="00F3731A" w:rsidRDefault="00F3731A" w:rsidP="00F3731A">
      <w:pPr>
        <w:pStyle w:val="Heading1"/>
      </w:pPr>
    </w:p>
    <w:p w14:paraId="4125A48A" w14:textId="68F117B3" w:rsidR="00F3731A" w:rsidRDefault="00F3731A" w:rsidP="00F3731A">
      <w:pPr>
        <w:pStyle w:val="Heading1"/>
      </w:pPr>
    </w:p>
    <w:p w14:paraId="04272BE9" w14:textId="77777777" w:rsidR="000E51DA" w:rsidRPr="00F77DA6" w:rsidRDefault="000E51DA" w:rsidP="00F3731A">
      <w:pPr>
        <w:pStyle w:val="Heading1"/>
      </w:pPr>
    </w:p>
    <w:p w14:paraId="5C260AED" w14:textId="77777777" w:rsidR="00F3731A" w:rsidRPr="00E021AC" w:rsidRDefault="00F3731A" w:rsidP="00F3731A">
      <w:pPr>
        <w:pStyle w:val="Heading1"/>
      </w:pPr>
      <w:bookmarkStart w:id="69" w:name="_Toc531249420"/>
      <w:r w:rsidRPr="00F77DA6">
        <w:t>Environmental Assessment</w:t>
      </w:r>
      <w:bookmarkEnd w:id="69"/>
    </w:p>
    <w:p w14:paraId="3A7DFE84" w14:textId="77777777" w:rsidR="00F3731A" w:rsidRPr="006E794D" w:rsidRDefault="00F3731A" w:rsidP="00F3731A">
      <w:pPr>
        <w:pStyle w:val="BodyText"/>
        <w:spacing w:before="100" w:beforeAutospacing="1" w:after="100" w:afterAutospacing="1"/>
        <w:ind w:left="289" w:right="289"/>
        <w:rPr>
          <w:rFonts w:cs="Times New Roman"/>
        </w:rPr>
      </w:pPr>
      <w:r w:rsidRPr="006E794D">
        <w:rPr>
          <w:rFonts w:cs="Times New Roman"/>
        </w:rPr>
        <w:t xml:space="preserve">An Environmental Assessment (EA) is a process aiming at recognizing aspects of a particular activity that can produce risks for the environment and human health, predicting, evaluating and mitigating its potential impacts making sure they are minimized, if elimination is not feasible. The purpose of EA is to improve quality of decision-making by recognizing environmental impacts/consequences early in the sub-project preparation process, so that they can be incorporated into the sub-project design as well as timely prevented or mitigated in the implementation and operation </w:t>
      </w:r>
      <w:r>
        <w:rPr>
          <w:rFonts w:cs="Times New Roman"/>
        </w:rPr>
        <w:t>phases.</w:t>
      </w:r>
    </w:p>
    <w:p w14:paraId="0E99CE52" w14:textId="77777777" w:rsidR="00F3731A" w:rsidRPr="006E794D" w:rsidRDefault="00F3731A" w:rsidP="00F3731A">
      <w:pPr>
        <w:pStyle w:val="BodyText"/>
        <w:spacing w:before="100" w:beforeAutospacing="1" w:after="100" w:afterAutospacing="1"/>
        <w:ind w:left="289" w:right="289"/>
        <w:rPr>
          <w:rFonts w:cs="Times New Roman"/>
        </w:rPr>
      </w:pPr>
      <w:r w:rsidRPr="006E794D">
        <w:rPr>
          <w:rFonts w:cs="Times New Roman"/>
        </w:rPr>
        <w:t>The scope of EA depends on the environmental category attached to each sub-project, the scope of the sub- project activities as well as features of the sub-project location, though the purpose of any type of assessment is to identify ways of environmentally improving the proposed activities by minimizing, mitigating, or compensating for their adverse impacts. EA, for the purposes of this and other projects supported by the WB, include Occupational Health and Safety (OHS) risks as well as risks related to preservation of cultural physical heritage (chance findings in this case). EA results are presented in the environmental assessment report, reflected in identified environmental risks (related to specific types of sub-project activities) and coupled with adequate measures. The measures present methods, techniques, procedures and other ways of improving sub-projects environmentally by minimizing, mitigating or compensating for adverse impacts. An EA also describes the steps that were taken for public consultation.</w:t>
      </w:r>
    </w:p>
    <w:p w14:paraId="3D8CD464" w14:textId="77777777" w:rsidR="00F3731A" w:rsidRPr="006E794D" w:rsidRDefault="00F3731A" w:rsidP="00F3731A">
      <w:pPr>
        <w:pStyle w:val="BodyText"/>
        <w:spacing w:before="100" w:beforeAutospacing="1" w:after="100" w:afterAutospacing="1"/>
        <w:ind w:left="289" w:right="289"/>
        <w:rPr>
          <w:rFonts w:cs="Times New Roman"/>
        </w:rPr>
      </w:pPr>
      <w:r w:rsidRPr="006E794D">
        <w:rPr>
          <w:rFonts w:cs="Times New Roman"/>
        </w:rPr>
        <w:t>EAs envisaged for activities under this project are ESMP Checklist and ESMP. Draft ESMP Checklist template for light civil works that are expected to be the most common infrastructure related activity  is prepared as an integral part of ESMF and available in the Annex 3. ESMP Checklist template (containing mitigation measures and monitoring plan) will be adjusted to each individual B- civil works sub-project envisaged in the Checklist. In addition, it will define supervision and reporting responsibilities and the timeline. ESMP will be produced for all other sub-projects and activities that have not been envisaged by the ESMP Checklist, but may produce potential negative impacts to the environment or human health.</w:t>
      </w:r>
    </w:p>
    <w:p w14:paraId="5EBCC76F" w14:textId="77777777" w:rsidR="00F3731A" w:rsidRPr="00F77DA6" w:rsidRDefault="00F3731A" w:rsidP="00F3731A">
      <w:pPr>
        <w:pStyle w:val="BodyText"/>
        <w:ind w:left="270"/>
      </w:pPr>
    </w:p>
    <w:p w14:paraId="0B3BD5A1" w14:textId="77777777" w:rsidR="00F3731A" w:rsidRPr="00E021AC" w:rsidRDefault="00F3731A" w:rsidP="00F3731A">
      <w:pPr>
        <w:pStyle w:val="Heading1"/>
      </w:pPr>
      <w:bookmarkStart w:id="70" w:name="_Toc531249421"/>
      <w:r w:rsidRPr="00D43FC8">
        <w:t>Environmental Review</w:t>
      </w:r>
      <w:bookmarkEnd w:id="70"/>
    </w:p>
    <w:p w14:paraId="117F2EF9" w14:textId="77777777" w:rsidR="00F3731A" w:rsidRPr="00E021AC" w:rsidRDefault="00F3731A" w:rsidP="00F3731A">
      <w:pPr>
        <w:pStyle w:val="BodyText"/>
        <w:spacing w:before="100" w:beforeAutospacing="1" w:after="100" w:afterAutospacing="1"/>
        <w:ind w:left="289" w:right="289"/>
        <w:rPr>
          <w:rFonts w:cs="Times New Roman"/>
        </w:rPr>
      </w:pPr>
      <w:r w:rsidRPr="006E794D">
        <w:rPr>
          <w:rFonts w:cs="Times New Roman"/>
        </w:rPr>
        <w:t>All sub-projects under the grant scheme as well as all activities that include physical investments or may have negative environmental impacts will undertake the environmental review process presented below:</w:t>
      </w:r>
    </w:p>
    <w:p w14:paraId="5739C3BF" w14:textId="58B2D71E" w:rsidR="00F3731A" w:rsidRPr="0077165F" w:rsidRDefault="00F3731A" w:rsidP="00F3731A">
      <w:pPr>
        <w:tabs>
          <w:tab w:val="num" w:pos="-142"/>
        </w:tabs>
        <w:ind w:left="1077" w:right="289" w:hanging="357"/>
        <w:jc w:val="both"/>
        <w:rPr>
          <w:rFonts w:ascii="Times New Roman" w:eastAsia="Calibri" w:hAnsi="Times New Roman" w:cs="Times New Roman"/>
          <w:color w:val="000000"/>
          <w:lang w:val="en-US"/>
        </w:rPr>
      </w:pPr>
      <w:r w:rsidRPr="0077165F">
        <w:rPr>
          <w:rFonts w:ascii="Times New Roman" w:eastAsia="Calibri" w:hAnsi="Times New Roman" w:cs="Times New Roman"/>
          <w:color w:val="000000"/>
          <w:lang w:val="en-US"/>
        </w:rPr>
        <w:t>STEP 1</w:t>
      </w:r>
      <w:r>
        <w:rPr>
          <w:rFonts w:ascii="Times New Roman" w:eastAsia="Calibri" w:hAnsi="Times New Roman" w:cs="Times New Roman"/>
          <w:color w:val="000000"/>
          <w:lang w:val="en-US"/>
        </w:rPr>
        <w:t xml:space="preserve">: The Applicant (final beneficiary) </w:t>
      </w:r>
      <w:r w:rsidRPr="0077165F">
        <w:rPr>
          <w:rFonts w:ascii="Times New Roman" w:eastAsia="Calibri" w:hAnsi="Times New Roman" w:cs="Times New Roman"/>
          <w:color w:val="000000"/>
          <w:lang w:val="en-US"/>
        </w:rPr>
        <w:t>prepares and subm</w:t>
      </w:r>
      <w:r>
        <w:rPr>
          <w:rFonts w:ascii="Times New Roman" w:eastAsia="Calibri" w:hAnsi="Times New Roman" w:cs="Times New Roman"/>
          <w:color w:val="000000"/>
          <w:lang w:val="en-US"/>
        </w:rPr>
        <w:t>its an initial sub-project</w:t>
      </w:r>
      <w:r w:rsidRPr="0077165F">
        <w:rPr>
          <w:rFonts w:ascii="Times New Roman" w:eastAsia="Calibri" w:hAnsi="Times New Roman" w:cs="Times New Roman"/>
          <w:color w:val="000000"/>
          <w:lang w:val="en-US"/>
        </w:rPr>
        <w:t xml:space="preserve"> design </w:t>
      </w:r>
      <w:r>
        <w:rPr>
          <w:rFonts w:ascii="Times New Roman" w:eastAsia="Calibri" w:hAnsi="Times New Roman" w:cs="Times New Roman"/>
          <w:color w:val="000000"/>
          <w:lang w:val="en-US"/>
        </w:rPr>
        <w:t xml:space="preserve">under the call for </w:t>
      </w:r>
      <w:r w:rsidRPr="00CE2B2A">
        <w:rPr>
          <w:rFonts w:ascii="Times New Roman" w:eastAsia="Calibri" w:hAnsi="Times New Roman" w:cs="Times New Roman"/>
          <w:color w:val="000000"/>
          <w:lang w:val="en-US"/>
        </w:rPr>
        <w:t xml:space="preserve">proposal together with the Environmental Risk Assessment Questionnaire (available in the Annex </w:t>
      </w:r>
      <w:r w:rsidRPr="00EE4BB5">
        <w:rPr>
          <w:rFonts w:ascii="Times New Roman" w:eastAsia="Calibri" w:hAnsi="Times New Roman" w:cs="Times New Roman"/>
          <w:color w:val="000000"/>
          <w:lang w:val="en-US"/>
        </w:rPr>
        <w:t>2</w:t>
      </w:r>
      <w:r w:rsidRPr="00CE2B2A">
        <w:rPr>
          <w:rFonts w:ascii="Times New Roman" w:eastAsia="Calibri" w:hAnsi="Times New Roman" w:cs="Times New Roman"/>
          <w:color w:val="000000"/>
          <w:lang w:val="en-US"/>
        </w:rPr>
        <w:t xml:space="preserve">). </w:t>
      </w:r>
      <w:r w:rsidRPr="00EE4BB5">
        <w:rPr>
          <w:rFonts w:ascii="Times New Roman" w:eastAsia="Calibri" w:hAnsi="Times New Roman" w:cs="Times New Roman"/>
          <w:color w:val="000000"/>
          <w:lang w:val="en-US"/>
        </w:rPr>
        <w:t xml:space="preserve">Grant Approval Committee screens the application and forms the </w:t>
      </w:r>
      <w:r w:rsidR="004C5F90" w:rsidRPr="00EE4BB5">
        <w:rPr>
          <w:rFonts w:ascii="Times New Roman" w:eastAsia="Calibri" w:hAnsi="Times New Roman" w:cs="Times New Roman"/>
          <w:color w:val="000000"/>
          <w:lang w:val="en-US"/>
        </w:rPr>
        <w:t>preliminary list</w:t>
      </w:r>
      <w:r w:rsidRPr="00EE4BB5">
        <w:rPr>
          <w:rFonts w:ascii="Times New Roman" w:eastAsia="Calibri" w:hAnsi="Times New Roman" w:cs="Times New Roman"/>
          <w:color w:val="000000"/>
          <w:lang w:val="en-US"/>
        </w:rPr>
        <w:t xml:space="preserve"> of</w:t>
      </w:r>
      <w:r w:rsidR="008B738E">
        <w:rPr>
          <w:rFonts w:ascii="Times New Roman" w:eastAsia="Calibri" w:hAnsi="Times New Roman" w:cs="Times New Roman"/>
          <w:color w:val="000000"/>
          <w:lang w:val="en-US"/>
        </w:rPr>
        <w:t xml:space="preserve"> successful</w:t>
      </w:r>
      <w:r w:rsidRPr="00EE4BB5">
        <w:rPr>
          <w:rFonts w:ascii="Times New Roman" w:eastAsia="Calibri" w:hAnsi="Times New Roman" w:cs="Times New Roman"/>
          <w:color w:val="000000"/>
          <w:lang w:val="en-US"/>
        </w:rPr>
        <w:t xml:space="preserve"> Applicants. </w:t>
      </w:r>
      <w:r w:rsidRPr="00CE2B2A">
        <w:rPr>
          <w:rFonts w:ascii="Times New Roman" w:eastAsia="Calibri" w:hAnsi="Times New Roman" w:cs="Times New Roman"/>
          <w:color w:val="000000"/>
          <w:lang w:val="en-US"/>
        </w:rPr>
        <w:t>PMU</w:t>
      </w:r>
      <w:r>
        <w:rPr>
          <w:rFonts w:ascii="Times New Roman" w:eastAsia="Calibri" w:hAnsi="Times New Roman" w:cs="Times New Roman"/>
          <w:color w:val="000000"/>
          <w:lang w:val="en-US"/>
        </w:rPr>
        <w:t xml:space="preserve"> (Environmental Consultant</w:t>
      </w:r>
      <w:r w:rsidRPr="0077165F">
        <w:rPr>
          <w:rFonts w:ascii="Times New Roman" w:eastAsia="Calibri" w:hAnsi="Times New Roman" w:cs="Times New Roman"/>
          <w:color w:val="000000"/>
          <w:lang w:val="en-US"/>
        </w:rPr>
        <w:t>) screens the sub-project in line with the ESMF (and based on design, Environmental Risk Assessment Questi</w:t>
      </w:r>
      <w:r>
        <w:rPr>
          <w:rFonts w:ascii="Times New Roman" w:eastAsia="Calibri" w:hAnsi="Times New Roman" w:cs="Times New Roman"/>
          <w:color w:val="000000"/>
          <w:lang w:val="en-US"/>
        </w:rPr>
        <w:t xml:space="preserve">onnaire </w:t>
      </w:r>
      <w:r w:rsidRPr="0077165F">
        <w:rPr>
          <w:rFonts w:ascii="Times New Roman" w:eastAsia="Calibri" w:hAnsi="Times New Roman" w:cs="Times New Roman"/>
          <w:color w:val="000000"/>
          <w:lang w:val="en-US"/>
        </w:rPr>
        <w:t xml:space="preserve">and other </w:t>
      </w:r>
      <w:r>
        <w:rPr>
          <w:rFonts w:ascii="Times New Roman" w:eastAsia="Calibri" w:hAnsi="Times New Roman" w:cs="Times New Roman"/>
          <w:color w:val="000000"/>
          <w:lang w:val="en-US"/>
        </w:rPr>
        <w:t xml:space="preserve">information) screens out sub-projects that are A category, high risk, on exclusion lists, ineligible or triggering WB policies other than OP/BP 4.01 and forms the final list of </w:t>
      </w:r>
      <w:r w:rsidR="008B738E">
        <w:rPr>
          <w:rFonts w:ascii="Times New Roman" w:eastAsia="Calibri" w:hAnsi="Times New Roman" w:cs="Times New Roman"/>
          <w:color w:val="000000"/>
          <w:lang w:val="en-US"/>
        </w:rPr>
        <w:t xml:space="preserve">successful </w:t>
      </w:r>
      <w:r>
        <w:rPr>
          <w:rFonts w:ascii="Times New Roman" w:eastAsia="Calibri" w:hAnsi="Times New Roman" w:cs="Times New Roman"/>
          <w:color w:val="000000"/>
          <w:lang w:val="en-US"/>
        </w:rPr>
        <w:t>Applicants that is now sent for the evaluation. Environmental Consultant prepares Screening Reports and informs the Applicant</w:t>
      </w:r>
      <w:r w:rsidRPr="0077165F">
        <w:rPr>
          <w:rFonts w:ascii="Times New Roman" w:eastAsia="Calibri" w:hAnsi="Times New Roman" w:cs="Times New Roman"/>
          <w:color w:val="000000"/>
          <w:lang w:val="en-US"/>
        </w:rPr>
        <w:t xml:space="preserve"> of follow-up requirements and EA required for sub</w:t>
      </w:r>
      <w:r w:rsidRPr="0077165F">
        <w:rPr>
          <w:rFonts w:ascii="Times New Roman" w:eastAsia="Calibri" w:hAnsi="Times New Roman" w:cs="Times New Roman"/>
          <w:color w:val="000000"/>
          <w:lang w:val="en-US"/>
        </w:rPr>
        <w:noBreakHyphen/>
        <w:t>loan processing (a site-specific ESMP or ESMP Checklist, templates available in the ESMF</w:t>
      </w:r>
      <w:r>
        <w:rPr>
          <w:rFonts w:ascii="Times New Roman" w:eastAsia="Calibri" w:hAnsi="Times New Roman" w:cs="Times New Roman"/>
          <w:color w:val="000000"/>
          <w:lang w:val="en-US"/>
        </w:rPr>
        <w:t>;</w:t>
      </w:r>
      <w:r w:rsidRPr="0077165F">
        <w:rPr>
          <w:rFonts w:ascii="Times New Roman" w:eastAsia="Calibri" w:hAnsi="Times New Roman" w:cs="Times New Roman"/>
          <w:color w:val="000000"/>
          <w:lang w:val="en-US"/>
        </w:rPr>
        <w:t xml:space="preserve"> justification why EA is not needed for C category sub-projects</w:t>
      </w:r>
      <w:r>
        <w:rPr>
          <w:rFonts w:ascii="Times New Roman" w:eastAsia="Calibri" w:hAnsi="Times New Roman" w:cs="Times New Roman"/>
          <w:color w:val="000000"/>
          <w:lang w:val="en-US"/>
        </w:rPr>
        <w:t xml:space="preserve"> is presented in the Screening Report</w:t>
      </w:r>
      <w:r w:rsidRPr="0077165F">
        <w:rPr>
          <w:rFonts w:ascii="Times New Roman" w:eastAsia="Calibri" w:hAnsi="Times New Roman" w:cs="Times New Roman"/>
          <w:color w:val="000000"/>
          <w:lang w:val="en-US"/>
        </w:rPr>
        <w:t xml:space="preserve">). Screening results are communicated to the WB. At this time, it is the responsibility of </w:t>
      </w:r>
      <w:r>
        <w:rPr>
          <w:rFonts w:ascii="Times New Roman" w:eastAsia="Calibri" w:hAnsi="Times New Roman" w:cs="Times New Roman"/>
          <w:color w:val="000000"/>
          <w:lang w:val="en-US"/>
        </w:rPr>
        <w:t>the Applicant</w:t>
      </w:r>
      <w:r w:rsidRPr="0077165F">
        <w:rPr>
          <w:rFonts w:ascii="Times New Roman" w:eastAsia="Calibri" w:hAnsi="Times New Roman" w:cs="Times New Roman"/>
          <w:color w:val="000000"/>
          <w:lang w:val="en-US"/>
        </w:rPr>
        <w:t xml:space="preserve"> to in</w:t>
      </w:r>
      <w:r>
        <w:rPr>
          <w:rFonts w:ascii="Times New Roman" w:eastAsia="Calibri" w:hAnsi="Times New Roman" w:cs="Times New Roman"/>
          <w:color w:val="000000"/>
          <w:lang w:val="en-US"/>
        </w:rPr>
        <w:t>itiate discussions with the PMU</w:t>
      </w:r>
      <w:r w:rsidRPr="0077165F">
        <w:rPr>
          <w:rFonts w:ascii="Times New Roman" w:eastAsia="Calibri" w:hAnsi="Times New Roman" w:cs="Times New Roman"/>
          <w:color w:val="000000"/>
          <w:lang w:val="en-US"/>
        </w:rPr>
        <w:t xml:space="preserve"> and/or other competent authority in order to ful</w:t>
      </w:r>
      <w:r>
        <w:rPr>
          <w:rFonts w:ascii="Times New Roman" w:eastAsia="Calibri" w:hAnsi="Times New Roman" w:cs="Times New Roman"/>
          <w:color w:val="000000"/>
          <w:lang w:val="en-US"/>
        </w:rPr>
        <w:t>f</w:t>
      </w:r>
      <w:r w:rsidRPr="0077165F">
        <w:rPr>
          <w:rFonts w:ascii="Times New Roman" w:eastAsia="Calibri" w:hAnsi="Times New Roman" w:cs="Times New Roman"/>
          <w:color w:val="000000"/>
          <w:lang w:val="en-US"/>
        </w:rPr>
        <w:t xml:space="preserve">ill any local and national environmental </w:t>
      </w:r>
      <w:r>
        <w:rPr>
          <w:rFonts w:ascii="Times New Roman" w:eastAsia="Calibri" w:hAnsi="Times New Roman" w:cs="Times New Roman"/>
          <w:color w:val="000000"/>
          <w:lang w:val="en-US"/>
        </w:rPr>
        <w:t>and other</w:t>
      </w:r>
      <w:r w:rsidRPr="0077165F">
        <w:rPr>
          <w:rFonts w:ascii="Times New Roman" w:eastAsia="Calibri" w:hAnsi="Times New Roman" w:cs="Times New Roman"/>
          <w:color w:val="000000"/>
          <w:lang w:val="en-US"/>
        </w:rPr>
        <w:t xml:space="preserve"> requirements (such as, fo</w:t>
      </w:r>
      <w:r>
        <w:rPr>
          <w:rFonts w:ascii="Times New Roman" w:eastAsia="Calibri" w:hAnsi="Times New Roman" w:cs="Times New Roman"/>
          <w:color w:val="000000"/>
          <w:lang w:val="en-US"/>
        </w:rPr>
        <w:t>r example, an opinion on the environmental permit or EIA</w:t>
      </w:r>
      <w:r w:rsidRPr="0077165F">
        <w:rPr>
          <w:rFonts w:ascii="Times New Roman" w:eastAsia="Calibri" w:hAnsi="Times New Roman" w:cs="Times New Roman"/>
          <w:color w:val="000000"/>
          <w:lang w:val="en-US"/>
        </w:rPr>
        <w:t xml:space="preserve"> (if </w:t>
      </w:r>
      <w:r>
        <w:rPr>
          <w:rFonts w:ascii="Times New Roman" w:eastAsia="Calibri" w:hAnsi="Times New Roman" w:cs="Times New Roman"/>
          <w:color w:val="000000"/>
          <w:lang w:val="en-US"/>
        </w:rPr>
        <w:t xml:space="preserve">any </w:t>
      </w:r>
      <w:r w:rsidRPr="0077165F">
        <w:rPr>
          <w:rFonts w:ascii="Times New Roman" w:eastAsia="Calibri" w:hAnsi="Times New Roman" w:cs="Times New Roman"/>
          <w:color w:val="000000"/>
          <w:lang w:val="en-US"/>
        </w:rPr>
        <w:t>needed)</w:t>
      </w:r>
      <w:r>
        <w:rPr>
          <w:rFonts w:ascii="Times New Roman" w:eastAsia="Calibri" w:hAnsi="Times New Roman" w:cs="Times New Roman"/>
          <w:color w:val="000000"/>
          <w:lang w:val="en-US"/>
        </w:rPr>
        <w:t>, construction permit</w:t>
      </w:r>
      <w:r w:rsidRPr="0077165F">
        <w:rPr>
          <w:rFonts w:ascii="Times New Roman" w:eastAsia="Calibri" w:hAnsi="Times New Roman" w:cs="Times New Roman"/>
          <w:color w:val="000000"/>
          <w:lang w:val="en-US"/>
        </w:rPr>
        <w:t xml:space="preserve"> and/or other official approval/permits). </w:t>
      </w:r>
    </w:p>
    <w:p w14:paraId="5E17668E" w14:textId="77777777" w:rsidR="00F3731A" w:rsidRPr="0077165F" w:rsidRDefault="00F3731A" w:rsidP="00F3731A">
      <w:pPr>
        <w:tabs>
          <w:tab w:val="num" w:pos="-142"/>
        </w:tabs>
        <w:ind w:left="1077" w:right="289" w:hanging="357"/>
        <w:jc w:val="both"/>
        <w:rPr>
          <w:rFonts w:ascii="Times New Roman" w:eastAsia="Calibri" w:hAnsi="Times New Roman" w:cs="Times New Roman"/>
          <w:color w:val="000000"/>
          <w:lang w:val="en-US"/>
        </w:rPr>
      </w:pPr>
      <w:r>
        <w:rPr>
          <w:rFonts w:ascii="Times New Roman" w:eastAsia="Calibri" w:hAnsi="Times New Roman" w:cs="Times New Roman"/>
          <w:color w:val="000000"/>
          <w:lang w:val="en-US"/>
        </w:rPr>
        <w:t>STEP 2: The Applicant</w:t>
      </w:r>
      <w:r w:rsidRPr="0077165F">
        <w:rPr>
          <w:rFonts w:ascii="Times New Roman" w:eastAsia="Calibri" w:hAnsi="Times New Roman" w:cs="Times New Roman"/>
          <w:color w:val="000000"/>
          <w:lang w:val="en-US"/>
        </w:rPr>
        <w:t xml:space="preserve"> prepares EA (ESMP or ESMP Checklist) </w:t>
      </w:r>
      <w:r>
        <w:rPr>
          <w:rFonts w:ascii="Times New Roman" w:eastAsia="Calibri" w:hAnsi="Times New Roman" w:cs="Times New Roman"/>
          <w:color w:val="000000"/>
          <w:lang w:val="en-US"/>
        </w:rPr>
        <w:t xml:space="preserve">for B category sub-project </w:t>
      </w:r>
      <w:r w:rsidRPr="0077165F">
        <w:rPr>
          <w:rFonts w:ascii="Times New Roman" w:eastAsia="Calibri" w:hAnsi="Times New Roman" w:cs="Times New Roman"/>
          <w:color w:val="000000"/>
          <w:lang w:val="en-US"/>
        </w:rPr>
        <w:t xml:space="preserve">and submits to </w:t>
      </w:r>
      <w:r>
        <w:rPr>
          <w:rFonts w:ascii="Times New Roman" w:eastAsia="Calibri" w:hAnsi="Times New Roman" w:cs="Times New Roman"/>
          <w:color w:val="000000"/>
          <w:lang w:val="en-US"/>
        </w:rPr>
        <w:t>PMU for review and approval. PMU (Environmental Consultant)</w:t>
      </w:r>
      <w:r w:rsidRPr="0077165F">
        <w:rPr>
          <w:rFonts w:ascii="Times New Roman" w:eastAsia="Calibri" w:hAnsi="Times New Roman" w:cs="Times New Roman"/>
          <w:color w:val="000000"/>
          <w:lang w:val="en-US"/>
        </w:rPr>
        <w:t xml:space="preserve"> provides comments. </w:t>
      </w:r>
      <w:r>
        <w:rPr>
          <w:rFonts w:ascii="Times New Roman" w:eastAsia="Calibri" w:hAnsi="Times New Roman" w:cs="Times New Roman"/>
          <w:color w:val="000000"/>
          <w:lang w:val="en-US"/>
        </w:rPr>
        <w:t>The Applicant</w:t>
      </w:r>
      <w:r w:rsidRPr="0077165F">
        <w:rPr>
          <w:rFonts w:ascii="Times New Roman" w:eastAsia="Calibri" w:hAnsi="Times New Roman" w:cs="Times New Roman"/>
          <w:color w:val="000000"/>
          <w:lang w:val="en-US"/>
        </w:rPr>
        <w:t xml:space="preserve"> also fulfills national </w:t>
      </w:r>
      <w:r>
        <w:rPr>
          <w:rFonts w:ascii="Times New Roman" w:eastAsia="Calibri" w:hAnsi="Times New Roman" w:cs="Times New Roman"/>
          <w:color w:val="000000"/>
          <w:lang w:val="en-US"/>
        </w:rPr>
        <w:t xml:space="preserve">and local </w:t>
      </w:r>
      <w:r w:rsidRPr="0077165F">
        <w:rPr>
          <w:rFonts w:ascii="Times New Roman" w:eastAsia="Calibri" w:hAnsi="Times New Roman" w:cs="Times New Roman"/>
          <w:color w:val="000000"/>
          <w:lang w:val="en-US"/>
        </w:rPr>
        <w:t>regulation requirements</w:t>
      </w:r>
      <w:r>
        <w:rPr>
          <w:rFonts w:ascii="Times New Roman" w:eastAsia="Calibri" w:hAnsi="Times New Roman" w:cs="Times New Roman"/>
          <w:color w:val="000000"/>
          <w:lang w:val="en-US"/>
        </w:rPr>
        <w:t>,</w:t>
      </w:r>
      <w:r w:rsidRPr="0077165F">
        <w:rPr>
          <w:rFonts w:ascii="Times New Roman" w:eastAsia="Calibri" w:hAnsi="Times New Roman" w:cs="Times New Roman"/>
          <w:color w:val="000000"/>
          <w:lang w:val="en-US"/>
        </w:rPr>
        <w:t xml:space="preserve"> if applicable</w:t>
      </w:r>
      <w:r>
        <w:rPr>
          <w:rFonts w:ascii="Times New Roman" w:eastAsia="Calibri" w:hAnsi="Times New Roman" w:cs="Times New Roman"/>
          <w:color w:val="000000"/>
          <w:lang w:val="en-US"/>
        </w:rPr>
        <w:t>.</w:t>
      </w:r>
    </w:p>
    <w:p w14:paraId="42C62C34" w14:textId="3BE26F7C" w:rsidR="00F3731A" w:rsidRPr="0077165F" w:rsidRDefault="00F3731A" w:rsidP="00F3731A">
      <w:pPr>
        <w:tabs>
          <w:tab w:val="num" w:pos="-142"/>
        </w:tabs>
        <w:ind w:left="1077" w:right="289" w:hanging="357"/>
        <w:jc w:val="both"/>
        <w:rPr>
          <w:rFonts w:ascii="Times New Roman" w:eastAsia="Calibri" w:hAnsi="Times New Roman" w:cs="Times New Roman"/>
          <w:color w:val="000000"/>
          <w:lang w:val="en-US"/>
        </w:rPr>
      </w:pPr>
      <w:r>
        <w:rPr>
          <w:rFonts w:ascii="Times New Roman" w:eastAsia="Calibri" w:hAnsi="Times New Roman" w:cs="Times New Roman"/>
          <w:color w:val="000000"/>
          <w:lang w:val="en-US"/>
        </w:rPr>
        <w:t>STEP 3: If requested, the Applicant</w:t>
      </w:r>
      <w:r w:rsidRPr="0077165F">
        <w:rPr>
          <w:rFonts w:ascii="Times New Roman" w:eastAsia="Calibri" w:hAnsi="Times New Roman" w:cs="Times New Roman"/>
          <w:color w:val="000000"/>
          <w:lang w:val="en-US"/>
        </w:rPr>
        <w:t xml:space="preserve"> revises the ESMP</w:t>
      </w:r>
      <w:r>
        <w:rPr>
          <w:rFonts w:ascii="Times New Roman" w:eastAsia="Calibri" w:hAnsi="Times New Roman" w:cs="Times New Roman"/>
          <w:color w:val="000000"/>
          <w:lang w:val="en-US"/>
        </w:rPr>
        <w:t>/ESMP Checklist in line with PMU</w:t>
      </w:r>
      <w:r w:rsidRPr="0077165F">
        <w:rPr>
          <w:rFonts w:ascii="Times New Roman" w:eastAsia="Calibri" w:hAnsi="Times New Roman" w:cs="Times New Roman"/>
          <w:color w:val="000000"/>
          <w:lang w:val="en-US"/>
        </w:rPr>
        <w:t xml:space="preserve"> comments/req</w:t>
      </w:r>
      <w:r>
        <w:rPr>
          <w:rFonts w:ascii="Times New Roman" w:eastAsia="Calibri" w:hAnsi="Times New Roman" w:cs="Times New Roman"/>
          <w:color w:val="000000"/>
          <w:lang w:val="en-US"/>
        </w:rPr>
        <w:t>uirements (and consults with PMU</w:t>
      </w:r>
      <w:r w:rsidRPr="0077165F">
        <w:rPr>
          <w:rFonts w:ascii="Times New Roman" w:eastAsia="Calibri" w:hAnsi="Times New Roman" w:cs="Times New Roman"/>
          <w:color w:val="000000"/>
          <w:lang w:val="en-US"/>
        </w:rPr>
        <w:t xml:space="preserve"> when necessary) and</w:t>
      </w:r>
      <w:r>
        <w:rPr>
          <w:rFonts w:ascii="Times New Roman" w:eastAsia="Calibri" w:hAnsi="Times New Roman" w:cs="Times New Roman"/>
          <w:color w:val="000000"/>
          <w:lang w:val="en-US"/>
        </w:rPr>
        <w:t xml:space="preserve"> resubmits. PMU</w:t>
      </w:r>
      <w:r w:rsidRPr="0077165F">
        <w:rPr>
          <w:rFonts w:ascii="Times New Roman" w:eastAsia="Calibri" w:hAnsi="Times New Roman" w:cs="Times New Roman"/>
          <w:color w:val="000000"/>
          <w:lang w:val="en-US"/>
        </w:rPr>
        <w:t xml:space="preserve"> approves EA </w:t>
      </w:r>
      <w:r w:rsidRPr="0077165F">
        <w:rPr>
          <w:rFonts w:ascii="Times New Roman" w:eastAsia="Calibri" w:hAnsi="Times New Roman" w:cs="Times New Roman"/>
          <w:color w:val="000000"/>
          <w:lang w:val="en-US"/>
        </w:rPr>
        <w:lastRenderedPageBreak/>
        <w:t xml:space="preserve">when satisfied with the quality and compliance with ESMF and national regulation.  First 3-5 ESMP Checklists and all site-specific ESMPs </w:t>
      </w:r>
      <w:r>
        <w:rPr>
          <w:rFonts w:ascii="Times New Roman" w:eastAsia="Calibri" w:hAnsi="Times New Roman" w:cs="Times New Roman"/>
          <w:color w:val="000000"/>
          <w:lang w:val="en-US"/>
        </w:rPr>
        <w:t xml:space="preserve">are a subject to WB </w:t>
      </w:r>
      <w:r w:rsidR="00222A50">
        <w:rPr>
          <w:rFonts w:ascii="Times New Roman" w:eastAsia="Calibri" w:hAnsi="Times New Roman" w:cs="Times New Roman"/>
          <w:color w:val="000000"/>
          <w:lang w:val="en-US"/>
        </w:rPr>
        <w:t>approval</w:t>
      </w:r>
      <w:r>
        <w:rPr>
          <w:rFonts w:ascii="Times New Roman" w:eastAsia="Calibri" w:hAnsi="Times New Roman" w:cs="Times New Roman"/>
          <w:color w:val="000000"/>
          <w:lang w:val="en-US"/>
        </w:rPr>
        <w:t xml:space="preserve">. </w:t>
      </w:r>
    </w:p>
    <w:p w14:paraId="479A9FD5" w14:textId="78DBAFC0" w:rsidR="00F3731A" w:rsidRPr="0077165F" w:rsidRDefault="00F3731A" w:rsidP="00F3731A">
      <w:pPr>
        <w:tabs>
          <w:tab w:val="num" w:pos="-142"/>
        </w:tabs>
        <w:ind w:left="1077" w:right="289" w:hanging="357"/>
        <w:jc w:val="both"/>
        <w:rPr>
          <w:rFonts w:ascii="Times New Roman" w:eastAsia="Calibri" w:hAnsi="Times New Roman" w:cs="Times New Roman"/>
          <w:color w:val="000000"/>
          <w:lang w:val="en-US"/>
        </w:rPr>
      </w:pPr>
      <w:r w:rsidRPr="0077165F">
        <w:rPr>
          <w:rFonts w:ascii="Times New Roman" w:eastAsia="Calibri" w:hAnsi="Times New Roman" w:cs="Times New Roman"/>
          <w:color w:val="000000"/>
          <w:lang w:val="en-US"/>
        </w:rPr>
        <w:t>STEP 4: All EAs will be consulted in accordance with national and WB policies</w:t>
      </w:r>
      <w:r>
        <w:rPr>
          <w:rFonts w:ascii="Times New Roman" w:eastAsia="Calibri" w:hAnsi="Times New Roman" w:cs="Times New Roman"/>
          <w:color w:val="000000"/>
          <w:lang w:val="en-US"/>
        </w:rPr>
        <w:t xml:space="preserve"> (as defined in the chapter Disclosure and Consultations)</w:t>
      </w:r>
      <w:r w:rsidRPr="0077165F">
        <w:rPr>
          <w:rFonts w:ascii="Times New Roman" w:eastAsia="Calibri" w:hAnsi="Times New Roman" w:cs="Times New Roman"/>
          <w:color w:val="000000"/>
          <w:lang w:val="en-US"/>
        </w:rPr>
        <w:t>.</w:t>
      </w:r>
      <w:r>
        <w:rPr>
          <w:rFonts w:ascii="Times New Roman" w:eastAsia="Calibri" w:hAnsi="Times New Roman" w:cs="Times New Roman"/>
          <w:color w:val="000000"/>
          <w:lang w:val="en-US"/>
        </w:rPr>
        <w:t xml:space="preserve"> </w:t>
      </w:r>
    </w:p>
    <w:p w14:paraId="11F27929" w14:textId="77777777" w:rsidR="00F3731A" w:rsidRPr="0077165F" w:rsidRDefault="00F3731A" w:rsidP="00F3731A">
      <w:pPr>
        <w:tabs>
          <w:tab w:val="num" w:pos="-142"/>
        </w:tabs>
        <w:ind w:left="1077" w:right="289" w:hanging="357"/>
        <w:jc w:val="both"/>
        <w:rPr>
          <w:rFonts w:ascii="Times New Roman" w:eastAsia="Calibri" w:hAnsi="Times New Roman" w:cs="Times New Roman"/>
          <w:color w:val="000000"/>
          <w:lang w:val="en-US"/>
        </w:rPr>
      </w:pPr>
    </w:p>
    <w:p w14:paraId="1E1ED803" w14:textId="689456B9" w:rsidR="00F3731A" w:rsidRPr="0077165F" w:rsidRDefault="00F3731A" w:rsidP="00F3731A">
      <w:pPr>
        <w:tabs>
          <w:tab w:val="num" w:pos="-142"/>
        </w:tabs>
        <w:ind w:left="1077" w:right="289" w:hanging="357"/>
        <w:jc w:val="both"/>
        <w:rPr>
          <w:rFonts w:ascii="Times New Roman" w:eastAsia="Calibri" w:hAnsi="Times New Roman" w:cs="Times New Roman"/>
          <w:color w:val="000000"/>
          <w:lang w:val="en-US"/>
        </w:rPr>
      </w:pPr>
      <w:r>
        <w:rPr>
          <w:rFonts w:ascii="Times New Roman" w:eastAsia="Calibri" w:hAnsi="Times New Roman" w:cs="Times New Roman"/>
          <w:color w:val="000000"/>
          <w:lang w:val="en-US"/>
        </w:rPr>
        <w:t>STEP 5: The Applicant</w:t>
      </w:r>
      <w:r w:rsidRPr="0077165F">
        <w:rPr>
          <w:rFonts w:ascii="Times New Roman" w:eastAsia="Calibri" w:hAnsi="Times New Roman" w:cs="Times New Roman"/>
          <w:color w:val="000000"/>
          <w:lang w:val="en-US"/>
        </w:rPr>
        <w:t xml:space="preserve"> incorporates the </w:t>
      </w:r>
      <w:r w:rsidR="004E10BF">
        <w:rPr>
          <w:rFonts w:ascii="Times New Roman" w:eastAsia="Calibri" w:hAnsi="Times New Roman" w:cs="Times New Roman"/>
          <w:color w:val="000000"/>
          <w:lang w:val="en-US"/>
        </w:rPr>
        <w:t xml:space="preserve">relevant </w:t>
      </w:r>
      <w:r w:rsidRPr="0077165F">
        <w:rPr>
          <w:rFonts w:ascii="Times New Roman" w:eastAsia="Calibri" w:hAnsi="Times New Roman" w:cs="Times New Roman"/>
          <w:color w:val="000000"/>
          <w:lang w:val="en-US"/>
        </w:rPr>
        <w:t>consultation comments into the EA upon which the document is final. The recommendations provided in the assessment are further reflected in the sub</w:t>
      </w:r>
      <w:r w:rsidRPr="0077165F">
        <w:rPr>
          <w:rFonts w:ascii="Times New Roman" w:eastAsia="Calibri" w:hAnsi="Times New Roman" w:cs="Times New Roman"/>
          <w:color w:val="000000"/>
          <w:lang w:val="en-US"/>
        </w:rPr>
        <w:softHyphen/>
        <w:t xml:space="preserve">-project design and implementation plan, including associated estimated costs. </w:t>
      </w:r>
      <w:r>
        <w:rPr>
          <w:rFonts w:ascii="Times New Roman" w:eastAsia="Calibri" w:hAnsi="Times New Roman" w:cs="Times New Roman"/>
          <w:color w:val="000000"/>
          <w:lang w:val="en-US"/>
        </w:rPr>
        <w:t xml:space="preserve">A grant contract with Applicant cannot be signed prior to finalization of the EAs (ESMP and ESMP Checklist). </w:t>
      </w:r>
      <w:r w:rsidRPr="0077165F">
        <w:rPr>
          <w:rFonts w:ascii="Times New Roman" w:eastAsia="Calibri" w:hAnsi="Times New Roman" w:cs="Times New Roman"/>
          <w:color w:val="000000"/>
          <w:lang w:val="en-US"/>
        </w:rPr>
        <w:t>EA</w:t>
      </w:r>
      <w:r>
        <w:rPr>
          <w:rFonts w:ascii="Times New Roman" w:eastAsia="Calibri" w:hAnsi="Times New Roman" w:cs="Times New Roman"/>
          <w:color w:val="000000"/>
          <w:lang w:val="en-US"/>
        </w:rPr>
        <w:t xml:space="preserve"> (ESMP Checklist or ESMP)</w:t>
      </w:r>
      <w:r w:rsidRPr="0077165F">
        <w:rPr>
          <w:rFonts w:ascii="Times New Roman" w:eastAsia="Calibri" w:hAnsi="Times New Roman" w:cs="Times New Roman"/>
          <w:color w:val="000000"/>
          <w:lang w:val="en-US"/>
        </w:rPr>
        <w:t xml:space="preserve"> becomes a part of bidding and contracting documentation</w:t>
      </w:r>
      <w:r w:rsidR="006D1B37">
        <w:rPr>
          <w:rFonts w:ascii="Times New Roman" w:eastAsia="Calibri" w:hAnsi="Times New Roman" w:cs="Times New Roman"/>
          <w:color w:val="000000"/>
          <w:lang w:val="en-US"/>
        </w:rPr>
        <w:t xml:space="preserve"> (this is a responsibility of </w:t>
      </w:r>
      <w:r w:rsidR="00B65CC3">
        <w:rPr>
          <w:rFonts w:ascii="Times New Roman" w:eastAsia="Calibri" w:hAnsi="Times New Roman" w:cs="Times New Roman"/>
          <w:color w:val="000000"/>
          <w:lang w:val="en-US"/>
        </w:rPr>
        <w:t>institutions</w:t>
      </w:r>
      <w:r w:rsidR="006D1B37">
        <w:rPr>
          <w:rFonts w:ascii="Times New Roman" w:eastAsia="Calibri" w:hAnsi="Times New Roman" w:cs="Times New Roman"/>
          <w:color w:val="000000"/>
          <w:lang w:val="en-US"/>
        </w:rPr>
        <w:t xml:space="preserve"> procuring the works).</w:t>
      </w:r>
      <w:r>
        <w:rPr>
          <w:rFonts w:ascii="Times New Roman" w:eastAsia="Calibri" w:hAnsi="Times New Roman" w:cs="Times New Roman"/>
          <w:color w:val="000000"/>
          <w:lang w:val="en-US"/>
        </w:rPr>
        <w:t xml:space="preserve"> </w:t>
      </w:r>
    </w:p>
    <w:p w14:paraId="2051B4D2" w14:textId="77777777" w:rsidR="00F3731A" w:rsidRPr="0077165F" w:rsidRDefault="00F3731A" w:rsidP="00F3731A">
      <w:pPr>
        <w:tabs>
          <w:tab w:val="num" w:pos="-142"/>
        </w:tabs>
        <w:ind w:left="1077" w:right="289" w:hanging="357"/>
        <w:jc w:val="both"/>
        <w:rPr>
          <w:rFonts w:ascii="Times New Roman" w:eastAsia="Calibri" w:hAnsi="Times New Roman" w:cs="Times New Roman"/>
          <w:color w:val="000000"/>
          <w:lang w:val="en-US"/>
        </w:rPr>
      </w:pPr>
      <w:r w:rsidRPr="0077165F">
        <w:rPr>
          <w:rFonts w:ascii="Times New Roman" w:eastAsia="Calibri" w:hAnsi="Times New Roman" w:cs="Times New Roman"/>
          <w:color w:val="000000"/>
          <w:lang w:val="en-US"/>
        </w:rPr>
        <w:t xml:space="preserve">STEP 6: </w:t>
      </w:r>
      <w:r w:rsidRPr="00B42636">
        <w:rPr>
          <w:rFonts w:ascii="Times New Roman" w:eastAsia="Calibri" w:hAnsi="Times New Roman" w:cs="Times New Roman"/>
          <w:color w:val="000000"/>
          <w:lang w:val="en-US"/>
        </w:rPr>
        <w:t>The Contractor implements EA. The institution procuring the works (MLGA or the Applicant</w:t>
      </w:r>
      <w:r>
        <w:rPr>
          <w:rFonts w:ascii="Times New Roman" w:eastAsia="Calibri" w:hAnsi="Times New Roman" w:cs="Times New Roman"/>
          <w:color w:val="000000"/>
          <w:lang w:val="en-US"/>
        </w:rPr>
        <w:t>/final beneficiary</w:t>
      </w:r>
      <w:r w:rsidRPr="00B42636">
        <w:rPr>
          <w:rFonts w:ascii="Times New Roman" w:eastAsia="Calibri" w:hAnsi="Times New Roman" w:cs="Times New Roman"/>
          <w:color w:val="000000"/>
          <w:lang w:val="en-US"/>
        </w:rPr>
        <w:t xml:space="preserve"> e.g. NGO), monitors the implementation of the EA mitigation and monitoring plan and regularly reports to the PMU (Environmental Consultant). PMU supervises the EA implementation (including making site visits) and reports to WB in EA implementation and project progress reports (and ESMP implementation reports for specific projects if previously agreed with the WB Environmental Specialist), in accordance to the reporting schedule.</w:t>
      </w:r>
    </w:p>
    <w:p w14:paraId="7992ABEF" w14:textId="77777777" w:rsidR="00F3731A" w:rsidRPr="00F77DA6" w:rsidRDefault="00F3731A" w:rsidP="00F3731A">
      <w:pPr>
        <w:pStyle w:val="Heading1"/>
        <w:ind w:left="0"/>
      </w:pPr>
      <w:bookmarkStart w:id="71" w:name="_TOC_250012"/>
      <w:bookmarkEnd w:id="71"/>
    </w:p>
    <w:p w14:paraId="0ADAF341" w14:textId="77777777" w:rsidR="00F3731A" w:rsidRPr="00F77DA6" w:rsidRDefault="00F3731A" w:rsidP="00F3731A">
      <w:pPr>
        <w:pStyle w:val="Heading1"/>
      </w:pPr>
      <w:bookmarkStart w:id="72" w:name="_TOC_250010"/>
      <w:bookmarkStart w:id="73" w:name="_Toc528270813"/>
      <w:bookmarkStart w:id="74" w:name="_Toc531249422"/>
      <w:bookmarkEnd w:id="72"/>
      <w:r>
        <w:t>Grievance Redress M</w:t>
      </w:r>
      <w:r w:rsidRPr="00F77DA6">
        <w:t>echanism</w:t>
      </w:r>
      <w:bookmarkEnd w:id="73"/>
      <w:bookmarkEnd w:id="74"/>
    </w:p>
    <w:p w14:paraId="0CB2A8CF" w14:textId="05B1466A" w:rsidR="00F3731A" w:rsidRPr="006E794D" w:rsidRDefault="00F3731A" w:rsidP="00675049">
      <w:pPr>
        <w:pStyle w:val="BodyText"/>
        <w:spacing w:before="100" w:beforeAutospacing="1" w:after="100" w:afterAutospacing="1"/>
        <w:ind w:left="289" w:right="289"/>
        <w:rPr>
          <w:rFonts w:cs="Times New Roman"/>
        </w:rPr>
      </w:pPr>
      <w:r w:rsidRPr="006E794D">
        <w:rPr>
          <w:rFonts w:cs="Times New Roman"/>
        </w:rPr>
        <w:t>The SYILD Project will establish GRM within 6 months of Project effectiveness to address any concern related the project that anyone can bring. The project will establish a project website where all relevant project information will be available such as progress reports, safeguard reports, events, activities, etc. The project website will have contact information of the PMU/Project Staff specialist or ministry staff to whom grievance can be submitted as well as description and GRM procedures. The possibility to submit a grievance through the website will be also communicated through the Project’s information sessions, public consultations, and community roundtables with all concerned stakeholders, through the social media channel (a Facebook page), and indicated in the publicity materials (e.g. press releases, blogs) and the printed materials produced under the Project. Additionally, the information about GRM will be available at the local government sites where the sub-projects are being implemented.</w:t>
      </w:r>
    </w:p>
    <w:p w14:paraId="3D02B669" w14:textId="77777777" w:rsidR="00F3731A" w:rsidRPr="006E794D" w:rsidRDefault="00F3731A" w:rsidP="00F3731A">
      <w:pPr>
        <w:pStyle w:val="BodyText"/>
        <w:spacing w:before="100" w:beforeAutospacing="1" w:after="100" w:afterAutospacing="1"/>
        <w:ind w:left="289" w:right="289"/>
        <w:rPr>
          <w:rFonts w:cs="Times New Roman"/>
        </w:rPr>
      </w:pPr>
      <w:r w:rsidRPr="006E794D">
        <w:rPr>
          <w:rFonts w:cs="Times New Roman"/>
        </w:rPr>
        <w:t>Responsible staff member PMU/Project Team will be assigned to receive and respond to the grievance. If the grievance could be addressed by the PMU, then the PMU director will follow up with the actions to be taken to address the grievance. If the grievance response depends on other institutions than the PMU staff (e.g. MLGA, WB) will make inquires and respond to the complainer. In the case the second criteria is not fully met, the PMU specialist will still make further inquiries (with or without contacting the complainant) as well as corrective measures and provide feedback to the complainant. In the case the complaint is anonymous, the feedback will be provided on the Project web-site.</w:t>
      </w:r>
    </w:p>
    <w:p w14:paraId="2C1CB03D" w14:textId="77777777" w:rsidR="00F3731A" w:rsidRPr="006E794D" w:rsidRDefault="00F3731A" w:rsidP="00F3731A">
      <w:pPr>
        <w:pStyle w:val="BodyText"/>
        <w:spacing w:before="100" w:beforeAutospacing="1" w:after="100" w:afterAutospacing="1"/>
        <w:ind w:left="289" w:right="289"/>
        <w:rPr>
          <w:rFonts w:cs="Times New Roman"/>
        </w:rPr>
      </w:pPr>
      <w:r w:rsidRPr="006E794D">
        <w:rPr>
          <w:rFonts w:cs="Times New Roman"/>
        </w:rPr>
        <w:t>Annually, the PMU shall be tasked to discuss in a public consultation the grievances received over the course of the year and report on which measures have been taken or plan to be taken in response to this critical feedback. Minutes of this consultation shall be posted on the Project website.</w:t>
      </w:r>
      <w:bookmarkStart w:id="75" w:name="_TOC_250006"/>
    </w:p>
    <w:p w14:paraId="63A1E2AF" w14:textId="77777777" w:rsidR="00F3731A" w:rsidRPr="00E021AC" w:rsidRDefault="00F3731A" w:rsidP="00F3731A">
      <w:pPr>
        <w:pStyle w:val="Heading1"/>
      </w:pPr>
      <w:bookmarkStart w:id="76" w:name="_Toc528270814"/>
      <w:bookmarkStart w:id="77" w:name="_Toc531249423"/>
      <w:r w:rsidRPr="00F77DA6">
        <w:t xml:space="preserve">Monitoring of ESMF </w:t>
      </w:r>
      <w:bookmarkEnd w:id="75"/>
      <w:r w:rsidRPr="00F77DA6">
        <w:t xml:space="preserve">Compliance </w:t>
      </w:r>
      <w:bookmarkEnd w:id="76"/>
      <w:r>
        <w:t>and Reporting</w:t>
      </w:r>
      <w:bookmarkEnd w:id="77"/>
    </w:p>
    <w:p w14:paraId="54823B33" w14:textId="1DCFE8CD" w:rsidR="00F3731A" w:rsidRPr="006E794D" w:rsidRDefault="00F3731A" w:rsidP="00F3731A">
      <w:pPr>
        <w:pStyle w:val="BodyText"/>
        <w:spacing w:before="100" w:beforeAutospacing="1" w:after="100" w:afterAutospacing="1"/>
        <w:ind w:left="289" w:right="289"/>
        <w:rPr>
          <w:rFonts w:cs="Times New Roman"/>
        </w:rPr>
      </w:pPr>
      <w:r w:rsidRPr="006E794D">
        <w:rPr>
          <w:rFonts w:cs="Times New Roman"/>
        </w:rPr>
        <w:t xml:space="preserve">The ESMP Checklist and site specific ESMPs, upon consultations and finalization, will be included to bidding and contracting documentation. This is the obligation of the subject procuring the works (MLGA or the Applicant), however, the ultimate responsibility </w:t>
      </w:r>
      <w:r w:rsidR="00646172">
        <w:rPr>
          <w:rFonts w:cs="Times New Roman"/>
        </w:rPr>
        <w:t xml:space="preserve">is </w:t>
      </w:r>
      <w:r w:rsidRPr="006E794D">
        <w:rPr>
          <w:rFonts w:cs="Times New Roman"/>
        </w:rPr>
        <w:t xml:space="preserve">of MLGA (PMU). </w:t>
      </w:r>
    </w:p>
    <w:p w14:paraId="2325F563" w14:textId="77777777" w:rsidR="00F3731A" w:rsidRPr="00E021AC" w:rsidRDefault="00F3731A" w:rsidP="00F3731A">
      <w:pPr>
        <w:pStyle w:val="BodyText"/>
        <w:spacing w:before="100" w:beforeAutospacing="1" w:after="100" w:afterAutospacing="1"/>
        <w:ind w:left="289" w:right="289"/>
        <w:rPr>
          <w:rFonts w:cs="Times New Roman"/>
        </w:rPr>
      </w:pPr>
      <w:r w:rsidRPr="006E794D">
        <w:rPr>
          <w:rFonts w:cs="Times New Roman"/>
        </w:rPr>
        <w:t xml:space="preserve">For execution of slight small infrastructure works and other infrastructure or any activities that can produce adverse environmental impacts related to Youth Initiatives it is a duty of the works Contractor to implement the mitigation and monitoring measures defined in the EA (ESMP Checklist or ESMP) and to report the progress and status to PMU quarterly or in the timeline agreed in the EA document. </w:t>
      </w:r>
    </w:p>
    <w:p w14:paraId="024392FD" w14:textId="0A706534" w:rsidR="00F3731A" w:rsidRDefault="00F3731A" w:rsidP="00F3731A">
      <w:pPr>
        <w:pStyle w:val="BodyText"/>
        <w:spacing w:before="100" w:beforeAutospacing="1" w:after="100" w:afterAutospacing="1"/>
        <w:ind w:left="289" w:right="289"/>
        <w:rPr>
          <w:rFonts w:cs="Times New Roman"/>
        </w:rPr>
      </w:pPr>
      <w:r w:rsidRPr="008E3E85">
        <w:rPr>
          <w:rFonts w:cs="Times New Roman"/>
        </w:rPr>
        <w:lastRenderedPageBreak/>
        <w:t xml:space="preserve">Environmental Consultant will perform regular supervision of the ESMP Checklist/ESMP implementation  through on spot/check visits to the Youth Initiative/NGO-activities and regularly report to PMU on environmental (ESMP, ESMP Checklist) compliance. While reporting is periodical, the </w:t>
      </w:r>
      <w:r w:rsidR="00DC13B9">
        <w:rPr>
          <w:rFonts w:cs="Times New Roman"/>
        </w:rPr>
        <w:t xml:space="preserve">significant </w:t>
      </w:r>
      <w:r w:rsidRPr="008E3E85">
        <w:rPr>
          <w:rFonts w:cs="Times New Roman"/>
        </w:rPr>
        <w:t>incompliances will be reported to PMU immediately. The mitigation measures proposed by PMU will be implemented in a certain timeframe. In the case the sub-project</w:t>
      </w:r>
      <w:r w:rsidR="00DC13B9">
        <w:rPr>
          <w:rFonts w:cs="Times New Roman"/>
        </w:rPr>
        <w:t xml:space="preserve"> (Contractor, Applicant)</w:t>
      </w:r>
      <w:r w:rsidRPr="008E3E85">
        <w:rPr>
          <w:rFonts w:cs="Times New Roman"/>
        </w:rPr>
        <w:t xml:space="preserve"> fails to implement corrective measures, further steps will be taken until the measures are in place (or in the well assessed cases will be quit the sub-project). These steps can include ceasing the payments until the compliance is achieved. PMU reports environmental compliance to the WB in the regular project implementation reports, unless agreed differently (e.g. if the sub-project that require ESMP).</w:t>
      </w:r>
    </w:p>
    <w:p w14:paraId="756A93FA" w14:textId="77777777" w:rsidR="00F3731A" w:rsidRPr="00F77DA6" w:rsidRDefault="00F3731A" w:rsidP="00F3731A">
      <w:pPr>
        <w:pStyle w:val="BodyText"/>
        <w:rPr>
          <w:rFonts w:cs="Times New Roman"/>
          <w:sz w:val="20"/>
        </w:rPr>
      </w:pPr>
    </w:p>
    <w:p w14:paraId="14BBD423" w14:textId="77777777" w:rsidR="00F3731A" w:rsidRPr="00F77DA6" w:rsidRDefault="00F3731A" w:rsidP="00F3731A">
      <w:pPr>
        <w:pStyle w:val="BodyText"/>
        <w:spacing w:before="6"/>
        <w:jc w:val="center"/>
        <w:rPr>
          <w:rFonts w:cs="Times New Roman"/>
          <w:sz w:val="18"/>
        </w:rPr>
      </w:pPr>
    </w:p>
    <w:p w14:paraId="04C605EE" w14:textId="77777777" w:rsidR="00F3731A" w:rsidRPr="008E3E85" w:rsidRDefault="00F3731A" w:rsidP="00F3731A">
      <w:pPr>
        <w:pStyle w:val="Heading1"/>
      </w:pPr>
      <w:bookmarkStart w:id="78" w:name="_TOC_250005"/>
      <w:bookmarkStart w:id="79" w:name="_Toc528270815"/>
      <w:bookmarkStart w:id="80" w:name="_Toc531249424"/>
      <w:r w:rsidRPr="00F77DA6">
        <w:t xml:space="preserve">Disclosure </w:t>
      </w:r>
      <w:bookmarkEnd w:id="78"/>
      <w:r w:rsidRPr="00F77DA6">
        <w:t>and Consultations</w:t>
      </w:r>
      <w:bookmarkEnd w:id="79"/>
      <w:bookmarkEnd w:id="80"/>
    </w:p>
    <w:p w14:paraId="3BDE2C51" w14:textId="278B3845" w:rsidR="00F3731A" w:rsidRPr="006E794D" w:rsidRDefault="00F3731A" w:rsidP="00F3731A">
      <w:pPr>
        <w:pStyle w:val="BodyText"/>
        <w:spacing w:before="100" w:beforeAutospacing="1" w:after="100" w:afterAutospacing="1"/>
        <w:ind w:left="289" w:right="289"/>
        <w:rPr>
          <w:rFonts w:cs="Times New Roman"/>
        </w:rPr>
      </w:pPr>
      <w:r w:rsidRPr="006E794D">
        <w:rPr>
          <w:rFonts w:cs="Times New Roman"/>
        </w:rPr>
        <w:t>ESMF will be disclosed on the MLGA website in English, Albanian and Serbian language</w:t>
      </w:r>
      <w:r w:rsidR="000620BA">
        <w:rPr>
          <w:rFonts w:cs="Times New Roman"/>
        </w:rPr>
        <w:t xml:space="preserve"> for 14 days</w:t>
      </w:r>
      <w:r w:rsidRPr="006E794D">
        <w:rPr>
          <w:rFonts w:cs="Times New Roman"/>
        </w:rPr>
        <w:t xml:space="preserve"> with hard copy available to public at premises. At the same time call for </w:t>
      </w:r>
      <w:r w:rsidR="00DC13B9">
        <w:rPr>
          <w:rFonts w:cs="Times New Roman"/>
        </w:rPr>
        <w:t xml:space="preserve">comments </w:t>
      </w:r>
      <w:r w:rsidRPr="006E794D">
        <w:rPr>
          <w:rFonts w:cs="Times New Roman"/>
        </w:rPr>
        <w:t xml:space="preserve">will be issued (also through MLGA webpage) and </w:t>
      </w:r>
      <w:bookmarkStart w:id="81" w:name="_GoBack"/>
      <w:r w:rsidRPr="006E794D">
        <w:rPr>
          <w:rFonts w:cs="Times New Roman"/>
        </w:rPr>
        <w:t xml:space="preserve">consultation meeting </w:t>
      </w:r>
      <w:r w:rsidR="002A1AE8">
        <w:rPr>
          <w:rFonts w:cs="Times New Roman"/>
        </w:rPr>
        <w:t xml:space="preserve">will be held </w:t>
      </w:r>
      <w:bookmarkEnd w:id="81"/>
      <w:r w:rsidRPr="006E794D">
        <w:rPr>
          <w:rFonts w:cs="Times New Roman"/>
        </w:rPr>
        <w:t>(</w:t>
      </w:r>
      <w:r w:rsidR="002A1AE8" w:rsidRPr="002A1AE8">
        <w:rPr>
          <w:rFonts w:cs="Times New Roman"/>
        </w:rPr>
        <w:t>on Wednesday, 12th of December 2018, at 11:00 a.m. in Government Building, MLGA premises 13 Floor, meeting room no. 1331</w:t>
      </w:r>
      <w:r w:rsidRPr="006E794D">
        <w:rPr>
          <w:rFonts w:cs="Times New Roman"/>
        </w:rPr>
        <w:t>). During the consultation will be required as well for written comments and will provide both postal and email address for sending comments and suggestions. All written comments and questions raised in the public consultation will be addressed, then summarized</w:t>
      </w:r>
      <w:r w:rsidR="001C5912">
        <w:rPr>
          <w:rFonts w:cs="Times New Roman"/>
        </w:rPr>
        <w:t xml:space="preserve"> (as minutes)</w:t>
      </w:r>
      <w:r w:rsidRPr="006E794D">
        <w:rPr>
          <w:rFonts w:cs="Times New Roman"/>
        </w:rPr>
        <w:t xml:space="preserve"> and will be attached to ESMF as annex. Only then ESMF can be considered as </w:t>
      </w:r>
      <w:r>
        <w:rPr>
          <w:rFonts w:cs="Times New Roman"/>
        </w:rPr>
        <w:t>final</w:t>
      </w:r>
      <w:r w:rsidR="001C5912">
        <w:rPr>
          <w:rFonts w:cs="Times New Roman"/>
        </w:rPr>
        <w:t xml:space="preserve"> and redisclosed</w:t>
      </w:r>
      <w:r>
        <w:rPr>
          <w:rFonts w:cs="Times New Roman"/>
        </w:rPr>
        <w:t>.</w:t>
      </w:r>
    </w:p>
    <w:p w14:paraId="5556E363" w14:textId="77777777" w:rsidR="00F3731A" w:rsidRPr="006E794D" w:rsidRDefault="00F3731A" w:rsidP="00F3731A">
      <w:pPr>
        <w:pStyle w:val="BodyText"/>
        <w:spacing w:before="100" w:beforeAutospacing="1" w:after="100" w:afterAutospacing="1"/>
        <w:ind w:left="289" w:right="289"/>
        <w:rPr>
          <w:rFonts w:cs="Times New Roman"/>
        </w:rPr>
      </w:pPr>
      <w:r w:rsidRPr="006E794D">
        <w:rPr>
          <w:rFonts w:cs="Times New Roman"/>
        </w:rPr>
        <w:t>The minutes of public consultation in Annex 8 reflect the process and the outcome of public consultation and disclosure.</w:t>
      </w:r>
    </w:p>
    <w:p w14:paraId="015E1D24" w14:textId="10C47D8B" w:rsidR="00F3731A" w:rsidRPr="006E794D" w:rsidRDefault="00F3731A" w:rsidP="00F3731A">
      <w:pPr>
        <w:pStyle w:val="BodyText"/>
        <w:spacing w:before="100" w:beforeAutospacing="1" w:after="100" w:afterAutospacing="1"/>
        <w:ind w:left="289" w:right="289"/>
        <w:rPr>
          <w:rFonts w:cs="Times New Roman"/>
        </w:rPr>
      </w:pPr>
      <w:r w:rsidRPr="006E794D">
        <w:rPr>
          <w:rFonts w:cs="Times New Roman"/>
        </w:rPr>
        <w:t>ESMP and ESMP Checklists will be prepared and disclosed in English and Albanian (as well as Serbian language in municipalities with Serbian minority). It will be disclosed on the MLGA website and/or website of the municipality where the activity is exercising the impact</w:t>
      </w:r>
      <w:r w:rsidR="000620BA">
        <w:rPr>
          <w:rFonts w:cs="Times New Roman"/>
        </w:rPr>
        <w:t xml:space="preserve"> for 14 days (hard copy available at the respectful Municipality)</w:t>
      </w:r>
      <w:r w:rsidRPr="006E794D">
        <w:rPr>
          <w:rFonts w:cs="Times New Roman"/>
        </w:rPr>
        <w:t>.</w:t>
      </w:r>
      <w:r w:rsidR="000620BA">
        <w:rPr>
          <w:rFonts w:cs="Times New Roman"/>
        </w:rPr>
        <w:t xml:space="preserve"> Call for comments will be issued in parallel. Relevant comments will be reflected in the final version of ESMP Checklist. </w:t>
      </w:r>
      <w:r w:rsidR="009B3526">
        <w:rPr>
          <w:rFonts w:cs="Times New Roman"/>
        </w:rPr>
        <w:t xml:space="preserve">Stand-alone ESMP will follow the ESMF disclosure and consultations procedures (including the public consultations meeting). </w:t>
      </w:r>
    </w:p>
    <w:p w14:paraId="1290AF32" w14:textId="77777777" w:rsidR="00F3731A" w:rsidRPr="00F77DA6" w:rsidRDefault="00F3731A" w:rsidP="00F3731A">
      <w:pPr>
        <w:pStyle w:val="BodyText"/>
        <w:spacing w:before="5"/>
        <w:rPr>
          <w:rFonts w:cs="Times New Roman"/>
          <w:sz w:val="32"/>
        </w:rPr>
      </w:pPr>
    </w:p>
    <w:p w14:paraId="539DBEB9" w14:textId="77777777" w:rsidR="00F3731A" w:rsidRPr="00F77DA6" w:rsidRDefault="00F3731A" w:rsidP="00F3731A">
      <w:pPr>
        <w:pStyle w:val="BodyText"/>
        <w:spacing w:before="5"/>
        <w:rPr>
          <w:rFonts w:cs="Times New Roman"/>
          <w:sz w:val="32"/>
        </w:rPr>
      </w:pPr>
    </w:p>
    <w:p w14:paraId="65AA8EF7" w14:textId="77777777" w:rsidR="00F3731A" w:rsidRPr="00F77DA6" w:rsidRDefault="00F3731A" w:rsidP="00F3731A">
      <w:pPr>
        <w:pStyle w:val="BodyText"/>
        <w:spacing w:before="5"/>
        <w:rPr>
          <w:rFonts w:cs="Times New Roman"/>
          <w:sz w:val="32"/>
        </w:rPr>
      </w:pPr>
    </w:p>
    <w:p w14:paraId="5B3B9476" w14:textId="77777777" w:rsidR="00F3731A" w:rsidRPr="00F77DA6" w:rsidRDefault="00F3731A" w:rsidP="00F3731A">
      <w:pPr>
        <w:pStyle w:val="BodyText"/>
        <w:spacing w:before="5"/>
        <w:rPr>
          <w:rFonts w:cs="Times New Roman"/>
          <w:sz w:val="32"/>
        </w:rPr>
      </w:pPr>
    </w:p>
    <w:p w14:paraId="17BB60F1" w14:textId="77777777" w:rsidR="00F3731A" w:rsidRPr="00F77DA6" w:rsidRDefault="00F3731A" w:rsidP="00F3731A">
      <w:pPr>
        <w:pStyle w:val="BodyText"/>
        <w:spacing w:before="5"/>
        <w:rPr>
          <w:rFonts w:cs="Times New Roman"/>
          <w:sz w:val="32"/>
        </w:rPr>
      </w:pPr>
    </w:p>
    <w:p w14:paraId="0A82AA83" w14:textId="77777777" w:rsidR="00F3731A" w:rsidRPr="00F77DA6" w:rsidRDefault="00F3731A" w:rsidP="00F3731A">
      <w:pPr>
        <w:pStyle w:val="BodyText"/>
        <w:spacing w:before="5"/>
        <w:rPr>
          <w:rFonts w:cs="Times New Roman"/>
          <w:sz w:val="32"/>
        </w:rPr>
      </w:pPr>
    </w:p>
    <w:p w14:paraId="51D41677" w14:textId="77777777" w:rsidR="00F3731A" w:rsidRPr="00F77DA6" w:rsidRDefault="00F3731A" w:rsidP="00F3731A">
      <w:pPr>
        <w:pStyle w:val="BodyText"/>
        <w:spacing w:before="5"/>
        <w:rPr>
          <w:rFonts w:cs="Times New Roman"/>
          <w:sz w:val="32"/>
        </w:rPr>
      </w:pPr>
    </w:p>
    <w:p w14:paraId="506EB9E2" w14:textId="77777777" w:rsidR="00F3731A" w:rsidRPr="00F77DA6" w:rsidRDefault="00F3731A" w:rsidP="00F3731A">
      <w:pPr>
        <w:pStyle w:val="BodyText"/>
        <w:spacing w:before="5"/>
        <w:rPr>
          <w:rFonts w:cs="Times New Roman"/>
          <w:sz w:val="32"/>
        </w:rPr>
      </w:pPr>
    </w:p>
    <w:p w14:paraId="42DDE719" w14:textId="77777777" w:rsidR="00F3731A" w:rsidRDefault="00F3731A" w:rsidP="00F3731A">
      <w:pPr>
        <w:jc w:val="both"/>
        <w:rPr>
          <w:rFonts w:ascii="Times New Roman" w:hAnsi="Times New Roman" w:cs="Times New Roman"/>
          <w:sz w:val="24"/>
        </w:rPr>
      </w:pPr>
    </w:p>
    <w:p w14:paraId="55F7754F" w14:textId="77777777" w:rsidR="00F3731A" w:rsidRDefault="00F3731A" w:rsidP="00F3731A">
      <w:pPr>
        <w:jc w:val="both"/>
        <w:rPr>
          <w:rFonts w:ascii="Times New Roman" w:hAnsi="Times New Roman" w:cs="Times New Roman"/>
          <w:sz w:val="24"/>
        </w:rPr>
      </w:pPr>
    </w:p>
    <w:p w14:paraId="115C3FA1" w14:textId="77777777" w:rsidR="00F3731A" w:rsidRDefault="00F3731A" w:rsidP="00F3731A">
      <w:pPr>
        <w:jc w:val="both"/>
        <w:rPr>
          <w:rFonts w:ascii="Times New Roman" w:hAnsi="Times New Roman" w:cs="Times New Roman"/>
          <w:sz w:val="24"/>
        </w:rPr>
      </w:pPr>
    </w:p>
    <w:p w14:paraId="1B01B47E" w14:textId="77777777" w:rsidR="00F3731A" w:rsidRDefault="00F3731A" w:rsidP="00F3731A">
      <w:pPr>
        <w:jc w:val="both"/>
        <w:rPr>
          <w:rFonts w:ascii="Times New Roman" w:hAnsi="Times New Roman" w:cs="Times New Roman"/>
          <w:sz w:val="24"/>
        </w:rPr>
      </w:pPr>
    </w:p>
    <w:p w14:paraId="2B7617AC" w14:textId="77777777" w:rsidR="00F3731A" w:rsidRDefault="00F3731A" w:rsidP="00F3731A">
      <w:pPr>
        <w:jc w:val="both"/>
        <w:rPr>
          <w:rFonts w:ascii="Times New Roman" w:hAnsi="Times New Roman" w:cs="Times New Roman"/>
          <w:sz w:val="24"/>
        </w:rPr>
      </w:pPr>
    </w:p>
    <w:p w14:paraId="6C76E96A" w14:textId="77777777" w:rsidR="00F3731A" w:rsidRDefault="00F3731A" w:rsidP="00F3731A">
      <w:pPr>
        <w:jc w:val="both"/>
        <w:rPr>
          <w:rFonts w:ascii="Times New Roman" w:hAnsi="Times New Roman" w:cs="Times New Roman"/>
          <w:sz w:val="24"/>
        </w:rPr>
      </w:pPr>
    </w:p>
    <w:p w14:paraId="28E56FBC" w14:textId="77777777" w:rsidR="00F3731A" w:rsidRDefault="00F3731A" w:rsidP="00F3731A">
      <w:pPr>
        <w:jc w:val="both"/>
        <w:rPr>
          <w:rFonts w:ascii="Times New Roman" w:hAnsi="Times New Roman" w:cs="Times New Roman"/>
          <w:sz w:val="24"/>
        </w:rPr>
      </w:pPr>
    </w:p>
    <w:p w14:paraId="04FC4C41" w14:textId="77777777" w:rsidR="00F3731A" w:rsidRDefault="00F3731A" w:rsidP="00F3731A">
      <w:pPr>
        <w:jc w:val="both"/>
        <w:rPr>
          <w:rFonts w:ascii="Times New Roman" w:hAnsi="Times New Roman" w:cs="Times New Roman"/>
          <w:sz w:val="24"/>
        </w:rPr>
      </w:pPr>
    </w:p>
    <w:p w14:paraId="5E05FBA1" w14:textId="77777777" w:rsidR="00F3731A" w:rsidRDefault="00F3731A" w:rsidP="00F3731A">
      <w:pPr>
        <w:jc w:val="both"/>
        <w:rPr>
          <w:rFonts w:ascii="Times New Roman" w:hAnsi="Times New Roman" w:cs="Times New Roman"/>
          <w:sz w:val="24"/>
        </w:rPr>
      </w:pPr>
    </w:p>
    <w:p w14:paraId="26933B2A" w14:textId="77777777" w:rsidR="00F3731A" w:rsidRDefault="00F3731A" w:rsidP="00F3731A">
      <w:pPr>
        <w:jc w:val="both"/>
        <w:rPr>
          <w:rFonts w:ascii="Times New Roman" w:hAnsi="Times New Roman" w:cs="Times New Roman"/>
          <w:sz w:val="24"/>
        </w:rPr>
      </w:pPr>
    </w:p>
    <w:p w14:paraId="79516E68" w14:textId="77777777" w:rsidR="00F3731A" w:rsidRDefault="00F3731A" w:rsidP="00F3731A">
      <w:pPr>
        <w:jc w:val="both"/>
        <w:rPr>
          <w:rFonts w:ascii="Times New Roman" w:hAnsi="Times New Roman" w:cs="Times New Roman"/>
          <w:sz w:val="24"/>
        </w:rPr>
      </w:pPr>
    </w:p>
    <w:p w14:paraId="440575CE" w14:textId="77777777" w:rsidR="00F3731A" w:rsidRDefault="00F3731A" w:rsidP="00F3731A">
      <w:pPr>
        <w:jc w:val="both"/>
        <w:rPr>
          <w:rFonts w:ascii="Times New Roman" w:hAnsi="Times New Roman" w:cs="Times New Roman"/>
          <w:sz w:val="24"/>
        </w:rPr>
      </w:pPr>
    </w:p>
    <w:p w14:paraId="20853A94" w14:textId="77777777" w:rsidR="00F3731A" w:rsidRDefault="00F3731A" w:rsidP="00F3731A">
      <w:pPr>
        <w:jc w:val="both"/>
        <w:rPr>
          <w:rFonts w:ascii="Times New Roman" w:hAnsi="Times New Roman" w:cs="Times New Roman"/>
          <w:sz w:val="24"/>
        </w:rPr>
      </w:pPr>
    </w:p>
    <w:p w14:paraId="3224F1F8" w14:textId="77777777" w:rsidR="00F3731A" w:rsidRDefault="00F3731A" w:rsidP="00F3731A">
      <w:pPr>
        <w:jc w:val="both"/>
        <w:rPr>
          <w:rFonts w:ascii="Times New Roman" w:hAnsi="Times New Roman" w:cs="Times New Roman"/>
          <w:sz w:val="24"/>
        </w:rPr>
      </w:pPr>
    </w:p>
    <w:p w14:paraId="4E638565" w14:textId="77777777" w:rsidR="00F3731A" w:rsidRDefault="00F3731A" w:rsidP="00F3731A">
      <w:pPr>
        <w:jc w:val="both"/>
        <w:rPr>
          <w:rFonts w:ascii="Times New Roman" w:hAnsi="Times New Roman" w:cs="Times New Roman"/>
          <w:sz w:val="24"/>
        </w:rPr>
      </w:pPr>
    </w:p>
    <w:p w14:paraId="5B014669" w14:textId="77777777" w:rsidR="00F3731A" w:rsidRPr="00F77DA6" w:rsidRDefault="00F3731A" w:rsidP="00F3731A">
      <w:pPr>
        <w:jc w:val="both"/>
        <w:rPr>
          <w:rFonts w:ascii="Times New Roman" w:hAnsi="Times New Roman" w:cs="Times New Roman"/>
          <w:sz w:val="24"/>
        </w:rPr>
      </w:pPr>
    </w:p>
    <w:p w14:paraId="5AF7185D" w14:textId="77777777" w:rsidR="00F3731A" w:rsidRDefault="00F3731A" w:rsidP="00F3731A">
      <w:pPr>
        <w:pStyle w:val="Heading1"/>
        <w:spacing w:before="26"/>
        <w:rPr>
          <w:rFonts w:cs="Times New Roman"/>
          <w:color w:val="2F5495"/>
        </w:rPr>
      </w:pPr>
      <w:bookmarkStart w:id="82" w:name="_TOC_250003"/>
      <w:bookmarkStart w:id="83" w:name="_Toc528270816"/>
      <w:bookmarkStart w:id="84" w:name="_Toc531249425"/>
      <w:bookmarkEnd w:id="82"/>
      <w:r w:rsidRPr="00F77DA6">
        <w:rPr>
          <w:rFonts w:cs="Times New Roman"/>
          <w:color w:val="2F5495"/>
        </w:rPr>
        <w:t>ANNEX</w:t>
      </w:r>
      <w:bookmarkEnd w:id="83"/>
      <w:r>
        <w:rPr>
          <w:rFonts w:cs="Times New Roman"/>
          <w:color w:val="2F5495"/>
        </w:rPr>
        <w:t>ES</w:t>
      </w:r>
      <w:bookmarkEnd w:id="84"/>
    </w:p>
    <w:p w14:paraId="546E890B" w14:textId="77777777" w:rsidR="00F3731A" w:rsidRPr="00F77DA6" w:rsidRDefault="00F3731A" w:rsidP="00F3731A">
      <w:pPr>
        <w:pStyle w:val="Heading1"/>
        <w:spacing w:before="26"/>
        <w:rPr>
          <w:rFonts w:cs="Times New Roman"/>
        </w:rPr>
      </w:pPr>
    </w:p>
    <w:p w14:paraId="2F8C3BFF" w14:textId="77777777" w:rsidR="00F3731A" w:rsidRPr="00D43FC8" w:rsidRDefault="00F3731A" w:rsidP="00F3731A">
      <w:pPr>
        <w:pStyle w:val="Heading2"/>
      </w:pPr>
      <w:bookmarkStart w:id="85" w:name="_TOC_250002"/>
      <w:bookmarkStart w:id="86" w:name="_Toc528270817"/>
      <w:bookmarkStart w:id="87" w:name="_Toc531249426"/>
      <w:bookmarkEnd w:id="85"/>
      <w:r w:rsidRPr="00D43FC8">
        <w:t>ANNEX 1 - RESPONSIBILITIES AND KEY PARTICIPANTS</w:t>
      </w:r>
      <w:bookmarkEnd w:id="86"/>
      <w:bookmarkEnd w:id="87"/>
    </w:p>
    <w:p w14:paraId="31E666AD" w14:textId="77777777" w:rsidR="00F3731A" w:rsidRPr="00F77DA6" w:rsidRDefault="00F3731A" w:rsidP="00F3731A">
      <w:pPr>
        <w:pStyle w:val="BodyText"/>
        <w:rPr>
          <w:rFonts w:cs="Times New Roman"/>
          <w:b/>
          <w:sz w:val="20"/>
        </w:rPr>
      </w:pPr>
    </w:p>
    <w:p w14:paraId="6EFDC7CC" w14:textId="77777777" w:rsidR="00F3731A" w:rsidRPr="00F77DA6" w:rsidRDefault="00F3731A" w:rsidP="00F3731A">
      <w:pPr>
        <w:pStyle w:val="BodyText"/>
        <w:spacing w:before="7"/>
        <w:rPr>
          <w:rFonts w:cs="Times New Roman"/>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78"/>
        <w:gridCol w:w="4738"/>
        <w:gridCol w:w="3644"/>
      </w:tblGrid>
      <w:tr w:rsidR="00F3731A" w:rsidRPr="00F77DA6" w14:paraId="349DE2B3" w14:textId="77777777" w:rsidTr="0077109E">
        <w:trPr>
          <w:trHeight w:val="275"/>
        </w:trPr>
        <w:tc>
          <w:tcPr>
            <w:tcW w:w="993" w:type="pct"/>
          </w:tcPr>
          <w:p w14:paraId="18E6CBDB" w14:textId="77777777" w:rsidR="00F3731A" w:rsidRPr="00F77DA6" w:rsidRDefault="00F3731A" w:rsidP="0077109E">
            <w:pPr>
              <w:pStyle w:val="TableParagraph"/>
              <w:spacing w:line="256" w:lineRule="exact"/>
              <w:ind w:left="287" w:right="281"/>
              <w:jc w:val="center"/>
              <w:rPr>
                <w:b/>
              </w:rPr>
            </w:pPr>
            <w:r w:rsidRPr="00F77DA6">
              <w:rPr>
                <w:b/>
              </w:rPr>
              <w:t>Participant</w:t>
            </w:r>
          </w:p>
        </w:tc>
        <w:tc>
          <w:tcPr>
            <w:tcW w:w="2265" w:type="pct"/>
          </w:tcPr>
          <w:p w14:paraId="69275604" w14:textId="77777777" w:rsidR="00F3731A" w:rsidRPr="00F77DA6" w:rsidRDefault="00F3731A" w:rsidP="0077109E">
            <w:pPr>
              <w:pStyle w:val="TableParagraph"/>
              <w:spacing w:line="256" w:lineRule="exact"/>
              <w:ind w:left="1910" w:right="1906"/>
              <w:jc w:val="center"/>
              <w:rPr>
                <w:b/>
              </w:rPr>
            </w:pPr>
            <w:r w:rsidRPr="00F77DA6">
              <w:rPr>
                <w:b/>
              </w:rPr>
              <w:t>Activity</w:t>
            </w:r>
          </w:p>
        </w:tc>
        <w:tc>
          <w:tcPr>
            <w:tcW w:w="1742" w:type="pct"/>
          </w:tcPr>
          <w:p w14:paraId="251BBFE8" w14:textId="77777777" w:rsidR="00F3731A" w:rsidRPr="00F77DA6" w:rsidRDefault="00F3731A" w:rsidP="0077109E">
            <w:pPr>
              <w:pStyle w:val="TableParagraph"/>
              <w:spacing w:line="256" w:lineRule="exact"/>
              <w:ind w:left="402"/>
              <w:rPr>
                <w:b/>
              </w:rPr>
            </w:pPr>
            <w:r w:rsidRPr="00F77DA6">
              <w:rPr>
                <w:b/>
              </w:rPr>
              <w:t>Supporting Documentation</w:t>
            </w:r>
          </w:p>
        </w:tc>
      </w:tr>
      <w:tr w:rsidR="00F3731A" w:rsidRPr="00F77DA6" w14:paraId="31584C7B" w14:textId="77777777" w:rsidTr="0077109E">
        <w:trPr>
          <w:trHeight w:val="7943"/>
        </w:trPr>
        <w:tc>
          <w:tcPr>
            <w:tcW w:w="993" w:type="pct"/>
          </w:tcPr>
          <w:p w14:paraId="280EC871" w14:textId="77777777" w:rsidR="00F3731A" w:rsidRPr="00F77DA6" w:rsidRDefault="00F3731A" w:rsidP="0077109E">
            <w:pPr>
              <w:pStyle w:val="TableParagraph"/>
              <w:spacing w:line="269" w:lineRule="exact"/>
              <w:ind w:left="287" w:right="282"/>
              <w:jc w:val="center"/>
            </w:pPr>
            <w:r w:rsidRPr="00F77DA6">
              <w:t>MLGA</w:t>
            </w:r>
            <w:r>
              <w:t xml:space="preserve"> (</w:t>
            </w:r>
            <w:r w:rsidRPr="00F77DA6">
              <w:t>PMU</w:t>
            </w:r>
            <w:r>
              <w:t>)</w:t>
            </w:r>
          </w:p>
        </w:tc>
        <w:tc>
          <w:tcPr>
            <w:tcW w:w="2265" w:type="pct"/>
          </w:tcPr>
          <w:p w14:paraId="5A2C619A" w14:textId="77777777" w:rsidR="00F3731A" w:rsidRPr="00F77DA6" w:rsidRDefault="00F3731A" w:rsidP="001C4673">
            <w:pPr>
              <w:pStyle w:val="TableParagraph"/>
              <w:numPr>
                <w:ilvl w:val="0"/>
                <w:numId w:val="9"/>
              </w:numPr>
              <w:tabs>
                <w:tab w:val="left" w:pos="467"/>
                <w:tab w:val="left" w:pos="468"/>
              </w:tabs>
              <w:spacing w:line="237" w:lineRule="auto"/>
              <w:ind w:right="173"/>
            </w:pPr>
            <w:r w:rsidRPr="00F77DA6">
              <w:t>Preparing ESMF for SYILD,  from MLGA / local;</w:t>
            </w:r>
          </w:p>
          <w:p w14:paraId="73A946E1" w14:textId="77777777" w:rsidR="00F3731A" w:rsidRPr="00F77DA6" w:rsidRDefault="00F3731A" w:rsidP="001C4673">
            <w:pPr>
              <w:pStyle w:val="TableParagraph"/>
              <w:numPr>
                <w:ilvl w:val="0"/>
                <w:numId w:val="9"/>
              </w:numPr>
              <w:tabs>
                <w:tab w:val="left" w:pos="467"/>
                <w:tab w:val="left" w:pos="468"/>
              </w:tabs>
              <w:spacing w:before="2"/>
            </w:pPr>
            <w:r w:rsidRPr="00F77DA6">
              <w:t>Supervise the sub projects implementation;</w:t>
            </w:r>
          </w:p>
          <w:p w14:paraId="40112232" w14:textId="77777777" w:rsidR="00F3731A" w:rsidRPr="00F77DA6" w:rsidRDefault="00F3731A" w:rsidP="001C4673">
            <w:pPr>
              <w:pStyle w:val="TableParagraph"/>
              <w:numPr>
                <w:ilvl w:val="0"/>
                <w:numId w:val="9"/>
              </w:numPr>
              <w:tabs>
                <w:tab w:val="left" w:pos="467"/>
                <w:tab w:val="left" w:pos="468"/>
              </w:tabs>
              <w:spacing w:before="3" w:line="237" w:lineRule="auto"/>
              <w:ind w:right="129"/>
            </w:pPr>
            <w:r w:rsidRPr="00F77DA6">
              <w:t>Monitoring the (ESMF and/or ESMP Checklist) implementation (including</w:t>
            </w:r>
            <w:r w:rsidRPr="00F77DA6">
              <w:rPr>
                <w:spacing w:val="-8"/>
              </w:rPr>
              <w:t xml:space="preserve"> </w:t>
            </w:r>
            <w:r w:rsidRPr="00F77DA6">
              <w:t xml:space="preserve">site- visits) and providing </w:t>
            </w:r>
            <w:r>
              <w:t>corrective</w:t>
            </w:r>
            <w:r w:rsidRPr="00F77DA6">
              <w:rPr>
                <w:spacing w:val="-8"/>
              </w:rPr>
              <w:t xml:space="preserve"> </w:t>
            </w:r>
            <w:r w:rsidRPr="00F77DA6">
              <w:t>measures</w:t>
            </w:r>
            <w:r>
              <w:t>;</w:t>
            </w:r>
          </w:p>
          <w:p w14:paraId="6C59A6C3" w14:textId="77777777" w:rsidR="00F3731A" w:rsidRPr="00F77DA6" w:rsidRDefault="00F3731A" w:rsidP="001C4673">
            <w:pPr>
              <w:pStyle w:val="TableParagraph"/>
              <w:numPr>
                <w:ilvl w:val="0"/>
                <w:numId w:val="9"/>
              </w:numPr>
              <w:tabs>
                <w:tab w:val="left" w:pos="467"/>
                <w:tab w:val="left" w:pos="468"/>
              </w:tabs>
              <w:spacing w:before="5" w:line="293" w:lineRule="exact"/>
            </w:pPr>
            <w:r>
              <w:t>E</w:t>
            </w:r>
            <w:r w:rsidRPr="00F77DA6">
              <w:t>nvironmental</w:t>
            </w:r>
            <w:r w:rsidRPr="00F77DA6">
              <w:rPr>
                <w:spacing w:val="-1"/>
              </w:rPr>
              <w:t xml:space="preserve"> </w:t>
            </w:r>
            <w:r w:rsidRPr="00F77DA6">
              <w:t>screening</w:t>
            </w:r>
            <w:r>
              <w:t>;</w:t>
            </w:r>
          </w:p>
          <w:p w14:paraId="465F756F" w14:textId="77777777" w:rsidR="00F3731A" w:rsidRPr="00F77DA6" w:rsidRDefault="00F3731A" w:rsidP="001C4673">
            <w:pPr>
              <w:pStyle w:val="TableParagraph"/>
              <w:numPr>
                <w:ilvl w:val="0"/>
                <w:numId w:val="9"/>
              </w:numPr>
              <w:tabs>
                <w:tab w:val="left" w:pos="467"/>
                <w:tab w:val="left" w:pos="468"/>
              </w:tabs>
              <w:spacing w:line="293" w:lineRule="exact"/>
            </w:pPr>
            <w:r w:rsidRPr="00F77DA6">
              <w:t>Reporting to WB on ESMF</w:t>
            </w:r>
            <w:r>
              <w:t xml:space="preserve"> (ESMP, ESMP Checklist)</w:t>
            </w:r>
            <w:r w:rsidRPr="00F77DA6">
              <w:rPr>
                <w:spacing w:val="-5"/>
              </w:rPr>
              <w:t xml:space="preserve"> </w:t>
            </w:r>
            <w:r w:rsidRPr="00F77DA6">
              <w:t>implementation;</w:t>
            </w:r>
          </w:p>
          <w:p w14:paraId="5729010F" w14:textId="77777777" w:rsidR="00F3731A" w:rsidRPr="00F77DA6" w:rsidRDefault="00F3731A" w:rsidP="001C4673">
            <w:pPr>
              <w:pStyle w:val="TableParagraph"/>
              <w:numPr>
                <w:ilvl w:val="0"/>
                <w:numId w:val="9"/>
              </w:numPr>
              <w:tabs>
                <w:tab w:val="left" w:pos="467"/>
                <w:tab w:val="left" w:pos="468"/>
              </w:tabs>
              <w:spacing w:before="22" w:line="274" w:lineRule="exact"/>
              <w:ind w:right="516"/>
            </w:pPr>
            <w:r w:rsidRPr="00F77DA6">
              <w:t>Include the all EA safeguard policies to all project/sub-proje</w:t>
            </w:r>
            <w:r>
              <w:t xml:space="preserve">cts doc. As well as sub project </w:t>
            </w:r>
            <w:r w:rsidRPr="00F77DA6">
              <w:t>manual;</w:t>
            </w:r>
          </w:p>
          <w:p w14:paraId="5B1A7F34" w14:textId="77777777" w:rsidR="00F3731A" w:rsidRPr="00F77DA6" w:rsidRDefault="00F3731A" w:rsidP="0077109E">
            <w:pPr>
              <w:pStyle w:val="TableParagraph"/>
              <w:tabs>
                <w:tab w:val="left" w:pos="467"/>
                <w:tab w:val="left" w:pos="468"/>
              </w:tabs>
              <w:spacing w:before="22" w:line="274" w:lineRule="exact"/>
              <w:ind w:left="467" w:right="516"/>
            </w:pPr>
          </w:p>
          <w:p w14:paraId="228ED72B" w14:textId="77777777" w:rsidR="00F3731A" w:rsidRPr="00F77DA6" w:rsidRDefault="00F3731A" w:rsidP="001C4673">
            <w:pPr>
              <w:pStyle w:val="TableParagraph"/>
              <w:numPr>
                <w:ilvl w:val="0"/>
                <w:numId w:val="7"/>
              </w:numPr>
              <w:tabs>
                <w:tab w:val="left" w:pos="467"/>
                <w:tab w:val="left" w:pos="468"/>
              </w:tabs>
              <w:spacing w:line="237" w:lineRule="auto"/>
              <w:ind w:right="126"/>
            </w:pPr>
            <w:r w:rsidRPr="00F77DA6">
              <w:t>Coordination &amp; Implementation of the overall project;</w:t>
            </w:r>
          </w:p>
          <w:p w14:paraId="5CE147F6" w14:textId="77777777" w:rsidR="00F3731A" w:rsidRPr="00F77DA6" w:rsidRDefault="00F3731A" w:rsidP="001C4673">
            <w:pPr>
              <w:pStyle w:val="TableParagraph"/>
              <w:numPr>
                <w:ilvl w:val="0"/>
                <w:numId w:val="7"/>
              </w:numPr>
              <w:tabs>
                <w:tab w:val="left" w:pos="467"/>
                <w:tab w:val="left" w:pos="468"/>
              </w:tabs>
              <w:spacing w:before="7" w:line="237" w:lineRule="auto"/>
              <w:ind w:right="174"/>
            </w:pPr>
            <w:r w:rsidRPr="00F77DA6">
              <w:t>Finalize the environmental screening</w:t>
            </w:r>
            <w:r w:rsidRPr="00F77DA6">
              <w:rPr>
                <w:spacing w:val="-11"/>
              </w:rPr>
              <w:t xml:space="preserve"> </w:t>
            </w:r>
            <w:r w:rsidRPr="00F77DA6">
              <w:t>form;</w:t>
            </w:r>
          </w:p>
          <w:p w14:paraId="4992A32D" w14:textId="77777777" w:rsidR="00F3731A" w:rsidRPr="00F77DA6" w:rsidRDefault="00F3731A" w:rsidP="001C4673">
            <w:pPr>
              <w:pStyle w:val="TableParagraph"/>
              <w:numPr>
                <w:ilvl w:val="0"/>
                <w:numId w:val="7"/>
              </w:numPr>
              <w:tabs>
                <w:tab w:val="left" w:pos="467"/>
                <w:tab w:val="left" w:pos="468"/>
              </w:tabs>
              <w:spacing w:before="7" w:line="237" w:lineRule="auto"/>
              <w:ind w:right="174"/>
            </w:pPr>
            <w:r w:rsidRPr="00F77DA6">
              <w:t>Prepare and publicly consult the ESMF;</w:t>
            </w:r>
          </w:p>
          <w:p w14:paraId="198AC406" w14:textId="77777777" w:rsidR="00F3731A" w:rsidRPr="00F77DA6" w:rsidRDefault="00F3731A" w:rsidP="001C4673">
            <w:pPr>
              <w:pStyle w:val="TableParagraph"/>
              <w:numPr>
                <w:ilvl w:val="0"/>
                <w:numId w:val="7"/>
              </w:numPr>
              <w:tabs>
                <w:tab w:val="left" w:pos="467"/>
                <w:tab w:val="left" w:pos="468"/>
              </w:tabs>
              <w:spacing w:before="1" w:line="237" w:lineRule="auto"/>
              <w:ind w:right="102"/>
            </w:pPr>
            <w:r w:rsidRPr="00F77DA6">
              <w:t>Monitoring/supervise &amp; Evaluate  compliance with</w:t>
            </w:r>
            <w:r w:rsidRPr="00F77DA6">
              <w:rPr>
                <w:spacing w:val="-8"/>
              </w:rPr>
              <w:t xml:space="preserve"> </w:t>
            </w:r>
            <w:r w:rsidRPr="00F77DA6">
              <w:t>ESMF mitigation</w:t>
            </w:r>
            <w:r w:rsidRPr="00F77DA6">
              <w:rPr>
                <w:spacing w:val="-1"/>
              </w:rPr>
              <w:t xml:space="preserve"> </w:t>
            </w:r>
            <w:r w:rsidRPr="00F77DA6">
              <w:t>plans/measures;</w:t>
            </w:r>
          </w:p>
          <w:p w14:paraId="7B8EE960" w14:textId="77777777" w:rsidR="00F3731A" w:rsidRPr="00F77DA6" w:rsidRDefault="00F3731A" w:rsidP="001C4673">
            <w:pPr>
              <w:pStyle w:val="TableParagraph"/>
              <w:numPr>
                <w:ilvl w:val="0"/>
                <w:numId w:val="7"/>
              </w:numPr>
              <w:tabs>
                <w:tab w:val="left" w:pos="467"/>
                <w:tab w:val="left" w:pos="468"/>
              </w:tabs>
              <w:spacing w:before="22" w:line="274" w:lineRule="exact"/>
              <w:ind w:right="516"/>
            </w:pPr>
            <w:r w:rsidRPr="00F77DA6">
              <w:t>Coordination with stakeholders: institutions, municipalities, civil society, NGO, Youth Initiatives;</w:t>
            </w:r>
          </w:p>
          <w:p w14:paraId="349C07DB" w14:textId="77777777" w:rsidR="00F3731A" w:rsidRPr="00F77DA6" w:rsidRDefault="00F3731A" w:rsidP="001C4673">
            <w:pPr>
              <w:pStyle w:val="TableParagraph"/>
              <w:numPr>
                <w:ilvl w:val="0"/>
                <w:numId w:val="7"/>
              </w:numPr>
              <w:tabs>
                <w:tab w:val="left" w:pos="467"/>
                <w:tab w:val="left" w:pos="468"/>
              </w:tabs>
              <w:spacing w:before="1" w:line="237" w:lineRule="auto"/>
              <w:ind w:right="102"/>
            </w:pPr>
            <w:r w:rsidRPr="00F77DA6">
              <w:t>Coordination with other donors during the implementation of the project.</w:t>
            </w:r>
          </w:p>
        </w:tc>
        <w:tc>
          <w:tcPr>
            <w:tcW w:w="1742" w:type="pct"/>
          </w:tcPr>
          <w:p w14:paraId="60E61953" w14:textId="77777777" w:rsidR="00F3731A" w:rsidRPr="00F77DA6" w:rsidRDefault="00F3731A" w:rsidP="0077109E">
            <w:pPr>
              <w:pStyle w:val="TableParagraph"/>
              <w:spacing w:before="6"/>
              <w:rPr>
                <w:b/>
              </w:rPr>
            </w:pPr>
          </w:p>
          <w:p w14:paraId="76666AE7" w14:textId="77777777" w:rsidR="00F3731A" w:rsidRDefault="00F3731A" w:rsidP="001C4673">
            <w:pPr>
              <w:pStyle w:val="TableParagraph"/>
              <w:numPr>
                <w:ilvl w:val="0"/>
                <w:numId w:val="8"/>
              </w:numPr>
              <w:tabs>
                <w:tab w:val="left" w:pos="467"/>
                <w:tab w:val="left" w:pos="468"/>
              </w:tabs>
              <w:spacing w:line="293" w:lineRule="exact"/>
            </w:pPr>
            <w:r>
              <w:t>ESMF;</w:t>
            </w:r>
          </w:p>
          <w:p w14:paraId="52201362" w14:textId="77777777" w:rsidR="00F3731A" w:rsidRPr="00F77DA6" w:rsidRDefault="00F3731A" w:rsidP="001C4673">
            <w:pPr>
              <w:pStyle w:val="TableParagraph"/>
              <w:numPr>
                <w:ilvl w:val="0"/>
                <w:numId w:val="8"/>
              </w:numPr>
              <w:tabs>
                <w:tab w:val="left" w:pos="467"/>
                <w:tab w:val="left" w:pos="468"/>
              </w:tabs>
              <w:spacing w:line="293" w:lineRule="exact"/>
            </w:pPr>
            <w:r>
              <w:t>ESMP/ESMP Checklists with m</w:t>
            </w:r>
            <w:r w:rsidRPr="00F77DA6">
              <w:t>onitoring plan with supporting annexes;</w:t>
            </w:r>
          </w:p>
          <w:p w14:paraId="33946CFF" w14:textId="77777777" w:rsidR="00F3731A" w:rsidRPr="00F77DA6" w:rsidRDefault="00F3731A" w:rsidP="001C4673">
            <w:pPr>
              <w:pStyle w:val="TableParagraph"/>
              <w:numPr>
                <w:ilvl w:val="0"/>
                <w:numId w:val="8"/>
              </w:numPr>
              <w:tabs>
                <w:tab w:val="left" w:pos="467"/>
                <w:tab w:val="left" w:pos="468"/>
              </w:tabs>
              <w:spacing w:before="4" w:line="237" w:lineRule="auto"/>
              <w:ind w:right="684"/>
            </w:pPr>
            <w:r w:rsidRPr="00F77DA6">
              <w:t>Periodic reports and sub- project completion</w:t>
            </w:r>
            <w:r w:rsidRPr="00F77DA6">
              <w:rPr>
                <w:spacing w:val="-6"/>
              </w:rPr>
              <w:t xml:space="preserve"> </w:t>
            </w:r>
            <w:r w:rsidRPr="00F77DA6">
              <w:t>report;</w:t>
            </w:r>
          </w:p>
          <w:p w14:paraId="602636AC" w14:textId="77777777" w:rsidR="00F3731A" w:rsidRPr="00F77DA6" w:rsidRDefault="00F3731A" w:rsidP="001C4673">
            <w:pPr>
              <w:pStyle w:val="TableParagraph"/>
              <w:numPr>
                <w:ilvl w:val="0"/>
                <w:numId w:val="8"/>
              </w:numPr>
              <w:tabs>
                <w:tab w:val="left" w:pos="467"/>
                <w:tab w:val="left" w:pos="468"/>
              </w:tabs>
              <w:spacing w:before="4" w:line="237" w:lineRule="auto"/>
              <w:ind w:right="303"/>
            </w:pPr>
            <w:r>
              <w:t>Environmental reporting within regular progress reports;</w:t>
            </w:r>
          </w:p>
          <w:p w14:paraId="350C3BA1" w14:textId="77777777" w:rsidR="00F3731A" w:rsidRPr="00F77DA6" w:rsidRDefault="00F3731A" w:rsidP="001C4673">
            <w:pPr>
              <w:pStyle w:val="TableParagraph"/>
              <w:numPr>
                <w:ilvl w:val="0"/>
                <w:numId w:val="6"/>
              </w:numPr>
              <w:tabs>
                <w:tab w:val="left" w:pos="467"/>
                <w:tab w:val="left" w:pos="468"/>
              </w:tabs>
              <w:spacing w:before="7" w:line="237" w:lineRule="auto"/>
              <w:ind w:right="221"/>
            </w:pPr>
            <w:r w:rsidRPr="00F77DA6">
              <w:t>Periodic monitoring reports.</w:t>
            </w:r>
          </w:p>
        </w:tc>
      </w:tr>
      <w:tr w:rsidR="00F3731A" w:rsidRPr="00F77DA6" w14:paraId="2A32AB98" w14:textId="77777777" w:rsidTr="0077109E">
        <w:trPr>
          <w:trHeight w:val="2967"/>
        </w:trPr>
        <w:tc>
          <w:tcPr>
            <w:tcW w:w="993" w:type="pct"/>
          </w:tcPr>
          <w:p w14:paraId="237ADEFB" w14:textId="5D110653" w:rsidR="00F3731A" w:rsidRPr="00F77DA6" w:rsidRDefault="002D2033" w:rsidP="0077109E">
            <w:pPr>
              <w:pStyle w:val="TableParagraph"/>
              <w:spacing w:line="269" w:lineRule="exact"/>
              <w:ind w:left="287" w:right="278"/>
            </w:pPr>
            <w:r>
              <w:lastRenderedPageBreak/>
              <w:t>Applicant (final beneficiary)</w:t>
            </w:r>
          </w:p>
        </w:tc>
        <w:tc>
          <w:tcPr>
            <w:tcW w:w="2265" w:type="pct"/>
          </w:tcPr>
          <w:p w14:paraId="6C78ED78" w14:textId="77777777" w:rsidR="003D4C73" w:rsidRDefault="002D2033" w:rsidP="001C4673">
            <w:pPr>
              <w:pStyle w:val="TableParagraph"/>
              <w:numPr>
                <w:ilvl w:val="0"/>
                <w:numId w:val="11"/>
              </w:numPr>
              <w:tabs>
                <w:tab w:val="left" w:pos="467"/>
                <w:tab w:val="left" w:pos="468"/>
              </w:tabs>
              <w:ind w:right="577"/>
            </w:pPr>
            <w:r>
              <w:t xml:space="preserve"> </w:t>
            </w:r>
            <w:r w:rsidR="003D4C73">
              <w:t>Preparing Environmental Questionnaire;</w:t>
            </w:r>
          </w:p>
          <w:p w14:paraId="1B942689" w14:textId="646595EC" w:rsidR="002D2033" w:rsidRDefault="002D2033" w:rsidP="001C4673">
            <w:pPr>
              <w:pStyle w:val="TableParagraph"/>
              <w:numPr>
                <w:ilvl w:val="0"/>
                <w:numId w:val="11"/>
              </w:numPr>
              <w:tabs>
                <w:tab w:val="left" w:pos="467"/>
                <w:tab w:val="left" w:pos="468"/>
              </w:tabs>
              <w:ind w:right="577"/>
            </w:pPr>
            <w:r>
              <w:t>Preparing EA</w:t>
            </w:r>
            <w:r w:rsidR="00D366B2">
              <w:t>, including the monitoring plan</w:t>
            </w:r>
            <w:r>
              <w:t>;</w:t>
            </w:r>
          </w:p>
          <w:p w14:paraId="5D38C8BA" w14:textId="7AAD2F43" w:rsidR="002D2033" w:rsidRDefault="002D2033" w:rsidP="001C4673">
            <w:pPr>
              <w:pStyle w:val="TableParagraph"/>
              <w:numPr>
                <w:ilvl w:val="0"/>
                <w:numId w:val="11"/>
              </w:numPr>
              <w:tabs>
                <w:tab w:val="left" w:pos="467"/>
                <w:tab w:val="left" w:pos="468"/>
              </w:tabs>
              <w:ind w:right="577"/>
            </w:pPr>
            <w:r>
              <w:t>Ensuring EA is implemented;</w:t>
            </w:r>
          </w:p>
          <w:p w14:paraId="60FB0A0F" w14:textId="4FF237D4" w:rsidR="002D2033" w:rsidRDefault="002D2033" w:rsidP="001C4673">
            <w:pPr>
              <w:pStyle w:val="TableParagraph"/>
              <w:numPr>
                <w:ilvl w:val="0"/>
                <w:numId w:val="11"/>
              </w:numPr>
              <w:tabs>
                <w:tab w:val="left" w:pos="467"/>
                <w:tab w:val="left" w:pos="468"/>
              </w:tabs>
              <w:ind w:right="577"/>
            </w:pPr>
            <w:r>
              <w:t>Reporting EA implementation to the PMU;</w:t>
            </w:r>
          </w:p>
          <w:p w14:paraId="1A5490F1" w14:textId="3FE5C625" w:rsidR="002D2033" w:rsidRPr="00F77DA6" w:rsidRDefault="002D2033" w:rsidP="001C4673">
            <w:pPr>
              <w:pStyle w:val="TableParagraph"/>
              <w:numPr>
                <w:ilvl w:val="0"/>
                <w:numId w:val="11"/>
              </w:numPr>
              <w:tabs>
                <w:tab w:val="left" w:pos="467"/>
                <w:tab w:val="left" w:pos="468"/>
              </w:tabs>
              <w:ind w:right="577"/>
            </w:pPr>
            <w:r>
              <w:t>Keeping environmental documents and records (e.g. Municipal decision of waste disposal site, waste manifests, etc.)</w:t>
            </w:r>
          </w:p>
          <w:p w14:paraId="02DC88CB" w14:textId="77777777" w:rsidR="00F3731A" w:rsidRPr="00F77DA6" w:rsidRDefault="00F3731A" w:rsidP="0077109E">
            <w:pPr>
              <w:pStyle w:val="TableParagraph"/>
              <w:tabs>
                <w:tab w:val="left" w:pos="467"/>
                <w:tab w:val="left" w:pos="468"/>
              </w:tabs>
              <w:ind w:left="720" w:right="577"/>
            </w:pPr>
          </w:p>
        </w:tc>
        <w:tc>
          <w:tcPr>
            <w:tcW w:w="1742" w:type="pct"/>
          </w:tcPr>
          <w:p w14:paraId="617895FB" w14:textId="618643BC" w:rsidR="00F3731A" w:rsidRDefault="00F3731A" w:rsidP="001C4673">
            <w:pPr>
              <w:pStyle w:val="TableParagraph"/>
              <w:numPr>
                <w:ilvl w:val="0"/>
                <w:numId w:val="11"/>
              </w:numPr>
              <w:tabs>
                <w:tab w:val="left" w:pos="467"/>
                <w:tab w:val="left" w:pos="468"/>
              </w:tabs>
              <w:ind w:right="655"/>
            </w:pPr>
            <w:r>
              <w:t>Reporting docs</w:t>
            </w:r>
          </w:p>
          <w:p w14:paraId="145397F5" w14:textId="6FA537A3" w:rsidR="00F3731A" w:rsidRDefault="00F3731A" w:rsidP="0077109E">
            <w:pPr>
              <w:pStyle w:val="TableParagraph"/>
              <w:tabs>
                <w:tab w:val="left" w:pos="467"/>
                <w:tab w:val="left" w:pos="468"/>
              </w:tabs>
              <w:ind w:right="655"/>
            </w:pPr>
            <w:r>
              <w:t xml:space="preserve"> </w:t>
            </w:r>
          </w:p>
          <w:p w14:paraId="65F95B5B" w14:textId="77777777" w:rsidR="00F3731A" w:rsidRPr="00F77DA6" w:rsidRDefault="00F3731A" w:rsidP="0077109E">
            <w:pPr>
              <w:pStyle w:val="TableParagraph"/>
              <w:tabs>
                <w:tab w:val="left" w:pos="467"/>
                <w:tab w:val="left" w:pos="468"/>
              </w:tabs>
              <w:ind w:right="655"/>
            </w:pPr>
          </w:p>
        </w:tc>
      </w:tr>
      <w:tr w:rsidR="00F3731A" w:rsidRPr="00F77DA6" w14:paraId="316E1115" w14:textId="77777777" w:rsidTr="0077109E">
        <w:trPr>
          <w:trHeight w:val="570"/>
        </w:trPr>
        <w:tc>
          <w:tcPr>
            <w:tcW w:w="993" w:type="pct"/>
          </w:tcPr>
          <w:p w14:paraId="74EDB185" w14:textId="77777777" w:rsidR="00F3731A" w:rsidRPr="00F77DA6" w:rsidRDefault="00F3731A" w:rsidP="0077109E">
            <w:pPr>
              <w:pStyle w:val="TableParagraph"/>
              <w:spacing w:before="6"/>
              <w:rPr>
                <w:b/>
              </w:rPr>
            </w:pPr>
          </w:p>
          <w:p w14:paraId="5DC02A35" w14:textId="77777777" w:rsidR="00F3731A" w:rsidRPr="00F77DA6" w:rsidRDefault="00F3731A" w:rsidP="0077109E">
            <w:pPr>
              <w:pStyle w:val="TableParagraph"/>
              <w:spacing w:before="1"/>
              <w:ind w:left="287" w:right="282"/>
              <w:jc w:val="center"/>
            </w:pPr>
            <w:r w:rsidRPr="00F77DA6">
              <w:t>WB (IBRD)</w:t>
            </w:r>
          </w:p>
        </w:tc>
        <w:tc>
          <w:tcPr>
            <w:tcW w:w="2265" w:type="pct"/>
          </w:tcPr>
          <w:p w14:paraId="30202CDD" w14:textId="77777777" w:rsidR="00F3731A" w:rsidRPr="00F77DA6" w:rsidRDefault="00F3731A" w:rsidP="001C4673">
            <w:pPr>
              <w:pStyle w:val="TableParagraph"/>
              <w:numPr>
                <w:ilvl w:val="0"/>
                <w:numId w:val="5"/>
              </w:numPr>
              <w:tabs>
                <w:tab w:val="left" w:pos="467"/>
                <w:tab w:val="left" w:pos="468"/>
              </w:tabs>
              <w:spacing w:before="19" w:line="274" w:lineRule="exact"/>
              <w:ind w:right="31"/>
            </w:pPr>
            <w:r>
              <w:t>Carry out a</w:t>
            </w:r>
            <w:r w:rsidRPr="00F77DA6">
              <w:t xml:space="preserve"> training for PMU/MLGA staff regarding ESMF/environmental review procedures,</w:t>
            </w:r>
          </w:p>
          <w:p w14:paraId="5D65EC8E" w14:textId="77777777" w:rsidR="00F3731A" w:rsidRPr="00F77DA6" w:rsidRDefault="00F3731A" w:rsidP="001C4673">
            <w:pPr>
              <w:pStyle w:val="TableParagraph"/>
              <w:numPr>
                <w:ilvl w:val="0"/>
                <w:numId w:val="3"/>
              </w:numPr>
              <w:tabs>
                <w:tab w:val="left" w:pos="467"/>
                <w:tab w:val="left" w:pos="468"/>
              </w:tabs>
              <w:spacing w:line="293" w:lineRule="exact"/>
            </w:pPr>
            <w:r w:rsidRPr="00F77DA6">
              <w:t>Carries out prior and post</w:t>
            </w:r>
            <w:r w:rsidRPr="00F77DA6">
              <w:rPr>
                <w:spacing w:val="-2"/>
              </w:rPr>
              <w:t xml:space="preserve"> </w:t>
            </w:r>
            <w:r w:rsidRPr="00F77DA6">
              <w:t>reviews</w:t>
            </w:r>
          </w:p>
          <w:p w14:paraId="2A30EE5C" w14:textId="77777777" w:rsidR="00F3731A" w:rsidRPr="00F77DA6" w:rsidRDefault="00F3731A" w:rsidP="001C4673">
            <w:pPr>
              <w:pStyle w:val="TableParagraph"/>
              <w:numPr>
                <w:ilvl w:val="0"/>
                <w:numId w:val="3"/>
              </w:numPr>
              <w:tabs>
                <w:tab w:val="left" w:pos="467"/>
                <w:tab w:val="left" w:pos="468"/>
              </w:tabs>
              <w:spacing w:before="19" w:line="274" w:lineRule="exact"/>
              <w:ind w:right="895"/>
            </w:pPr>
            <w:r w:rsidRPr="00F77DA6">
              <w:t>Supervises overall Project</w:t>
            </w:r>
            <w:r w:rsidRPr="00F77DA6">
              <w:rPr>
                <w:spacing w:val="-11"/>
              </w:rPr>
              <w:t xml:space="preserve"> </w:t>
            </w:r>
            <w:r w:rsidRPr="00F77DA6">
              <w:t>environmental compliance</w:t>
            </w:r>
          </w:p>
        </w:tc>
        <w:tc>
          <w:tcPr>
            <w:tcW w:w="1742" w:type="pct"/>
          </w:tcPr>
          <w:p w14:paraId="3235130B" w14:textId="77777777" w:rsidR="00F3731A" w:rsidRPr="00F77DA6" w:rsidRDefault="00F3731A" w:rsidP="0077109E">
            <w:pPr>
              <w:pStyle w:val="TableParagraph"/>
              <w:spacing w:before="8"/>
              <w:rPr>
                <w:b/>
              </w:rPr>
            </w:pPr>
          </w:p>
          <w:p w14:paraId="39285BBF" w14:textId="77777777" w:rsidR="00F3731A" w:rsidRPr="00F77DA6" w:rsidRDefault="00F3731A" w:rsidP="001C4673">
            <w:pPr>
              <w:pStyle w:val="TableParagraph"/>
              <w:numPr>
                <w:ilvl w:val="0"/>
                <w:numId w:val="4"/>
              </w:numPr>
              <w:tabs>
                <w:tab w:val="left" w:pos="467"/>
                <w:tab w:val="left" w:pos="468"/>
              </w:tabs>
              <w:spacing w:before="1" w:line="277" w:lineRule="exact"/>
            </w:pPr>
            <w:r w:rsidRPr="00F77DA6">
              <w:t>Document status of</w:t>
            </w:r>
            <w:r w:rsidRPr="00F77DA6">
              <w:rPr>
                <w:spacing w:val="-3"/>
              </w:rPr>
              <w:t xml:space="preserve"> </w:t>
            </w:r>
            <w:r w:rsidRPr="00F77DA6">
              <w:t>project</w:t>
            </w:r>
          </w:p>
          <w:p w14:paraId="5C54848E" w14:textId="77777777" w:rsidR="00F3731A" w:rsidRPr="00F77DA6" w:rsidRDefault="00F3731A" w:rsidP="001C4673">
            <w:pPr>
              <w:pStyle w:val="TableParagraph"/>
              <w:numPr>
                <w:ilvl w:val="0"/>
                <w:numId w:val="4"/>
              </w:numPr>
              <w:tabs>
                <w:tab w:val="left" w:pos="467"/>
                <w:tab w:val="left" w:pos="468"/>
              </w:tabs>
              <w:spacing w:before="1" w:line="277" w:lineRule="exact"/>
            </w:pPr>
            <w:r w:rsidRPr="00F77DA6">
              <w:t>implementation in Implementation Status and Results reports and the mission Aide-Memoires</w:t>
            </w:r>
          </w:p>
        </w:tc>
      </w:tr>
    </w:tbl>
    <w:p w14:paraId="66920FC5" w14:textId="77777777" w:rsidR="00F3731A" w:rsidRPr="00F77DA6" w:rsidRDefault="00F3731A" w:rsidP="00F3731A">
      <w:pPr>
        <w:spacing w:line="277" w:lineRule="exact"/>
        <w:rPr>
          <w:rFonts w:ascii="Times New Roman" w:hAnsi="Times New Roman" w:cs="Times New Roman"/>
          <w:sz w:val="24"/>
        </w:rPr>
      </w:pPr>
    </w:p>
    <w:p w14:paraId="0C73DACD" w14:textId="77777777" w:rsidR="00F3731A" w:rsidRPr="00F77DA6" w:rsidRDefault="00F3731A" w:rsidP="00F3731A">
      <w:pPr>
        <w:rPr>
          <w:rFonts w:ascii="Times New Roman" w:hAnsi="Times New Roman" w:cs="Times New Roman"/>
          <w:sz w:val="24"/>
        </w:rPr>
        <w:sectPr w:rsidR="00F3731A" w:rsidRPr="00F77DA6" w:rsidSect="0077109E">
          <w:footerReference w:type="default" r:id="rId16"/>
          <w:pgSz w:w="11910" w:h="16840"/>
          <w:pgMar w:top="720" w:right="720" w:bottom="720" w:left="720" w:header="0" w:footer="831" w:gutter="0"/>
          <w:cols w:space="720"/>
        </w:sectPr>
      </w:pPr>
    </w:p>
    <w:p w14:paraId="539DA2F8" w14:textId="77777777" w:rsidR="00F3731A" w:rsidRPr="00F77DA6" w:rsidRDefault="00F3731A" w:rsidP="00F3731A">
      <w:pPr>
        <w:pStyle w:val="BodyText"/>
        <w:jc w:val="left"/>
        <w:rPr>
          <w:rFonts w:cs="Times New Roman"/>
          <w:b/>
          <w:sz w:val="20"/>
        </w:rPr>
      </w:pPr>
    </w:p>
    <w:p w14:paraId="6181DC48" w14:textId="77777777" w:rsidR="00F3731A" w:rsidRPr="00F77DA6" w:rsidRDefault="00F3731A" w:rsidP="00F3731A">
      <w:pPr>
        <w:pStyle w:val="Heading2"/>
      </w:pPr>
      <w:bookmarkStart w:id="88" w:name="_TOC_250001"/>
      <w:bookmarkStart w:id="89" w:name="_Toc528270818"/>
      <w:bookmarkStart w:id="90" w:name="_Toc531249427"/>
      <w:r>
        <w:t>ANNEX</w:t>
      </w:r>
      <w:r>
        <w:tab/>
        <w:t xml:space="preserve">2 – </w:t>
      </w:r>
      <w:r w:rsidRPr="00F77DA6">
        <w:t>ENVIRONMENTAL</w:t>
      </w:r>
      <w:r>
        <w:t xml:space="preserve"> &amp; SOCIAL</w:t>
      </w:r>
      <w:r w:rsidRPr="00F77DA6">
        <w:tab/>
        <w:t>RISK</w:t>
      </w:r>
      <w:r w:rsidRPr="00F77DA6">
        <w:tab/>
        <w:t>ASSESSMENT QUESTIONNAIRE for INFRASTRUCTURE (even slight infrastructure)</w:t>
      </w:r>
      <w:bookmarkEnd w:id="88"/>
      <w:bookmarkEnd w:id="89"/>
      <w:bookmarkEnd w:id="90"/>
    </w:p>
    <w:p w14:paraId="4DECAE57" w14:textId="77777777" w:rsidR="00F3731A" w:rsidRPr="00F77DA6" w:rsidRDefault="00F3731A" w:rsidP="00F3731A">
      <w:pPr>
        <w:pStyle w:val="Heading1"/>
        <w:rPr>
          <w:rFonts w:cs="Times New Roman"/>
          <w:sz w:val="24"/>
        </w:rPr>
      </w:pPr>
      <w:bookmarkStart w:id="91" w:name="_Toc531249428"/>
      <w:r w:rsidRPr="00F77DA6">
        <w:rPr>
          <w:rFonts w:cs="Times New Roman"/>
          <w:sz w:val="24"/>
        </w:rPr>
        <w:t>Name of the</w:t>
      </w:r>
      <w:r w:rsidRPr="00F77DA6">
        <w:rPr>
          <w:rFonts w:cs="Times New Roman"/>
          <w:spacing w:val="-5"/>
          <w:sz w:val="24"/>
        </w:rPr>
        <w:t xml:space="preserve"> </w:t>
      </w:r>
      <w:r w:rsidRPr="00F77DA6">
        <w:rPr>
          <w:rFonts w:cs="Times New Roman"/>
          <w:sz w:val="24"/>
        </w:rPr>
        <w:t>section:</w:t>
      </w:r>
      <w:bookmarkEnd w:id="91"/>
      <w:r w:rsidRPr="00F77DA6">
        <w:rPr>
          <w:rFonts w:cs="Times New Roman"/>
          <w:sz w:val="24"/>
        </w:rPr>
        <w:t xml:space="preserve"> </w:t>
      </w:r>
      <w:r w:rsidRPr="00F77DA6">
        <w:rPr>
          <w:rFonts w:cs="Times New Roman"/>
          <w:sz w:val="24"/>
          <w:u w:val="single"/>
        </w:rPr>
        <w:t xml:space="preserve"> </w:t>
      </w:r>
      <w:r w:rsidRPr="00F77DA6">
        <w:rPr>
          <w:rFonts w:cs="Times New Roman"/>
          <w:sz w:val="24"/>
          <w:u w:val="single"/>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5743"/>
        <w:gridCol w:w="950"/>
        <w:gridCol w:w="945"/>
        <w:gridCol w:w="2402"/>
      </w:tblGrid>
      <w:tr w:rsidR="00F3731A" w:rsidRPr="00F77DA6" w14:paraId="383B46B4" w14:textId="77777777" w:rsidTr="0077109E">
        <w:trPr>
          <w:trHeight w:val="506"/>
          <w:jc w:val="center"/>
        </w:trPr>
        <w:tc>
          <w:tcPr>
            <w:tcW w:w="559" w:type="dxa"/>
          </w:tcPr>
          <w:p w14:paraId="0BE926EF" w14:textId="77777777" w:rsidR="00F3731A" w:rsidRPr="00F77DA6" w:rsidRDefault="00F3731A" w:rsidP="0077109E">
            <w:pPr>
              <w:pStyle w:val="TableParagraph"/>
              <w:spacing w:before="2"/>
              <w:ind w:left="107"/>
              <w:rPr>
                <w:b/>
              </w:rPr>
            </w:pPr>
            <w:r w:rsidRPr="00F77DA6">
              <w:rPr>
                <w:b/>
              </w:rPr>
              <w:t>No</w:t>
            </w:r>
          </w:p>
        </w:tc>
        <w:tc>
          <w:tcPr>
            <w:tcW w:w="5743" w:type="dxa"/>
          </w:tcPr>
          <w:p w14:paraId="0A8764D0" w14:textId="77777777" w:rsidR="00F3731A" w:rsidRPr="00F77DA6" w:rsidRDefault="00F3731A" w:rsidP="0077109E">
            <w:pPr>
              <w:pStyle w:val="TableParagraph"/>
              <w:spacing w:before="2"/>
              <w:ind w:left="107"/>
              <w:rPr>
                <w:b/>
              </w:rPr>
            </w:pPr>
            <w:r w:rsidRPr="00F77DA6">
              <w:rPr>
                <w:b/>
              </w:rPr>
              <w:t>Environmental Risk Questions</w:t>
            </w:r>
          </w:p>
        </w:tc>
        <w:tc>
          <w:tcPr>
            <w:tcW w:w="950" w:type="dxa"/>
          </w:tcPr>
          <w:p w14:paraId="073325B4" w14:textId="77777777" w:rsidR="00F3731A" w:rsidRPr="00F77DA6" w:rsidRDefault="00F3731A" w:rsidP="0077109E">
            <w:pPr>
              <w:pStyle w:val="TableParagraph"/>
              <w:spacing w:before="2"/>
              <w:ind w:left="108"/>
              <w:rPr>
                <w:b/>
              </w:rPr>
            </w:pPr>
            <w:r w:rsidRPr="00F77DA6">
              <w:rPr>
                <w:b/>
              </w:rPr>
              <w:t>Yes/No</w:t>
            </w:r>
          </w:p>
        </w:tc>
        <w:tc>
          <w:tcPr>
            <w:tcW w:w="945" w:type="dxa"/>
          </w:tcPr>
          <w:p w14:paraId="503A2F53" w14:textId="77777777" w:rsidR="00F3731A" w:rsidRPr="00F77DA6" w:rsidRDefault="00F3731A" w:rsidP="0077109E">
            <w:pPr>
              <w:pStyle w:val="TableParagraph"/>
              <w:spacing w:before="6" w:line="252" w:lineRule="exact"/>
              <w:ind w:left="108" w:right="122"/>
              <w:rPr>
                <w:b/>
              </w:rPr>
            </w:pPr>
            <w:r w:rsidRPr="00F77DA6">
              <w:rPr>
                <w:b/>
              </w:rPr>
              <w:t>Not Known</w:t>
            </w:r>
          </w:p>
        </w:tc>
        <w:tc>
          <w:tcPr>
            <w:tcW w:w="2402" w:type="dxa"/>
          </w:tcPr>
          <w:p w14:paraId="6336612F" w14:textId="77777777" w:rsidR="00F3731A" w:rsidRPr="00F77DA6" w:rsidRDefault="00F3731A" w:rsidP="0077109E">
            <w:pPr>
              <w:pStyle w:val="TableParagraph"/>
              <w:spacing w:before="2"/>
              <w:ind w:left="109"/>
              <w:rPr>
                <w:b/>
              </w:rPr>
            </w:pPr>
            <w:r w:rsidRPr="00F77DA6">
              <w:rPr>
                <w:b/>
              </w:rPr>
              <w:t>Details/Notes</w:t>
            </w:r>
          </w:p>
        </w:tc>
      </w:tr>
      <w:tr w:rsidR="00F3731A" w:rsidRPr="00F77DA6" w14:paraId="5C8603EF" w14:textId="77777777" w:rsidTr="0077109E">
        <w:trPr>
          <w:trHeight w:val="501"/>
          <w:jc w:val="center"/>
        </w:trPr>
        <w:tc>
          <w:tcPr>
            <w:tcW w:w="559" w:type="dxa"/>
          </w:tcPr>
          <w:p w14:paraId="5514402E" w14:textId="77777777" w:rsidR="00F3731A" w:rsidRPr="00F77DA6" w:rsidRDefault="00F3731A" w:rsidP="0077109E">
            <w:pPr>
              <w:pStyle w:val="TableParagraph"/>
              <w:spacing w:line="251" w:lineRule="exact"/>
              <w:ind w:left="107"/>
              <w:rPr>
                <w:b/>
              </w:rPr>
            </w:pPr>
            <w:r w:rsidRPr="00F77DA6">
              <w:rPr>
                <w:b/>
              </w:rPr>
              <w:t>1</w:t>
            </w:r>
          </w:p>
        </w:tc>
        <w:tc>
          <w:tcPr>
            <w:tcW w:w="5743" w:type="dxa"/>
          </w:tcPr>
          <w:p w14:paraId="04EF07EC" w14:textId="642078BC" w:rsidR="00F3731A" w:rsidRPr="00F77DA6" w:rsidRDefault="00F3731A" w:rsidP="0077109E">
            <w:pPr>
              <w:pStyle w:val="TableParagraph"/>
              <w:spacing w:line="246" w:lineRule="exact"/>
              <w:ind w:left="107"/>
            </w:pPr>
            <w:r w:rsidRPr="00F77DA6">
              <w:t xml:space="preserve">What type of works will be </w:t>
            </w:r>
            <w:r w:rsidR="005B51EF">
              <w:t>contracted</w:t>
            </w:r>
            <w:r w:rsidRPr="00F77DA6">
              <w:t xml:space="preserve"> for sub – project activities?</w:t>
            </w:r>
          </w:p>
        </w:tc>
        <w:tc>
          <w:tcPr>
            <w:tcW w:w="950" w:type="dxa"/>
          </w:tcPr>
          <w:p w14:paraId="610F88BA" w14:textId="77777777" w:rsidR="00F3731A" w:rsidRPr="00F77DA6" w:rsidRDefault="00F3731A" w:rsidP="0077109E">
            <w:pPr>
              <w:pStyle w:val="TableParagraph"/>
            </w:pPr>
          </w:p>
        </w:tc>
        <w:tc>
          <w:tcPr>
            <w:tcW w:w="945" w:type="dxa"/>
          </w:tcPr>
          <w:p w14:paraId="2BFD36EA" w14:textId="77777777" w:rsidR="00F3731A" w:rsidRPr="00F77DA6" w:rsidRDefault="00F3731A" w:rsidP="0077109E">
            <w:pPr>
              <w:pStyle w:val="TableParagraph"/>
            </w:pPr>
          </w:p>
        </w:tc>
        <w:tc>
          <w:tcPr>
            <w:tcW w:w="2402" w:type="dxa"/>
          </w:tcPr>
          <w:p w14:paraId="2C3085B4" w14:textId="77777777" w:rsidR="00F3731A" w:rsidRPr="00F77DA6" w:rsidRDefault="00F3731A" w:rsidP="0077109E">
            <w:pPr>
              <w:pStyle w:val="TableParagraph"/>
            </w:pPr>
          </w:p>
        </w:tc>
      </w:tr>
      <w:tr w:rsidR="00F3731A" w:rsidRPr="00F77DA6" w14:paraId="5113FF70" w14:textId="77777777" w:rsidTr="0077109E">
        <w:trPr>
          <w:trHeight w:val="505"/>
          <w:jc w:val="center"/>
        </w:trPr>
        <w:tc>
          <w:tcPr>
            <w:tcW w:w="559" w:type="dxa"/>
          </w:tcPr>
          <w:p w14:paraId="1C51D4D9" w14:textId="77777777" w:rsidR="00F3731A" w:rsidRPr="00F77DA6" w:rsidRDefault="00F3731A" w:rsidP="0077109E">
            <w:pPr>
              <w:pStyle w:val="TableParagraph"/>
              <w:spacing w:before="2"/>
              <w:ind w:left="107"/>
              <w:rPr>
                <w:b/>
              </w:rPr>
            </w:pPr>
            <w:r w:rsidRPr="00F77DA6">
              <w:rPr>
                <w:b/>
              </w:rPr>
              <w:t>2</w:t>
            </w:r>
          </w:p>
        </w:tc>
        <w:tc>
          <w:tcPr>
            <w:tcW w:w="5743" w:type="dxa"/>
          </w:tcPr>
          <w:p w14:paraId="0A5F4753" w14:textId="1587BC35" w:rsidR="00F3731A" w:rsidRPr="00F77DA6" w:rsidRDefault="00F3731A" w:rsidP="0077109E">
            <w:pPr>
              <w:pStyle w:val="TableParagraph"/>
              <w:spacing w:before="1" w:line="252" w:lineRule="exact"/>
              <w:ind w:left="107" w:right="272"/>
            </w:pPr>
            <w:r w:rsidRPr="00F77DA6">
              <w:t>Will there be only repair slight work</w:t>
            </w:r>
            <w:r w:rsidR="0017688B">
              <w:t>/rehabilitation of buildings other small-scale civil works</w:t>
            </w:r>
            <w:r w:rsidRPr="00F77DA6">
              <w:t xml:space="preserve"> or other type of activities?</w:t>
            </w:r>
          </w:p>
        </w:tc>
        <w:tc>
          <w:tcPr>
            <w:tcW w:w="950" w:type="dxa"/>
          </w:tcPr>
          <w:p w14:paraId="0440015D" w14:textId="77777777" w:rsidR="00F3731A" w:rsidRPr="00F77DA6" w:rsidRDefault="00F3731A" w:rsidP="0077109E">
            <w:pPr>
              <w:pStyle w:val="TableParagraph"/>
            </w:pPr>
          </w:p>
        </w:tc>
        <w:tc>
          <w:tcPr>
            <w:tcW w:w="945" w:type="dxa"/>
          </w:tcPr>
          <w:p w14:paraId="268107D5" w14:textId="77777777" w:rsidR="00F3731A" w:rsidRPr="00F77DA6" w:rsidRDefault="00F3731A" w:rsidP="0077109E">
            <w:pPr>
              <w:pStyle w:val="TableParagraph"/>
            </w:pPr>
          </w:p>
        </w:tc>
        <w:tc>
          <w:tcPr>
            <w:tcW w:w="2402" w:type="dxa"/>
          </w:tcPr>
          <w:p w14:paraId="3F162EF3" w14:textId="77777777" w:rsidR="00F3731A" w:rsidRPr="00F77DA6" w:rsidRDefault="00F3731A" w:rsidP="0077109E">
            <w:pPr>
              <w:pStyle w:val="TableParagraph"/>
            </w:pPr>
          </w:p>
        </w:tc>
      </w:tr>
      <w:tr w:rsidR="00F3731A" w:rsidRPr="00F77DA6" w14:paraId="4E5BDFE2" w14:textId="77777777" w:rsidTr="0077109E">
        <w:trPr>
          <w:trHeight w:val="505"/>
          <w:jc w:val="center"/>
        </w:trPr>
        <w:tc>
          <w:tcPr>
            <w:tcW w:w="559" w:type="dxa"/>
          </w:tcPr>
          <w:p w14:paraId="073B3964" w14:textId="77777777" w:rsidR="00F3731A" w:rsidRPr="00F77DA6" w:rsidRDefault="00F3731A" w:rsidP="0077109E">
            <w:pPr>
              <w:pStyle w:val="TableParagraph"/>
              <w:spacing w:before="2"/>
              <w:ind w:left="107"/>
              <w:rPr>
                <w:b/>
              </w:rPr>
            </w:pPr>
            <w:r w:rsidRPr="00F77DA6">
              <w:rPr>
                <w:b/>
              </w:rPr>
              <w:t>3</w:t>
            </w:r>
          </w:p>
        </w:tc>
        <w:tc>
          <w:tcPr>
            <w:tcW w:w="5743" w:type="dxa"/>
          </w:tcPr>
          <w:p w14:paraId="061572AB" w14:textId="692B1A60" w:rsidR="00F3731A" w:rsidRPr="00F77DA6" w:rsidRDefault="00F3731A" w:rsidP="0077109E">
            <w:pPr>
              <w:pStyle w:val="TableParagraph"/>
              <w:spacing w:before="1" w:line="252" w:lineRule="exact"/>
              <w:ind w:left="107" w:right="303"/>
            </w:pPr>
            <w:r w:rsidRPr="00F77DA6">
              <w:t>Will the installation of</w:t>
            </w:r>
            <w:r>
              <w:t xml:space="preserve"> equipment or other small correction</w:t>
            </w:r>
            <w:r w:rsidRPr="00F77DA6">
              <w:t xml:space="preserve"> </w:t>
            </w:r>
            <w:r>
              <w:t xml:space="preserve">going to </w:t>
            </w:r>
            <w:r w:rsidR="00557C04">
              <w:t>take place</w:t>
            </w:r>
            <w:r>
              <w:t xml:space="preserve"> under the </w:t>
            </w:r>
            <w:r w:rsidRPr="00F77DA6">
              <w:t>sub-project and what nature?</w:t>
            </w:r>
          </w:p>
        </w:tc>
        <w:tc>
          <w:tcPr>
            <w:tcW w:w="950" w:type="dxa"/>
          </w:tcPr>
          <w:p w14:paraId="7FDCCC94" w14:textId="77777777" w:rsidR="00F3731A" w:rsidRPr="00F77DA6" w:rsidRDefault="00F3731A" w:rsidP="0077109E">
            <w:pPr>
              <w:pStyle w:val="TableParagraph"/>
            </w:pPr>
          </w:p>
        </w:tc>
        <w:tc>
          <w:tcPr>
            <w:tcW w:w="945" w:type="dxa"/>
          </w:tcPr>
          <w:p w14:paraId="54A14E63" w14:textId="77777777" w:rsidR="00F3731A" w:rsidRPr="00F77DA6" w:rsidRDefault="00F3731A" w:rsidP="0077109E">
            <w:pPr>
              <w:pStyle w:val="TableParagraph"/>
            </w:pPr>
          </w:p>
        </w:tc>
        <w:tc>
          <w:tcPr>
            <w:tcW w:w="2402" w:type="dxa"/>
          </w:tcPr>
          <w:p w14:paraId="4B491949" w14:textId="77777777" w:rsidR="00F3731A" w:rsidRPr="00F77DA6" w:rsidRDefault="00F3731A" w:rsidP="0077109E">
            <w:pPr>
              <w:pStyle w:val="TableParagraph"/>
            </w:pPr>
          </w:p>
        </w:tc>
      </w:tr>
      <w:tr w:rsidR="00F3731A" w:rsidRPr="00F77DA6" w14:paraId="30A3D963" w14:textId="77777777" w:rsidTr="0077109E">
        <w:trPr>
          <w:trHeight w:val="505"/>
          <w:jc w:val="center"/>
        </w:trPr>
        <w:tc>
          <w:tcPr>
            <w:tcW w:w="559" w:type="dxa"/>
          </w:tcPr>
          <w:p w14:paraId="35A8BD30" w14:textId="77777777" w:rsidR="00F3731A" w:rsidRPr="00F77DA6" w:rsidRDefault="00F3731A" w:rsidP="0077109E">
            <w:pPr>
              <w:pStyle w:val="TableParagraph"/>
              <w:spacing w:before="2"/>
              <w:ind w:left="107"/>
              <w:rPr>
                <w:b/>
              </w:rPr>
            </w:pPr>
            <w:r w:rsidRPr="00F77DA6">
              <w:rPr>
                <w:b/>
              </w:rPr>
              <w:t>4</w:t>
            </w:r>
          </w:p>
        </w:tc>
        <w:tc>
          <w:tcPr>
            <w:tcW w:w="5743" w:type="dxa"/>
          </w:tcPr>
          <w:p w14:paraId="256EBD58" w14:textId="77777777" w:rsidR="00F3731A" w:rsidRPr="00F77DA6" w:rsidRDefault="00F3731A" w:rsidP="0077109E">
            <w:pPr>
              <w:pStyle w:val="TableParagraph"/>
              <w:spacing w:before="1" w:line="252" w:lineRule="exact"/>
              <w:ind w:left="107" w:right="743" w:firstLine="55"/>
            </w:pPr>
            <w:r w:rsidRPr="00F77DA6">
              <w:t>If using existing premises, please provide detailed description which and how.</w:t>
            </w:r>
          </w:p>
        </w:tc>
        <w:tc>
          <w:tcPr>
            <w:tcW w:w="950" w:type="dxa"/>
          </w:tcPr>
          <w:p w14:paraId="2462A9D2" w14:textId="77777777" w:rsidR="00F3731A" w:rsidRPr="00F77DA6" w:rsidRDefault="00F3731A" w:rsidP="0077109E">
            <w:pPr>
              <w:pStyle w:val="TableParagraph"/>
            </w:pPr>
          </w:p>
        </w:tc>
        <w:tc>
          <w:tcPr>
            <w:tcW w:w="945" w:type="dxa"/>
          </w:tcPr>
          <w:p w14:paraId="78199063" w14:textId="77777777" w:rsidR="00F3731A" w:rsidRPr="00F77DA6" w:rsidRDefault="00F3731A" w:rsidP="0077109E">
            <w:pPr>
              <w:pStyle w:val="TableParagraph"/>
            </w:pPr>
          </w:p>
        </w:tc>
        <w:tc>
          <w:tcPr>
            <w:tcW w:w="2402" w:type="dxa"/>
          </w:tcPr>
          <w:p w14:paraId="07C52186" w14:textId="77777777" w:rsidR="00F3731A" w:rsidRPr="00F77DA6" w:rsidRDefault="00F3731A" w:rsidP="0077109E">
            <w:pPr>
              <w:pStyle w:val="TableParagraph"/>
            </w:pPr>
          </w:p>
        </w:tc>
      </w:tr>
      <w:tr w:rsidR="00F3731A" w:rsidRPr="00F77DA6" w14:paraId="19AC72DC" w14:textId="77777777" w:rsidTr="0077109E">
        <w:trPr>
          <w:trHeight w:val="506"/>
          <w:jc w:val="center"/>
        </w:trPr>
        <w:tc>
          <w:tcPr>
            <w:tcW w:w="559" w:type="dxa"/>
          </w:tcPr>
          <w:p w14:paraId="18D77E4A" w14:textId="77777777" w:rsidR="00F3731A" w:rsidRPr="00F77DA6" w:rsidRDefault="00F3731A" w:rsidP="0077109E">
            <w:pPr>
              <w:pStyle w:val="TableParagraph"/>
              <w:spacing w:before="2"/>
              <w:ind w:left="107"/>
              <w:rPr>
                <w:b/>
              </w:rPr>
            </w:pPr>
            <w:r w:rsidRPr="00F77DA6">
              <w:rPr>
                <w:b/>
              </w:rPr>
              <w:t>5</w:t>
            </w:r>
          </w:p>
        </w:tc>
        <w:tc>
          <w:tcPr>
            <w:tcW w:w="5743" w:type="dxa"/>
          </w:tcPr>
          <w:p w14:paraId="1E148FC3" w14:textId="2731C3E3" w:rsidR="00F3731A" w:rsidRPr="00F77DA6" w:rsidRDefault="00F3731A" w:rsidP="0077109E">
            <w:pPr>
              <w:pStyle w:val="TableParagraph"/>
              <w:spacing w:before="1" w:line="252" w:lineRule="exact"/>
              <w:ind w:left="107" w:right="633"/>
            </w:pPr>
            <w:r w:rsidRPr="00F77DA6">
              <w:t>If the sub-project is a part of planned new infrastructure, please provide description which and how.</w:t>
            </w:r>
          </w:p>
        </w:tc>
        <w:tc>
          <w:tcPr>
            <w:tcW w:w="950" w:type="dxa"/>
          </w:tcPr>
          <w:p w14:paraId="15DBEC22" w14:textId="77777777" w:rsidR="00F3731A" w:rsidRPr="00F77DA6" w:rsidRDefault="00F3731A" w:rsidP="0077109E">
            <w:pPr>
              <w:pStyle w:val="TableParagraph"/>
            </w:pPr>
          </w:p>
        </w:tc>
        <w:tc>
          <w:tcPr>
            <w:tcW w:w="945" w:type="dxa"/>
          </w:tcPr>
          <w:p w14:paraId="30FE81FC" w14:textId="77777777" w:rsidR="00F3731A" w:rsidRPr="00F77DA6" w:rsidRDefault="00F3731A" w:rsidP="0077109E">
            <w:pPr>
              <w:pStyle w:val="TableParagraph"/>
            </w:pPr>
          </w:p>
        </w:tc>
        <w:tc>
          <w:tcPr>
            <w:tcW w:w="2402" w:type="dxa"/>
          </w:tcPr>
          <w:p w14:paraId="2ECD6BC7" w14:textId="77777777" w:rsidR="00F3731A" w:rsidRPr="00F77DA6" w:rsidRDefault="00F3731A" w:rsidP="0077109E">
            <w:pPr>
              <w:pStyle w:val="TableParagraph"/>
            </w:pPr>
          </w:p>
        </w:tc>
      </w:tr>
      <w:tr w:rsidR="00F3731A" w:rsidRPr="00F77DA6" w14:paraId="791F0C85" w14:textId="77777777" w:rsidTr="0077109E">
        <w:trPr>
          <w:trHeight w:val="253"/>
          <w:jc w:val="center"/>
        </w:trPr>
        <w:tc>
          <w:tcPr>
            <w:tcW w:w="559" w:type="dxa"/>
          </w:tcPr>
          <w:p w14:paraId="07BF12EE" w14:textId="77777777" w:rsidR="00F3731A" w:rsidRPr="00F77DA6" w:rsidRDefault="00F3731A" w:rsidP="0077109E">
            <w:pPr>
              <w:pStyle w:val="TableParagraph"/>
              <w:spacing w:line="234" w:lineRule="exact"/>
              <w:ind w:left="107"/>
            </w:pPr>
            <w:r w:rsidRPr="00F77DA6">
              <w:t>6</w:t>
            </w:r>
          </w:p>
        </w:tc>
        <w:tc>
          <w:tcPr>
            <w:tcW w:w="5743" w:type="dxa"/>
          </w:tcPr>
          <w:p w14:paraId="4845DFFE" w14:textId="77777777" w:rsidR="00F3731A" w:rsidRPr="00F77DA6" w:rsidRDefault="00F3731A" w:rsidP="0077109E">
            <w:pPr>
              <w:pStyle w:val="TableParagraph"/>
              <w:spacing w:line="234" w:lineRule="exact"/>
              <w:ind w:left="107"/>
            </w:pPr>
            <w:r w:rsidRPr="00F77DA6">
              <w:t>Is the section (sub-project) located in the protected area?</w:t>
            </w:r>
          </w:p>
        </w:tc>
        <w:tc>
          <w:tcPr>
            <w:tcW w:w="950" w:type="dxa"/>
          </w:tcPr>
          <w:p w14:paraId="3BAF0192" w14:textId="77777777" w:rsidR="00F3731A" w:rsidRPr="00F77DA6" w:rsidRDefault="00F3731A" w:rsidP="0077109E">
            <w:pPr>
              <w:pStyle w:val="TableParagraph"/>
              <w:rPr>
                <w:sz w:val="18"/>
              </w:rPr>
            </w:pPr>
          </w:p>
        </w:tc>
        <w:tc>
          <w:tcPr>
            <w:tcW w:w="945" w:type="dxa"/>
          </w:tcPr>
          <w:p w14:paraId="43DBFFE7" w14:textId="77777777" w:rsidR="00F3731A" w:rsidRPr="00F77DA6" w:rsidRDefault="00F3731A" w:rsidP="0077109E">
            <w:pPr>
              <w:pStyle w:val="TableParagraph"/>
              <w:rPr>
                <w:sz w:val="18"/>
              </w:rPr>
            </w:pPr>
          </w:p>
        </w:tc>
        <w:tc>
          <w:tcPr>
            <w:tcW w:w="2402" w:type="dxa"/>
          </w:tcPr>
          <w:p w14:paraId="69F50DCB" w14:textId="77777777" w:rsidR="00F3731A" w:rsidRPr="00F77DA6" w:rsidRDefault="00F3731A" w:rsidP="0077109E">
            <w:pPr>
              <w:pStyle w:val="TableParagraph"/>
              <w:rPr>
                <w:sz w:val="18"/>
              </w:rPr>
            </w:pPr>
          </w:p>
        </w:tc>
      </w:tr>
      <w:tr w:rsidR="00F3731A" w:rsidRPr="00F77DA6" w14:paraId="346EFD7C" w14:textId="77777777" w:rsidTr="0077109E">
        <w:trPr>
          <w:trHeight w:val="506"/>
          <w:jc w:val="center"/>
        </w:trPr>
        <w:tc>
          <w:tcPr>
            <w:tcW w:w="559" w:type="dxa"/>
          </w:tcPr>
          <w:p w14:paraId="37303A1C" w14:textId="77777777" w:rsidR="00F3731A" w:rsidRPr="00F77DA6" w:rsidRDefault="00F3731A" w:rsidP="0077109E">
            <w:pPr>
              <w:pStyle w:val="TableParagraph"/>
              <w:spacing w:line="248" w:lineRule="exact"/>
              <w:ind w:left="107"/>
            </w:pPr>
            <w:r w:rsidRPr="00F77DA6">
              <w:t>7</w:t>
            </w:r>
          </w:p>
        </w:tc>
        <w:tc>
          <w:tcPr>
            <w:tcW w:w="5743" w:type="dxa"/>
          </w:tcPr>
          <w:p w14:paraId="50321E4F" w14:textId="65AF00BC" w:rsidR="00F3731A" w:rsidRPr="00F77DA6" w:rsidRDefault="00F3731A" w:rsidP="0077109E">
            <w:pPr>
              <w:pStyle w:val="TableParagraph"/>
              <w:spacing w:line="247" w:lineRule="exact"/>
              <w:ind w:left="107"/>
            </w:pPr>
            <w:r w:rsidRPr="00F77DA6">
              <w:t xml:space="preserve">Are </w:t>
            </w:r>
            <w:r w:rsidR="00CB652E">
              <w:t xml:space="preserve">any </w:t>
            </w:r>
            <w:r w:rsidRPr="00F77DA6">
              <w:t>protected species using the area anytime of the year</w:t>
            </w:r>
          </w:p>
          <w:p w14:paraId="2DC1AA3F" w14:textId="77777777" w:rsidR="00F3731A" w:rsidRPr="00F77DA6" w:rsidRDefault="00F3731A" w:rsidP="0077109E">
            <w:pPr>
              <w:pStyle w:val="TableParagraph"/>
              <w:spacing w:line="239" w:lineRule="exact"/>
              <w:ind w:left="107"/>
            </w:pPr>
            <w:r w:rsidRPr="00F77DA6">
              <w:t>(whether a PA or not)?</w:t>
            </w:r>
          </w:p>
        </w:tc>
        <w:tc>
          <w:tcPr>
            <w:tcW w:w="950" w:type="dxa"/>
          </w:tcPr>
          <w:p w14:paraId="79ACFBCA" w14:textId="77777777" w:rsidR="00F3731A" w:rsidRPr="00F77DA6" w:rsidRDefault="00F3731A" w:rsidP="0077109E">
            <w:pPr>
              <w:pStyle w:val="TableParagraph"/>
            </w:pPr>
          </w:p>
        </w:tc>
        <w:tc>
          <w:tcPr>
            <w:tcW w:w="945" w:type="dxa"/>
          </w:tcPr>
          <w:p w14:paraId="7C446A77" w14:textId="77777777" w:rsidR="00F3731A" w:rsidRPr="00F77DA6" w:rsidRDefault="00F3731A" w:rsidP="0077109E">
            <w:pPr>
              <w:pStyle w:val="TableParagraph"/>
            </w:pPr>
          </w:p>
        </w:tc>
        <w:tc>
          <w:tcPr>
            <w:tcW w:w="2402" w:type="dxa"/>
          </w:tcPr>
          <w:p w14:paraId="67B5619F" w14:textId="77777777" w:rsidR="00F3731A" w:rsidRPr="00F77DA6" w:rsidRDefault="00F3731A" w:rsidP="0077109E">
            <w:pPr>
              <w:pStyle w:val="TableParagraph"/>
            </w:pPr>
          </w:p>
        </w:tc>
      </w:tr>
      <w:tr w:rsidR="00F3731A" w:rsidRPr="00F77DA6" w14:paraId="2BB43836" w14:textId="77777777" w:rsidTr="0077109E">
        <w:trPr>
          <w:trHeight w:val="251"/>
          <w:jc w:val="center"/>
        </w:trPr>
        <w:tc>
          <w:tcPr>
            <w:tcW w:w="559" w:type="dxa"/>
          </w:tcPr>
          <w:p w14:paraId="20FF4707" w14:textId="77777777" w:rsidR="00F3731A" w:rsidRPr="00F77DA6" w:rsidRDefault="00F3731A" w:rsidP="0077109E">
            <w:pPr>
              <w:pStyle w:val="TableParagraph"/>
              <w:spacing w:line="232" w:lineRule="exact"/>
              <w:ind w:left="107"/>
            </w:pPr>
            <w:r w:rsidRPr="00F77DA6">
              <w:t>8</w:t>
            </w:r>
          </w:p>
        </w:tc>
        <w:tc>
          <w:tcPr>
            <w:tcW w:w="5743" w:type="dxa"/>
          </w:tcPr>
          <w:p w14:paraId="7C54AE3B" w14:textId="690B7FAF" w:rsidR="00F3731A" w:rsidRPr="00F77DA6" w:rsidRDefault="00F3731A" w:rsidP="0077109E">
            <w:pPr>
              <w:pStyle w:val="TableParagraph"/>
              <w:spacing w:line="232" w:lineRule="exact"/>
              <w:ind w:left="107"/>
            </w:pPr>
            <w:r w:rsidRPr="00F77DA6">
              <w:t>What type of protected area</w:t>
            </w:r>
            <w:r w:rsidR="00CB652E">
              <w:t xml:space="preserve"> (PA)</w:t>
            </w:r>
            <w:r w:rsidRPr="00F77DA6">
              <w:t>? (level, and reason for protection)</w:t>
            </w:r>
          </w:p>
        </w:tc>
        <w:tc>
          <w:tcPr>
            <w:tcW w:w="950" w:type="dxa"/>
          </w:tcPr>
          <w:p w14:paraId="57AD13B4" w14:textId="77777777" w:rsidR="00F3731A" w:rsidRPr="00F77DA6" w:rsidRDefault="00F3731A" w:rsidP="0077109E">
            <w:pPr>
              <w:pStyle w:val="TableParagraph"/>
              <w:rPr>
                <w:sz w:val="18"/>
              </w:rPr>
            </w:pPr>
          </w:p>
        </w:tc>
        <w:tc>
          <w:tcPr>
            <w:tcW w:w="945" w:type="dxa"/>
          </w:tcPr>
          <w:p w14:paraId="25D9CD6A" w14:textId="77777777" w:rsidR="00F3731A" w:rsidRPr="00F77DA6" w:rsidRDefault="00F3731A" w:rsidP="0077109E">
            <w:pPr>
              <w:pStyle w:val="TableParagraph"/>
              <w:rPr>
                <w:sz w:val="18"/>
              </w:rPr>
            </w:pPr>
          </w:p>
        </w:tc>
        <w:tc>
          <w:tcPr>
            <w:tcW w:w="2402" w:type="dxa"/>
          </w:tcPr>
          <w:p w14:paraId="2FAA1A00" w14:textId="77777777" w:rsidR="00F3731A" w:rsidRPr="00F77DA6" w:rsidRDefault="00F3731A" w:rsidP="0077109E">
            <w:pPr>
              <w:pStyle w:val="TableParagraph"/>
              <w:rPr>
                <w:sz w:val="18"/>
              </w:rPr>
            </w:pPr>
          </w:p>
        </w:tc>
      </w:tr>
      <w:tr w:rsidR="00F3731A" w:rsidRPr="00F77DA6" w14:paraId="318377C6" w14:textId="77777777" w:rsidTr="0077109E">
        <w:trPr>
          <w:trHeight w:val="506"/>
          <w:jc w:val="center"/>
        </w:trPr>
        <w:tc>
          <w:tcPr>
            <w:tcW w:w="559" w:type="dxa"/>
          </w:tcPr>
          <w:p w14:paraId="3BDD2AA9" w14:textId="77777777" w:rsidR="00F3731A" w:rsidRPr="00F77DA6" w:rsidRDefault="00F3731A" w:rsidP="0077109E">
            <w:pPr>
              <w:pStyle w:val="TableParagraph"/>
              <w:spacing w:line="250" w:lineRule="exact"/>
              <w:ind w:left="107"/>
            </w:pPr>
            <w:r w:rsidRPr="00F77DA6">
              <w:t>9</w:t>
            </w:r>
          </w:p>
        </w:tc>
        <w:tc>
          <w:tcPr>
            <w:tcW w:w="5743" w:type="dxa"/>
          </w:tcPr>
          <w:p w14:paraId="2EBA7454" w14:textId="77777777" w:rsidR="00F3731A" w:rsidRPr="00F77DA6" w:rsidRDefault="00F3731A" w:rsidP="0077109E">
            <w:pPr>
              <w:pStyle w:val="TableParagraph"/>
              <w:spacing w:before="1" w:line="252" w:lineRule="exact"/>
              <w:ind w:left="107" w:right="1287"/>
            </w:pPr>
            <w:r w:rsidRPr="00F77DA6">
              <w:t>Is the sub-project located in or potentially affects archeological or cultural heritage site?</w:t>
            </w:r>
          </w:p>
        </w:tc>
        <w:tc>
          <w:tcPr>
            <w:tcW w:w="950" w:type="dxa"/>
          </w:tcPr>
          <w:p w14:paraId="420D99AD" w14:textId="77777777" w:rsidR="00F3731A" w:rsidRPr="00F77DA6" w:rsidRDefault="00F3731A" w:rsidP="0077109E">
            <w:pPr>
              <w:pStyle w:val="TableParagraph"/>
            </w:pPr>
          </w:p>
        </w:tc>
        <w:tc>
          <w:tcPr>
            <w:tcW w:w="945" w:type="dxa"/>
          </w:tcPr>
          <w:p w14:paraId="1ECD4F8D" w14:textId="77777777" w:rsidR="00F3731A" w:rsidRPr="00F77DA6" w:rsidRDefault="00F3731A" w:rsidP="0077109E">
            <w:pPr>
              <w:pStyle w:val="TableParagraph"/>
            </w:pPr>
          </w:p>
        </w:tc>
        <w:tc>
          <w:tcPr>
            <w:tcW w:w="2402" w:type="dxa"/>
          </w:tcPr>
          <w:p w14:paraId="4571958F" w14:textId="77777777" w:rsidR="00F3731A" w:rsidRPr="00F77DA6" w:rsidRDefault="00F3731A" w:rsidP="0077109E">
            <w:pPr>
              <w:pStyle w:val="TableParagraph"/>
            </w:pPr>
          </w:p>
        </w:tc>
      </w:tr>
      <w:tr w:rsidR="00F3731A" w:rsidRPr="00F77DA6" w14:paraId="31234D6B" w14:textId="77777777" w:rsidTr="0077109E">
        <w:trPr>
          <w:trHeight w:val="1518"/>
          <w:jc w:val="center"/>
        </w:trPr>
        <w:tc>
          <w:tcPr>
            <w:tcW w:w="559" w:type="dxa"/>
          </w:tcPr>
          <w:p w14:paraId="1B96C531" w14:textId="77777777" w:rsidR="00F3731A" w:rsidRPr="00F77DA6" w:rsidRDefault="00F3731A" w:rsidP="0077109E">
            <w:pPr>
              <w:pStyle w:val="TableParagraph"/>
              <w:spacing w:line="250" w:lineRule="exact"/>
              <w:ind w:left="107"/>
            </w:pPr>
            <w:r w:rsidRPr="00F77DA6">
              <w:t>10</w:t>
            </w:r>
          </w:p>
        </w:tc>
        <w:tc>
          <w:tcPr>
            <w:tcW w:w="5743" w:type="dxa"/>
          </w:tcPr>
          <w:p w14:paraId="0217AF9D" w14:textId="77777777" w:rsidR="00F3731A" w:rsidRPr="00F77DA6" w:rsidRDefault="00F3731A" w:rsidP="0077109E">
            <w:pPr>
              <w:pStyle w:val="TableParagraph"/>
              <w:spacing w:line="250" w:lineRule="exact"/>
              <w:ind w:left="90" w:right="3532"/>
              <w:jc w:val="center"/>
            </w:pPr>
            <w:r w:rsidRPr="00F77DA6">
              <w:t>Is the nature of the site:</w:t>
            </w:r>
          </w:p>
          <w:p w14:paraId="61B8C019" w14:textId="77777777" w:rsidR="00F3731A" w:rsidRPr="00F77DA6" w:rsidRDefault="00F3731A" w:rsidP="001C4673">
            <w:pPr>
              <w:pStyle w:val="TableParagraph"/>
              <w:numPr>
                <w:ilvl w:val="0"/>
                <w:numId w:val="2"/>
              </w:numPr>
              <w:tabs>
                <w:tab w:val="left" w:pos="827"/>
                <w:tab w:val="left" w:pos="828"/>
              </w:tabs>
              <w:spacing w:line="252" w:lineRule="exact"/>
            </w:pPr>
            <w:r w:rsidRPr="00F77DA6">
              <w:t>Coastal/Riparian,</w:t>
            </w:r>
          </w:p>
          <w:p w14:paraId="07AE636B" w14:textId="77777777" w:rsidR="00F3731A" w:rsidRPr="00F77DA6" w:rsidRDefault="00F3731A" w:rsidP="001C4673">
            <w:pPr>
              <w:pStyle w:val="TableParagraph"/>
              <w:numPr>
                <w:ilvl w:val="0"/>
                <w:numId w:val="2"/>
              </w:numPr>
              <w:tabs>
                <w:tab w:val="left" w:pos="827"/>
                <w:tab w:val="left" w:pos="828"/>
              </w:tabs>
              <w:spacing w:line="252" w:lineRule="exact"/>
            </w:pPr>
            <w:r w:rsidRPr="00F77DA6">
              <w:t>Urban,</w:t>
            </w:r>
          </w:p>
          <w:p w14:paraId="4828AC4E" w14:textId="77777777" w:rsidR="00F3731A" w:rsidRPr="00F77DA6" w:rsidRDefault="00F3731A" w:rsidP="001C4673">
            <w:pPr>
              <w:pStyle w:val="TableParagraph"/>
              <w:numPr>
                <w:ilvl w:val="0"/>
                <w:numId w:val="2"/>
              </w:numPr>
              <w:tabs>
                <w:tab w:val="left" w:pos="827"/>
                <w:tab w:val="left" w:pos="828"/>
              </w:tabs>
              <w:spacing w:before="1" w:line="252" w:lineRule="exact"/>
            </w:pPr>
            <w:r w:rsidRPr="00F77DA6">
              <w:t>Agricultural,</w:t>
            </w:r>
          </w:p>
          <w:p w14:paraId="5B66FB29" w14:textId="77777777" w:rsidR="00F3731A" w:rsidRPr="00F77DA6" w:rsidRDefault="00F3731A" w:rsidP="001C4673">
            <w:pPr>
              <w:pStyle w:val="TableParagraph"/>
              <w:numPr>
                <w:ilvl w:val="0"/>
                <w:numId w:val="2"/>
              </w:numPr>
              <w:tabs>
                <w:tab w:val="left" w:pos="827"/>
                <w:tab w:val="left" w:pos="828"/>
              </w:tabs>
              <w:spacing w:line="252" w:lineRule="exact"/>
            </w:pPr>
            <w:r w:rsidRPr="00F77DA6">
              <w:t>Industrial,</w:t>
            </w:r>
          </w:p>
          <w:p w14:paraId="18BE3108" w14:textId="77777777" w:rsidR="00F3731A" w:rsidRPr="00F77DA6" w:rsidRDefault="00F3731A" w:rsidP="001C4673">
            <w:pPr>
              <w:pStyle w:val="TableParagraph"/>
              <w:numPr>
                <w:ilvl w:val="0"/>
                <w:numId w:val="2"/>
              </w:numPr>
              <w:tabs>
                <w:tab w:val="left" w:pos="827"/>
                <w:tab w:val="left" w:pos="828"/>
              </w:tabs>
              <w:spacing w:before="2" w:line="237" w:lineRule="exact"/>
            </w:pPr>
            <w:r w:rsidRPr="00F77DA6">
              <w:t>Other specific – please specify in the ‘Notes’</w:t>
            </w:r>
            <w:r w:rsidRPr="00F77DA6">
              <w:rPr>
                <w:spacing w:val="-15"/>
              </w:rPr>
              <w:t xml:space="preserve"> </w:t>
            </w:r>
            <w:r w:rsidRPr="00F77DA6">
              <w:t>column?</w:t>
            </w:r>
          </w:p>
        </w:tc>
        <w:tc>
          <w:tcPr>
            <w:tcW w:w="950" w:type="dxa"/>
          </w:tcPr>
          <w:p w14:paraId="536BD147" w14:textId="77777777" w:rsidR="00F3731A" w:rsidRPr="00F77DA6" w:rsidRDefault="00F3731A" w:rsidP="0077109E">
            <w:pPr>
              <w:pStyle w:val="TableParagraph"/>
            </w:pPr>
          </w:p>
        </w:tc>
        <w:tc>
          <w:tcPr>
            <w:tcW w:w="945" w:type="dxa"/>
          </w:tcPr>
          <w:p w14:paraId="6A4874AC" w14:textId="77777777" w:rsidR="00F3731A" w:rsidRPr="00F77DA6" w:rsidRDefault="00F3731A" w:rsidP="0077109E">
            <w:pPr>
              <w:pStyle w:val="TableParagraph"/>
            </w:pPr>
          </w:p>
        </w:tc>
        <w:tc>
          <w:tcPr>
            <w:tcW w:w="2402" w:type="dxa"/>
          </w:tcPr>
          <w:p w14:paraId="78B0C931" w14:textId="77777777" w:rsidR="00F3731A" w:rsidRPr="00F77DA6" w:rsidRDefault="00F3731A" w:rsidP="0077109E">
            <w:pPr>
              <w:pStyle w:val="TableParagraph"/>
            </w:pPr>
          </w:p>
        </w:tc>
      </w:tr>
      <w:tr w:rsidR="00F3731A" w:rsidRPr="00F77DA6" w14:paraId="18E71020" w14:textId="77777777" w:rsidTr="0077109E">
        <w:trPr>
          <w:trHeight w:val="253"/>
          <w:jc w:val="center"/>
        </w:trPr>
        <w:tc>
          <w:tcPr>
            <w:tcW w:w="559" w:type="dxa"/>
          </w:tcPr>
          <w:p w14:paraId="325DDC03" w14:textId="77777777" w:rsidR="00F3731A" w:rsidRPr="00F77DA6" w:rsidRDefault="00F3731A" w:rsidP="0077109E">
            <w:pPr>
              <w:pStyle w:val="TableParagraph"/>
              <w:spacing w:line="234" w:lineRule="exact"/>
              <w:ind w:left="107"/>
            </w:pPr>
            <w:r w:rsidRPr="00F77DA6">
              <w:t>11</w:t>
            </w:r>
          </w:p>
        </w:tc>
        <w:tc>
          <w:tcPr>
            <w:tcW w:w="5743" w:type="dxa"/>
          </w:tcPr>
          <w:p w14:paraId="55CE2645" w14:textId="418450F7" w:rsidR="00F3731A" w:rsidRPr="00F77DA6" w:rsidRDefault="00F3731A" w:rsidP="0077109E">
            <w:pPr>
              <w:pStyle w:val="TableParagraph"/>
              <w:spacing w:line="234" w:lineRule="exact"/>
              <w:ind w:left="107"/>
            </w:pPr>
            <w:r w:rsidRPr="00F77DA6">
              <w:t>Is there a right</w:t>
            </w:r>
            <w:r w:rsidR="00CB652E">
              <w:t xml:space="preserve"> of </w:t>
            </w:r>
            <w:r w:rsidRPr="00F77DA6">
              <w:t>way issue or need for land acquisition?</w:t>
            </w:r>
          </w:p>
        </w:tc>
        <w:tc>
          <w:tcPr>
            <w:tcW w:w="950" w:type="dxa"/>
          </w:tcPr>
          <w:p w14:paraId="609F1455" w14:textId="77777777" w:rsidR="00F3731A" w:rsidRPr="00F77DA6" w:rsidRDefault="00F3731A" w:rsidP="0077109E">
            <w:pPr>
              <w:pStyle w:val="TableParagraph"/>
              <w:rPr>
                <w:sz w:val="18"/>
              </w:rPr>
            </w:pPr>
          </w:p>
        </w:tc>
        <w:tc>
          <w:tcPr>
            <w:tcW w:w="945" w:type="dxa"/>
          </w:tcPr>
          <w:p w14:paraId="51DBF6F7" w14:textId="77777777" w:rsidR="00F3731A" w:rsidRPr="00F77DA6" w:rsidRDefault="00F3731A" w:rsidP="0077109E">
            <w:pPr>
              <w:pStyle w:val="TableParagraph"/>
              <w:rPr>
                <w:sz w:val="18"/>
              </w:rPr>
            </w:pPr>
          </w:p>
        </w:tc>
        <w:tc>
          <w:tcPr>
            <w:tcW w:w="2402" w:type="dxa"/>
          </w:tcPr>
          <w:p w14:paraId="7E9E45C2" w14:textId="77777777" w:rsidR="00F3731A" w:rsidRPr="00F77DA6" w:rsidRDefault="00F3731A" w:rsidP="0077109E">
            <w:pPr>
              <w:pStyle w:val="TableParagraph"/>
              <w:rPr>
                <w:sz w:val="18"/>
              </w:rPr>
            </w:pPr>
          </w:p>
        </w:tc>
      </w:tr>
      <w:tr w:rsidR="00F3731A" w:rsidRPr="00F77DA6" w14:paraId="46E58294" w14:textId="77777777" w:rsidTr="0077109E">
        <w:trPr>
          <w:trHeight w:val="506"/>
          <w:jc w:val="center"/>
        </w:trPr>
        <w:tc>
          <w:tcPr>
            <w:tcW w:w="559" w:type="dxa"/>
          </w:tcPr>
          <w:p w14:paraId="73625DC9" w14:textId="77777777" w:rsidR="00F3731A" w:rsidRPr="00F77DA6" w:rsidRDefault="00F3731A" w:rsidP="0077109E">
            <w:pPr>
              <w:pStyle w:val="TableParagraph"/>
              <w:spacing w:line="248" w:lineRule="exact"/>
              <w:ind w:left="107"/>
            </w:pPr>
            <w:r w:rsidRPr="00F77DA6">
              <w:t>12</w:t>
            </w:r>
          </w:p>
        </w:tc>
        <w:tc>
          <w:tcPr>
            <w:tcW w:w="5743" w:type="dxa"/>
          </w:tcPr>
          <w:p w14:paraId="1FB4D0C6" w14:textId="77777777" w:rsidR="00F3731A" w:rsidRPr="00F77DA6" w:rsidRDefault="00F3731A" w:rsidP="0077109E">
            <w:pPr>
              <w:pStyle w:val="TableParagraph"/>
              <w:spacing w:line="247" w:lineRule="exact"/>
              <w:ind w:left="107"/>
            </w:pPr>
            <w:r w:rsidRPr="00F77DA6">
              <w:t>Does the sub-project require</w:t>
            </w:r>
            <w:r>
              <w:t xml:space="preserve"> environmental permits,</w:t>
            </w:r>
            <w:r w:rsidRPr="00F77DA6">
              <w:t xml:space="preserve"> EIA or other type of EA under</w:t>
            </w:r>
          </w:p>
          <w:p w14:paraId="76B9ED01" w14:textId="77777777" w:rsidR="00F3731A" w:rsidRPr="00F77DA6" w:rsidRDefault="00F3731A" w:rsidP="0077109E">
            <w:pPr>
              <w:pStyle w:val="TableParagraph"/>
              <w:spacing w:line="239" w:lineRule="exact"/>
              <w:ind w:left="107"/>
            </w:pPr>
            <w:r w:rsidRPr="00F77DA6">
              <w:t>the national legislation?</w:t>
            </w:r>
          </w:p>
        </w:tc>
        <w:tc>
          <w:tcPr>
            <w:tcW w:w="950" w:type="dxa"/>
          </w:tcPr>
          <w:p w14:paraId="55C63E97" w14:textId="77777777" w:rsidR="00F3731A" w:rsidRPr="00F77DA6" w:rsidRDefault="00F3731A" w:rsidP="0077109E">
            <w:pPr>
              <w:pStyle w:val="TableParagraph"/>
            </w:pPr>
          </w:p>
        </w:tc>
        <w:tc>
          <w:tcPr>
            <w:tcW w:w="945" w:type="dxa"/>
          </w:tcPr>
          <w:p w14:paraId="315C112E" w14:textId="77777777" w:rsidR="00F3731A" w:rsidRPr="00F77DA6" w:rsidRDefault="00F3731A" w:rsidP="0077109E">
            <w:pPr>
              <w:pStyle w:val="TableParagraph"/>
            </w:pPr>
          </w:p>
        </w:tc>
        <w:tc>
          <w:tcPr>
            <w:tcW w:w="2402" w:type="dxa"/>
          </w:tcPr>
          <w:p w14:paraId="340BE1E3" w14:textId="77777777" w:rsidR="00F3731A" w:rsidRPr="00F77DA6" w:rsidRDefault="00F3731A" w:rsidP="0077109E">
            <w:pPr>
              <w:pStyle w:val="TableParagraph"/>
            </w:pPr>
          </w:p>
        </w:tc>
      </w:tr>
      <w:tr w:rsidR="00F3731A" w:rsidRPr="00F77DA6" w14:paraId="729163D8" w14:textId="77777777" w:rsidTr="0077109E">
        <w:trPr>
          <w:trHeight w:val="506"/>
          <w:jc w:val="center"/>
        </w:trPr>
        <w:tc>
          <w:tcPr>
            <w:tcW w:w="559" w:type="dxa"/>
          </w:tcPr>
          <w:p w14:paraId="6DCF3BAF" w14:textId="77777777" w:rsidR="00F3731A" w:rsidRPr="00F77DA6" w:rsidRDefault="00F3731A" w:rsidP="0077109E">
            <w:pPr>
              <w:pStyle w:val="TableParagraph"/>
              <w:spacing w:line="248" w:lineRule="exact"/>
              <w:ind w:left="107"/>
            </w:pPr>
            <w:r w:rsidRPr="00F77DA6">
              <w:t>13</w:t>
            </w:r>
          </w:p>
        </w:tc>
        <w:tc>
          <w:tcPr>
            <w:tcW w:w="5743" w:type="dxa"/>
          </w:tcPr>
          <w:p w14:paraId="42319333" w14:textId="77777777" w:rsidR="00F3731A" w:rsidRPr="00F77DA6" w:rsidRDefault="00F3731A" w:rsidP="0077109E">
            <w:pPr>
              <w:pStyle w:val="TableParagraph"/>
              <w:spacing w:line="247" w:lineRule="exact"/>
              <w:ind w:left="107"/>
            </w:pPr>
            <w:r w:rsidRPr="00F77DA6">
              <w:t>Does the sub-project require specific public consultations</w:t>
            </w:r>
          </w:p>
          <w:p w14:paraId="02E8D14A" w14:textId="77777777" w:rsidR="00F3731A" w:rsidRPr="00F77DA6" w:rsidRDefault="00F3731A" w:rsidP="0077109E">
            <w:pPr>
              <w:pStyle w:val="TableParagraph"/>
              <w:spacing w:line="239" w:lineRule="exact"/>
              <w:ind w:left="107"/>
            </w:pPr>
            <w:r w:rsidRPr="00F77DA6">
              <w:t>under the national legislation?</w:t>
            </w:r>
          </w:p>
        </w:tc>
        <w:tc>
          <w:tcPr>
            <w:tcW w:w="950" w:type="dxa"/>
          </w:tcPr>
          <w:p w14:paraId="38B1BB7B" w14:textId="77777777" w:rsidR="00F3731A" w:rsidRPr="00F77DA6" w:rsidRDefault="00F3731A" w:rsidP="0077109E">
            <w:pPr>
              <w:pStyle w:val="TableParagraph"/>
            </w:pPr>
          </w:p>
        </w:tc>
        <w:tc>
          <w:tcPr>
            <w:tcW w:w="945" w:type="dxa"/>
          </w:tcPr>
          <w:p w14:paraId="15722EFC" w14:textId="77777777" w:rsidR="00F3731A" w:rsidRPr="00F77DA6" w:rsidRDefault="00F3731A" w:rsidP="0077109E">
            <w:pPr>
              <w:pStyle w:val="TableParagraph"/>
            </w:pPr>
          </w:p>
        </w:tc>
        <w:tc>
          <w:tcPr>
            <w:tcW w:w="2402" w:type="dxa"/>
          </w:tcPr>
          <w:p w14:paraId="58814719" w14:textId="77777777" w:rsidR="00F3731A" w:rsidRPr="00F77DA6" w:rsidRDefault="00F3731A" w:rsidP="0077109E">
            <w:pPr>
              <w:pStyle w:val="TableParagraph"/>
            </w:pPr>
          </w:p>
        </w:tc>
      </w:tr>
      <w:tr w:rsidR="00F3731A" w:rsidRPr="00F77DA6" w14:paraId="5D09C9BF" w14:textId="77777777" w:rsidTr="0077109E">
        <w:trPr>
          <w:trHeight w:val="506"/>
          <w:jc w:val="center"/>
        </w:trPr>
        <w:tc>
          <w:tcPr>
            <w:tcW w:w="559" w:type="dxa"/>
          </w:tcPr>
          <w:p w14:paraId="4EB04689" w14:textId="77777777" w:rsidR="00F3731A" w:rsidRPr="00F77DA6" w:rsidRDefault="00F3731A" w:rsidP="0077109E">
            <w:pPr>
              <w:pStyle w:val="TableParagraph"/>
              <w:spacing w:line="248" w:lineRule="exact"/>
              <w:ind w:left="107"/>
            </w:pPr>
            <w:r>
              <w:t>14</w:t>
            </w:r>
          </w:p>
        </w:tc>
        <w:tc>
          <w:tcPr>
            <w:tcW w:w="5743" w:type="dxa"/>
          </w:tcPr>
          <w:p w14:paraId="5B8ED35B" w14:textId="77777777" w:rsidR="00F3731A" w:rsidRDefault="00F3731A" w:rsidP="0077109E">
            <w:pPr>
              <w:pStyle w:val="TableParagraph"/>
              <w:spacing w:line="247" w:lineRule="exact"/>
              <w:ind w:left="107"/>
            </w:pPr>
          </w:p>
          <w:p w14:paraId="114F1EE1" w14:textId="77777777" w:rsidR="00F3731A" w:rsidRPr="00F77DA6" w:rsidRDefault="00F3731A" w:rsidP="0077109E">
            <w:pPr>
              <w:pStyle w:val="TableParagraph"/>
              <w:spacing w:line="247" w:lineRule="exact"/>
              <w:ind w:left="107"/>
            </w:pPr>
            <w:r>
              <w:t>Is generation of larger quantities of hazardous waste (asbestos, compact fluorescent lamps, lead paint debris, oil/fuel-contaminated equipment such as old boilers or diesel tanks, etc.) or special types of waste (radioactive lighting rods) expected as a result of the subproject?</w:t>
            </w:r>
          </w:p>
        </w:tc>
        <w:tc>
          <w:tcPr>
            <w:tcW w:w="950" w:type="dxa"/>
          </w:tcPr>
          <w:p w14:paraId="236068E5" w14:textId="77777777" w:rsidR="00F3731A" w:rsidRPr="00F77DA6" w:rsidRDefault="00F3731A" w:rsidP="0077109E">
            <w:pPr>
              <w:pStyle w:val="TableParagraph"/>
            </w:pPr>
          </w:p>
        </w:tc>
        <w:tc>
          <w:tcPr>
            <w:tcW w:w="945" w:type="dxa"/>
          </w:tcPr>
          <w:p w14:paraId="44A4D3C9" w14:textId="77777777" w:rsidR="00F3731A" w:rsidRPr="00F77DA6" w:rsidRDefault="00F3731A" w:rsidP="0077109E">
            <w:pPr>
              <w:pStyle w:val="TableParagraph"/>
            </w:pPr>
          </w:p>
        </w:tc>
        <w:tc>
          <w:tcPr>
            <w:tcW w:w="2402" w:type="dxa"/>
          </w:tcPr>
          <w:p w14:paraId="025DA183" w14:textId="77777777" w:rsidR="00F3731A" w:rsidRPr="00F77DA6" w:rsidRDefault="00F3731A" w:rsidP="0077109E">
            <w:pPr>
              <w:pStyle w:val="TableParagraph"/>
            </w:pPr>
          </w:p>
        </w:tc>
      </w:tr>
      <w:tr w:rsidR="00926E4B" w:rsidRPr="00F77DA6" w14:paraId="24F09EAE" w14:textId="77777777" w:rsidTr="0077109E">
        <w:trPr>
          <w:trHeight w:val="506"/>
          <w:jc w:val="center"/>
        </w:trPr>
        <w:tc>
          <w:tcPr>
            <w:tcW w:w="559" w:type="dxa"/>
          </w:tcPr>
          <w:p w14:paraId="7E05EEB5" w14:textId="642F8FC6" w:rsidR="00926E4B" w:rsidRDefault="00C51BA8" w:rsidP="0077109E">
            <w:pPr>
              <w:pStyle w:val="TableParagraph"/>
              <w:spacing w:line="248" w:lineRule="exact"/>
              <w:ind w:left="107"/>
            </w:pPr>
            <w:r>
              <w:t>15</w:t>
            </w:r>
          </w:p>
        </w:tc>
        <w:tc>
          <w:tcPr>
            <w:tcW w:w="5743" w:type="dxa"/>
          </w:tcPr>
          <w:p w14:paraId="44A3A444" w14:textId="74CE1393" w:rsidR="00926E4B" w:rsidRDefault="00C51BA8" w:rsidP="0077109E">
            <w:pPr>
              <w:pStyle w:val="TableParagraph"/>
              <w:spacing w:line="247" w:lineRule="exact"/>
              <w:ind w:left="107"/>
            </w:pPr>
            <w:r>
              <w:t>Will there be a procurement of chemicals?</w:t>
            </w:r>
          </w:p>
        </w:tc>
        <w:tc>
          <w:tcPr>
            <w:tcW w:w="950" w:type="dxa"/>
          </w:tcPr>
          <w:p w14:paraId="54E1B120" w14:textId="77777777" w:rsidR="00926E4B" w:rsidRPr="00F77DA6" w:rsidRDefault="00926E4B" w:rsidP="0077109E">
            <w:pPr>
              <w:pStyle w:val="TableParagraph"/>
            </w:pPr>
          </w:p>
        </w:tc>
        <w:tc>
          <w:tcPr>
            <w:tcW w:w="945" w:type="dxa"/>
          </w:tcPr>
          <w:p w14:paraId="7154EC18" w14:textId="77777777" w:rsidR="00926E4B" w:rsidRPr="00F77DA6" w:rsidRDefault="00926E4B" w:rsidP="0077109E">
            <w:pPr>
              <w:pStyle w:val="TableParagraph"/>
            </w:pPr>
          </w:p>
        </w:tc>
        <w:tc>
          <w:tcPr>
            <w:tcW w:w="2402" w:type="dxa"/>
          </w:tcPr>
          <w:p w14:paraId="61F23BE5" w14:textId="77777777" w:rsidR="00926E4B" w:rsidRPr="00F77DA6" w:rsidRDefault="00926E4B" w:rsidP="0077109E">
            <w:pPr>
              <w:pStyle w:val="TableParagraph"/>
            </w:pPr>
          </w:p>
        </w:tc>
      </w:tr>
      <w:tr w:rsidR="00F3731A" w:rsidRPr="00F77DA6" w14:paraId="002E510C" w14:textId="77777777" w:rsidTr="0077109E">
        <w:trPr>
          <w:trHeight w:val="251"/>
          <w:jc w:val="center"/>
        </w:trPr>
        <w:tc>
          <w:tcPr>
            <w:tcW w:w="559" w:type="dxa"/>
          </w:tcPr>
          <w:p w14:paraId="5B8D9634" w14:textId="5FE7E5FD" w:rsidR="00F3731A" w:rsidRPr="00F77DA6" w:rsidRDefault="00F3731A" w:rsidP="0077109E">
            <w:pPr>
              <w:pStyle w:val="TableParagraph"/>
              <w:spacing w:line="232" w:lineRule="exact"/>
              <w:ind w:left="107"/>
            </w:pPr>
            <w:r w:rsidRPr="00F77DA6">
              <w:t>1</w:t>
            </w:r>
            <w:r w:rsidR="00C51BA8">
              <w:t>6</w:t>
            </w:r>
          </w:p>
        </w:tc>
        <w:tc>
          <w:tcPr>
            <w:tcW w:w="5743" w:type="dxa"/>
          </w:tcPr>
          <w:p w14:paraId="61C8365C" w14:textId="77777777" w:rsidR="00F3731A" w:rsidRPr="00F77DA6" w:rsidRDefault="00F3731A" w:rsidP="0077109E">
            <w:pPr>
              <w:pStyle w:val="TableParagraph"/>
              <w:spacing w:line="232" w:lineRule="exact"/>
              <w:ind w:left="107"/>
            </w:pPr>
            <w:r w:rsidRPr="00F77DA6">
              <w:t>Other remarks/issues</w:t>
            </w:r>
          </w:p>
        </w:tc>
        <w:tc>
          <w:tcPr>
            <w:tcW w:w="950" w:type="dxa"/>
          </w:tcPr>
          <w:p w14:paraId="58DA4FB9" w14:textId="77777777" w:rsidR="00F3731A" w:rsidRPr="00F77DA6" w:rsidRDefault="00F3731A" w:rsidP="0077109E">
            <w:pPr>
              <w:pStyle w:val="TableParagraph"/>
              <w:rPr>
                <w:sz w:val="18"/>
              </w:rPr>
            </w:pPr>
          </w:p>
        </w:tc>
        <w:tc>
          <w:tcPr>
            <w:tcW w:w="945" w:type="dxa"/>
          </w:tcPr>
          <w:p w14:paraId="4A31400D" w14:textId="77777777" w:rsidR="00F3731A" w:rsidRPr="00F77DA6" w:rsidRDefault="00F3731A" w:rsidP="0077109E">
            <w:pPr>
              <w:pStyle w:val="TableParagraph"/>
              <w:rPr>
                <w:sz w:val="18"/>
              </w:rPr>
            </w:pPr>
          </w:p>
        </w:tc>
        <w:tc>
          <w:tcPr>
            <w:tcW w:w="2402" w:type="dxa"/>
          </w:tcPr>
          <w:p w14:paraId="5E731660" w14:textId="77777777" w:rsidR="00F3731A" w:rsidRPr="00F77DA6" w:rsidRDefault="00F3731A" w:rsidP="0077109E">
            <w:pPr>
              <w:pStyle w:val="TableParagraph"/>
              <w:rPr>
                <w:sz w:val="18"/>
              </w:rPr>
            </w:pPr>
          </w:p>
        </w:tc>
      </w:tr>
    </w:tbl>
    <w:p w14:paraId="0BE7E99E" w14:textId="54089402" w:rsidR="00411538" w:rsidRDefault="00411538" w:rsidP="00F3731A">
      <w:pPr>
        <w:rPr>
          <w:rFonts w:ascii="Times New Roman" w:hAnsi="Times New Roman" w:cs="Times New Roman"/>
          <w:sz w:val="18"/>
        </w:rPr>
      </w:pPr>
    </w:p>
    <w:p w14:paraId="1240B571" w14:textId="77777777" w:rsidR="00411538" w:rsidRPr="00411538" w:rsidRDefault="00411538" w:rsidP="00411538">
      <w:pPr>
        <w:rPr>
          <w:rFonts w:ascii="Times New Roman" w:hAnsi="Times New Roman" w:cs="Times New Roman"/>
          <w:sz w:val="18"/>
        </w:rPr>
      </w:pPr>
    </w:p>
    <w:p w14:paraId="02798B89" w14:textId="77777777" w:rsidR="00411538" w:rsidRPr="00411538" w:rsidRDefault="00411538" w:rsidP="00411538">
      <w:pPr>
        <w:rPr>
          <w:rFonts w:ascii="Times New Roman" w:hAnsi="Times New Roman" w:cs="Times New Roman"/>
          <w:sz w:val="18"/>
        </w:rPr>
      </w:pPr>
    </w:p>
    <w:p w14:paraId="46653B28" w14:textId="77777777" w:rsidR="00411538" w:rsidRPr="00411538" w:rsidRDefault="00411538" w:rsidP="00411538">
      <w:pPr>
        <w:rPr>
          <w:rFonts w:ascii="Times New Roman" w:hAnsi="Times New Roman" w:cs="Times New Roman"/>
          <w:sz w:val="18"/>
        </w:rPr>
      </w:pPr>
    </w:p>
    <w:p w14:paraId="446F38C6" w14:textId="77777777" w:rsidR="00411538" w:rsidRPr="00411538" w:rsidRDefault="00411538" w:rsidP="00411538">
      <w:pPr>
        <w:rPr>
          <w:rFonts w:ascii="Times New Roman" w:hAnsi="Times New Roman" w:cs="Times New Roman"/>
          <w:sz w:val="18"/>
        </w:rPr>
      </w:pPr>
    </w:p>
    <w:p w14:paraId="6AA38D9D" w14:textId="77777777" w:rsidR="00411538" w:rsidRPr="00411538" w:rsidRDefault="00411538" w:rsidP="00411538">
      <w:pPr>
        <w:rPr>
          <w:rFonts w:ascii="Times New Roman" w:hAnsi="Times New Roman" w:cs="Times New Roman"/>
          <w:sz w:val="18"/>
        </w:rPr>
      </w:pPr>
    </w:p>
    <w:p w14:paraId="0D2A5564" w14:textId="77777777" w:rsidR="00411538" w:rsidRPr="00411538" w:rsidRDefault="00411538" w:rsidP="00411538">
      <w:pPr>
        <w:rPr>
          <w:rFonts w:ascii="Times New Roman" w:hAnsi="Times New Roman" w:cs="Times New Roman"/>
          <w:sz w:val="18"/>
        </w:rPr>
      </w:pPr>
    </w:p>
    <w:p w14:paraId="6822E804" w14:textId="2C1A9873" w:rsidR="00411538" w:rsidRDefault="00411538" w:rsidP="00411538">
      <w:pPr>
        <w:rPr>
          <w:rFonts w:ascii="Times New Roman" w:hAnsi="Times New Roman" w:cs="Times New Roman"/>
          <w:sz w:val="18"/>
        </w:rPr>
      </w:pPr>
    </w:p>
    <w:p w14:paraId="4604F44E" w14:textId="77777777" w:rsidR="00411538" w:rsidRPr="00411538" w:rsidRDefault="00411538" w:rsidP="00411538">
      <w:pPr>
        <w:rPr>
          <w:rFonts w:ascii="Times New Roman" w:hAnsi="Times New Roman" w:cs="Times New Roman"/>
          <w:sz w:val="18"/>
        </w:rPr>
      </w:pPr>
    </w:p>
    <w:p w14:paraId="13573352" w14:textId="471D3884" w:rsidR="00411538" w:rsidRDefault="00411538" w:rsidP="00867D0F">
      <w:pPr>
        <w:jc w:val="right"/>
        <w:rPr>
          <w:rFonts w:ascii="Times New Roman" w:hAnsi="Times New Roman" w:cs="Times New Roman"/>
          <w:sz w:val="18"/>
        </w:rPr>
      </w:pPr>
    </w:p>
    <w:p w14:paraId="470DF42C" w14:textId="7D5D1C1D" w:rsidR="00411538" w:rsidRDefault="00411538" w:rsidP="00411538">
      <w:pPr>
        <w:rPr>
          <w:rFonts w:ascii="Times New Roman" w:hAnsi="Times New Roman" w:cs="Times New Roman"/>
          <w:sz w:val="18"/>
        </w:rPr>
      </w:pPr>
    </w:p>
    <w:p w14:paraId="780C8675" w14:textId="77777777" w:rsidR="00F3731A" w:rsidRPr="00411538" w:rsidRDefault="00F3731A" w:rsidP="00411538">
      <w:pPr>
        <w:rPr>
          <w:rFonts w:ascii="Times New Roman" w:hAnsi="Times New Roman" w:cs="Times New Roman"/>
          <w:sz w:val="18"/>
        </w:rPr>
        <w:sectPr w:rsidR="00F3731A" w:rsidRPr="00411538" w:rsidSect="00867D0F">
          <w:footerReference w:type="default" r:id="rId17"/>
          <w:pgSz w:w="11910" w:h="16840"/>
          <w:pgMar w:top="720" w:right="720" w:bottom="720" w:left="720" w:header="0" w:footer="831" w:gutter="0"/>
          <w:cols w:space="720"/>
        </w:sectPr>
      </w:pPr>
    </w:p>
    <w:p w14:paraId="5AFA04FA" w14:textId="77777777" w:rsidR="00F3731A" w:rsidRPr="00F77DA6" w:rsidRDefault="00F3731A" w:rsidP="00F3731A">
      <w:pPr>
        <w:pStyle w:val="BodyText"/>
        <w:rPr>
          <w:rFonts w:cs="Times New Roman"/>
          <w:sz w:val="20"/>
        </w:rPr>
      </w:pPr>
    </w:p>
    <w:p w14:paraId="449DC3FA" w14:textId="77777777" w:rsidR="00F3731A" w:rsidRDefault="00F3731A" w:rsidP="00F3731A">
      <w:pPr>
        <w:pStyle w:val="Heading2"/>
      </w:pPr>
      <w:bookmarkStart w:id="92" w:name="_Toc531249429"/>
      <w:r w:rsidRPr="00F77DA6">
        <w:t>ANNEX 3 – ENVIRONMENTAL AND SOCIAL MANAGEMENT PLAN CHECKLIST TEMPLATE</w:t>
      </w:r>
      <w:bookmarkEnd w:id="92"/>
    </w:p>
    <w:p w14:paraId="73741E37" w14:textId="77777777" w:rsidR="00F3731A" w:rsidRPr="00F77DA6" w:rsidRDefault="00F3731A" w:rsidP="00F3731A">
      <w:pPr>
        <w:pStyle w:val="Heading2"/>
      </w:pPr>
    </w:p>
    <w:p w14:paraId="48B8205C" w14:textId="77777777" w:rsidR="00F3731A" w:rsidRDefault="00F3731A" w:rsidP="00F3731A">
      <w:pPr>
        <w:pStyle w:val="Heading2"/>
      </w:pPr>
      <w:bookmarkStart w:id="93" w:name="_Toc531249430"/>
      <w:r>
        <w:t>Introduction</w:t>
      </w:r>
      <w:bookmarkEnd w:id="93"/>
    </w:p>
    <w:p w14:paraId="5ABE5757" w14:textId="77777777" w:rsidR="00F3731A" w:rsidRPr="006E794D" w:rsidRDefault="00F3731A" w:rsidP="00F3731A">
      <w:pPr>
        <w:pStyle w:val="BodyText"/>
        <w:ind w:left="335" w:right="335"/>
        <w:rPr>
          <w:b/>
        </w:rPr>
      </w:pPr>
    </w:p>
    <w:p w14:paraId="5329905A" w14:textId="77777777" w:rsidR="00F3731A" w:rsidRPr="006E794D" w:rsidRDefault="00F3731A" w:rsidP="00F3731A">
      <w:pPr>
        <w:spacing w:before="100" w:beforeAutospacing="1" w:after="100" w:afterAutospacing="1" w:line="240" w:lineRule="auto"/>
        <w:ind w:right="289"/>
        <w:jc w:val="both"/>
        <w:rPr>
          <w:rFonts w:ascii="Times New Roman" w:hAnsi="Times New Roman" w:cs="Times New Roman"/>
        </w:rPr>
      </w:pPr>
      <w:r w:rsidRPr="006E794D">
        <w:rPr>
          <w:rFonts w:ascii="Times New Roman" w:hAnsi="Times New Roman" w:cs="Times New Roman"/>
        </w:rPr>
        <w:t>The Project will achieve its Development Objective regarding the socio-economic inclusion of at least 3,000 disadvantaged youth (ages 15-29) in vulnerable communities in Kosovo through civic engagement activities</w:t>
      </w:r>
    </w:p>
    <w:p w14:paraId="7C93AE2C" w14:textId="77777777" w:rsidR="00F3731A" w:rsidRPr="006E794D" w:rsidRDefault="00F3731A" w:rsidP="00F3731A">
      <w:pPr>
        <w:spacing w:before="100" w:beforeAutospacing="1" w:after="100" w:afterAutospacing="1" w:line="240" w:lineRule="auto"/>
        <w:ind w:right="289"/>
        <w:jc w:val="both"/>
        <w:rPr>
          <w:rFonts w:ascii="Times New Roman" w:hAnsi="Times New Roman" w:cs="Times New Roman"/>
        </w:rPr>
      </w:pPr>
      <w:r w:rsidRPr="006E794D">
        <w:rPr>
          <w:rFonts w:ascii="Times New Roman" w:hAnsi="Times New Roman" w:cs="Times New Roman"/>
        </w:rPr>
        <w:t>The project will achieve its socio-economic development obje</w:t>
      </w:r>
      <w:r>
        <w:rPr>
          <w:rFonts w:ascii="Times New Roman" w:hAnsi="Times New Roman" w:cs="Times New Roman"/>
        </w:rPr>
        <w:t>ctive through three components:</w:t>
      </w:r>
    </w:p>
    <w:p w14:paraId="488DDA40" w14:textId="77777777" w:rsidR="00F3731A" w:rsidRPr="006E794D" w:rsidRDefault="00F3731A" w:rsidP="001C4673">
      <w:pPr>
        <w:pStyle w:val="ListParagraph"/>
        <w:numPr>
          <w:ilvl w:val="0"/>
          <w:numId w:val="35"/>
        </w:numPr>
        <w:spacing w:before="100" w:beforeAutospacing="1" w:after="100" w:afterAutospacing="1"/>
        <w:ind w:right="289"/>
        <w:jc w:val="both"/>
        <w:rPr>
          <w:rFonts w:eastAsia="Arial"/>
        </w:rPr>
      </w:pPr>
      <w:r w:rsidRPr="006E794D">
        <w:rPr>
          <w:rFonts w:eastAsia="Arial"/>
        </w:rPr>
        <w:t>Youth Driven Community Development;</w:t>
      </w:r>
    </w:p>
    <w:p w14:paraId="04FAA44B" w14:textId="77777777" w:rsidR="00F3731A" w:rsidRPr="006E794D" w:rsidRDefault="00F3731A" w:rsidP="001C4673">
      <w:pPr>
        <w:pStyle w:val="ListParagraph"/>
        <w:numPr>
          <w:ilvl w:val="0"/>
          <w:numId w:val="35"/>
        </w:numPr>
        <w:spacing w:before="100" w:beforeAutospacing="1" w:after="100" w:afterAutospacing="1"/>
        <w:ind w:right="289"/>
        <w:jc w:val="both"/>
        <w:rPr>
          <w:rFonts w:eastAsia="Arial"/>
        </w:rPr>
      </w:pPr>
      <w:r w:rsidRPr="006E794D">
        <w:rPr>
          <w:rFonts w:eastAsia="Arial"/>
        </w:rPr>
        <w:t>Youth Stakeholders Training;</w:t>
      </w:r>
    </w:p>
    <w:p w14:paraId="1E7D78F6" w14:textId="77777777" w:rsidR="00F3731A" w:rsidRPr="006E794D" w:rsidRDefault="00F3731A" w:rsidP="001C4673">
      <w:pPr>
        <w:pStyle w:val="ListParagraph"/>
        <w:numPr>
          <w:ilvl w:val="0"/>
          <w:numId w:val="35"/>
        </w:numPr>
        <w:spacing w:before="100" w:beforeAutospacing="1" w:after="100" w:afterAutospacing="1"/>
        <w:ind w:right="289"/>
        <w:jc w:val="both"/>
        <w:rPr>
          <w:rFonts w:eastAsia="Arial"/>
        </w:rPr>
      </w:pPr>
      <w:r w:rsidRPr="006E794D">
        <w:rPr>
          <w:rFonts w:eastAsia="Arial"/>
        </w:rPr>
        <w:t>Project Management and Administration, M&amp;E and Knowledge Dissemination.</w:t>
      </w:r>
    </w:p>
    <w:p w14:paraId="4E96332F" w14:textId="77777777" w:rsidR="00F3731A" w:rsidRPr="006E794D" w:rsidRDefault="00F3731A" w:rsidP="00F3731A">
      <w:pPr>
        <w:spacing w:before="100" w:beforeAutospacing="1" w:after="100" w:afterAutospacing="1" w:line="240" w:lineRule="auto"/>
        <w:ind w:right="289"/>
        <w:jc w:val="both"/>
        <w:rPr>
          <w:rFonts w:ascii="Times New Roman" w:hAnsi="Times New Roman" w:cs="Times New Roman"/>
        </w:rPr>
      </w:pPr>
      <w:r w:rsidRPr="006E794D">
        <w:rPr>
          <w:rFonts w:ascii="Times New Roman" w:hAnsi="Times New Roman" w:cs="Times New Roman"/>
        </w:rPr>
        <w:t xml:space="preserve">Apart of the soft activities such as delivering trainings to the disadvantages stakeholder youth groups, non-experienced NGO/individuals to develop their skill etc. that are not expected to have any negative environmental impacts, activities under the 1st Component Youth Driven Community Development also envisages small scale civil works such as renovations, refurbishment and similar. This ESMP Checklist is providing environmental measures and monitoring plan for these works addressing typical and localized impacts. </w:t>
      </w:r>
    </w:p>
    <w:p w14:paraId="7336664A" w14:textId="77777777" w:rsidR="00F3731A" w:rsidRPr="00B42636" w:rsidRDefault="00F3731A" w:rsidP="00F3731A">
      <w:pPr>
        <w:pStyle w:val="Heading2"/>
      </w:pPr>
      <w:bookmarkStart w:id="94" w:name="_Toc531249431"/>
      <w:r w:rsidRPr="00B42636">
        <w:t>Potential environmental impact</w:t>
      </w:r>
      <w:r>
        <w:t>s</w:t>
      </w:r>
      <w:bookmarkEnd w:id="94"/>
    </w:p>
    <w:p w14:paraId="08FF2B62" w14:textId="77777777" w:rsidR="00F3731A" w:rsidRPr="00832FB9" w:rsidRDefault="00F3731A" w:rsidP="00F3731A">
      <w:pPr>
        <w:pStyle w:val="BodyText"/>
        <w:rPr>
          <w:rFonts w:cs="Times New Roman"/>
        </w:rPr>
      </w:pPr>
    </w:p>
    <w:p w14:paraId="403003E0" w14:textId="77777777" w:rsidR="00F3731A" w:rsidRPr="008E3E85" w:rsidRDefault="00F3731A" w:rsidP="00F3731A">
      <w:pPr>
        <w:spacing w:before="120"/>
        <w:jc w:val="both"/>
        <w:rPr>
          <w:rFonts w:ascii="Times New Roman" w:hAnsi="Times New Roman" w:cs="Times New Roman"/>
        </w:rPr>
      </w:pPr>
      <w:r w:rsidRPr="008E3E85">
        <w:rPr>
          <w:rFonts w:ascii="Times New Roman" w:hAnsi="Times New Roman" w:cs="Times New Roman"/>
        </w:rPr>
        <w:t xml:space="preserve">The overall environmental impacts of the Project are expected to be of manageable, temporary and of local impact as they are related to </w:t>
      </w:r>
      <w:r w:rsidRPr="00B42636">
        <w:rPr>
          <w:rFonts w:ascii="Times New Roman" w:hAnsi="Times New Roman" w:cs="Times New Roman"/>
        </w:rPr>
        <w:t>small scale civil or earthworks mainly in urban areas</w:t>
      </w:r>
      <w:r w:rsidRPr="008E3E85">
        <w:rPr>
          <w:rFonts w:ascii="Times New Roman" w:hAnsi="Times New Roman" w:cs="Times New Roman"/>
        </w:rPr>
        <w:t>. These impacts most commonly include, but are not limited to: a) Dust and noise due to excavation, transport, demolition and rehabilitation works; b) Management of construction wastes c) noise emissions d) risks related ot occupational health and safety.</w:t>
      </w:r>
    </w:p>
    <w:p w14:paraId="0D1187D6" w14:textId="77777777" w:rsidR="00F3731A" w:rsidRPr="008E3E85" w:rsidRDefault="00F3731A" w:rsidP="00F3731A">
      <w:pPr>
        <w:pStyle w:val="BodyText"/>
        <w:rPr>
          <w:rFonts w:eastAsiaTheme="minorHAnsi" w:cs="Times New Roman"/>
          <w:lang w:val="en-GB"/>
        </w:rPr>
      </w:pPr>
    </w:p>
    <w:p w14:paraId="7494DFF3" w14:textId="77777777" w:rsidR="00F3731A" w:rsidRPr="00F77DA6" w:rsidRDefault="00F3731A" w:rsidP="00F3731A">
      <w:pPr>
        <w:pStyle w:val="Heading2"/>
      </w:pPr>
    </w:p>
    <w:p w14:paraId="0E606ADC" w14:textId="77777777" w:rsidR="00F3731A" w:rsidRPr="00A702CC" w:rsidRDefault="00F3731A" w:rsidP="00F3731A">
      <w:pPr>
        <w:pStyle w:val="Heading2"/>
      </w:pPr>
      <w:bookmarkStart w:id="95" w:name="_Toc528270819"/>
      <w:bookmarkStart w:id="96" w:name="_Toc531249432"/>
      <w:r w:rsidRPr="00A702CC">
        <w:t>Sub-project activities and environmental impacts</w:t>
      </w:r>
      <w:bookmarkEnd w:id="95"/>
      <w:bookmarkEnd w:id="96"/>
    </w:p>
    <w:p w14:paraId="23F03DE2" w14:textId="77777777" w:rsidR="00F3731A" w:rsidRPr="00F77DA6" w:rsidRDefault="00F3731A" w:rsidP="00F3731A">
      <w:pPr>
        <w:pStyle w:val="BodyText"/>
        <w:rPr>
          <w:rFonts w:cs="Times New Roman"/>
          <w:sz w:val="20"/>
        </w:rPr>
      </w:pPr>
    </w:p>
    <w:p w14:paraId="5282D746" w14:textId="77777777" w:rsidR="00F3731A" w:rsidRPr="00B42636" w:rsidRDefault="00F3731A" w:rsidP="00F3731A">
      <w:pPr>
        <w:pStyle w:val="Heading3"/>
      </w:pPr>
      <w:bookmarkStart w:id="97" w:name="_Toc531249433"/>
      <w:r w:rsidRPr="00B42636">
        <w:t>Checklist ESMP</w:t>
      </w:r>
      <w:bookmarkEnd w:id="97"/>
    </w:p>
    <w:p w14:paraId="00897FE9" w14:textId="77777777" w:rsidR="00F3731A" w:rsidRPr="006E794D" w:rsidRDefault="00F3731A" w:rsidP="00F3731A">
      <w:pPr>
        <w:pStyle w:val="BodyText"/>
        <w:spacing w:before="100" w:beforeAutospacing="1" w:after="100" w:afterAutospacing="1"/>
        <w:ind w:right="289"/>
        <w:rPr>
          <w:rFonts w:cs="Times New Roman"/>
        </w:rPr>
      </w:pPr>
      <w:r w:rsidRPr="006E794D">
        <w:rPr>
          <w:rFonts w:cs="Times New Roman"/>
        </w:rPr>
        <w:t>Checklist ESMP is applied for minor rehabilitation or small-scale building construction. It provides “pragmatic good practice” and it is designed to be user friendly and compatible with WB safeguard requirements. The checklist-type format attempts to cover typical mitigation approaches to common civil works contracts with localized impacts.</w:t>
      </w:r>
    </w:p>
    <w:p w14:paraId="35FCBB34" w14:textId="77777777" w:rsidR="00F3731A" w:rsidRPr="00B42636" w:rsidRDefault="00F3731A" w:rsidP="00F3731A">
      <w:pPr>
        <w:spacing w:before="120"/>
        <w:jc w:val="both"/>
        <w:rPr>
          <w:rFonts w:ascii="Times New Roman" w:eastAsia="NSimSun" w:hAnsi="Times New Roman" w:cs="Times New Roman"/>
        </w:rPr>
      </w:pPr>
      <w:r w:rsidRPr="00B42636">
        <w:rPr>
          <w:rFonts w:ascii="Times New Roman" w:eastAsia="NSimSun" w:hAnsi="Times New Roman" w:cs="Times New Roman"/>
        </w:rPr>
        <w:t xml:space="preserve">The checklist has one introduction section and three main parts: </w:t>
      </w:r>
    </w:p>
    <w:p w14:paraId="3BA67E27" w14:textId="77777777" w:rsidR="00F3731A" w:rsidRPr="00B42636" w:rsidRDefault="00F3731A" w:rsidP="001C4673">
      <w:pPr>
        <w:numPr>
          <w:ilvl w:val="0"/>
          <w:numId w:val="30"/>
        </w:numPr>
        <w:spacing w:before="120" w:after="0" w:line="240" w:lineRule="auto"/>
        <w:jc w:val="both"/>
        <w:rPr>
          <w:rFonts w:ascii="Times New Roman" w:eastAsia="NSimSun" w:hAnsi="Times New Roman" w:cs="Times New Roman"/>
        </w:rPr>
      </w:pPr>
      <w:r w:rsidRPr="00B42636">
        <w:rPr>
          <w:rFonts w:ascii="Times New Roman" w:eastAsia="NSimSun" w:hAnsi="Times New Roman" w:cs="Times New Roman"/>
        </w:rPr>
        <w:t>Introduction or foreword part in which the project is introduced, environmental category defined, and checklist ESMP concept explained.</w:t>
      </w:r>
    </w:p>
    <w:p w14:paraId="7D426F50" w14:textId="77777777" w:rsidR="00F3731A" w:rsidRPr="00B42636" w:rsidRDefault="00F3731A" w:rsidP="001C4673">
      <w:pPr>
        <w:numPr>
          <w:ilvl w:val="0"/>
          <w:numId w:val="30"/>
        </w:numPr>
        <w:spacing w:before="120" w:after="0" w:line="240" w:lineRule="auto"/>
        <w:ind w:left="0" w:firstLine="0"/>
        <w:jc w:val="both"/>
        <w:rPr>
          <w:rFonts w:ascii="Times New Roman" w:eastAsia="NSimSun" w:hAnsi="Times New Roman" w:cs="Times New Roman"/>
        </w:rPr>
      </w:pPr>
      <w:r w:rsidRPr="00B42636">
        <w:rPr>
          <w:rFonts w:ascii="Times New Roman" w:eastAsia="NSimSun" w:hAnsi="Times New Roman" w:cs="Times New Roman"/>
          <w:b/>
        </w:rPr>
        <w:t>Part 1</w:t>
      </w:r>
      <w:r w:rsidRPr="00B42636">
        <w:rPr>
          <w:rFonts w:ascii="Times New Roman" w:eastAsia="NSimSun" w:hAnsi="Times New Roman" w:cs="Times New Roman"/>
        </w:rPr>
        <w:t xml:space="preserve"> constitutes a descriptive part (“</w:t>
      </w:r>
      <w:r w:rsidRPr="00B42636">
        <w:rPr>
          <w:rFonts w:ascii="Times New Roman" w:eastAsia="NSimSun" w:hAnsi="Times New Roman" w:cs="Times New Roman"/>
          <w:i/>
        </w:rPr>
        <w:t>site passport</w:t>
      </w:r>
      <w:r w:rsidRPr="00B42636">
        <w:rPr>
          <w:rFonts w:ascii="Times New Roman" w:eastAsia="NSimSun" w:hAnsi="Times New Roman" w:cs="Times New Roman"/>
        </w:rPr>
        <w:t xml:space="preserve">”) that describes the project specifics in terms of physical location, the institutional and legislative aspects, the project description, inclusive of the need for a capacity building program and description of the public consultation process. </w:t>
      </w:r>
    </w:p>
    <w:p w14:paraId="78B54566" w14:textId="77777777" w:rsidR="00F3731A" w:rsidRPr="00B42636" w:rsidRDefault="00F3731A" w:rsidP="001C4673">
      <w:pPr>
        <w:numPr>
          <w:ilvl w:val="0"/>
          <w:numId w:val="30"/>
        </w:numPr>
        <w:spacing w:before="120" w:after="0" w:line="240" w:lineRule="auto"/>
        <w:jc w:val="both"/>
        <w:rPr>
          <w:rFonts w:ascii="Times New Roman" w:eastAsia="NSimSun" w:hAnsi="Times New Roman" w:cs="Times New Roman"/>
        </w:rPr>
      </w:pPr>
      <w:r w:rsidRPr="00B42636">
        <w:rPr>
          <w:rFonts w:ascii="Times New Roman" w:eastAsia="NSimSun" w:hAnsi="Times New Roman" w:cs="Times New Roman"/>
          <w:b/>
        </w:rPr>
        <w:lastRenderedPageBreak/>
        <w:t>Part 2</w:t>
      </w:r>
      <w:r w:rsidRPr="00B42636">
        <w:rPr>
          <w:rFonts w:ascii="Times New Roman" w:eastAsia="NSimSun" w:hAnsi="Times New Roman" w:cs="Times New Roman"/>
        </w:rPr>
        <w:t xml:space="preserve"> includes the environmental and social screening in a simple Yes/No format followed by mitigation measures for any given activity. </w:t>
      </w:r>
    </w:p>
    <w:p w14:paraId="5D344547" w14:textId="77777777" w:rsidR="00F3731A" w:rsidRPr="00B42636" w:rsidRDefault="00F3731A" w:rsidP="001C4673">
      <w:pPr>
        <w:numPr>
          <w:ilvl w:val="0"/>
          <w:numId w:val="30"/>
        </w:numPr>
        <w:spacing w:before="120" w:after="0" w:line="240" w:lineRule="auto"/>
        <w:jc w:val="both"/>
        <w:rPr>
          <w:rFonts w:ascii="Times New Roman" w:eastAsia="NSimSun" w:hAnsi="Times New Roman" w:cs="Times New Roman"/>
        </w:rPr>
      </w:pPr>
      <w:r w:rsidRPr="00B42636">
        <w:rPr>
          <w:rFonts w:ascii="Times New Roman" w:eastAsia="NSimSun" w:hAnsi="Times New Roman" w:cs="Times New Roman"/>
          <w:b/>
        </w:rPr>
        <w:t>Part 3</w:t>
      </w:r>
      <w:r w:rsidRPr="00B42636">
        <w:rPr>
          <w:rFonts w:ascii="Times New Roman" w:eastAsia="NSimSun" w:hAnsi="Times New Roman" w:cs="Times New Roman"/>
        </w:rPr>
        <w:t xml:space="preserve"> is a monitoring plan for activities during project construction and implementation. It retains the same format required for standard World Bank ESMPs. It is the intention of this checklist that Part 2 and Part 3 be included as bidding documents for contractors.</w:t>
      </w:r>
    </w:p>
    <w:p w14:paraId="39528BEF" w14:textId="77777777" w:rsidR="00F3731A" w:rsidRDefault="00F3731A" w:rsidP="00F3731A">
      <w:pPr>
        <w:spacing w:before="120"/>
        <w:jc w:val="both"/>
        <w:rPr>
          <w:rFonts w:ascii="Times New Roman" w:eastAsia="NSimSun" w:hAnsi="Times New Roman" w:cs="Times New Roman"/>
        </w:rPr>
      </w:pPr>
      <w:r w:rsidRPr="00B42636">
        <w:rPr>
          <w:rFonts w:ascii="Times New Roman" w:eastAsia="NSimSun" w:hAnsi="Times New Roman" w:cs="Times New Roman"/>
        </w:rPr>
        <w:t>ESMP Checklist (Parts 1-3) will be updated and supplemented for each sub-project as n</w:t>
      </w:r>
      <w:r>
        <w:rPr>
          <w:rFonts w:ascii="Times New Roman" w:eastAsia="NSimSun" w:hAnsi="Times New Roman" w:cs="Times New Roman"/>
        </w:rPr>
        <w:t xml:space="preserve">eeded to comply with the ESMF. </w:t>
      </w:r>
    </w:p>
    <w:p w14:paraId="2ECF332E" w14:textId="77777777" w:rsidR="00F3731A" w:rsidRPr="008E3E85" w:rsidRDefault="00F3731A" w:rsidP="00F3731A">
      <w:pPr>
        <w:spacing w:before="120"/>
        <w:jc w:val="both"/>
        <w:rPr>
          <w:rFonts w:ascii="Times New Roman" w:eastAsia="NSimSun" w:hAnsi="Times New Roman" w:cs="Times New Roman"/>
        </w:rPr>
      </w:pPr>
    </w:p>
    <w:p w14:paraId="5DEB4001" w14:textId="77777777" w:rsidR="00F3731A" w:rsidRPr="0087617B" w:rsidRDefault="00F3731A" w:rsidP="00F3731A">
      <w:pPr>
        <w:pStyle w:val="Heading3"/>
      </w:pPr>
      <w:bookmarkStart w:id="98" w:name="_Toc531249434"/>
      <w:r w:rsidRPr="0087617B">
        <w:t>Application of the EMP-Checklist</w:t>
      </w:r>
      <w:bookmarkEnd w:id="98"/>
    </w:p>
    <w:p w14:paraId="25034D77" w14:textId="77777777" w:rsidR="00F3731A" w:rsidRPr="0087617B" w:rsidRDefault="00F3731A" w:rsidP="00F3731A">
      <w:pPr>
        <w:spacing w:before="120"/>
        <w:jc w:val="both"/>
        <w:rPr>
          <w:rFonts w:ascii="Times New Roman" w:eastAsia="NSimSun" w:hAnsi="Times New Roman" w:cs="Times New Roman"/>
        </w:rPr>
      </w:pPr>
      <w:r w:rsidRPr="0087617B">
        <w:rPr>
          <w:rFonts w:ascii="Times New Roman" w:eastAsia="NSimSun" w:hAnsi="Times New Roman" w:cs="Times New Roman"/>
        </w:rPr>
        <w:t xml:space="preserve">The design process for the envisaged civil works under the Project will be conducted in three phases: </w:t>
      </w:r>
    </w:p>
    <w:p w14:paraId="0ABFA5AD" w14:textId="77777777" w:rsidR="00F3731A" w:rsidRPr="0087617B" w:rsidRDefault="00F3731A" w:rsidP="001C4673">
      <w:pPr>
        <w:numPr>
          <w:ilvl w:val="0"/>
          <w:numId w:val="31"/>
        </w:numPr>
        <w:spacing w:before="120" w:after="0" w:line="240" w:lineRule="auto"/>
        <w:jc w:val="both"/>
        <w:rPr>
          <w:rFonts w:ascii="Times New Roman" w:eastAsia="NSimSun" w:hAnsi="Times New Roman" w:cs="Times New Roman"/>
        </w:rPr>
      </w:pPr>
      <w:r w:rsidRPr="0087617B">
        <w:rPr>
          <w:rFonts w:ascii="Times New Roman" w:eastAsia="NSimSun" w:hAnsi="Times New Roman" w:cs="Times New Roman"/>
          <w:i/>
        </w:rPr>
        <w:t>General identification and scoping phase</w:t>
      </w:r>
      <w:r w:rsidRPr="0087617B">
        <w:rPr>
          <w:rFonts w:ascii="Times New Roman" w:eastAsia="NSimSun" w:hAnsi="Times New Roman" w:cs="Times New Roman"/>
        </w:rPr>
        <w:t xml:space="preserve">, in which locations or the objects (e.g. </w:t>
      </w:r>
      <w:r w:rsidRPr="0087617B">
        <w:rPr>
          <w:rFonts w:ascii="Times New Roman" w:hAnsi="Times New Roman" w:cs="Times New Roman"/>
        </w:rPr>
        <w:t>youth centres, etc.</w:t>
      </w:r>
      <w:r w:rsidRPr="0087617B">
        <w:rPr>
          <w:rFonts w:ascii="Times New Roman" w:eastAsia="NSimSun" w:hAnsi="Times New Roman" w:cs="Times New Roman"/>
        </w:rPr>
        <w:t>) for rehabilitation are selected and an approximate program for the potential work typologies elaborated. At this stage, Part 1, 2 and 3 of the Checklist ESMP are filled. Part 2 of the Checklist ESMP can be used to select typical activities from a “menu” and relate them to the typical environmental issues and mitigation measures.</w:t>
      </w:r>
    </w:p>
    <w:p w14:paraId="75439059" w14:textId="77777777" w:rsidR="00F3731A" w:rsidRPr="0087617B" w:rsidRDefault="00F3731A" w:rsidP="001C4673">
      <w:pPr>
        <w:numPr>
          <w:ilvl w:val="0"/>
          <w:numId w:val="31"/>
        </w:numPr>
        <w:spacing w:before="120" w:after="0" w:line="240" w:lineRule="auto"/>
        <w:jc w:val="both"/>
        <w:rPr>
          <w:rFonts w:ascii="Times New Roman" w:eastAsia="NSimSun" w:hAnsi="Times New Roman" w:cs="Times New Roman"/>
        </w:rPr>
      </w:pPr>
      <w:r w:rsidRPr="0087617B">
        <w:rPr>
          <w:rFonts w:ascii="Times New Roman" w:eastAsia="NSimSun" w:hAnsi="Times New Roman" w:cs="Times New Roman"/>
          <w:i/>
        </w:rPr>
        <w:t>Detailed design and tendering phase</w:t>
      </w:r>
      <w:r w:rsidRPr="0087617B">
        <w:rPr>
          <w:rFonts w:ascii="Times New Roman" w:eastAsia="NSimSun" w:hAnsi="Times New Roman" w:cs="Times New Roman"/>
        </w:rPr>
        <w:t>, including specifications and conditions. ESMP Checklist is revised according to the known design details at this stage. As such, the Checklist is presented to the public, prior to the tendering procedure. This phase also includes the tender and award of the works contracts. The whole filled in tabular ESMP (Part 1, 2 and 3) should be additionally attached as integral part to the works contract as well as supervision contract, analogous to all technical and commercial terms, has to be signed by the contract parties.</w:t>
      </w:r>
    </w:p>
    <w:p w14:paraId="3C059082" w14:textId="77777777" w:rsidR="00F3731A" w:rsidRPr="0087617B" w:rsidRDefault="00F3731A" w:rsidP="001C4673">
      <w:pPr>
        <w:numPr>
          <w:ilvl w:val="0"/>
          <w:numId w:val="31"/>
        </w:numPr>
        <w:spacing w:before="120" w:after="0" w:line="240" w:lineRule="auto"/>
        <w:jc w:val="both"/>
        <w:rPr>
          <w:rFonts w:ascii="Times New Roman" w:eastAsia="NSimSun" w:hAnsi="Times New Roman" w:cs="Times New Roman"/>
        </w:rPr>
      </w:pPr>
      <w:r w:rsidRPr="0087617B">
        <w:rPr>
          <w:rFonts w:ascii="Times New Roman" w:eastAsia="NSimSun" w:hAnsi="Times New Roman" w:cs="Times New Roman"/>
          <w:i/>
        </w:rPr>
        <w:t>During the works implementation</w:t>
      </w:r>
      <w:r w:rsidRPr="0087617B">
        <w:rPr>
          <w:rFonts w:ascii="Times New Roman" w:eastAsia="NSimSun" w:hAnsi="Times New Roman" w:cs="Times New Roman"/>
        </w:rPr>
        <w:t xml:space="preserve"> </w:t>
      </w:r>
      <w:r w:rsidRPr="0087617B">
        <w:rPr>
          <w:rFonts w:ascii="Times New Roman" w:eastAsia="NSimSun" w:hAnsi="Times New Roman" w:cs="Times New Roman"/>
          <w:i/>
        </w:rPr>
        <w:t>phase,</w:t>
      </w:r>
      <w:r w:rsidRPr="0087617B">
        <w:rPr>
          <w:rFonts w:ascii="Times New Roman" w:eastAsia="NSimSun" w:hAnsi="Times New Roman" w:cs="Times New Roman"/>
        </w:rPr>
        <w:t xml:space="preserve"> environmental compliance is checked on the respective site by the site certified inspector(s) / supervisor(s), which include the site supervisory engineer and/or Environmental Consultant in the PMU and relevant inspection services from Ministry of Environment. The mitigation measures in Part 2 and monitoring plan in Part 3 are the basis to verify the Contractor’s compliance with the required environmental provisions.</w:t>
      </w:r>
    </w:p>
    <w:p w14:paraId="3C858D8A" w14:textId="77777777" w:rsidR="00F3731A" w:rsidRPr="002F752F" w:rsidRDefault="00F3731A" w:rsidP="00F3731A">
      <w:pPr>
        <w:spacing w:before="120"/>
        <w:jc w:val="both"/>
        <w:rPr>
          <w:rFonts w:eastAsia="NSimSun" w:cstheme="minorHAnsi"/>
        </w:rPr>
      </w:pPr>
    </w:p>
    <w:p w14:paraId="6A93B774" w14:textId="77777777" w:rsidR="00F3731A" w:rsidRPr="0087617B" w:rsidRDefault="00F3731A" w:rsidP="00F3731A">
      <w:pPr>
        <w:pStyle w:val="Heading2"/>
        <w:rPr>
          <w:rFonts w:eastAsia="NSimSun"/>
        </w:rPr>
      </w:pPr>
      <w:bookmarkStart w:id="99" w:name="_Toc531249435"/>
      <w:r w:rsidRPr="0087617B">
        <w:rPr>
          <w:rFonts w:eastAsia="NSimSun"/>
        </w:rPr>
        <w:t>Monitoring and Reporting</w:t>
      </w:r>
      <w:bookmarkEnd w:id="99"/>
    </w:p>
    <w:p w14:paraId="3FF1D28E" w14:textId="01885E5F" w:rsidR="00F3731A" w:rsidRPr="0087617B" w:rsidRDefault="00F3731A" w:rsidP="00F3731A">
      <w:pPr>
        <w:pStyle w:val="BodyText"/>
        <w:spacing w:before="100" w:beforeAutospacing="1" w:after="100" w:afterAutospacing="1"/>
        <w:ind w:right="289"/>
        <w:rPr>
          <w:rFonts w:cs="Times New Roman"/>
        </w:rPr>
      </w:pPr>
      <w:r w:rsidRPr="0087617B">
        <w:rPr>
          <w:rFonts w:cs="Times New Roman"/>
        </w:rPr>
        <w:t>For the monitoring of the Contractor’s safeguards due diligence, the site supervising engineer works with Part 3 of the ESMP Checklist, i.e. with the monitoring plan. Part 3 is developed site specifically</w:t>
      </w:r>
      <w:r w:rsidR="00D366B2">
        <w:rPr>
          <w:rFonts w:cs="Times New Roman"/>
        </w:rPr>
        <w:t xml:space="preserve"> by the user of funds</w:t>
      </w:r>
      <w:r w:rsidRPr="0087617B">
        <w:rPr>
          <w:rFonts w:cs="Times New Roman"/>
        </w:rPr>
        <w:t xml:space="preserve"> and in necessary detail, defining clear mitigation measures and monitoring which can be included in the works contracts, which reflect the status of environmental practice on the construction site and which can be observed/measured/ quantified/verified by the inspector during the construction works. </w:t>
      </w:r>
    </w:p>
    <w:p w14:paraId="3B275D44" w14:textId="77777777" w:rsidR="00F3731A" w:rsidRPr="0087617B" w:rsidRDefault="00F3731A" w:rsidP="00F3731A">
      <w:pPr>
        <w:pStyle w:val="BodyText"/>
        <w:spacing w:before="100" w:beforeAutospacing="1" w:after="100" w:afterAutospacing="1"/>
        <w:ind w:right="289"/>
        <w:rPr>
          <w:rFonts w:cs="Times New Roman"/>
        </w:rPr>
      </w:pPr>
      <w:r w:rsidRPr="0087617B">
        <w:rPr>
          <w:rFonts w:cs="Times New Roman"/>
        </w:rPr>
        <w:t xml:space="preserve">Part 3 would thus be updated and revised during the design process to practically reflect key monitoring criteria which can be checked during and after works for compliance assurance and ultimately the Contractor’s remuneration. </w:t>
      </w:r>
    </w:p>
    <w:p w14:paraId="7031BEB6" w14:textId="77777777" w:rsidR="00F3731A" w:rsidRPr="002F752F" w:rsidRDefault="00F3731A" w:rsidP="00F3731A">
      <w:pPr>
        <w:jc w:val="both"/>
        <w:rPr>
          <w:rFonts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6"/>
        <w:gridCol w:w="4462"/>
        <w:gridCol w:w="3244"/>
      </w:tblGrid>
      <w:tr w:rsidR="00F3731A" w:rsidRPr="00016E3F" w14:paraId="015F4669" w14:textId="77777777" w:rsidTr="0077109E">
        <w:trPr>
          <w:jc w:val="center"/>
        </w:trPr>
        <w:tc>
          <w:tcPr>
            <w:tcW w:w="5000" w:type="pct"/>
            <w:gridSpan w:val="3"/>
            <w:tcBorders>
              <w:bottom w:val="dotted" w:sz="4" w:space="0" w:color="auto"/>
            </w:tcBorders>
            <w:shd w:val="clear" w:color="auto" w:fill="E6E6E6"/>
          </w:tcPr>
          <w:p w14:paraId="3F6E311F" w14:textId="77777777" w:rsidR="00F3731A" w:rsidRPr="00016E3F" w:rsidRDefault="00F3731A" w:rsidP="0077109E">
            <w:pPr>
              <w:jc w:val="both"/>
              <w:rPr>
                <w:rFonts w:eastAsia="NSimSun"/>
                <w:b/>
              </w:rPr>
            </w:pPr>
            <w:r w:rsidRPr="00016E3F">
              <w:rPr>
                <w:rFonts w:eastAsia="NSimSun"/>
                <w:b/>
              </w:rPr>
              <w:t xml:space="preserve">PART 1: INSTITUTIONAL &amp; ADMINISTRATIVE </w:t>
            </w:r>
          </w:p>
        </w:tc>
      </w:tr>
      <w:tr w:rsidR="00F3731A" w:rsidRPr="00016E3F" w14:paraId="47444429" w14:textId="77777777" w:rsidTr="0077109E">
        <w:trPr>
          <w:trHeight w:val="278"/>
          <w:jc w:val="center"/>
        </w:trPr>
        <w:tc>
          <w:tcPr>
            <w:tcW w:w="1109" w:type="pct"/>
            <w:tcBorders>
              <w:top w:val="dotted" w:sz="4" w:space="0" w:color="auto"/>
              <w:bottom w:val="dotted" w:sz="4" w:space="0" w:color="auto"/>
            </w:tcBorders>
            <w:vAlign w:val="center"/>
          </w:tcPr>
          <w:p w14:paraId="3F1CDCF2" w14:textId="77777777" w:rsidR="00F3731A" w:rsidRPr="00016E3F" w:rsidRDefault="00F3731A" w:rsidP="0077109E">
            <w:pPr>
              <w:jc w:val="both"/>
              <w:rPr>
                <w:rFonts w:eastAsia="NSimSun"/>
              </w:rPr>
            </w:pPr>
            <w:r w:rsidRPr="00016E3F">
              <w:rPr>
                <w:rFonts w:eastAsia="NSimSun"/>
              </w:rPr>
              <w:t>Country</w:t>
            </w:r>
          </w:p>
        </w:tc>
        <w:tc>
          <w:tcPr>
            <w:tcW w:w="3891" w:type="pct"/>
            <w:gridSpan w:val="2"/>
            <w:tcBorders>
              <w:top w:val="dotted" w:sz="4" w:space="0" w:color="auto"/>
              <w:bottom w:val="dotted" w:sz="4" w:space="0" w:color="auto"/>
            </w:tcBorders>
            <w:vAlign w:val="center"/>
          </w:tcPr>
          <w:p w14:paraId="51550F99" w14:textId="77777777" w:rsidR="00F3731A" w:rsidRPr="00016E3F" w:rsidRDefault="00F3731A" w:rsidP="0077109E">
            <w:pPr>
              <w:jc w:val="both"/>
              <w:rPr>
                <w:rFonts w:eastAsia="NSimSun"/>
              </w:rPr>
            </w:pPr>
          </w:p>
        </w:tc>
      </w:tr>
      <w:tr w:rsidR="00F3731A" w:rsidRPr="00016E3F" w14:paraId="6BEB7A11" w14:textId="77777777" w:rsidTr="0077109E">
        <w:trPr>
          <w:trHeight w:val="278"/>
          <w:jc w:val="center"/>
        </w:trPr>
        <w:tc>
          <w:tcPr>
            <w:tcW w:w="1109" w:type="pct"/>
            <w:tcBorders>
              <w:top w:val="dotted" w:sz="4" w:space="0" w:color="auto"/>
              <w:bottom w:val="dotted" w:sz="4" w:space="0" w:color="auto"/>
            </w:tcBorders>
            <w:vAlign w:val="center"/>
          </w:tcPr>
          <w:p w14:paraId="20F7C219" w14:textId="77777777" w:rsidR="00F3731A" w:rsidRPr="00016E3F" w:rsidRDefault="00F3731A" w:rsidP="0077109E">
            <w:pPr>
              <w:jc w:val="both"/>
              <w:rPr>
                <w:rFonts w:eastAsia="NSimSun"/>
              </w:rPr>
            </w:pPr>
            <w:r w:rsidRPr="00016E3F">
              <w:rPr>
                <w:rFonts w:eastAsia="NSimSun"/>
              </w:rPr>
              <w:lastRenderedPageBreak/>
              <w:t>Project title</w:t>
            </w:r>
          </w:p>
        </w:tc>
        <w:tc>
          <w:tcPr>
            <w:tcW w:w="3891" w:type="pct"/>
            <w:gridSpan w:val="2"/>
            <w:tcBorders>
              <w:top w:val="dotted" w:sz="4" w:space="0" w:color="auto"/>
              <w:bottom w:val="dotted" w:sz="4" w:space="0" w:color="auto"/>
            </w:tcBorders>
            <w:vAlign w:val="center"/>
          </w:tcPr>
          <w:p w14:paraId="5BDDED75" w14:textId="77777777" w:rsidR="00F3731A" w:rsidRPr="00016E3F" w:rsidRDefault="00F3731A" w:rsidP="0077109E">
            <w:pPr>
              <w:jc w:val="both"/>
              <w:rPr>
                <w:rFonts w:eastAsia="NSimSun"/>
              </w:rPr>
            </w:pPr>
          </w:p>
        </w:tc>
      </w:tr>
      <w:tr w:rsidR="00F3731A" w:rsidRPr="00016E3F" w14:paraId="7B9CF0BD" w14:textId="77777777" w:rsidTr="0077109E">
        <w:trPr>
          <w:trHeight w:val="278"/>
          <w:jc w:val="center"/>
        </w:trPr>
        <w:tc>
          <w:tcPr>
            <w:tcW w:w="1109" w:type="pct"/>
            <w:tcBorders>
              <w:top w:val="dotted" w:sz="4" w:space="0" w:color="auto"/>
              <w:bottom w:val="dotted" w:sz="4" w:space="0" w:color="auto"/>
            </w:tcBorders>
            <w:vAlign w:val="center"/>
          </w:tcPr>
          <w:p w14:paraId="43B6D2D7" w14:textId="77777777" w:rsidR="00F3731A" w:rsidRPr="00016E3F" w:rsidRDefault="00F3731A" w:rsidP="0077109E">
            <w:pPr>
              <w:jc w:val="both"/>
              <w:rPr>
                <w:rFonts w:eastAsia="NSimSun"/>
              </w:rPr>
            </w:pPr>
            <w:r w:rsidRPr="00016E3F">
              <w:rPr>
                <w:rFonts w:eastAsia="NSimSun"/>
              </w:rPr>
              <w:t>Scope of project and activity</w:t>
            </w:r>
          </w:p>
        </w:tc>
        <w:tc>
          <w:tcPr>
            <w:tcW w:w="3891" w:type="pct"/>
            <w:gridSpan w:val="2"/>
            <w:tcBorders>
              <w:top w:val="dotted" w:sz="4" w:space="0" w:color="auto"/>
              <w:bottom w:val="dotted" w:sz="4" w:space="0" w:color="auto"/>
            </w:tcBorders>
            <w:vAlign w:val="center"/>
          </w:tcPr>
          <w:p w14:paraId="57C354E6" w14:textId="77777777" w:rsidR="00F3731A" w:rsidRPr="00016E3F" w:rsidRDefault="00F3731A" w:rsidP="0077109E">
            <w:pPr>
              <w:jc w:val="both"/>
              <w:rPr>
                <w:rFonts w:eastAsia="NSimSun"/>
              </w:rPr>
            </w:pPr>
          </w:p>
        </w:tc>
      </w:tr>
      <w:tr w:rsidR="00F3731A" w:rsidRPr="00016E3F" w14:paraId="5DF3A4BA" w14:textId="77777777" w:rsidTr="0077109E">
        <w:trPr>
          <w:trHeight w:val="314"/>
          <w:jc w:val="center"/>
        </w:trPr>
        <w:tc>
          <w:tcPr>
            <w:tcW w:w="1109" w:type="pct"/>
            <w:vMerge w:val="restart"/>
            <w:tcBorders>
              <w:top w:val="dotted" w:sz="4" w:space="0" w:color="auto"/>
            </w:tcBorders>
            <w:vAlign w:val="center"/>
          </w:tcPr>
          <w:p w14:paraId="4ECC8629" w14:textId="77777777" w:rsidR="00F3731A" w:rsidRPr="00016E3F" w:rsidRDefault="00F3731A" w:rsidP="0077109E">
            <w:pPr>
              <w:jc w:val="both"/>
              <w:rPr>
                <w:rFonts w:eastAsia="NSimSun"/>
              </w:rPr>
            </w:pPr>
            <w:r w:rsidRPr="00016E3F">
              <w:rPr>
                <w:rFonts w:eastAsia="NSimSun"/>
              </w:rPr>
              <w:t>Institutional arrangements</w:t>
            </w:r>
          </w:p>
          <w:p w14:paraId="1743A458" w14:textId="77777777" w:rsidR="00F3731A" w:rsidRPr="00016E3F" w:rsidRDefault="00F3731A" w:rsidP="0077109E">
            <w:pPr>
              <w:jc w:val="both"/>
              <w:rPr>
                <w:rFonts w:eastAsia="NSimSun"/>
              </w:rPr>
            </w:pPr>
            <w:r w:rsidRPr="00016E3F">
              <w:rPr>
                <w:rFonts w:eastAsia="NSimSun"/>
              </w:rPr>
              <w:t>(Name and contacts)</w:t>
            </w:r>
          </w:p>
        </w:tc>
        <w:tc>
          <w:tcPr>
            <w:tcW w:w="3891" w:type="pct"/>
            <w:gridSpan w:val="2"/>
            <w:tcBorders>
              <w:top w:val="dotted" w:sz="4" w:space="0" w:color="auto"/>
              <w:bottom w:val="dotted" w:sz="4" w:space="0" w:color="auto"/>
            </w:tcBorders>
            <w:vAlign w:val="center"/>
          </w:tcPr>
          <w:p w14:paraId="19048875" w14:textId="77777777" w:rsidR="00F3731A" w:rsidRPr="00016E3F" w:rsidRDefault="00F3731A" w:rsidP="0077109E">
            <w:pPr>
              <w:jc w:val="both"/>
              <w:rPr>
                <w:rFonts w:eastAsia="NSimSun"/>
                <w:b/>
              </w:rPr>
            </w:pPr>
            <w:r w:rsidRPr="00016E3F">
              <w:rPr>
                <w:rFonts w:eastAsia="NSimSun"/>
                <w:b/>
              </w:rPr>
              <w:t>Project management</w:t>
            </w:r>
          </w:p>
        </w:tc>
      </w:tr>
      <w:tr w:rsidR="00F3731A" w:rsidRPr="00016E3F" w14:paraId="47EFB571" w14:textId="77777777" w:rsidTr="0077109E">
        <w:trPr>
          <w:trHeight w:val="945"/>
          <w:jc w:val="center"/>
        </w:trPr>
        <w:tc>
          <w:tcPr>
            <w:tcW w:w="1109" w:type="pct"/>
            <w:vMerge/>
            <w:tcBorders>
              <w:bottom w:val="dotted" w:sz="4" w:space="0" w:color="auto"/>
            </w:tcBorders>
            <w:vAlign w:val="center"/>
          </w:tcPr>
          <w:p w14:paraId="6703648F" w14:textId="77777777" w:rsidR="00F3731A" w:rsidRPr="00016E3F" w:rsidRDefault="00F3731A" w:rsidP="0077109E">
            <w:pPr>
              <w:jc w:val="both"/>
              <w:rPr>
                <w:rFonts w:eastAsia="NSimSun"/>
              </w:rPr>
            </w:pPr>
          </w:p>
        </w:tc>
        <w:tc>
          <w:tcPr>
            <w:tcW w:w="2253" w:type="pct"/>
            <w:tcBorders>
              <w:top w:val="dotted" w:sz="4" w:space="0" w:color="auto"/>
              <w:bottom w:val="dotted" w:sz="4" w:space="0" w:color="auto"/>
            </w:tcBorders>
            <w:vAlign w:val="center"/>
          </w:tcPr>
          <w:p w14:paraId="0835BEDC" w14:textId="77777777" w:rsidR="00F3731A" w:rsidRPr="00016E3F" w:rsidRDefault="00F3731A" w:rsidP="0077109E">
            <w:pPr>
              <w:jc w:val="both"/>
              <w:rPr>
                <w:rFonts w:eastAsia="NSimSun"/>
              </w:rPr>
            </w:pPr>
          </w:p>
        </w:tc>
        <w:tc>
          <w:tcPr>
            <w:tcW w:w="1638" w:type="pct"/>
            <w:tcBorders>
              <w:top w:val="dotted" w:sz="4" w:space="0" w:color="auto"/>
              <w:bottom w:val="dotted" w:sz="4" w:space="0" w:color="auto"/>
            </w:tcBorders>
            <w:vAlign w:val="center"/>
          </w:tcPr>
          <w:p w14:paraId="10E7A989" w14:textId="77777777" w:rsidR="00F3731A" w:rsidRPr="00016E3F" w:rsidRDefault="00F3731A" w:rsidP="0077109E">
            <w:pPr>
              <w:jc w:val="both"/>
              <w:rPr>
                <w:rFonts w:eastAsia="NSimSun"/>
              </w:rPr>
            </w:pPr>
          </w:p>
          <w:p w14:paraId="225F954F" w14:textId="77777777" w:rsidR="00F3731A" w:rsidRPr="00016E3F" w:rsidRDefault="00F3731A" w:rsidP="0077109E">
            <w:pPr>
              <w:jc w:val="both"/>
              <w:rPr>
                <w:rFonts w:eastAsia="NSimSun"/>
              </w:rPr>
            </w:pPr>
          </w:p>
        </w:tc>
      </w:tr>
      <w:tr w:rsidR="00F3731A" w:rsidRPr="00016E3F" w14:paraId="09116AFE" w14:textId="77777777" w:rsidTr="0077109E">
        <w:trPr>
          <w:trHeight w:val="449"/>
          <w:jc w:val="center"/>
        </w:trPr>
        <w:tc>
          <w:tcPr>
            <w:tcW w:w="1109" w:type="pct"/>
            <w:vMerge w:val="restart"/>
            <w:tcBorders>
              <w:top w:val="dotted" w:sz="4" w:space="0" w:color="auto"/>
            </w:tcBorders>
            <w:vAlign w:val="center"/>
          </w:tcPr>
          <w:p w14:paraId="52107D4D" w14:textId="77777777" w:rsidR="00F3731A" w:rsidRPr="00016E3F" w:rsidRDefault="00F3731A" w:rsidP="0077109E">
            <w:pPr>
              <w:jc w:val="both"/>
              <w:rPr>
                <w:rFonts w:eastAsia="NSimSun"/>
              </w:rPr>
            </w:pPr>
            <w:r w:rsidRPr="00016E3F">
              <w:rPr>
                <w:rFonts w:eastAsia="NSimSun"/>
              </w:rPr>
              <w:t>Implementation arrangements</w:t>
            </w:r>
          </w:p>
          <w:p w14:paraId="5DA3D73A" w14:textId="77777777" w:rsidR="00F3731A" w:rsidRPr="00016E3F" w:rsidRDefault="00F3731A" w:rsidP="0077109E">
            <w:pPr>
              <w:jc w:val="both"/>
              <w:rPr>
                <w:rFonts w:eastAsia="NSimSun"/>
              </w:rPr>
            </w:pPr>
            <w:r w:rsidRPr="00016E3F">
              <w:rPr>
                <w:rFonts w:eastAsia="NSimSun"/>
              </w:rPr>
              <w:t>(Name and contacts)</w:t>
            </w:r>
          </w:p>
        </w:tc>
        <w:tc>
          <w:tcPr>
            <w:tcW w:w="3891" w:type="pct"/>
            <w:gridSpan w:val="2"/>
            <w:tcBorders>
              <w:top w:val="dotted" w:sz="4" w:space="0" w:color="auto"/>
              <w:bottom w:val="dotted" w:sz="4" w:space="0" w:color="auto"/>
            </w:tcBorders>
            <w:vAlign w:val="center"/>
          </w:tcPr>
          <w:p w14:paraId="7184A741" w14:textId="77777777" w:rsidR="00F3731A" w:rsidRPr="00016E3F" w:rsidRDefault="00F3731A" w:rsidP="0077109E">
            <w:pPr>
              <w:jc w:val="both"/>
              <w:rPr>
                <w:rFonts w:eastAsia="NSimSun"/>
                <w:b/>
              </w:rPr>
            </w:pPr>
            <w:r w:rsidRPr="00016E3F">
              <w:rPr>
                <w:rFonts w:eastAsia="NSimSun"/>
                <w:b/>
              </w:rPr>
              <w:t>Supervision</w:t>
            </w:r>
          </w:p>
        </w:tc>
      </w:tr>
      <w:tr w:rsidR="00F3731A" w:rsidRPr="00016E3F" w14:paraId="63951DC4" w14:textId="77777777" w:rsidTr="0077109E">
        <w:trPr>
          <w:trHeight w:val="1070"/>
          <w:jc w:val="center"/>
        </w:trPr>
        <w:tc>
          <w:tcPr>
            <w:tcW w:w="1109" w:type="pct"/>
            <w:vMerge/>
            <w:tcBorders>
              <w:bottom w:val="dotted" w:sz="4" w:space="0" w:color="auto"/>
            </w:tcBorders>
            <w:vAlign w:val="center"/>
          </w:tcPr>
          <w:p w14:paraId="7C4247D8" w14:textId="77777777" w:rsidR="00F3731A" w:rsidRPr="00016E3F" w:rsidRDefault="00F3731A" w:rsidP="0077109E">
            <w:pPr>
              <w:jc w:val="both"/>
              <w:rPr>
                <w:rFonts w:eastAsia="NSimSun"/>
              </w:rPr>
            </w:pPr>
          </w:p>
        </w:tc>
        <w:tc>
          <w:tcPr>
            <w:tcW w:w="2253" w:type="pct"/>
            <w:tcBorders>
              <w:top w:val="dotted" w:sz="4" w:space="0" w:color="auto"/>
              <w:bottom w:val="dotted" w:sz="4" w:space="0" w:color="auto"/>
            </w:tcBorders>
            <w:vAlign w:val="center"/>
          </w:tcPr>
          <w:p w14:paraId="15CB24CE" w14:textId="77777777" w:rsidR="00F3731A" w:rsidRPr="00016E3F" w:rsidRDefault="00F3731A" w:rsidP="0077109E">
            <w:pPr>
              <w:jc w:val="both"/>
              <w:rPr>
                <w:rFonts w:eastAsia="NSimSun"/>
              </w:rPr>
            </w:pPr>
          </w:p>
        </w:tc>
        <w:tc>
          <w:tcPr>
            <w:tcW w:w="1638" w:type="pct"/>
            <w:tcBorders>
              <w:top w:val="dotted" w:sz="4" w:space="0" w:color="auto"/>
              <w:bottom w:val="dotted" w:sz="4" w:space="0" w:color="auto"/>
            </w:tcBorders>
            <w:vAlign w:val="center"/>
          </w:tcPr>
          <w:p w14:paraId="2D4FA5B7" w14:textId="77777777" w:rsidR="00F3731A" w:rsidRPr="00016E3F" w:rsidRDefault="00F3731A" w:rsidP="0077109E">
            <w:pPr>
              <w:jc w:val="both"/>
              <w:rPr>
                <w:rFonts w:eastAsia="NSimSun"/>
              </w:rPr>
            </w:pPr>
          </w:p>
        </w:tc>
      </w:tr>
      <w:tr w:rsidR="00F3731A" w:rsidRPr="00016E3F" w14:paraId="2C37798B" w14:textId="77777777" w:rsidTr="0077109E">
        <w:trPr>
          <w:jc w:val="center"/>
        </w:trPr>
        <w:tc>
          <w:tcPr>
            <w:tcW w:w="5000" w:type="pct"/>
            <w:gridSpan w:val="3"/>
            <w:tcBorders>
              <w:top w:val="dotted" w:sz="4" w:space="0" w:color="auto"/>
              <w:bottom w:val="dotted" w:sz="4" w:space="0" w:color="auto"/>
            </w:tcBorders>
            <w:shd w:val="clear" w:color="auto" w:fill="E6E6E6"/>
          </w:tcPr>
          <w:p w14:paraId="6AA3E28F" w14:textId="77777777" w:rsidR="00F3731A" w:rsidRPr="00016E3F" w:rsidRDefault="00F3731A" w:rsidP="0077109E">
            <w:pPr>
              <w:jc w:val="both"/>
              <w:rPr>
                <w:rFonts w:eastAsia="NSimSun"/>
                <w:b/>
              </w:rPr>
            </w:pPr>
            <w:r w:rsidRPr="00016E3F">
              <w:rPr>
                <w:rFonts w:eastAsia="NSimSun"/>
                <w:b/>
              </w:rPr>
              <w:t>SITE DESCRIPTION</w:t>
            </w:r>
          </w:p>
        </w:tc>
      </w:tr>
      <w:tr w:rsidR="00F3731A" w:rsidRPr="00016E3F" w14:paraId="1EA544D3" w14:textId="77777777" w:rsidTr="0077109E">
        <w:trPr>
          <w:jc w:val="center"/>
        </w:trPr>
        <w:tc>
          <w:tcPr>
            <w:tcW w:w="1109" w:type="pct"/>
            <w:tcBorders>
              <w:top w:val="dotted" w:sz="4" w:space="0" w:color="auto"/>
              <w:bottom w:val="dotted" w:sz="4" w:space="0" w:color="auto"/>
            </w:tcBorders>
          </w:tcPr>
          <w:p w14:paraId="673E8B0E" w14:textId="77777777" w:rsidR="00F3731A" w:rsidRPr="00016E3F" w:rsidRDefault="00F3731A" w:rsidP="0077109E">
            <w:pPr>
              <w:jc w:val="both"/>
              <w:rPr>
                <w:rFonts w:eastAsia="NSimSun"/>
              </w:rPr>
            </w:pPr>
            <w:r w:rsidRPr="00016E3F">
              <w:rPr>
                <w:rFonts w:eastAsia="NSimSun"/>
              </w:rPr>
              <w:t>Name of site</w:t>
            </w:r>
          </w:p>
        </w:tc>
        <w:tc>
          <w:tcPr>
            <w:tcW w:w="3891" w:type="pct"/>
            <w:gridSpan w:val="2"/>
            <w:tcBorders>
              <w:top w:val="dotted" w:sz="4" w:space="0" w:color="auto"/>
              <w:bottom w:val="dotted" w:sz="4" w:space="0" w:color="auto"/>
            </w:tcBorders>
          </w:tcPr>
          <w:p w14:paraId="656995D0" w14:textId="77777777" w:rsidR="00F3731A" w:rsidRPr="00016E3F" w:rsidRDefault="00F3731A" w:rsidP="0077109E">
            <w:pPr>
              <w:jc w:val="both"/>
              <w:rPr>
                <w:rFonts w:eastAsia="NSimSun"/>
                <w:b/>
              </w:rPr>
            </w:pPr>
          </w:p>
        </w:tc>
      </w:tr>
      <w:tr w:rsidR="00F3731A" w:rsidRPr="00016E3F" w14:paraId="4311A99A" w14:textId="77777777" w:rsidTr="0077109E">
        <w:trPr>
          <w:jc w:val="center"/>
        </w:trPr>
        <w:tc>
          <w:tcPr>
            <w:tcW w:w="1109" w:type="pct"/>
            <w:tcBorders>
              <w:top w:val="dotted" w:sz="4" w:space="0" w:color="auto"/>
              <w:bottom w:val="dotted" w:sz="4" w:space="0" w:color="auto"/>
            </w:tcBorders>
          </w:tcPr>
          <w:p w14:paraId="454E1A95" w14:textId="77777777" w:rsidR="00F3731A" w:rsidRPr="00016E3F" w:rsidRDefault="00F3731A" w:rsidP="0077109E">
            <w:pPr>
              <w:jc w:val="both"/>
              <w:rPr>
                <w:rFonts w:eastAsia="NSimSun"/>
              </w:rPr>
            </w:pPr>
            <w:r w:rsidRPr="00016E3F">
              <w:rPr>
                <w:rFonts w:eastAsia="NSimSun"/>
              </w:rPr>
              <w:t>Describe site location</w:t>
            </w:r>
          </w:p>
        </w:tc>
        <w:tc>
          <w:tcPr>
            <w:tcW w:w="2253" w:type="pct"/>
            <w:tcBorders>
              <w:top w:val="dotted" w:sz="4" w:space="0" w:color="auto"/>
              <w:bottom w:val="dotted" w:sz="4" w:space="0" w:color="auto"/>
            </w:tcBorders>
          </w:tcPr>
          <w:p w14:paraId="605EAE5A" w14:textId="77777777" w:rsidR="00F3731A" w:rsidRPr="00016E3F" w:rsidRDefault="00F3731A" w:rsidP="0077109E">
            <w:pPr>
              <w:jc w:val="both"/>
              <w:rPr>
                <w:rFonts w:eastAsia="NSimSun"/>
              </w:rPr>
            </w:pPr>
          </w:p>
        </w:tc>
        <w:tc>
          <w:tcPr>
            <w:tcW w:w="1638" w:type="pct"/>
            <w:tcBorders>
              <w:top w:val="dotted" w:sz="4" w:space="0" w:color="auto"/>
              <w:bottom w:val="dotted" w:sz="4" w:space="0" w:color="auto"/>
            </w:tcBorders>
          </w:tcPr>
          <w:p w14:paraId="2B53A5F0" w14:textId="77777777" w:rsidR="00F3731A" w:rsidRPr="00016E3F" w:rsidRDefault="00F3731A" w:rsidP="0077109E">
            <w:pPr>
              <w:jc w:val="both"/>
              <w:rPr>
                <w:rFonts w:eastAsia="NSimSun"/>
              </w:rPr>
            </w:pPr>
            <w:r w:rsidRPr="00016E3F">
              <w:rPr>
                <w:rFonts w:eastAsia="NSimSun"/>
              </w:rPr>
              <w:t>Annex 1: Site information (figures from the site) [ ]Y  [ ] N</w:t>
            </w:r>
          </w:p>
        </w:tc>
      </w:tr>
      <w:tr w:rsidR="00F3731A" w:rsidRPr="00016E3F" w14:paraId="11B25BA3" w14:textId="77777777" w:rsidTr="0077109E">
        <w:trPr>
          <w:jc w:val="center"/>
        </w:trPr>
        <w:tc>
          <w:tcPr>
            <w:tcW w:w="1109" w:type="pct"/>
            <w:tcBorders>
              <w:top w:val="dotted" w:sz="4" w:space="0" w:color="auto"/>
              <w:bottom w:val="dotted" w:sz="4" w:space="0" w:color="auto"/>
            </w:tcBorders>
          </w:tcPr>
          <w:p w14:paraId="17A44261" w14:textId="77777777" w:rsidR="00F3731A" w:rsidRPr="00016E3F" w:rsidRDefault="00F3731A" w:rsidP="0077109E">
            <w:pPr>
              <w:jc w:val="both"/>
              <w:rPr>
                <w:rFonts w:eastAsia="NSimSun"/>
              </w:rPr>
            </w:pPr>
            <w:r w:rsidRPr="00016E3F">
              <w:rPr>
                <w:rFonts w:eastAsia="NSimSun"/>
              </w:rPr>
              <w:t>Who owns the land?</w:t>
            </w:r>
          </w:p>
        </w:tc>
        <w:tc>
          <w:tcPr>
            <w:tcW w:w="3891" w:type="pct"/>
            <w:gridSpan w:val="2"/>
            <w:tcBorders>
              <w:top w:val="dotted" w:sz="4" w:space="0" w:color="auto"/>
              <w:bottom w:val="dotted" w:sz="4" w:space="0" w:color="auto"/>
            </w:tcBorders>
            <w:vAlign w:val="center"/>
          </w:tcPr>
          <w:p w14:paraId="13933704" w14:textId="77777777" w:rsidR="00F3731A" w:rsidRPr="00016E3F" w:rsidRDefault="00F3731A" w:rsidP="0077109E">
            <w:pPr>
              <w:jc w:val="both"/>
              <w:rPr>
                <w:rFonts w:eastAsia="NSimSun"/>
              </w:rPr>
            </w:pPr>
          </w:p>
        </w:tc>
      </w:tr>
      <w:tr w:rsidR="00F3731A" w:rsidRPr="00016E3F" w14:paraId="4B6AF894" w14:textId="77777777" w:rsidTr="0077109E">
        <w:trPr>
          <w:jc w:val="center"/>
        </w:trPr>
        <w:tc>
          <w:tcPr>
            <w:tcW w:w="1109" w:type="pct"/>
            <w:tcBorders>
              <w:top w:val="dotted" w:sz="4" w:space="0" w:color="auto"/>
              <w:bottom w:val="dotted" w:sz="4" w:space="0" w:color="auto"/>
            </w:tcBorders>
          </w:tcPr>
          <w:p w14:paraId="02724520" w14:textId="77777777" w:rsidR="00F3731A" w:rsidRPr="00016E3F" w:rsidRDefault="00F3731A" w:rsidP="0077109E">
            <w:pPr>
              <w:jc w:val="both"/>
              <w:rPr>
                <w:rFonts w:eastAsia="NSimSun"/>
              </w:rPr>
            </w:pPr>
            <w:r w:rsidRPr="00016E3F">
              <w:rPr>
                <w:rFonts w:eastAsia="NSimSun"/>
              </w:rPr>
              <w:t>Geographic description</w:t>
            </w:r>
          </w:p>
        </w:tc>
        <w:tc>
          <w:tcPr>
            <w:tcW w:w="3891" w:type="pct"/>
            <w:gridSpan w:val="2"/>
            <w:tcBorders>
              <w:top w:val="dotted" w:sz="4" w:space="0" w:color="auto"/>
              <w:bottom w:val="dotted" w:sz="4" w:space="0" w:color="auto"/>
            </w:tcBorders>
          </w:tcPr>
          <w:p w14:paraId="74D285FC" w14:textId="77777777" w:rsidR="00F3731A" w:rsidRPr="00016E3F" w:rsidRDefault="00F3731A" w:rsidP="0077109E">
            <w:pPr>
              <w:jc w:val="both"/>
              <w:rPr>
                <w:rFonts w:eastAsia="NSimSun"/>
              </w:rPr>
            </w:pPr>
          </w:p>
        </w:tc>
      </w:tr>
      <w:tr w:rsidR="00F3731A" w:rsidRPr="00016E3F" w14:paraId="62808908" w14:textId="77777777" w:rsidTr="0077109E">
        <w:trPr>
          <w:trHeight w:val="170"/>
          <w:jc w:val="center"/>
        </w:trPr>
        <w:tc>
          <w:tcPr>
            <w:tcW w:w="5000" w:type="pct"/>
            <w:gridSpan w:val="3"/>
            <w:tcBorders>
              <w:top w:val="dotted" w:sz="4" w:space="0" w:color="auto"/>
              <w:bottom w:val="dotted" w:sz="4" w:space="0" w:color="auto"/>
            </w:tcBorders>
            <w:shd w:val="clear" w:color="auto" w:fill="E6E6E6"/>
          </w:tcPr>
          <w:p w14:paraId="61CF230D" w14:textId="77777777" w:rsidR="00F3731A" w:rsidRPr="00016E3F" w:rsidRDefault="00F3731A" w:rsidP="0077109E">
            <w:pPr>
              <w:jc w:val="both"/>
              <w:rPr>
                <w:rFonts w:eastAsia="NSimSun"/>
                <w:b/>
              </w:rPr>
            </w:pPr>
            <w:r w:rsidRPr="00016E3F">
              <w:rPr>
                <w:rFonts w:eastAsia="NSimSun"/>
                <w:b/>
              </w:rPr>
              <w:t>LEGISLATION</w:t>
            </w:r>
          </w:p>
        </w:tc>
      </w:tr>
      <w:tr w:rsidR="00F3731A" w:rsidRPr="00016E3F" w14:paraId="49EB2C5D" w14:textId="77777777" w:rsidTr="0077109E">
        <w:trPr>
          <w:jc w:val="center"/>
        </w:trPr>
        <w:tc>
          <w:tcPr>
            <w:tcW w:w="1109" w:type="pct"/>
            <w:tcBorders>
              <w:top w:val="dotted" w:sz="4" w:space="0" w:color="auto"/>
              <w:bottom w:val="dotted" w:sz="4" w:space="0" w:color="auto"/>
            </w:tcBorders>
          </w:tcPr>
          <w:p w14:paraId="7815D38A" w14:textId="77777777" w:rsidR="00F3731A" w:rsidRPr="00016E3F" w:rsidRDefault="00F3731A" w:rsidP="0077109E">
            <w:pPr>
              <w:jc w:val="both"/>
              <w:rPr>
                <w:rFonts w:eastAsia="NSimSun"/>
              </w:rPr>
            </w:pPr>
            <w:r w:rsidRPr="00016E3F">
              <w:rPr>
                <w:rFonts w:eastAsia="NSimSun"/>
              </w:rPr>
              <w:t>Identify national &amp; local legislation &amp; permits that apply to project activity</w:t>
            </w:r>
          </w:p>
        </w:tc>
        <w:tc>
          <w:tcPr>
            <w:tcW w:w="3891" w:type="pct"/>
            <w:gridSpan w:val="2"/>
            <w:tcBorders>
              <w:top w:val="dotted" w:sz="4" w:space="0" w:color="auto"/>
              <w:bottom w:val="dotted" w:sz="4" w:space="0" w:color="auto"/>
            </w:tcBorders>
          </w:tcPr>
          <w:p w14:paraId="78615AF4" w14:textId="77777777" w:rsidR="00F3731A" w:rsidRPr="00016E3F" w:rsidRDefault="00F3731A" w:rsidP="0077109E">
            <w:pPr>
              <w:jc w:val="both"/>
              <w:rPr>
                <w:rFonts w:eastAsia="NSimSun"/>
              </w:rPr>
            </w:pPr>
          </w:p>
        </w:tc>
      </w:tr>
      <w:tr w:rsidR="00F3731A" w:rsidRPr="00016E3F" w14:paraId="6C8C4923" w14:textId="77777777" w:rsidTr="0077109E">
        <w:trPr>
          <w:jc w:val="center"/>
        </w:trPr>
        <w:tc>
          <w:tcPr>
            <w:tcW w:w="5000" w:type="pct"/>
            <w:gridSpan w:val="3"/>
            <w:tcBorders>
              <w:top w:val="dotted" w:sz="4" w:space="0" w:color="auto"/>
              <w:bottom w:val="nil"/>
            </w:tcBorders>
            <w:shd w:val="clear" w:color="auto" w:fill="E6E6E6"/>
          </w:tcPr>
          <w:p w14:paraId="5E11D103" w14:textId="77777777" w:rsidR="00F3731A" w:rsidRPr="00016E3F" w:rsidRDefault="00F3731A" w:rsidP="0077109E">
            <w:pPr>
              <w:jc w:val="both"/>
              <w:rPr>
                <w:rFonts w:eastAsia="NSimSun"/>
                <w:b/>
              </w:rPr>
            </w:pPr>
            <w:r w:rsidRPr="00016E3F">
              <w:rPr>
                <w:rFonts w:eastAsia="NSimSun"/>
                <w:b/>
              </w:rPr>
              <w:t>PUBLIC CONSULTATION</w:t>
            </w:r>
          </w:p>
        </w:tc>
      </w:tr>
      <w:tr w:rsidR="00F3731A" w:rsidRPr="00016E3F" w14:paraId="06DCC649" w14:textId="77777777" w:rsidTr="0077109E">
        <w:trPr>
          <w:jc w:val="center"/>
        </w:trPr>
        <w:tc>
          <w:tcPr>
            <w:tcW w:w="1109" w:type="pct"/>
            <w:tcBorders>
              <w:top w:val="nil"/>
              <w:bottom w:val="dotted" w:sz="4" w:space="0" w:color="auto"/>
            </w:tcBorders>
          </w:tcPr>
          <w:p w14:paraId="5CDEB6E1" w14:textId="77777777" w:rsidR="00F3731A" w:rsidRPr="00016E3F" w:rsidRDefault="00F3731A" w:rsidP="0077109E">
            <w:pPr>
              <w:jc w:val="both"/>
              <w:rPr>
                <w:rFonts w:eastAsia="NSimSun"/>
              </w:rPr>
            </w:pPr>
            <w:r w:rsidRPr="00016E3F">
              <w:rPr>
                <w:rFonts w:eastAsia="NSimSun"/>
              </w:rPr>
              <w:t>Identify when / where the public consultation process took place</w:t>
            </w:r>
          </w:p>
        </w:tc>
        <w:tc>
          <w:tcPr>
            <w:tcW w:w="3891" w:type="pct"/>
            <w:gridSpan w:val="2"/>
            <w:tcBorders>
              <w:top w:val="nil"/>
              <w:bottom w:val="dotted" w:sz="4" w:space="0" w:color="auto"/>
            </w:tcBorders>
          </w:tcPr>
          <w:p w14:paraId="671AB69E" w14:textId="77777777" w:rsidR="00F3731A" w:rsidRPr="00016E3F" w:rsidRDefault="00F3731A" w:rsidP="0077109E">
            <w:pPr>
              <w:jc w:val="both"/>
              <w:rPr>
                <w:rFonts w:eastAsia="NSimSun"/>
              </w:rPr>
            </w:pPr>
          </w:p>
        </w:tc>
      </w:tr>
      <w:tr w:rsidR="00F3731A" w:rsidRPr="00016E3F" w14:paraId="0FDFBC8E" w14:textId="77777777" w:rsidTr="0077109E">
        <w:trPr>
          <w:jc w:val="center"/>
        </w:trPr>
        <w:tc>
          <w:tcPr>
            <w:tcW w:w="5000" w:type="pct"/>
            <w:gridSpan w:val="3"/>
            <w:tcBorders>
              <w:top w:val="dotted" w:sz="4" w:space="0" w:color="auto"/>
              <w:bottom w:val="nil"/>
            </w:tcBorders>
            <w:shd w:val="clear" w:color="auto" w:fill="E6E6E6"/>
          </w:tcPr>
          <w:p w14:paraId="5EAF8DCC" w14:textId="77777777" w:rsidR="00F3731A" w:rsidRPr="00016E3F" w:rsidRDefault="00F3731A" w:rsidP="0077109E">
            <w:pPr>
              <w:jc w:val="both"/>
              <w:rPr>
                <w:rFonts w:eastAsia="NSimSun"/>
                <w:b/>
              </w:rPr>
            </w:pPr>
            <w:r w:rsidRPr="00016E3F">
              <w:rPr>
                <w:rFonts w:eastAsia="NSimSun"/>
                <w:b/>
              </w:rPr>
              <w:t>INSTITUTIONAL CAPACITY BUILDING</w:t>
            </w:r>
          </w:p>
        </w:tc>
      </w:tr>
      <w:tr w:rsidR="00F3731A" w:rsidRPr="00016E3F" w14:paraId="4598FC38" w14:textId="77777777" w:rsidTr="0077109E">
        <w:trPr>
          <w:jc w:val="center"/>
        </w:trPr>
        <w:tc>
          <w:tcPr>
            <w:tcW w:w="1109" w:type="pct"/>
            <w:tcBorders>
              <w:top w:val="nil"/>
              <w:bottom w:val="nil"/>
            </w:tcBorders>
          </w:tcPr>
          <w:p w14:paraId="15514737" w14:textId="77777777" w:rsidR="00F3731A" w:rsidRPr="00016E3F" w:rsidRDefault="00F3731A" w:rsidP="0077109E">
            <w:pPr>
              <w:jc w:val="both"/>
              <w:rPr>
                <w:rFonts w:eastAsia="NSimSun"/>
              </w:rPr>
            </w:pPr>
            <w:r w:rsidRPr="00016E3F">
              <w:rPr>
                <w:rFonts w:eastAsia="NSimSun"/>
              </w:rPr>
              <w:t>Will there be any capacity building?</w:t>
            </w:r>
          </w:p>
        </w:tc>
        <w:tc>
          <w:tcPr>
            <w:tcW w:w="3891" w:type="pct"/>
            <w:gridSpan w:val="2"/>
            <w:tcBorders>
              <w:top w:val="nil"/>
              <w:bottom w:val="nil"/>
            </w:tcBorders>
          </w:tcPr>
          <w:p w14:paraId="6A25C239" w14:textId="77777777" w:rsidR="00F3731A" w:rsidRPr="00016E3F" w:rsidRDefault="00F3731A" w:rsidP="0077109E">
            <w:pPr>
              <w:jc w:val="both"/>
              <w:rPr>
                <w:rFonts w:eastAsia="NSimSun"/>
              </w:rPr>
            </w:pPr>
            <w:r w:rsidRPr="00016E3F">
              <w:rPr>
                <w:rFonts w:eastAsia="NSimSun"/>
              </w:rPr>
              <w:t>[ ] N or [   ]Y if Yes, Annex 2 includes the capacity building information</w:t>
            </w:r>
          </w:p>
        </w:tc>
      </w:tr>
      <w:tr w:rsidR="00F3731A" w:rsidRPr="00016E3F" w14:paraId="377704A2" w14:textId="77777777" w:rsidTr="0077109E">
        <w:trPr>
          <w:jc w:val="center"/>
        </w:trPr>
        <w:tc>
          <w:tcPr>
            <w:tcW w:w="1109" w:type="pct"/>
            <w:tcBorders>
              <w:top w:val="nil"/>
              <w:bottom w:val="dotted" w:sz="4" w:space="0" w:color="auto"/>
            </w:tcBorders>
          </w:tcPr>
          <w:p w14:paraId="1910BF52" w14:textId="77777777" w:rsidR="00F3731A" w:rsidRPr="00016E3F" w:rsidRDefault="00F3731A" w:rsidP="0077109E">
            <w:pPr>
              <w:jc w:val="both"/>
              <w:rPr>
                <w:rFonts w:eastAsia="NSimSun"/>
              </w:rPr>
            </w:pPr>
          </w:p>
        </w:tc>
        <w:tc>
          <w:tcPr>
            <w:tcW w:w="3891" w:type="pct"/>
            <w:gridSpan w:val="2"/>
            <w:tcBorders>
              <w:top w:val="nil"/>
              <w:bottom w:val="dotted" w:sz="4" w:space="0" w:color="auto"/>
            </w:tcBorders>
          </w:tcPr>
          <w:p w14:paraId="32887180" w14:textId="77777777" w:rsidR="00F3731A" w:rsidRPr="00016E3F" w:rsidRDefault="00F3731A" w:rsidP="0077109E">
            <w:pPr>
              <w:jc w:val="both"/>
              <w:rPr>
                <w:rFonts w:eastAsia="NSimSun"/>
              </w:rPr>
            </w:pPr>
          </w:p>
        </w:tc>
      </w:tr>
    </w:tbl>
    <w:p w14:paraId="6BF9791D" w14:textId="2B24AD68" w:rsidR="00F3731A" w:rsidRPr="00016E3F" w:rsidRDefault="00411538" w:rsidP="00411538">
      <w:pPr>
        <w:pBdr>
          <w:top w:val="dotted" w:sz="4" w:space="1" w:color="auto"/>
          <w:left w:val="dotted" w:sz="4" w:space="0" w:color="auto"/>
          <w:bottom w:val="dotted" w:sz="4" w:space="1" w:color="auto"/>
          <w:right w:val="dotted" w:sz="4" w:space="4" w:color="auto"/>
          <w:between w:val="dotted" w:sz="4" w:space="1" w:color="auto"/>
        </w:pBdr>
        <w:tabs>
          <w:tab w:val="left" w:pos="4380"/>
          <w:tab w:val="left" w:pos="5040"/>
          <w:tab w:val="right" w:pos="9912"/>
        </w:tabs>
        <w:jc w:val="both"/>
        <w:rPr>
          <w:rFonts w:eastAsia="NSimSun"/>
          <w:b/>
        </w:rPr>
      </w:pPr>
      <w:r>
        <w:rPr>
          <w:rFonts w:eastAsia="NSimSun"/>
          <w:b/>
        </w:rPr>
        <w:tab/>
      </w:r>
      <w:r>
        <w:rPr>
          <w:rFonts w:eastAsia="NSimSun"/>
          <w:b/>
        </w:rPr>
        <w:tab/>
      </w:r>
      <w:r>
        <w:rPr>
          <w:rFonts w:eastAsia="NSimSun"/>
          <w:b/>
        </w:rPr>
        <w:tab/>
      </w:r>
    </w:p>
    <w:p w14:paraId="5CA84B90" w14:textId="77777777" w:rsidR="00F3731A" w:rsidRPr="00A30C2E" w:rsidRDefault="00F3731A" w:rsidP="00F3731A">
      <w:pPr>
        <w:pStyle w:val="TableParagraph"/>
        <w:spacing w:line="253" w:lineRule="exact"/>
        <w:ind w:left="107"/>
        <w:rPr>
          <w:b/>
          <w:sz w:val="24"/>
          <w:highlight w:val="yellow"/>
        </w:rPr>
      </w:pPr>
    </w:p>
    <w:p w14:paraId="3F67C13C" w14:textId="77777777" w:rsidR="00F3731A" w:rsidRPr="00A30C2E" w:rsidRDefault="00F3731A" w:rsidP="00F3731A">
      <w:pPr>
        <w:pStyle w:val="TableParagraph"/>
        <w:spacing w:line="253" w:lineRule="exact"/>
        <w:ind w:left="107"/>
        <w:rPr>
          <w:b/>
          <w:sz w:val="24"/>
          <w:highlight w:val="yellow"/>
        </w:rPr>
      </w:pPr>
    </w:p>
    <w:p w14:paraId="0A6CE02F" w14:textId="77777777" w:rsidR="00F3731A" w:rsidRPr="00A30C2E" w:rsidRDefault="00F3731A" w:rsidP="00F3731A">
      <w:pPr>
        <w:pStyle w:val="TableParagraph"/>
        <w:spacing w:line="253" w:lineRule="exact"/>
        <w:rPr>
          <w:b/>
          <w:sz w:val="24"/>
          <w:highlight w:val="yellow"/>
        </w:rPr>
      </w:pPr>
    </w:p>
    <w:p w14:paraId="0DE12632" w14:textId="77777777" w:rsidR="00F3731A" w:rsidRPr="00A30C2E" w:rsidRDefault="00F3731A" w:rsidP="00F3731A">
      <w:pPr>
        <w:pStyle w:val="TableParagraph"/>
        <w:spacing w:line="253" w:lineRule="exact"/>
        <w:ind w:left="107"/>
        <w:rPr>
          <w:b/>
          <w:sz w:val="24"/>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2"/>
        <w:gridCol w:w="3676"/>
        <w:gridCol w:w="1932"/>
        <w:gridCol w:w="2702"/>
      </w:tblGrid>
      <w:tr w:rsidR="00F3731A" w:rsidRPr="00016E3F" w14:paraId="160FF10A" w14:textId="77777777" w:rsidTr="0077109E">
        <w:tc>
          <w:tcPr>
            <w:tcW w:w="5000" w:type="pct"/>
            <w:gridSpan w:val="4"/>
            <w:tcBorders>
              <w:bottom w:val="dotted" w:sz="4" w:space="0" w:color="auto"/>
            </w:tcBorders>
            <w:shd w:val="clear" w:color="auto" w:fill="E6E6E6"/>
            <w:vAlign w:val="center"/>
          </w:tcPr>
          <w:p w14:paraId="11830BB5" w14:textId="77777777" w:rsidR="00F3731A" w:rsidRPr="00016E3F" w:rsidRDefault="00F3731A" w:rsidP="0077109E">
            <w:pPr>
              <w:jc w:val="both"/>
              <w:rPr>
                <w:rFonts w:eastAsia="NSimSun"/>
                <w:b/>
              </w:rPr>
            </w:pPr>
            <w:r w:rsidRPr="00016E3F">
              <w:rPr>
                <w:rFonts w:eastAsia="NSimSun"/>
                <w:b/>
              </w:rPr>
              <w:t>PART 2: ENVIRONMENTAL /SOCIAL SCREENING</w:t>
            </w:r>
          </w:p>
          <w:p w14:paraId="6B64D36D" w14:textId="77777777" w:rsidR="00F3731A" w:rsidRPr="00016E3F" w:rsidRDefault="00F3731A" w:rsidP="0077109E">
            <w:pPr>
              <w:jc w:val="both"/>
              <w:rPr>
                <w:rFonts w:eastAsia="NSimSun"/>
                <w:b/>
              </w:rPr>
            </w:pPr>
          </w:p>
        </w:tc>
      </w:tr>
      <w:tr w:rsidR="00F3731A" w:rsidRPr="00016E3F" w14:paraId="6B3FE4DE" w14:textId="77777777" w:rsidTr="0077109E">
        <w:trPr>
          <w:trHeight w:val="287"/>
        </w:trPr>
        <w:tc>
          <w:tcPr>
            <w:tcW w:w="646" w:type="pct"/>
            <w:vMerge w:val="restart"/>
            <w:tcBorders>
              <w:top w:val="dotted" w:sz="4" w:space="0" w:color="auto"/>
            </w:tcBorders>
          </w:tcPr>
          <w:p w14:paraId="7C9ECA98" w14:textId="77777777" w:rsidR="00F3731A" w:rsidRPr="00016E3F" w:rsidRDefault="00F3731A" w:rsidP="0077109E">
            <w:pPr>
              <w:jc w:val="both"/>
              <w:rPr>
                <w:rFonts w:eastAsia="NSimSun"/>
              </w:rPr>
            </w:pPr>
            <w:r w:rsidRPr="00016E3F">
              <w:rPr>
                <w:rFonts w:eastAsia="NSimSun"/>
              </w:rPr>
              <w:t xml:space="preserve">Will the site activity include/involve any of the following: </w:t>
            </w:r>
          </w:p>
        </w:tc>
        <w:tc>
          <w:tcPr>
            <w:tcW w:w="1909" w:type="pct"/>
            <w:tcBorders>
              <w:bottom w:val="dotted" w:sz="4" w:space="0" w:color="auto"/>
              <w:right w:val="nil"/>
            </w:tcBorders>
          </w:tcPr>
          <w:p w14:paraId="72CF31BC" w14:textId="77777777" w:rsidR="00F3731A" w:rsidRPr="00016E3F" w:rsidRDefault="00F3731A" w:rsidP="0077109E">
            <w:pPr>
              <w:jc w:val="both"/>
              <w:rPr>
                <w:rFonts w:eastAsia="NSimSun"/>
                <w:b/>
              </w:rPr>
            </w:pPr>
            <w:r w:rsidRPr="00016E3F">
              <w:rPr>
                <w:rFonts w:eastAsia="NSimSun"/>
                <w:b/>
              </w:rPr>
              <w:t>Activity</w:t>
            </w:r>
          </w:p>
        </w:tc>
        <w:tc>
          <w:tcPr>
            <w:tcW w:w="1028" w:type="pct"/>
            <w:tcBorders>
              <w:left w:val="nil"/>
              <w:bottom w:val="dotted" w:sz="4" w:space="0" w:color="auto"/>
              <w:right w:val="nil"/>
            </w:tcBorders>
          </w:tcPr>
          <w:p w14:paraId="11B3F7B4" w14:textId="77777777" w:rsidR="00F3731A" w:rsidRPr="00016E3F" w:rsidRDefault="00F3731A" w:rsidP="0077109E">
            <w:pPr>
              <w:jc w:val="both"/>
              <w:rPr>
                <w:rFonts w:eastAsia="NSimSun"/>
                <w:b/>
              </w:rPr>
            </w:pPr>
            <w:r w:rsidRPr="00016E3F">
              <w:rPr>
                <w:rFonts w:eastAsia="NSimSun"/>
                <w:b/>
              </w:rPr>
              <w:t>Status</w:t>
            </w:r>
          </w:p>
        </w:tc>
        <w:tc>
          <w:tcPr>
            <w:tcW w:w="1417" w:type="pct"/>
            <w:tcBorders>
              <w:left w:val="nil"/>
              <w:bottom w:val="dotted" w:sz="4" w:space="0" w:color="auto"/>
            </w:tcBorders>
          </w:tcPr>
          <w:p w14:paraId="4032785A" w14:textId="77777777" w:rsidR="00F3731A" w:rsidRPr="00016E3F" w:rsidRDefault="00F3731A" w:rsidP="0077109E">
            <w:pPr>
              <w:jc w:val="both"/>
              <w:rPr>
                <w:rFonts w:eastAsia="NSimSun"/>
                <w:b/>
              </w:rPr>
            </w:pPr>
            <w:r w:rsidRPr="00016E3F">
              <w:rPr>
                <w:rFonts w:eastAsia="NSimSun"/>
                <w:b/>
              </w:rPr>
              <w:t>Additional references</w:t>
            </w:r>
          </w:p>
        </w:tc>
      </w:tr>
      <w:tr w:rsidR="00F3731A" w:rsidRPr="00016E3F" w14:paraId="0C9AFF1D" w14:textId="77777777" w:rsidTr="0077109E">
        <w:trPr>
          <w:trHeight w:val="215"/>
        </w:trPr>
        <w:tc>
          <w:tcPr>
            <w:tcW w:w="646" w:type="pct"/>
            <w:vMerge/>
          </w:tcPr>
          <w:p w14:paraId="0D3C0021" w14:textId="77777777" w:rsidR="00F3731A" w:rsidRPr="00016E3F" w:rsidRDefault="00F3731A" w:rsidP="0077109E">
            <w:pPr>
              <w:jc w:val="both"/>
              <w:rPr>
                <w:rFonts w:eastAsia="NSimSun"/>
              </w:rPr>
            </w:pPr>
          </w:p>
        </w:tc>
        <w:tc>
          <w:tcPr>
            <w:tcW w:w="1909" w:type="pct"/>
            <w:tcBorders>
              <w:top w:val="dotted" w:sz="4" w:space="0" w:color="auto"/>
              <w:bottom w:val="dotted" w:sz="4" w:space="0" w:color="auto"/>
              <w:right w:val="nil"/>
            </w:tcBorders>
          </w:tcPr>
          <w:p w14:paraId="51DD9F9E" w14:textId="77777777" w:rsidR="00F3731A" w:rsidRPr="002F752F" w:rsidRDefault="00F3731A" w:rsidP="001C4673">
            <w:pPr>
              <w:numPr>
                <w:ilvl w:val="0"/>
                <w:numId w:val="16"/>
              </w:numPr>
              <w:spacing w:after="120" w:line="240" w:lineRule="auto"/>
              <w:jc w:val="both"/>
              <w:rPr>
                <w:rFonts w:eastAsia="NSimSun"/>
                <w:color w:val="000000" w:themeColor="text1"/>
              </w:rPr>
            </w:pPr>
            <w:r w:rsidRPr="002F752F">
              <w:rPr>
                <w:rFonts w:eastAsia="NSimSun"/>
                <w:color w:val="000000" w:themeColor="text1"/>
              </w:rPr>
              <w:t xml:space="preserve"> General requirements </w:t>
            </w:r>
            <w:r>
              <w:rPr>
                <w:rFonts w:eastAsia="NSimSun"/>
                <w:color w:val="000000" w:themeColor="text1"/>
              </w:rPr>
              <w:t>for all works</w:t>
            </w:r>
          </w:p>
        </w:tc>
        <w:tc>
          <w:tcPr>
            <w:tcW w:w="1028" w:type="pct"/>
            <w:tcBorders>
              <w:top w:val="dotted" w:sz="4" w:space="0" w:color="auto"/>
              <w:left w:val="nil"/>
              <w:bottom w:val="dotted" w:sz="4" w:space="0" w:color="auto"/>
              <w:right w:val="nil"/>
            </w:tcBorders>
          </w:tcPr>
          <w:p w14:paraId="3E4161FD" w14:textId="77777777" w:rsidR="00F3731A" w:rsidRPr="002F752F" w:rsidRDefault="00F3731A" w:rsidP="0077109E">
            <w:pPr>
              <w:jc w:val="both"/>
              <w:rPr>
                <w:rFonts w:eastAsia="NSimSun"/>
                <w:color w:val="000000" w:themeColor="text1"/>
              </w:rPr>
            </w:pPr>
            <w:r w:rsidRPr="002F752F">
              <w:rPr>
                <w:rFonts w:eastAsia="NSimSun"/>
                <w:color w:val="000000" w:themeColor="text1"/>
              </w:rPr>
              <w:t>[ ] Yes  [] No</w:t>
            </w:r>
          </w:p>
        </w:tc>
        <w:tc>
          <w:tcPr>
            <w:tcW w:w="1417" w:type="pct"/>
            <w:tcBorders>
              <w:top w:val="dotted" w:sz="4" w:space="0" w:color="auto"/>
              <w:left w:val="nil"/>
              <w:bottom w:val="dotted" w:sz="4" w:space="0" w:color="auto"/>
            </w:tcBorders>
          </w:tcPr>
          <w:p w14:paraId="6D590ED5" w14:textId="77777777" w:rsidR="00F3731A" w:rsidRPr="002F752F" w:rsidRDefault="00F3731A" w:rsidP="0077109E">
            <w:pPr>
              <w:jc w:val="both"/>
              <w:rPr>
                <w:rFonts w:eastAsia="NSimSun"/>
                <w:color w:val="000000" w:themeColor="text1"/>
              </w:rPr>
            </w:pPr>
            <w:r w:rsidRPr="002F752F">
              <w:rPr>
                <w:rFonts w:eastAsia="NSimSun"/>
                <w:color w:val="000000" w:themeColor="text1"/>
              </w:rPr>
              <w:t xml:space="preserve">See Section  </w:t>
            </w:r>
            <w:r w:rsidRPr="002F752F">
              <w:rPr>
                <w:rFonts w:eastAsia="NSimSun"/>
                <w:b/>
                <w:color w:val="000000" w:themeColor="text1"/>
              </w:rPr>
              <w:t>A</w:t>
            </w:r>
            <w:r w:rsidRPr="002F752F">
              <w:rPr>
                <w:rFonts w:eastAsia="NSimSun"/>
                <w:color w:val="000000" w:themeColor="text1"/>
              </w:rPr>
              <w:t xml:space="preserve"> below</w:t>
            </w:r>
          </w:p>
        </w:tc>
      </w:tr>
      <w:tr w:rsidR="00F3731A" w:rsidRPr="00016E3F" w14:paraId="7E5EE6C5" w14:textId="77777777" w:rsidTr="0077109E">
        <w:trPr>
          <w:trHeight w:val="58"/>
        </w:trPr>
        <w:tc>
          <w:tcPr>
            <w:tcW w:w="646" w:type="pct"/>
            <w:vMerge/>
          </w:tcPr>
          <w:p w14:paraId="3139A738" w14:textId="77777777" w:rsidR="00F3731A" w:rsidRPr="00016E3F" w:rsidRDefault="00F3731A" w:rsidP="0077109E">
            <w:pPr>
              <w:jc w:val="both"/>
              <w:rPr>
                <w:rFonts w:eastAsia="NSimSun"/>
              </w:rPr>
            </w:pPr>
          </w:p>
        </w:tc>
        <w:tc>
          <w:tcPr>
            <w:tcW w:w="1909" w:type="pct"/>
            <w:tcBorders>
              <w:top w:val="dotted" w:sz="4" w:space="0" w:color="auto"/>
              <w:bottom w:val="dotted" w:sz="4" w:space="0" w:color="auto"/>
              <w:right w:val="nil"/>
            </w:tcBorders>
          </w:tcPr>
          <w:p w14:paraId="0BD0E537" w14:textId="77777777" w:rsidR="00F3731A" w:rsidRPr="002F752F" w:rsidRDefault="00F3731A" w:rsidP="001C4673">
            <w:pPr>
              <w:numPr>
                <w:ilvl w:val="0"/>
                <w:numId w:val="16"/>
              </w:numPr>
              <w:spacing w:after="120" w:line="240" w:lineRule="auto"/>
              <w:jc w:val="both"/>
              <w:rPr>
                <w:rFonts w:eastAsia="NSimSun"/>
                <w:color w:val="000000" w:themeColor="text1"/>
              </w:rPr>
            </w:pPr>
            <w:r w:rsidRPr="002F752F">
              <w:rPr>
                <w:rFonts w:eastAsia="NSimSun"/>
                <w:color w:val="000000" w:themeColor="text1"/>
              </w:rPr>
              <w:t xml:space="preserve">Rehabilitation of </w:t>
            </w:r>
            <w:r>
              <w:rPr>
                <w:rFonts w:eastAsia="NSimSun"/>
                <w:color w:val="000000" w:themeColor="text1"/>
              </w:rPr>
              <w:t xml:space="preserve">buildings </w:t>
            </w:r>
          </w:p>
        </w:tc>
        <w:tc>
          <w:tcPr>
            <w:tcW w:w="1028" w:type="pct"/>
            <w:tcBorders>
              <w:top w:val="dotted" w:sz="4" w:space="0" w:color="auto"/>
              <w:left w:val="nil"/>
              <w:bottom w:val="dotted" w:sz="4" w:space="0" w:color="auto"/>
              <w:right w:val="nil"/>
            </w:tcBorders>
          </w:tcPr>
          <w:p w14:paraId="67F62899" w14:textId="77777777" w:rsidR="00F3731A" w:rsidRPr="002F752F" w:rsidRDefault="00F3731A" w:rsidP="0077109E">
            <w:pPr>
              <w:jc w:val="both"/>
              <w:rPr>
                <w:rFonts w:eastAsia="NSimSun"/>
                <w:color w:val="000000" w:themeColor="text1"/>
              </w:rPr>
            </w:pPr>
            <w:r w:rsidRPr="002F752F">
              <w:rPr>
                <w:rFonts w:eastAsia="NSimSun"/>
                <w:color w:val="000000" w:themeColor="text1"/>
              </w:rPr>
              <w:t>[ ] Yes  [ ] No</w:t>
            </w:r>
          </w:p>
        </w:tc>
        <w:tc>
          <w:tcPr>
            <w:tcW w:w="1417" w:type="pct"/>
            <w:tcBorders>
              <w:top w:val="dotted" w:sz="4" w:space="0" w:color="auto"/>
              <w:left w:val="nil"/>
              <w:bottom w:val="dotted" w:sz="4" w:space="0" w:color="auto"/>
            </w:tcBorders>
          </w:tcPr>
          <w:p w14:paraId="69806992" w14:textId="77777777" w:rsidR="00F3731A" w:rsidRPr="002F752F" w:rsidRDefault="00F3731A" w:rsidP="0077109E">
            <w:pPr>
              <w:jc w:val="both"/>
              <w:rPr>
                <w:rFonts w:eastAsia="NSimSun"/>
                <w:color w:val="000000" w:themeColor="text1"/>
              </w:rPr>
            </w:pPr>
            <w:r w:rsidRPr="002F752F">
              <w:rPr>
                <w:rFonts w:eastAsia="NSimSun"/>
                <w:color w:val="000000" w:themeColor="text1"/>
              </w:rPr>
              <w:t xml:space="preserve">See Section  </w:t>
            </w:r>
            <w:r w:rsidRPr="007873E8">
              <w:rPr>
                <w:rFonts w:eastAsia="NSimSun"/>
                <w:b/>
                <w:color w:val="000000" w:themeColor="text1"/>
              </w:rPr>
              <w:t>A</w:t>
            </w:r>
            <w:r w:rsidRPr="002F752F">
              <w:rPr>
                <w:rFonts w:eastAsia="NSimSun"/>
                <w:color w:val="000000" w:themeColor="text1"/>
              </w:rPr>
              <w:t xml:space="preserve">, </w:t>
            </w:r>
            <w:r>
              <w:rPr>
                <w:rFonts w:eastAsia="NSimSun"/>
                <w:b/>
                <w:color w:val="000000" w:themeColor="text1"/>
              </w:rPr>
              <w:t>B</w:t>
            </w:r>
            <w:r w:rsidRPr="002F752F">
              <w:rPr>
                <w:rFonts w:eastAsia="NSimSun"/>
                <w:color w:val="000000" w:themeColor="text1"/>
              </w:rPr>
              <w:t xml:space="preserve"> below</w:t>
            </w:r>
          </w:p>
        </w:tc>
      </w:tr>
      <w:tr w:rsidR="00F3731A" w:rsidRPr="00016E3F" w14:paraId="5EE1201A" w14:textId="77777777" w:rsidTr="0077109E">
        <w:trPr>
          <w:trHeight w:val="58"/>
        </w:trPr>
        <w:tc>
          <w:tcPr>
            <w:tcW w:w="646" w:type="pct"/>
            <w:vMerge/>
          </w:tcPr>
          <w:p w14:paraId="19C80084" w14:textId="77777777" w:rsidR="00F3731A" w:rsidRPr="00016E3F" w:rsidRDefault="00F3731A" w:rsidP="0077109E">
            <w:pPr>
              <w:jc w:val="both"/>
              <w:rPr>
                <w:rFonts w:eastAsia="NSimSun"/>
              </w:rPr>
            </w:pPr>
          </w:p>
        </w:tc>
        <w:tc>
          <w:tcPr>
            <w:tcW w:w="1909" w:type="pct"/>
            <w:tcBorders>
              <w:top w:val="dotted" w:sz="4" w:space="0" w:color="auto"/>
              <w:bottom w:val="dotted" w:sz="4" w:space="0" w:color="auto"/>
              <w:right w:val="nil"/>
            </w:tcBorders>
          </w:tcPr>
          <w:p w14:paraId="28C87FA0" w14:textId="77777777" w:rsidR="00F3731A" w:rsidRPr="002F752F" w:rsidRDefault="00F3731A" w:rsidP="001C4673">
            <w:pPr>
              <w:numPr>
                <w:ilvl w:val="0"/>
                <w:numId w:val="16"/>
              </w:numPr>
              <w:spacing w:after="120" w:line="240" w:lineRule="auto"/>
              <w:jc w:val="both"/>
              <w:rPr>
                <w:rFonts w:eastAsia="NSimSun"/>
                <w:color w:val="000000" w:themeColor="text1"/>
              </w:rPr>
            </w:pPr>
            <w:r>
              <w:rPr>
                <w:rFonts w:eastAsia="NSimSun"/>
                <w:color w:val="000000" w:themeColor="text1"/>
              </w:rPr>
              <w:t>Rehabilitation of parks</w:t>
            </w:r>
          </w:p>
        </w:tc>
        <w:tc>
          <w:tcPr>
            <w:tcW w:w="1028" w:type="pct"/>
            <w:tcBorders>
              <w:top w:val="dotted" w:sz="4" w:space="0" w:color="auto"/>
              <w:left w:val="nil"/>
              <w:bottom w:val="dotted" w:sz="4" w:space="0" w:color="auto"/>
              <w:right w:val="nil"/>
            </w:tcBorders>
          </w:tcPr>
          <w:p w14:paraId="2ED4F564" w14:textId="77777777" w:rsidR="00F3731A" w:rsidRPr="002F752F" w:rsidRDefault="00F3731A" w:rsidP="0077109E">
            <w:pPr>
              <w:jc w:val="both"/>
              <w:rPr>
                <w:rFonts w:eastAsia="NSimSun"/>
                <w:color w:val="000000" w:themeColor="text1"/>
              </w:rPr>
            </w:pPr>
            <w:r w:rsidRPr="002F752F">
              <w:rPr>
                <w:rFonts w:eastAsia="NSimSun"/>
                <w:color w:val="000000" w:themeColor="text1"/>
              </w:rPr>
              <w:t>[ ] Yes  [ ] No</w:t>
            </w:r>
          </w:p>
        </w:tc>
        <w:tc>
          <w:tcPr>
            <w:tcW w:w="1417" w:type="pct"/>
            <w:tcBorders>
              <w:top w:val="dotted" w:sz="4" w:space="0" w:color="auto"/>
              <w:left w:val="nil"/>
              <w:bottom w:val="dotted" w:sz="4" w:space="0" w:color="auto"/>
            </w:tcBorders>
          </w:tcPr>
          <w:p w14:paraId="3AD6D61E" w14:textId="77777777" w:rsidR="00F3731A" w:rsidRPr="002F752F" w:rsidRDefault="00F3731A" w:rsidP="0077109E">
            <w:pPr>
              <w:jc w:val="both"/>
              <w:rPr>
                <w:rFonts w:eastAsia="NSimSun"/>
                <w:color w:val="000000" w:themeColor="text1"/>
              </w:rPr>
            </w:pPr>
            <w:r w:rsidRPr="002F752F">
              <w:rPr>
                <w:rFonts w:eastAsia="NSimSun"/>
                <w:color w:val="000000" w:themeColor="text1"/>
              </w:rPr>
              <w:t xml:space="preserve">See Section </w:t>
            </w:r>
            <w:r w:rsidRPr="007873E8">
              <w:rPr>
                <w:rFonts w:eastAsia="NSimSun"/>
                <w:b/>
                <w:color w:val="000000" w:themeColor="text1"/>
              </w:rPr>
              <w:t>A</w:t>
            </w:r>
            <w:r w:rsidRPr="002F752F">
              <w:rPr>
                <w:rFonts w:eastAsia="NSimSun"/>
                <w:color w:val="000000" w:themeColor="text1"/>
              </w:rPr>
              <w:t xml:space="preserve">, </w:t>
            </w:r>
            <w:r>
              <w:rPr>
                <w:rFonts w:eastAsia="NSimSun"/>
                <w:b/>
                <w:color w:val="000000" w:themeColor="text1"/>
              </w:rPr>
              <w:t>C</w:t>
            </w:r>
            <w:r w:rsidRPr="002F752F">
              <w:rPr>
                <w:rFonts w:eastAsia="NSimSun"/>
                <w:color w:val="000000" w:themeColor="text1"/>
              </w:rPr>
              <w:t xml:space="preserve"> below</w:t>
            </w:r>
          </w:p>
        </w:tc>
      </w:tr>
      <w:tr w:rsidR="00F3731A" w:rsidRPr="00016E3F" w14:paraId="28626412" w14:textId="77777777" w:rsidTr="0077109E">
        <w:trPr>
          <w:trHeight w:val="58"/>
        </w:trPr>
        <w:tc>
          <w:tcPr>
            <w:tcW w:w="646" w:type="pct"/>
            <w:vMerge/>
          </w:tcPr>
          <w:p w14:paraId="7D99722A" w14:textId="77777777" w:rsidR="00F3731A" w:rsidRPr="00016E3F" w:rsidRDefault="00F3731A" w:rsidP="0077109E">
            <w:pPr>
              <w:jc w:val="both"/>
              <w:rPr>
                <w:rFonts w:eastAsia="NSimSun"/>
              </w:rPr>
            </w:pPr>
          </w:p>
        </w:tc>
        <w:tc>
          <w:tcPr>
            <w:tcW w:w="1909" w:type="pct"/>
            <w:tcBorders>
              <w:top w:val="dotted" w:sz="4" w:space="0" w:color="auto"/>
              <w:bottom w:val="dotted" w:sz="4" w:space="0" w:color="auto"/>
              <w:right w:val="nil"/>
            </w:tcBorders>
          </w:tcPr>
          <w:p w14:paraId="02BDA49B" w14:textId="7F801007" w:rsidR="00F3731A" w:rsidRDefault="00F3731A" w:rsidP="001C4673">
            <w:pPr>
              <w:numPr>
                <w:ilvl w:val="0"/>
                <w:numId w:val="16"/>
              </w:numPr>
              <w:spacing w:after="120" w:line="240" w:lineRule="auto"/>
              <w:jc w:val="both"/>
              <w:rPr>
                <w:rFonts w:eastAsia="NSimSun"/>
                <w:color w:val="000000" w:themeColor="text1"/>
              </w:rPr>
            </w:pPr>
            <w:r>
              <w:rPr>
                <w:rFonts w:eastAsia="NSimSun"/>
                <w:color w:val="000000" w:themeColor="text1"/>
              </w:rPr>
              <w:t xml:space="preserve">Purchase of </w:t>
            </w:r>
            <w:r w:rsidR="00264983">
              <w:rPr>
                <w:rFonts w:eastAsia="NSimSun"/>
                <w:color w:val="000000" w:themeColor="text1"/>
              </w:rPr>
              <w:t>c</w:t>
            </w:r>
            <w:r>
              <w:rPr>
                <w:rFonts w:eastAsia="NSimSun"/>
                <w:color w:val="000000" w:themeColor="text1"/>
              </w:rPr>
              <w:t xml:space="preserve">hemicals </w:t>
            </w:r>
          </w:p>
        </w:tc>
        <w:tc>
          <w:tcPr>
            <w:tcW w:w="1028" w:type="pct"/>
            <w:tcBorders>
              <w:top w:val="dotted" w:sz="4" w:space="0" w:color="auto"/>
              <w:left w:val="nil"/>
              <w:bottom w:val="dotted" w:sz="4" w:space="0" w:color="auto"/>
              <w:right w:val="nil"/>
            </w:tcBorders>
          </w:tcPr>
          <w:p w14:paraId="40607ECA" w14:textId="77777777" w:rsidR="00F3731A" w:rsidRPr="002F752F" w:rsidRDefault="00F3731A" w:rsidP="0077109E">
            <w:pPr>
              <w:jc w:val="both"/>
              <w:rPr>
                <w:rFonts w:eastAsia="NSimSun"/>
                <w:color w:val="000000" w:themeColor="text1"/>
              </w:rPr>
            </w:pPr>
            <w:r w:rsidRPr="002F752F">
              <w:rPr>
                <w:rFonts w:eastAsia="NSimSun"/>
                <w:color w:val="000000" w:themeColor="text1"/>
              </w:rPr>
              <w:t>[ ] Yes  [ ] No</w:t>
            </w:r>
          </w:p>
        </w:tc>
        <w:tc>
          <w:tcPr>
            <w:tcW w:w="1417" w:type="pct"/>
            <w:tcBorders>
              <w:top w:val="dotted" w:sz="4" w:space="0" w:color="auto"/>
              <w:left w:val="nil"/>
              <w:bottom w:val="dotted" w:sz="4" w:space="0" w:color="auto"/>
            </w:tcBorders>
          </w:tcPr>
          <w:p w14:paraId="50ECD2DE" w14:textId="77777777" w:rsidR="00F3731A" w:rsidRPr="002F752F" w:rsidRDefault="00F3731A" w:rsidP="0077109E">
            <w:pPr>
              <w:jc w:val="both"/>
              <w:rPr>
                <w:rFonts w:eastAsia="NSimSun"/>
                <w:color w:val="000000" w:themeColor="text1"/>
              </w:rPr>
            </w:pPr>
            <w:r w:rsidRPr="002F752F">
              <w:rPr>
                <w:rFonts w:eastAsia="NSimSun"/>
                <w:color w:val="000000" w:themeColor="text1"/>
              </w:rPr>
              <w:t xml:space="preserve">See Section </w:t>
            </w:r>
            <w:r w:rsidRPr="007873E8">
              <w:rPr>
                <w:rFonts w:eastAsia="NSimSun"/>
                <w:b/>
                <w:color w:val="000000" w:themeColor="text1"/>
              </w:rPr>
              <w:t>A</w:t>
            </w:r>
            <w:r w:rsidRPr="002F752F">
              <w:rPr>
                <w:rFonts w:eastAsia="NSimSun"/>
                <w:color w:val="000000" w:themeColor="text1"/>
              </w:rPr>
              <w:t xml:space="preserve">, </w:t>
            </w:r>
            <w:r>
              <w:rPr>
                <w:rFonts w:eastAsia="NSimSun"/>
                <w:b/>
                <w:color w:val="000000" w:themeColor="text1"/>
              </w:rPr>
              <w:t>D</w:t>
            </w:r>
            <w:r w:rsidRPr="002F752F">
              <w:rPr>
                <w:rFonts w:eastAsia="NSimSun"/>
                <w:color w:val="000000" w:themeColor="text1"/>
              </w:rPr>
              <w:t xml:space="preserve"> below</w:t>
            </w:r>
          </w:p>
        </w:tc>
      </w:tr>
    </w:tbl>
    <w:p w14:paraId="61A5BCB6" w14:textId="77777777" w:rsidR="00F3731A" w:rsidRPr="00016E3F" w:rsidRDefault="00F3731A" w:rsidP="00F3731A">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2034"/>
        <w:gridCol w:w="6359"/>
      </w:tblGrid>
      <w:tr w:rsidR="00F3731A" w:rsidRPr="00016E3F" w14:paraId="17971140" w14:textId="77777777" w:rsidTr="0077109E">
        <w:trPr>
          <w:tblHeader/>
        </w:trPr>
        <w:tc>
          <w:tcPr>
            <w:tcW w:w="638" w:type="pct"/>
            <w:shd w:val="clear" w:color="auto" w:fill="E6E6E6"/>
          </w:tcPr>
          <w:p w14:paraId="2E457878" w14:textId="77777777" w:rsidR="00F3731A" w:rsidRPr="00016E3F" w:rsidRDefault="00F3731A" w:rsidP="0077109E">
            <w:pPr>
              <w:jc w:val="both"/>
              <w:rPr>
                <w:rFonts w:eastAsia="NSimSun"/>
                <w:b/>
              </w:rPr>
            </w:pPr>
            <w:r w:rsidRPr="00016E3F">
              <w:rPr>
                <w:rFonts w:eastAsia="NSimSun"/>
                <w:b/>
              </w:rPr>
              <w:t>ACTIVITY</w:t>
            </w:r>
          </w:p>
        </w:tc>
        <w:tc>
          <w:tcPr>
            <w:tcW w:w="1089" w:type="pct"/>
            <w:shd w:val="clear" w:color="auto" w:fill="E6E6E6"/>
          </w:tcPr>
          <w:p w14:paraId="3A2B7214" w14:textId="77777777" w:rsidR="00F3731A" w:rsidRPr="00016E3F" w:rsidRDefault="00F3731A" w:rsidP="0077109E">
            <w:pPr>
              <w:jc w:val="both"/>
              <w:rPr>
                <w:rFonts w:eastAsia="NSimSun"/>
                <w:b/>
              </w:rPr>
            </w:pPr>
            <w:r w:rsidRPr="00016E3F">
              <w:rPr>
                <w:rFonts w:eastAsia="NSimSun"/>
                <w:b/>
              </w:rPr>
              <w:t>PARAMETER</w:t>
            </w:r>
          </w:p>
        </w:tc>
        <w:tc>
          <w:tcPr>
            <w:tcW w:w="3273" w:type="pct"/>
            <w:tcBorders>
              <w:left w:val="nil"/>
            </w:tcBorders>
            <w:shd w:val="clear" w:color="auto" w:fill="E6E6E6"/>
          </w:tcPr>
          <w:p w14:paraId="2FC444FB" w14:textId="77777777" w:rsidR="00F3731A" w:rsidRPr="00016E3F" w:rsidRDefault="00F3731A" w:rsidP="0077109E">
            <w:pPr>
              <w:jc w:val="both"/>
              <w:rPr>
                <w:rFonts w:eastAsia="NSimSun"/>
                <w:b/>
              </w:rPr>
            </w:pPr>
            <w:r w:rsidRPr="00016E3F">
              <w:rPr>
                <w:rFonts w:eastAsia="NSimSun"/>
                <w:b/>
              </w:rPr>
              <w:t>MITIGATION MEASURES CHECKLIST</w:t>
            </w:r>
          </w:p>
        </w:tc>
      </w:tr>
      <w:tr w:rsidR="00F3731A" w:rsidRPr="00016E3F" w14:paraId="0465E06C" w14:textId="77777777" w:rsidTr="0077109E">
        <w:tc>
          <w:tcPr>
            <w:tcW w:w="638" w:type="pct"/>
            <w:vMerge w:val="restart"/>
          </w:tcPr>
          <w:p w14:paraId="197D8358" w14:textId="77777777" w:rsidR="00F3731A" w:rsidRPr="002F752F" w:rsidRDefault="00F3731A" w:rsidP="0077109E">
            <w:pPr>
              <w:jc w:val="both"/>
              <w:rPr>
                <w:rFonts w:eastAsia="NSimSun"/>
                <w:b/>
                <w:color w:val="000000" w:themeColor="text1"/>
              </w:rPr>
            </w:pPr>
            <w:r w:rsidRPr="002F752F">
              <w:rPr>
                <w:rFonts w:eastAsia="NSimSun"/>
                <w:b/>
                <w:color w:val="000000" w:themeColor="text1"/>
              </w:rPr>
              <w:t>A</w:t>
            </w:r>
            <w:r w:rsidRPr="002F752F">
              <w:rPr>
                <w:rFonts w:eastAsia="NSimSun"/>
                <w:color w:val="000000" w:themeColor="text1"/>
              </w:rPr>
              <w:t>. General Conditions</w:t>
            </w:r>
          </w:p>
          <w:p w14:paraId="7F247831" w14:textId="77777777" w:rsidR="00F3731A" w:rsidRPr="00016E3F" w:rsidRDefault="00F3731A" w:rsidP="0077109E">
            <w:pPr>
              <w:jc w:val="both"/>
              <w:rPr>
                <w:rFonts w:eastAsia="NSimSun"/>
                <w:b/>
                <w:color w:val="2E74B5"/>
              </w:rPr>
            </w:pPr>
          </w:p>
        </w:tc>
        <w:tc>
          <w:tcPr>
            <w:tcW w:w="1089" w:type="pct"/>
            <w:tcBorders>
              <w:bottom w:val="dotted" w:sz="4" w:space="0" w:color="auto"/>
            </w:tcBorders>
          </w:tcPr>
          <w:p w14:paraId="3523FCF7" w14:textId="77777777" w:rsidR="00F3731A" w:rsidRPr="00016E3F" w:rsidRDefault="00F3731A" w:rsidP="0077109E">
            <w:pPr>
              <w:jc w:val="both"/>
              <w:rPr>
                <w:rFonts w:eastAsia="NSimSun"/>
              </w:rPr>
            </w:pPr>
            <w:r w:rsidRPr="00016E3F">
              <w:rPr>
                <w:rFonts w:eastAsia="NSimSun"/>
              </w:rPr>
              <w:t xml:space="preserve">Notification and Worker Safety </w:t>
            </w:r>
          </w:p>
          <w:p w14:paraId="40AC71A9" w14:textId="77777777" w:rsidR="00F3731A" w:rsidRPr="00016E3F" w:rsidRDefault="00F3731A" w:rsidP="0077109E"/>
          <w:p w14:paraId="329149BF" w14:textId="77777777" w:rsidR="00F3731A" w:rsidRPr="00016E3F" w:rsidRDefault="00F3731A" w:rsidP="0077109E">
            <w:pPr>
              <w:jc w:val="both"/>
              <w:rPr>
                <w:rFonts w:eastAsia="NSimSun"/>
                <w:color w:val="2E74B5"/>
              </w:rPr>
            </w:pPr>
          </w:p>
        </w:tc>
        <w:tc>
          <w:tcPr>
            <w:tcW w:w="3273" w:type="pct"/>
          </w:tcPr>
          <w:p w14:paraId="0AC6E6B4" w14:textId="77777777" w:rsidR="00F3731A" w:rsidRDefault="00F3731A" w:rsidP="001C4673">
            <w:pPr>
              <w:pStyle w:val="ListParagraph"/>
              <w:widowControl/>
              <w:numPr>
                <w:ilvl w:val="0"/>
                <w:numId w:val="19"/>
              </w:numPr>
              <w:autoSpaceDE/>
              <w:autoSpaceDN/>
              <w:spacing w:after="120"/>
              <w:jc w:val="both"/>
            </w:pPr>
            <w:r w:rsidRPr="00016E3F">
              <w:t>Providing information to local population about the scope and time of commencement and time of duration of construction activities by preparing Notification which will be placed on the municipality notice board and on the municipal web page and through other means, if needed, to ensure the local population is well informed;</w:t>
            </w:r>
          </w:p>
          <w:p w14:paraId="0B8D315B" w14:textId="77777777" w:rsidR="00F3731A" w:rsidRDefault="00F3731A" w:rsidP="001C4673">
            <w:pPr>
              <w:pStyle w:val="ListParagraph"/>
              <w:widowControl/>
              <w:numPr>
                <w:ilvl w:val="0"/>
                <w:numId w:val="19"/>
              </w:numPr>
              <w:autoSpaceDE/>
              <w:autoSpaceDN/>
              <w:spacing w:before="0" w:after="120"/>
              <w:jc w:val="both"/>
            </w:pPr>
            <w:r w:rsidRPr="00016E3F">
              <w:t>Local construction and environmental</w:t>
            </w:r>
            <w:r>
              <w:t>/nature protection</w:t>
            </w:r>
            <w:r w:rsidRPr="00016E3F">
              <w:t xml:space="preserve"> inspectorates are informed of works before the start;</w:t>
            </w:r>
          </w:p>
          <w:p w14:paraId="42AB18BF" w14:textId="77777777" w:rsidR="00F3731A" w:rsidRDefault="00F3731A" w:rsidP="001C4673">
            <w:pPr>
              <w:pStyle w:val="ListParagraph"/>
              <w:widowControl/>
              <w:numPr>
                <w:ilvl w:val="0"/>
                <w:numId w:val="19"/>
              </w:numPr>
              <w:autoSpaceDE/>
              <w:autoSpaceDN/>
              <w:spacing w:before="0" w:after="200"/>
              <w:contextualSpacing/>
              <w:jc w:val="both"/>
            </w:pPr>
            <w:r w:rsidRPr="00016E3F">
              <w:t>All needed permits</w:t>
            </w:r>
            <w:r>
              <w:t>/opinions/permissions</w:t>
            </w:r>
            <w:r w:rsidRPr="00016E3F">
              <w:t xml:space="preserve"> are obtained before the commencement of works (including construction and other);</w:t>
            </w:r>
          </w:p>
          <w:p w14:paraId="38E12311" w14:textId="77777777" w:rsidR="00F3731A" w:rsidRDefault="00F3731A" w:rsidP="001C4673">
            <w:pPr>
              <w:pStyle w:val="ListParagraph"/>
              <w:widowControl/>
              <w:numPr>
                <w:ilvl w:val="0"/>
                <w:numId w:val="19"/>
              </w:numPr>
              <w:autoSpaceDE/>
              <w:autoSpaceDN/>
              <w:spacing w:before="240" w:afterLines="60" w:after="144"/>
              <w:jc w:val="both"/>
            </w:pPr>
            <w:r w:rsidRPr="00016E3F">
              <w:t>All work will be carried out in safe and disciplined manner;</w:t>
            </w:r>
          </w:p>
          <w:p w14:paraId="300B0830" w14:textId="77777777" w:rsidR="00F3731A" w:rsidRDefault="00F3731A" w:rsidP="001C4673">
            <w:pPr>
              <w:pStyle w:val="ListParagraph"/>
              <w:widowControl/>
              <w:numPr>
                <w:ilvl w:val="0"/>
                <w:numId w:val="19"/>
              </w:numPr>
              <w:autoSpaceDE/>
              <w:autoSpaceDN/>
              <w:spacing w:before="0" w:afterLines="60" w:after="144"/>
              <w:jc w:val="both"/>
            </w:pPr>
            <w:r w:rsidRPr="00016E3F">
              <w:t xml:space="preserve">Workers personal protective clothes and equipment </w:t>
            </w:r>
            <w:r>
              <w:t>are</w:t>
            </w:r>
            <w:r w:rsidRPr="00016E3F">
              <w:t xml:space="preserve"> available in sufficient quantities and </w:t>
            </w:r>
            <w:r>
              <w:t>are</w:t>
            </w:r>
            <w:r w:rsidRPr="00016E3F">
              <w:t xml:space="preserve"> worn/used at all times;</w:t>
            </w:r>
          </w:p>
          <w:p w14:paraId="3245D814" w14:textId="77777777" w:rsidR="00F3731A" w:rsidRDefault="00F3731A" w:rsidP="001C4673">
            <w:pPr>
              <w:pStyle w:val="ListParagraph"/>
              <w:widowControl/>
              <w:numPr>
                <w:ilvl w:val="0"/>
                <w:numId w:val="19"/>
              </w:numPr>
              <w:autoSpaceDE/>
              <w:autoSpaceDN/>
              <w:spacing w:before="0" w:afterLines="60" w:after="144"/>
              <w:jc w:val="both"/>
            </w:pPr>
            <w:r>
              <w:t>Workers must be adequately trained, certified and experienced for the work they are performing (e.g. for works in heights);</w:t>
            </w:r>
          </w:p>
          <w:p w14:paraId="3C7F4B69" w14:textId="77777777" w:rsidR="00F3731A" w:rsidRDefault="00F3731A" w:rsidP="001C4673">
            <w:pPr>
              <w:pStyle w:val="ListParagraph"/>
              <w:widowControl/>
              <w:numPr>
                <w:ilvl w:val="0"/>
                <w:numId w:val="19"/>
              </w:numPr>
              <w:autoSpaceDE/>
              <w:autoSpaceDN/>
              <w:spacing w:before="0" w:afterLines="60" w:after="144"/>
              <w:jc w:val="both"/>
            </w:pPr>
            <w:r w:rsidRPr="00016E3F">
              <w:t>Open pits are covered and clearly marked when not worked on;</w:t>
            </w:r>
          </w:p>
          <w:p w14:paraId="7A7CD44E" w14:textId="77777777" w:rsidR="00F3731A" w:rsidRDefault="00F3731A" w:rsidP="001C4673">
            <w:pPr>
              <w:pStyle w:val="ListParagraph"/>
              <w:widowControl/>
              <w:numPr>
                <w:ilvl w:val="0"/>
                <w:numId w:val="19"/>
              </w:numPr>
              <w:autoSpaceDE/>
              <w:autoSpaceDN/>
              <w:spacing w:before="0" w:afterLines="60" w:after="144"/>
              <w:jc w:val="both"/>
            </w:pPr>
            <w:r w:rsidRPr="00016E3F">
              <w:t xml:space="preserve">Ensure the appropriate marking and informational board of the reconstruction site </w:t>
            </w:r>
          </w:p>
          <w:p w14:paraId="21E9BA63" w14:textId="77777777" w:rsidR="00F3731A" w:rsidRDefault="00F3731A" w:rsidP="001C4673">
            <w:pPr>
              <w:pStyle w:val="ListParagraph"/>
              <w:widowControl/>
              <w:numPr>
                <w:ilvl w:val="0"/>
                <w:numId w:val="19"/>
              </w:numPr>
              <w:autoSpaceDE/>
              <w:autoSpaceDN/>
              <w:spacing w:before="0" w:afterLines="60" w:after="144"/>
              <w:jc w:val="both"/>
            </w:pPr>
            <w:r w:rsidRPr="00016E3F">
              <w:t xml:space="preserve">Marking out the site for temporal storage of the reconstruction material near the site </w:t>
            </w:r>
          </w:p>
          <w:p w14:paraId="1EA019CB" w14:textId="77777777" w:rsidR="00F3731A" w:rsidRDefault="00F3731A" w:rsidP="001C4673">
            <w:pPr>
              <w:pStyle w:val="ListParagraph"/>
              <w:widowControl/>
              <w:numPr>
                <w:ilvl w:val="0"/>
                <w:numId w:val="19"/>
              </w:numPr>
              <w:autoSpaceDE/>
              <w:autoSpaceDN/>
              <w:spacing w:before="0" w:afterLines="60" w:after="144"/>
              <w:jc w:val="both"/>
            </w:pPr>
            <w:r w:rsidRPr="00016E3F">
              <w:t xml:space="preserve">Providing warning tapes, fences and appropriate signage informing danger, key rules and procedures to follow. </w:t>
            </w:r>
          </w:p>
          <w:p w14:paraId="7F0A5290" w14:textId="77777777" w:rsidR="00F3731A" w:rsidRDefault="00F3731A" w:rsidP="001C4673">
            <w:pPr>
              <w:pStyle w:val="ListParagraph"/>
              <w:widowControl/>
              <w:numPr>
                <w:ilvl w:val="0"/>
                <w:numId w:val="19"/>
              </w:numPr>
              <w:autoSpaceDE/>
              <w:autoSpaceDN/>
              <w:spacing w:before="0" w:afterLines="60" w:after="144"/>
              <w:jc w:val="both"/>
            </w:pPr>
            <w:r w:rsidRPr="00016E3F">
              <w:lastRenderedPageBreak/>
              <w:t xml:space="preserve">Forbidden entrance of unemployed persons within the warning tapes and fences when/where deem needed. </w:t>
            </w:r>
          </w:p>
          <w:p w14:paraId="4A0E6C00" w14:textId="77777777" w:rsidR="00F3731A" w:rsidRDefault="00F3731A" w:rsidP="001C4673">
            <w:pPr>
              <w:pStyle w:val="ListParagraph"/>
              <w:widowControl/>
              <w:numPr>
                <w:ilvl w:val="0"/>
                <w:numId w:val="19"/>
              </w:numPr>
              <w:autoSpaceDE/>
              <w:autoSpaceDN/>
              <w:spacing w:before="0" w:afterLines="60" w:after="144"/>
              <w:jc w:val="both"/>
            </w:pPr>
            <w:r w:rsidRPr="00016E3F">
              <w:t xml:space="preserve">The surrounding area near the sports hall should be kept clean </w:t>
            </w:r>
          </w:p>
          <w:p w14:paraId="2652286C" w14:textId="77777777" w:rsidR="00F3731A" w:rsidRDefault="00F3731A" w:rsidP="001C4673">
            <w:pPr>
              <w:pStyle w:val="ListParagraph"/>
              <w:widowControl/>
              <w:numPr>
                <w:ilvl w:val="0"/>
                <w:numId w:val="19"/>
              </w:numPr>
              <w:autoSpaceDE/>
              <w:autoSpaceDN/>
              <w:spacing w:before="0" w:afterLines="60" w:after="144"/>
              <w:jc w:val="both"/>
            </w:pPr>
            <w:r w:rsidRPr="00016E3F">
              <w:t>Machines should be handled only by experienced and appropriately trained personnel, thus reducing the risk of accidents;</w:t>
            </w:r>
          </w:p>
          <w:p w14:paraId="38E58AB5" w14:textId="77777777" w:rsidR="00F3731A" w:rsidRDefault="00F3731A" w:rsidP="001C4673">
            <w:pPr>
              <w:pStyle w:val="ListParagraph"/>
              <w:widowControl/>
              <w:numPr>
                <w:ilvl w:val="0"/>
                <w:numId w:val="19"/>
              </w:numPr>
              <w:autoSpaceDE/>
              <w:autoSpaceDN/>
              <w:spacing w:before="0" w:afterLines="60" w:after="144"/>
              <w:jc w:val="both"/>
            </w:pPr>
            <w:r w:rsidRPr="00016E3F">
              <w:t>All workers must be familiar with the fire hazards and fire protection measures and must be trained to handle fire extinguishers, hydrants and other devices used for extinguishing fires</w:t>
            </w:r>
          </w:p>
          <w:p w14:paraId="59070291" w14:textId="77777777" w:rsidR="00F3731A" w:rsidRDefault="00F3731A" w:rsidP="001C4673">
            <w:pPr>
              <w:pStyle w:val="ListParagraph"/>
              <w:widowControl/>
              <w:numPr>
                <w:ilvl w:val="0"/>
                <w:numId w:val="19"/>
              </w:numPr>
              <w:autoSpaceDE/>
              <w:autoSpaceDN/>
              <w:spacing w:before="0" w:afterLines="60" w:after="144"/>
              <w:jc w:val="both"/>
            </w:pPr>
            <w:r w:rsidRPr="00016E3F">
              <w:t xml:space="preserve">Devices, equipment and fire extinguishers should be always functional, so in case of need they could be used rapidly and efficiently. First aid kits should be available on the site and personnel trained to use it. </w:t>
            </w:r>
          </w:p>
          <w:p w14:paraId="7CFA5315" w14:textId="77777777" w:rsidR="00F3731A" w:rsidRDefault="00F3731A" w:rsidP="001C4673">
            <w:pPr>
              <w:pStyle w:val="ListParagraph"/>
              <w:widowControl/>
              <w:numPr>
                <w:ilvl w:val="0"/>
                <w:numId w:val="19"/>
              </w:numPr>
              <w:autoSpaceDE/>
              <w:autoSpaceDN/>
              <w:spacing w:before="0" w:afterLines="60" w:after="144"/>
              <w:jc w:val="both"/>
            </w:pPr>
            <w:r w:rsidRPr="00016E3F">
              <w:t xml:space="preserve">Procedures for cases of emergency (including spills, accidents, etc.) are available at the site. </w:t>
            </w:r>
          </w:p>
          <w:p w14:paraId="2A5247BD" w14:textId="77777777" w:rsidR="00F3731A" w:rsidRDefault="00F3731A" w:rsidP="001C4673">
            <w:pPr>
              <w:pStyle w:val="ListParagraph"/>
              <w:widowControl/>
              <w:numPr>
                <w:ilvl w:val="0"/>
                <w:numId w:val="19"/>
              </w:numPr>
              <w:autoSpaceDE/>
              <w:autoSpaceDN/>
              <w:spacing w:before="0" w:afterLines="60" w:after="144"/>
              <w:jc w:val="both"/>
            </w:pPr>
            <w:r>
              <w:t>Sanitary facilities (toilets) must be provided for workers</w:t>
            </w:r>
            <w:r w:rsidRPr="00016E3F">
              <w:t>.</w:t>
            </w:r>
          </w:p>
          <w:p w14:paraId="3196E1EC" w14:textId="77777777" w:rsidR="00F3731A" w:rsidRDefault="00F3731A" w:rsidP="001C4673">
            <w:pPr>
              <w:pStyle w:val="ListParagraph"/>
              <w:widowControl/>
              <w:numPr>
                <w:ilvl w:val="0"/>
                <w:numId w:val="19"/>
              </w:numPr>
              <w:autoSpaceDE/>
              <w:autoSpaceDN/>
              <w:spacing w:before="0" w:afterLines="60" w:after="144"/>
              <w:jc w:val="both"/>
              <w:rPr>
                <w:rFonts w:eastAsia="NSimSun"/>
              </w:rPr>
            </w:pPr>
            <w:r w:rsidRPr="002F752F">
              <w:t xml:space="preserve">Purchased equipment will be installed and used respecting all safety measures prescribed by the producer of equipment and best practices. </w:t>
            </w:r>
          </w:p>
        </w:tc>
      </w:tr>
      <w:tr w:rsidR="00F3731A" w:rsidRPr="00016E3F" w14:paraId="46E0C8AB" w14:textId="77777777" w:rsidTr="0077109E">
        <w:tc>
          <w:tcPr>
            <w:tcW w:w="638" w:type="pct"/>
            <w:vMerge/>
          </w:tcPr>
          <w:p w14:paraId="535F3FDD" w14:textId="77777777" w:rsidR="00F3731A" w:rsidRPr="00016E3F" w:rsidRDefault="00F3731A" w:rsidP="0077109E">
            <w:pPr>
              <w:jc w:val="both"/>
              <w:rPr>
                <w:rFonts w:eastAsia="NSimSun"/>
                <w:color w:val="2E74B5"/>
              </w:rPr>
            </w:pPr>
          </w:p>
        </w:tc>
        <w:tc>
          <w:tcPr>
            <w:tcW w:w="1089" w:type="pct"/>
            <w:tcBorders>
              <w:bottom w:val="dotted" w:sz="4" w:space="0" w:color="auto"/>
            </w:tcBorders>
          </w:tcPr>
          <w:p w14:paraId="0821D6B5" w14:textId="77777777" w:rsidR="00F3731A" w:rsidRPr="00016E3F" w:rsidRDefault="00F3731A" w:rsidP="0077109E">
            <w:pPr>
              <w:jc w:val="both"/>
              <w:rPr>
                <w:rFonts w:eastAsia="NSimSun"/>
                <w:color w:val="2E74B5"/>
              </w:rPr>
            </w:pPr>
            <w:r w:rsidRPr="00016E3F">
              <w:rPr>
                <w:rFonts w:eastAsia="NSimSun"/>
              </w:rPr>
              <w:t xml:space="preserve">Air Quality </w:t>
            </w:r>
          </w:p>
        </w:tc>
        <w:tc>
          <w:tcPr>
            <w:tcW w:w="3273" w:type="pct"/>
            <w:tcBorders>
              <w:bottom w:val="dotted" w:sz="4" w:space="0" w:color="auto"/>
            </w:tcBorders>
          </w:tcPr>
          <w:p w14:paraId="153693EE" w14:textId="77777777" w:rsidR="00F3731A" w:rsidRDefault="00F3731A" w:rsidP="001C4673">
            <w:pPr>
              <w:pStyle w:val="ListParagraph"/>
              <w:widowControl/>
              <w:numPr>
                <w:ilvl w:val="0"/>
                <w:numId w:val="20"/>
              </w:numPr>
              <w:autoSpaceDE/>
              <w:autoSpaceDN/>
              <w:spacing w:before="240" w:after="60"/>
              <w:jc w:val="both"/>
            </w:pPr>
            <w:r w:rsidRPr="00016E3F">
              <w:t>Construction site, transportation routes and materials handling sites should be water sprayed on dry and windy days.</w:t>
            </w:r>
          </w:p>
          <w:p w14:paraId="69D5D173" w14:textId="77777777" w:rsidR="00F3731A" w:rsidRDefault="00F3731A" w:rsidP="001C4673">
            <w:pPr>
              <w:pStyle w:val="ListParagraph"/>
              <w:widowControl/>
              <w:numPr>
                <w:ilvl w:val="0"/>
                <w:numId w:val="20"/>
              </w:numPr>
              <w:autoSpaceDE/>
              <w:autoSpaceDN/>
              <w:spacing w:before="0" w:after="60"/>
              <w:jc w:val="both"/>
            </w:pPr>
            <w:r w:rsidRPr="00016E3F">
              <w:t>Construction materials should be stored in appropriate places covered to minimize dust</w:t>
            </w:r>
          </w:p>
          <w:p w14:paraId="4AD10743" w14:textId="77777777" w:rsidR="00F3731A" w:rsidRDefault="00F3731A" w:rsidP="001C4673">
            <w:pPr>
              <w:pStyle w:val="ListParagraph"/>
              <w:widowControl/>
              <w:numPr>
                <w:ilvl w:val="0"/>
                <w:numId w:val="20"/>
              </w:numPr>
              <w:autoSpaceDE/>
              <w:autoSpaceDN/>
              <w:spacing w:before="0" w:after="60"/>
              <w:jc w:val="both"/>
            </w:pPr>
            <w:r w:rsidRPr="00016E3F">
              <w:t xml:space="preserve">Vehicle loads likely to emit dust must be covered. </w:t>
            </w:r>
          </w:p>
          <w:p w14:paraId="5010710D" w14:textId="77777777" w:rsidR="00F3731A" w:rsidRDefault="00F3731A" w:rsidP="001C4673">
            <w:pPr>
              <w:pStyle w:val="ListParagraph"/>
              <w:widowControl/>
              <w:numPr>
                <w:ilvl w:val="0"/>
                <w:numId w:val="20"/>
              </w:numPr>
              <w:autoSpaceDE/>
              <w:autoSpaceDN/>
              <w:spacing w:before="0" w:after="60"/>
              <w:jc w:val="both"/>
            </w:pPr>
            <w:r w:rsidRPr="00016E3F">
              <w:t xml:space="preserve">Restriction of the vehicle speed to the reconstruction location. </w:t>
            </w:r>
          </w:p>
          <w:p w14:paraId="21CDE627" w14:textId="77777777" w:rsidR="00F3731A" w:rsidRDefault="00F3731A" w:rsidP="001C4673">
            <w:pPr>
              <w:pStyle w:val="ListParagraph"/>
              <w:widowControl/>
              <w:numPr>
                <w:ilvl w:val="0"/>
                <w:numId w:val="20"/>
              </w:numPr>
              <w:autoSpaceDE/>
              <w:autoSpaceDN/>
              <w:spacing w:before="0" w:after="60"/>
              <w:jc w:val="both"/>
            </w:pPr>
            <w:r w:rsidRPr="00016E3F">
              <w:t xml:space="preserve">Roads are regularly swept and cleaned at critical points. </w:t>
            </w:r>
          </w:p>
          <w:p w14:paraId="73032541" w14:textId="77777777" w:rsidR="00F3731A" w:rsidRDefault="00F3731A" w:rsidP="001C4673">
            <w:pPr>
              <w:pStyle w:val="ListParagraph"/>
              <w:widowControl/>
              <w:numPr>
                <w:ilvl w:val="0"/>
                <w:numId w:val="20"/>
              </w:numPr>
              <w:autoSpaceDE/>
              <w:autoSpaceDN/>
              <w:spacing w:before="0" w:after="60"/>
              <w:jc w:val="both"/>
            </w:pPr>
            <w:r w:rsidRPr="00016E3F">
              <w:t>Keep the topsoil and stockpiles separate. Protect with sheets/fences in the case of windy weather.</w:t>
            </w:r>
          </w:p>
          <w:p w14:paraId="5AB92C91" w14:textId="77777777" w:rsidR="00F3731A" w:rsidRDefault="00F3731A" w:rsidP="001C4673">
            <w:pPr>
              <w:pStyle w:val="ListParagraph"/>
              <w:widowControl/>
              <w:numPr>
                <w:ilvl w:val="0"/>
                <w:numId w:val="20"/>
              </w:numPr>
              <w:autoSpaceDE/>
              <w:autoSpaceDN/>
              <w:spacing w:before="0" w:after="60"/>
              <w:jc w:val="both"/>
            </w:pPr>
            <w:r w:rsidRPr="00016E3F">
              <w:t xml:space="preserve">Locate stockpiles away from drainage lines, natural waterways and places susceptible to land erosion. </w:t>
            </w:r>
          </w:p>
          <w:p w14:paraId="0CEF9D8E" w14:textId="77777777" w:rsidR="00F3731A" w:rsidRDefault="00F3731A" w:rsidP="001C4673">
            <w:pPr>
              <w:pStyle w:val="ListParagraph"/>
              <w:widowControl/>
              <w:numPr>
                <w:ilvl w:val="0"/>
                <w:numId w:val="20"/>
              </w:numPr>
              <w:autoSpaceDE/>
              <w:autoSpaceDN/>
              <w:spacing w:before="0" w:after="60"/>
              <w:jc w:val="both"/>
            </w:pPr>
            <w:r w:rsidRPr="00016E3F">
              <w:t>All loads of soil are covered when being taken off the site for disposal.</w:t>
            </w:r>
          </w:p>
          <w:p w14:paraId="5F7C131F" w14:textId="77777777" w:rsidR="00F3731A" w:rsidRDefault="00F3731A" w:rsidP="001C4673">
            <w:pPr>
              <w:pStyle w:val="ListParagraph"/>
              <w:widowControl/>
              <w:numPr>
                <w:ilvl w:val="0"/>
                <w:numId w:val="20"/>
              </w:numPr>
              <w:autoSpaceDE/>
              <w:autoSpaceDN/>
              <w:spacing w:before="0" w:after="60"/>
              <w:jc w:val="both"/>
            </w:pPr>
            <w:r w:rsidRPr="00016E3F">
              <w:t>Ensure all transportation vehicles and machinery have been equipped with appropriate emission control equipment, regularly maintained and attested.</w:t>
            </w:r>
          </w:p>
          <w:p w14:paraId="35F6717E" w14:textId="77777777" w:rsidR="00F3731A" w:rsidRDefault="00F3731A" w:rsidP="001C4673">
            <w:pPr>
              <w:pStyle w:val="ListParagraph"/>
              <w:widowControl/>
              <w:numPr>
                <w:ilvl w:val="0"/>
                <w:numId w:val="20"/>
              </w:numPr>
              <w:autoSpaceDE/>
              <w:autoSpaceDN/>
              <w:spacing w:before="0" w:after="60"/>
              <w:jc w:val="both"/>
            </w:pPr>
            <w:r w:rsidRPr="00016E3F">
              <w:t>Ensure all vehicles and machinery use petrol from official sources (licensed gas stations) and on fuel determined by the machinery and vehicles producer.</w:t>
            </w:r>
          </w:p>
          <w:p w14:paraId="4A6CB176" w14:textId="77777777" w:rsidR="00F3731A" w:rsidRDefault="00F3731A" w:rsidP="001C4673">
            <w:pPr>
              <w:pStyle w:val="ListParagraph"/>
              <w:widowControl/>
              <w:numPr>
                <w:ilvl w:val="0"/>
                <w:numId w:val="20"/>
              </w:numPr>
              <w:autoSpaceDE/>
              <w:autoSpaceDN/>
              <w:spacing w:before="0" w:after="60"/>
              <w:jc w:val="both"/>
              <w:rPr>
                <w:rFonts w:eastAsia="NSimSun"/>
              </w:rPr>
            </w:pPr>
            <w:r w:rsidRPr="00016E3F">
              <w:t>There will be no excessive idling of construction vehicles at sites.</w:t>
            </w:r>
          </w:p>
        </w:tc>
      </w:tr>
      <w:tr w:rsidR="00F3731A" w:rsidRPr="00016E3F" w14:paraId="18F74B51" w14:textId="77777777" w:rsidTr="0077109E">
        <w:trPr>
          <w:trHeight w:val="520"/>
        </w:trPr>
        <w:tc>
          <w:tcPr>
            <w:tcW w:w="638" w:type="pct"/>
            <w:vMerge/>
          </w:tcPr>
          <w:p w14:paraId="387F28EE" w14:textId="77777777" w:rsidR="00F3731A" w:rsidRPr="00016E3F" w:rsidRDefault="00F3731A" w:rsidP="0077109E">
            <w:pPr>
              <w:jc w:val="both"/>
              <w:rPr>
                <w:rFonts w:eastAsia="NSimSun"/>
                <w:color w:val="2E74B5"/>
              </w:rPr>
            </w:pPr>
          </w:p>
        </w:tc>
        <w:tc>
          <w:tcPr>
            <w:tcW w:w="1089" w:type="pct"/>
            <w:tcBorders>
              <w:top w:val="dotted" w:sz="4" w:space="0" w:color="auto"/>
              <w:bottom w:val="dotted" w:sz="4" w:space="0" w:color="auto"/>
            </w:tcBorders>
          </w:tcPr>
          <w:p w14:paraId="01520004" w14:textId="77777777" w:rsidR="00F3731A" w:rsidRPr="00016E3F" w:rsidRDefault="00F3731A" w:rsidP="0077109E">
            <w:pPr>
              <w:jc w:val="both"/>
              <w:rPr>
                <w:rFonts w:eastAsia="NSimSun"/>
                <w:color w:val="2E74B5"/>
              </w:rPr>
            </w:pPr>
            <w:r w:rsidRPr="00016E3F">
              <w:rPr>
                <w:rFonts w:eastAsia="NSimSun"/>
              </w:rPr>
              <w:t xml:space="preserve">Transport and materials management </w:t>
            </w:r>
          </w:p>
        </w:tc>
        <w:tc>
          <w:tcPr>
            <w:tcW w:w="3273" w:type="pct"/>
            <w:tcBorders>
              <w:top w:val="dotted" w:sz="4" w:space="0" w:color="auto"/>
              <w:bottom w:val="dotted" w:sz="4" w:space="0" w:color="auto"/>
            </w:tcBorders>
          </w:tcPr>
          <w:p w14:paraId="41D74CDB" w14:textId="77777777" w:rsidR="00F3731A" w:rsidRPr="00EE4BB5" w:rsidRDefault="00F3731A" w:rsidP="001C4673">
            <w:pPr>
              <w:numPr>
                <w:ilvl w:val="0"/>
                <w:numId w:val="29"/>
              </w:numPr>
              <w:spacing w:before="240" w:afterLines="60" w:after="144" w:line="240" w:lineRule="auto"/>
              <w:rPr>
                <w:rFonts w:ascii="Times New Roman" w:eastAsia="Times New Roman" w:hAnsi="Times New Roman" w:cs="Times New Roman"/>
                <w:lang w:val="en-US"/>
              </w:rPr>
            </w:pPr>
            <w:r w:rsidRPr="00EE4BB5">
              <w:rPr>
                <w:rFonts w:ascii="Times New Roman" w:eastAsia="Times New Roman" w:hAnsi="Times New Roman" w:cs="Times New Roman"/>
                <w:lang w:val="en-US"/>
              </w:rPr>
              <w:t xml:space="preserve">Coarse aggregate in concrete and filling of trenches applied and used in rehabilitation need to conform to durability and gradation requirements. The aggregate must be virgin (not used previously) and preferably locally produced. </w:t>
            </w:r>
          </w:p>
          <w:p w14:paraId="7BAC3843" w14:textId="77777777" w:rsidR="00F3731A" w:rsidRDefault="00F3731A" w:rsidP="001C4673">
            <w:pPr>
              <w:numPr>
                <w:ilvl w:val="0"/>
                <w:numId w:val="29"/>
              </w:numPr>
              <w:spacing w:afterLines="60" w:after="144" w:line="240" w:lineRule="auto"/>
              <w:jc w:val="both"/>
              <w:rPr>
                <w:rFonts w:eastAsia="NSimSun"/>
              </w:rPr>
            </w:pPr>
            <w:r w:rsidRPr="00EE4BB5">
              <w:rPr>
                <w:rFonts w:ascii="Times New Roman" w:eastAsia="Times New Roman" w:hAnsi="Times New Roman" w:cs="Times New Roman"/>
                <w:lang w:val="en-US"/>
              </w:rPr>
              <w:t>Mineral resources (aggregate, sand, gravel, etc.) are procured only from licensed companies with valid concessions for extraction/exploitation. The companies can prove H&amp;S measures and environmental management is in place.</w:t>
            </w:r>
            <w:r w:rsidRPr="00016E3F">
              <w:t xml:space="preserve"> </w:t>
            </w:r>
          </w:p>
        </w:tc>
      </w:tr>
      <w:tr w:rsidR="00F3731A" w:rsidRPr="00016E3F" w14:paraId="5C3D81CD" w14:textId="77777777" w:rsidTr="0077109E">
        <w:tc>
          <w:tcPr>
            <w:tcW w:w="638" w:type="pct"/>
            <w:vMerge/>
          </w:tcPr>
          <w:p w14:paraId="62112855" w14:textId="77777777" w:rsidR="00F3731A" w:rsidRPr="00016E3F" w:rsidRDefault="00F3731A" w:rsidP="0077109E">
            <w:pPr>
              <w:jc w:val="both"/>
              <w:rPr>
                <w:rFonts w:eastAsia="NSimSun"/>
                <w:color w:val="2E74B5"/>
              </w:rPr>
            </w:pPr>
          </w:p>
        </w:tc>
        <w:tc>
          <w:tcPr>
            <w:tcW w:w="1089" w:type="pct"/>
            <w:tcBorders>
              <w:top w:val="dotted" w:sz="4" w:space="0" w:color="auto"/>
              <w:bottom w:val="dotted" w:sz="4" w:space="0" w:color="auto"/>
            </w:tcBorders>
          </w:tcPr>
          <w:p w14:paraId="474530C7" w14:textId="77777777" w:rsidR="00F3731A" w:rsidRPr="00016E3F" w:rsidRDefault="00F3731A" w:rsidP="0077109E">
            <w:pPr>
              <w:jc w:val="both"/>
              <w:rPr>
                <w:rFonts w:eastAsia="NSimSun"/>
                <w:color w:val="2E74B5"/>
              </w:rPr>
            </w:pPr>
            <w:r w:rsidRPr="00016E3F">
              <w:rPr>
                <w:rFonts w:eastAsia="NSimSun"/>
              </w:rPr>
              <w:t xml:space="preserve">Noise </w:t>
            </w:r>
          </w:p>
        </w:tc>
        <w:tc>
          <w:tcPr>
            <w:tcW w:w="3273" w:type="pct"/>
            <w:tcBorders>
              <w:top w:val="dotted" w:sz="4" w:space="0" w:color="auto"/>
              <w:bottom w:val="dotted" w:sz="4" w:space="0" w:color="auto"/>
            </w:tcBorders>
          </w:tcPr>
          <w:p w14:paraId="446D0B59" w14:textId="77777777" w:rsidR="00F3731A" w:rsidRDefault="00F3731A" w:rsidP="001C4673">
            <w:pPr>
              <w:pStyle w:val="ListParagraph"/>
              <w:widowControl/>
              <w:numPr>
                <w:ilvl w:val="0"/>
                <w:numId w:val="21"/>
              </w:numPr>
              <w:autoSpaceDE/>
              <w:autoSpaceDN/>
              <w:spacing w:before="240" w:after="60"/>
              <w:jc w:val="both"/>
            </w:pPr>
            <w:r w:rsidRPr="00016E3F">
              <w:t>As it is a urban residential area (</w:t>
            </w:r>
            <w:r w:rsidRPr="00016E3F">
              <w:rPr>
                <w:u w:val="single"/>
              </w:rPr>
              <w:t>driving through the town to the site</w:t>
            </w:r>
            <w:r w:rsidRPr="00016E3F">
              <w:t>) the level of noise should not exceed 55dB during the day and evening and 45dB during the night</w:t>
            </w:r>
          </w:p>
          <w:p w14:paraId="265932FF" w14:textId="77777777" w:rsidR="00F3731A" w:rsidRDefault="00F3731A" w:rsidP="001C4673">
            <w:pPr>
              <w:pStyle w:val="ListParagraph"/>
              <w:widowControl/>
              <w:numPr>
                <w:ilvl w:val="0"/>
                <w:numId w:val="21"/>
              </w:numPr>
              <w:autoSpaceDE/>
              <w:autoSpaceDN/>
              <w:spacing w:before="0" w:after="60"/>
              <w:jc w:val="both"/>
            </w:pPr>
            <w:r>
              <w:t xml:space="preserve">The </w:t>
            </w:r>
            <w:r w:rsidRPr="00016E3F">
              <w:t>construction work will not be permitted during the nights, the operations on site shall be restricted from 7.00h to19.00h (agreed in the permit).</w:t>
            </w:r>
          </w:p>
          <w:p w14:paraId="4706160F" w14:textId="77777777" w:rsidR="00F3731A" w:rsidRDefault="00F3731A" w:rsidP="001C4673">
            <w:pPr>
              <w:pStyle w:val="ListParagraph"/>
              <w:widowControl/>
              <w:numPr>
                <w:ilvl w:val="0"/>
                <w:numId w:val="21"/>
              </w:numPr>
              <w:autoSpaceDE/>
              <w:autoSpaceDN/>
              <w:spacing w:before="0" w:after="60"/>
              <w:jc w:val="both"/>
            </w:pPr>
            <w:r w:rsidRPr="00016E3F">
              <w:t>During the operations the engine covers of generators, air compressors and other powered mechanical equipment should be closed, and equipment placed as far away from residential areas as possible.</w:t>
            </w:r>
          </w:p>
          <w:p w14:paraId="4F892AD8" w14:textId="77777777" w:rsidR="00F3731A" w:rsidRDefault="00F3731A" w:rsidP="001C4673">
            <w:pPr>
              <w:pStyle w:val="ListParagraph"/>
              <w:widowControl/>
              <w:numPr>
                <w:ilvl w:val="0"/>
                <w:numId w:val="21"/>
              </w:numPr>
              <w:autoSpaceDE/>
              <w:autoSpaceDN/>
              <w:spacing w:before="0" w:after="60"/>
              <w:jc w:val="both"/>
              <w:rPr>
                <w:rFonts w:eastAsia="NSimSun"/>
              </w:rPr>
            </w:pPr>
            <w:r w:rsidRPr="002F752F">
              <w:t>Pumps and other mechanical equipment should be effectively maintained.</w:t>
            </w:r>
          </w:p>
        </w:tc>
      </w:tr>
      <w:tr w:rsidR="00F3731A" w:rsidRPr="00016E3F" w14:paraId="3D5079D6" w14:textId="77777777" w:rsidTr="0077109E">
        <w:tc>
          <w:tcPr>
            <w:tcW w:w="638" w:type="pct"/>
            <w:vMerge/>
          </w:tcPr>
          <w:p w14:paraId="3EA96D70" w14:textId="77777777" w:rsidR="00F3731A" w:rsidRPr="00016E3F" w:rsidRDefault="00F3731A" w:rsidP="0077109E">
            <w:pPr>
              <w:jc w:val="both"/>
              <w:rPr>
                <w:rFonts w:eastAsia="NSimSun"/>
                <w:color w:val="2E74B5"/>
              </w:rPr>
            </w:pPr>
          </w:p>
        </w:tc>
        <w:tc>
          <w:tcPr>
            <w:tcW w:w="1089" w:type="pct"/>
            <w:tcBorders>
              <w:top w:val="dotted" w:sz="4" w:space="0" w:color="auto"/>
            </w:tcBorders>
          </w:tcPr>
          <w:p w14:paraId="04D844F9" w14:textId="77777777" w:rsidR="00F3731A" w:rsidRPr="00016E3F" w:rsidRDefault="00F3731A" w:rsidP="0077109E">
            <w:pPr>
              <w:jc w:val="both"/>
              <w:rPr>
                <w:rFonts w:eastAsia="NSimSun"/>
                <w:color w:val="2E74B5"/>
              </w:rPr>
            </w:pPr>
            <w:r w:rsidRPr="00016E3F">
              <w:rPr>
                <w:rFonts w:eastAsia="NSimSun"/>
              </w:rPr>
              <w:t xml:space="preserve">Water and Soil Quality </w:t>
            </w:r>
          </w:p>
        </w:tc>
        <w:tc>
          <w:tcPr>
            <w:tcW w:w="3273" w:type="pct"/>
            <w:tcBorders>
              <w:top w:val="dotted" w:sz="4" w:space="0" w:color="auto"/>
            </w:tcBorders>
          </w:tcPr>
          <w:p w14:paraId="77DAAB6B" w14:textId="77777777" w:rsidR="00F3731A" w:rsidRDefault="00F3731A" w:rsidP="001C4673">
            <w:pPr>
              <w:pStyle w:val="ListParagraph"/>
              <w:widowControl/>
              <w:numPr>
                <w:ilvl w:val="0"/>
                <w:numId w:val="22"/>
              </w:numPr>
              <w:autoSpaceDE/>
              <w:autoSpaceDN/>
              <w:spacing w:before="240" w:afterLines="60" w:after="144"/>
              <w:jc w:val="both"/>
            </w:pPr>
            <w:r w:rsidRPr="00016E3F">
              <w:t xml:space="preserve"> Prevent hazardous spillage coming from waste (temporary waste storage should be leakage protected and those for hazardous or toxic waste equipped with secondary containment system, e.g. double walled or bunded containers).</w:t>
            </w:r>
          </w:p>
          <w:p w14:paraId="1AEF1319" w14:textId="77777777" w:rsidR="00F3731A" w:rsidRDefault="00F3731A" w:rsidP="001C4673">
            <w:pPr>
              <w:pStyle w:val="ListParagraph"/>
              <w:widowControl/>
              <w:numPr>
                <w:ilvl w:val="0"/>
                <w:numId w:val="22"/>
              </w:numPr>
              <w:autoSpaceDE/>
              <w:autoSpaceDN/>
              <w:spacing w:before="0" w:afterLines="60" w:after="144"/>
              <w:jc w:val="both"/>
            </w:pPr>
            <w:r w:rsidRPr="00016E3F">
              <w:t xml:space="preserve">If hazardous spillage occurs, curb and remove it, clean the site and follow procedures and measures for hazardous waste management. </w:t>
            </w:r>
          </w:p>
          <w:p w14:paraId="60BC56DC" w14:textId="77777777" w:rsidR="00F3731A" w:rsidRDefault="00F3731A" w:rsidP="001C4673">
            <w:pPr>
              <w:pStyle w:val="ListParagraph"/>
              <w:widowControl/>
              <w:numPr>
                <w:ilvl w:val="0"/>
                <w:numId w:val="22"/>
              </w:numPr>
              <w:autoSpaceDE/>
              <w:autoSpaceDN/>
              <w:spacing w:before="0" w:afterLines="60" w:after="144"/>
              <w:jc w:val="both"/>
            </w:pPr>
            <w:r w:rsidRPr="00016E3F">
              <w:t xml:space="preserve">In the case of any run-off coming from works area possibly contaminated by hazardous substances shall be collected on site to a temporary retention basin and transported to an adequate licensed waste water treatment plant. </w:t>
            </w:r>
          </w:p>
          <w:p w14:paraId="345D1947" w14:textId="77777777" w:rsidR="00F3731A" w:rsidRDefault="00F3731A" w:rsidP="001C4673">
            <w:pPr>
              <w:pStyle w:val="ListParagraph"/>
              <w:widowControl/>
              <w:numPr>
                <w:ilvl w:val="0"/>
                <w:numId w:val="22"/>
              </w:numPr>
              <w:autoSpaceDE/>
              <w:autoSpaceDN/>
              <w:spacing w:before="0" w:afterLines="60" w:after="144"/>
              <w:jc w:val="both"/>
            </w:pPr>
            <w:r w:rsidRPr="00016E3F">
              <w:t>Install</w:t>
            </w:r>
            <w:r>
              <w:t>/provide</w:t>
            </w:r>
            <w:r w:rsidRPr="00016E3F">
              <w:t xml:space="preserve"> and maintain of proper sanitary facilities for workers. The wastewater from these sources should be transported to proper waste water treatment facilities. </w:t>
            </w:r>
          </w:p>
          <w:p w14:paraId="729F8D16" w14:textId="30EEA140" w:rsidR="00F3731A" w:rsidRDefault="00F3731A" w:rsidP="001C4673">
            <w:pPr>
              <w:pStyle w:val="ListParagraph"/>
              <w:widowControl/>
              <w:numPr>
                <w:ilvl w:val="0"/>
                <w:numId w:val="22"/>
              </w:numPr>
              <w:autoSpaceDE/>
              <w:autoSpaceDN/>
              <w:spacing w:before="0" w:afterLines="60" w:after="144"/>
              <w:jc w:val="both"/>
            </w:pPr>
            <w:r w:rsidRPr="00016E3F">
              <w:t xml:space="preserve">Prevent hazardous spillage coming from tanks (mandatory secondary containment system, e.g. double walled or </w:t>
            </w:r>
            <w:r w:rsidR="004C5F90" w:rsidRPr="00016E3F">
              <w:t>bonded</w:t>
            </w:r>
            <w:r w:rsidRPr="00016E3F">
              <w:t xml:space="preserve"> containers), construction equipment and vehicles (regular maintenance and checkups of oil and gas tanks, machinery and vehicles can be parked (manipulated) only on asphalted or concrete surfaces with surface runoff water collecting system.  </w:t>
            </w:r>
          </w:p>
          <w:p w14:paraId="6DF46C17" w14:textId="77777777" w:rsidR="00F3731A" w:rsidRDefault="00F3731A" w:rsidP="001C4673">
            <w:pPr>
              <w:pStyle w:val="ListParagraph"/>
              <w:widowControl/>
              <w:numPr>
                <w:ilvl w:val="0"/>
                <w:numId w:val="22"/>
              </w:numPr>
              <w:autoSpaceDE/>
              <w:autoSpaceDN/>
              <w:spacing w:before="0" w:afterLines="60" w:after="144"/>
              <w:jc w:val="both"/>
            </w:pPr>
            <w:r w:rsidRPr="00016E3F">
              <w:lastRenderedPageBreak/>
              <w:t>Working site run-offs with possible charge with suspended matter should be filtered before spillage to natural flows.</w:t>
            </w:r>
          </w:p>
          <w:p w14:paraId="54E3AC29" w14:textId="77777777" w:rsidR="00F3731A" w:rsidRDefault="00F3731A" w:rsidP="001C4673">
            <w:pPr>
              <w:pStyle w:val="ListParagraph"/>
              <w:widowControl/>
              <w:numPr>
                <w:ilvl w:val="0"/>
                <w:numId w:val="22"/>
              </w:numPr>
              <w:autoSpaceDE/>
              <w:autoSpaceDN/>
              <w:spacing w:before="0" w:afterLines="60" w:after="144"/>
              <w:jc w:val="both"/>
              <w:rPr>
                <w:rFonts w:eastAsia="NSimSun"/>
              </w:rPr>
            </w:pPr>
            <w:r w:rsidRPr="00016E3F">
              <w:t xml:space="preserve">Water, and other components, in concrete mixture shall be clean and free of harmful chemicals. </w:t>
            </w:r>
          </w:p>
        </w:tc>
      </w:tr>
      <w:tr w:rsidR="00F3731A" w:rsidRPr="00016E3F" w14:paraId="6536FD8C" w14:textId="77777777" w:rsidTr="0077109E">
        <w:trPr>
          <w:trHeight w:val="520"/>
        </w:trPr>
        <w:tc>
          <w:tcPr>
            <w:tcW w:w="638" w:type="pct"/>
            <w:vMerge/>
          </w:tcPr>
          <w:p w14:paraId="535ED185" w14:textId="77777777" w:rsidR="00F3731A" w:rsidRPr="00016E3F" w:rsidRDefault="00F3731A" w:rsidP="0077109E">
            <w:pPr>
              <w:jc w:val="both"/>
              <w:rPr>
                <w:rFonts w:eastAsia="NSimSun"/>
                <w:color w:val="2E74B5"/>
              </w:rPr>
            </w:pPr>
          </w:p>
        </w:tc>
        <w:tc>
          <w:tcPr>
            <w:tcW w:w="1089" w:type="pct"/>
            <w:tcBorders>
              <w:top w:val="dotted" w:sz="4" w:space="0" w:color="auto"/>
            </w:tcBorders>
          </w:tcPr>
          <w:p w14:paraId="7798BFCB" w14:textId="77777777" w:rsidR="00F3731A" w:rsidRPr="00016E3F" w:rsidRDefault="00F3731A" w:rsidP="0077109E">
            <w:pPr>
              <w:jc w:val="both"/>
              <w:rPr>
                <w:rFonts w:eastAsia="NSimSun"/>
                <w:color w:val="2E74B5"/>
              </w:rPr>
            </w:pPr>
            <w:r w:rsidRPr="00016E3F">
              <w:rPr>
                <w:rFonts w:eastAsia="NSimSun"/>
              </w:rPr>
              <w:t xml:space="preserve">Waste management </w:t>
            </w:r>
          </w:p>
        </w:tc>
        <w:tc>
          <w:tcPr>
            <w:tcW w:w="3273" w:type="pct"/>
          </w:tcPr>
          <w:p w14:paraId="3A02BED7" w14:textId="77777777" w:rsidR="00F3731A" w:rsidRPr="00016E3F" w:rsidRDefault="00F3731A" w:rsidP="0077109E">
            <w:pPr>
              <w:jc w:val="both"/>
            </w:pPr>
            <w:r w:rsidRPr="00016E3F">
              <w:t>The good waste management practice will be applied including:</w:t>
            </w:r>
          </w:p>
          <w:p w14:paraId="16600DC2" w14:textId="77777777" w:rsidR="00F3731A" w:rsidRDefault="00F3731A" w:rsidP="001C4673">
            <w:pPr>
              <w:pStyle w:val="ListParagraph"/>
              <w:widowControl/>
              <w:numPr>
                <w:ilvl w:val="0"/>
                <w:numId w:val="23"/>
              </w:numPr>
              <w:autoSpaceDE/>
              <w:autoSpaceDN/>
              <w:spacing w:before="240" w:afterLines="60" w:after="144"/>
              <w:jc w:val="both"/>
            </w:pPr>
            <w:r w:rsidRPr="00016E3F">
              <w:t xml:space="preserve">Identification of the different waste types that could be generated at the reconstruction site and its classification according </w:t>
            </w:r>
            <w:r>
              <w:t xml:space="preserve">to </w:t>
            </w:r>
            <w:r w:rsidRPr="005E1352">
              <w:t>Law No.04/L-060</w:t>
            </w:r>
            <w:r>
              <w:t xml:space="preserve"> (The Law on Waste)</w:t>
            </w:r>
          </w:p>
          <w:p w14:paraId="7DFC822C" w14:textId="77777777" w:rsidR="00F3731A" w:rsidRPr="00EE4BB5" w:rsidRDefault="00F3731A" w:rsidP="001C4673">
            <w:pPr>
              <w:numPr>
                <w:ilvl w:val="0"/>
                <w:numId w:val="23"/>
              </w:numPr>
              <w:spacing w:afterLines="60" w:after="144" w:line="240" w:lineRule="auto"/>
              <w:rPr>
                <w:rFonts w:ascii="Times New Roman" w:eastAsia="Times New Roman" w:hAnsi="Times New Roman" w:cs="Times New Roman"/>
                <w:lang w:val="en-US"/>
              </w:rPr>
            </w:pPr>
            <w:r w:rsidRPr="00EE4BB5">
              <w:rPr>
                <w:rFonts w:ascii="Times New Roman" w:eastAsia="Times New Roman" w:hAnsi="Times New Roman" w:cs="Times New Roman"/>
                <w:lang w:val="en-US"/>
              </w:rPr>
              <w:t xml:space="preserve">Containers for each identified waste category are provided in sufficient quantities and positioned conveniently. </w:t>
            </w:r>
          </w:p>
          <w:p w14:paraId="5B1AC2C0" w14:textId="1E179EDC" w:rsidR="00F3731A" w:rsidRPr="00EE4BB5" w:rsidRDefault="00F3731A" w:rsidP="001C4673">
            <w:pPr>
              <w:numPr>
                <w:ilvl w:val="0"/>
                <w:numId w:val="23"/>
              </w:numPr>
              <w:spacing w:afterLines="60" w:after="144" w:line="240" w:lineRule="auto"/>
              <w:rPr>
                <w:rFonts w:ascii="Times New Roman" w:eastAsia="Times New Roman" w:hAnsi="Times New Roman" w:cs="Times New Roman"/>
                <w:lang w:val="en-US"/>
              </w:rPr>
            </w:pPr>
            <w:r w:rsidRPr="00EE4BB5">
              <w:rPr>
                <w:rFonts w:ascii="Times New Roman" w:eastAsia="Times New Roman" w:hAnsi="Times New Roman" w:cs="Times New Roman"/>
                <w:lang w:val="en-US"/>
              </w:rPr>
              <w:t>Waste collection and disposal pathways and licensed landfills/processing plants will be identified for all major waste types expected from demolition and construction activities.</w:t>
            </w:r>
            <w:r w:rsidR="007967D6">
              <w:rPr>
                <w:rFonts w:ascii="Times New Roman" w:eastAsia="Times New Roman" w:hAnsi="Times New Roman" w:cs="Times New Roman"/>
                <w:lang w:val="en-US"/>
              </w:rPr>
              <w:t xml:space="preserve"> For management of hazardous wastes, instructions/guidelines from Ministry of Environmental Protection and Spatial Planning will be sought and followed. </w:t>
            </w:r>
          </w:p>
          <w:p w14:paraId="2CAE27D4" w14:textId="77777777" w:rsidR="00F3731A" w:rsidRPr="00EE4BB5" w:rsidRDefault="00F3731A" w:rsidP="001C4673">
            <w:pPr>
              <w:numPr>
                <w:ilvl w:val="0"/>
                <w:numId w:val="23"/>
              </w:numPr>
              <w:spacing w:afterLines="60" w:after="144" w:line="240" w:lineRule="auto"/>
              <w:rPr>
                <w:rFonts w:ascii="Times New Roman" w:eastAsia="Times New Roman" w:hAnsi="Times New Roman" w:cs="Times New Roman"/>
                <w:lang w:val="en-US"/>
              </w:rPr>
            </w:pPr>
            <w:r w:rsidRPr="00EE4BB5">
              <w:rPr>
                <w:rFonts w:ascii="Times New Roman" w:eastAsia="Times New Roman" w:hAnsi="Times New Roman" w:cs="Times New Roman"/>
                <w:lang w:val="en-US"/>
              </w:rPr>
              <w:t>Mineral (natural) construction and demolition wastes will be separated from general refuse, organic, liquid and chemical wastes by on-site sorting and temporarily stored in appropriate containers. Depending of its origin and content, mineral waste will be reapplied to its original location or reused.</w:t>
            </w:r>
          </w:p>
          <w:p w14:paraId="303AAEF5" w14:textId="77777777" w:rsidR="00F3731A" w:rsidRPr="00EE4BB5" w:rsidRDefault="00F3731A" w:rsidP="001C4673">
            <w:pPr>
              <w:numPr>
                <w:ilvl w:val="0"/>
                <w:numId w:val="23"/>
              </w:numPr>
              <w:spacing w:afterLines="60" w:after="144" w:line="240" w:lineRule="auto"/>
              <w:rPr>
                <w:rFonts w:ascii="Times New Roman" w:eastAsia="Times New Roman" w:hAnsi="Times New Roman" w:cs="Times New Roman"/>
                <w:lang w:val="en-US"/>
              </w:rPr>
            </w:pPr>
            <w:r w:rsidRPr="00EE4BB5">
              <w:rPr>
                <w:rFonts w:ascii="Times New Roman" w:eastAsia="Times New Roman" w:hAnsi="Times New Roman" w:cs="Times New Roman"/>
                <w:lang w:val="en-US"/>
              </w:rPr>
              <w:t>All construction waste will be collected and disposed properly by licensed collectors and to the licensed landfills (or licensing processing plant).</w:t>
            </w:r>
          </w:p>
          <w:p w14:paraId="5656B6A8" w14:textId="77777777" w:rsidR="00F3731A" w:rsidRPr="00EE4BB5" w:rsidRDefault="00F3731A" w:rsidP="001C4673">
            <w:pPr>
              <w:numPr>
                <w:ilvl w:val="0"/>
                <w:numId w:val="23"/>
              </w:numPr>
              <w:spacing w:afterLines="60" w:after="144" w:line="240" w:lineRule="auto"/>
              <w:rPr>
                <w:rFonts w:ascii="Times New Roman" w:eastAsia="Times New Roman" w:hAnsi="Times New Roman" w:cs="Times New Roman"/>
                <w:lang w:val="en-US"/>
              </w:rPr>
            </w:pPr>
            <w:r w:rsidRPr="00EE4BB5">
              <w:rPr>
                <w:rFonts w:ascii="Times New Roman" w:eastAsia="Times New Roman" w:hAnsi="Times New Roman" w:cs="Times New Roman"/>
                <w:lang w:val="en-US"/>
              </w:rPr>
              <w:t>The records of waste disposal will be regularly updated and kept as proof for proper management, as designed.</w:t>
            </w:r>
          </w:p>
          <w:p w14:paraId="57AA3A13" w14:textId="77777777" w:rsidR="00F3731A" w:rsidRPr="00EE4BB5" w:rsidRDefault="00F3731A" w:rsidP="001C4673">
            <w:pPr>
              <w:numPr>
                <w:ilvl w:val="0"/>
                <w:numId w:val="23"/>
              </w:numPr>
              <w:spacing w:afterLines="60" w:after="144" w:line="240" w:lineRule="auto"/>
              <w:rPr>
                <w:rFonts w:ascii="Times New Roman" w:eastAsia="Times New Roman" w:hAnsi="Times New Roman" w:cs="Times New Roman"/>
                <w:lang w:val="en-US"/>
              </w:rPr>
            </w:pPr>
            <w:r w:rsidRPr="00EE4BB5">
              <w:rPr>
                <w:rFonts w:ascii="Times New Roman" w:eastAsia="Times New Roman" w:hAnsi="Times New Roman" w:cs="Times New Roman"/>
                <w:lang w:val="en-US"/>
              </w:rPr>
              <w:t>Whenever feasible the contractor will reuse and recycle appropriate and viable materials. Discarding any kind of waste (including organic waste) or waste water to the surrounding nature or water-bodies is strictly forbidden.</w:t>
            </w:r>
          </w:p>
          <w:p w14:paraId="3882CC16" w14:textId="77777777" w:rsidR="00F3731A" w:rsidRDefault="00F3731A" w:rsidP="001C4673">
            <w:pPr>
              <w:pStyle w:val="ListParagraph"/>
              <w:widowControl/>
              <w:numPr>
                <w:ilvl w:val="0"/>
                <w:numId w:val="23"/>
              </w:numPr>
              <w:autoSpaceDE/>
              <w:autoSpaceDN/>
              <w:spacing w:before="0" w:afterLines="60" w:after="144"/>
              <w:jc w:val="both"/>
            </w:pPr>
            <w:r w:rsidRPr="00016E3F">
              <w:t>Collect, transport and final disposal/processing of the communal waste by a licensed company;</w:t>
            </w:r>
          </w:p>
          <w:p w14:paraId="0CDC3206" w14:textId="77777777" w:rsidR="00F3731A" w:rsidRDefault="00F3731A" w:rsidP="001C4673">
            <w:pPr>
              <w:pStyle w:val="ListParagraph"/>
              <w:widowControl/>
              <w:numPr>
                <w:ilvl w:val="0"/>
                <w:numId w:val="23"/>
              </w:numPr>
              <w:autoSpaceDE/>
              <w:autoSpaceDN/>
              <w:spacing w:before="0" w:afterLines="60" w:after="144"/>
              <w:jc w:val="both"/>
            </w:pPr>
            <w:r w:rsidRPr="00016E3F">
              <w:t>The construction waste should be promptly removed from the site and re-used if possible;</w:t>
            </w:r>
          </w:p>
          <w:p w14:paraId="7677D556" w14:textId="77777777" w:rsidR="00F3731A" w:rsidRPr="00B42636" w:rsidRDefault="00F3731A" w:rsidP="001C4673">
            <w:pPr>
              <w:pStyle w:val="ListParagraph"/>
              <w:widowControl/>
              <w:numPr>
                <w:ilvl w:val="0"/>
                <w:numId w:val="23"/>
              </w:numPr>
              <w:autoSpaceDE/>
              <w:autoSpaceDN/>
              <w:spacing w:before="0" w:afterLines="60" w:after="144"/>
              <w:jc w:val="both"/>
              <w:rPr>
                <w:rFonts w:eastAsia="NSimSun"/>
              </w:rPr>
            </w:pPr>
            <w:r w:rsidRPr="00016E3F">
              <w:t>The incineration of all waste at site or unlicensed plants and locations is prohibited.</w:t>
            </w:r>
          </w:p>
          <w:p w14:paraId="6E40372E" w14:textId="77777777" w:rsidR="00F3731A" w:rsidRDefault="00F3731A" w:rsidP="001C4673">
            <w:pPr>
              <w:pStyle w:val="ListParagraph"/>
              <w:widowControl/>
              <w:numPr>
                <w:ilvl w:val="0"/>
                <w:numId w:val="23"/>
              </w:numPr>
              <w:autoSpaceDE/>
              <w:autoSpaceDN/>
              <w:spacing w:before="0" w:afterLines="60" w:after="144"/>
              <w:jc w:val="both"/>
              <w:rPr>
                <w:rFonts w:eastAsia="NSimSun"/>
              </w:rPr>
            </w:pPr>
            <w:r>
              <w:t>Waste disposal site will be defined by the written approval from the Municipality or other competent authority (e.g. MESP).</w:t>
            </w:r>
          </w:p>
          <w:p w14:paraId="3091D221" w14:textId="77777777" w:rsidR="00F3731A" w:rsidRDefault="00F3731A" w:rsidP="001C4673">
            <w:pPr>
              <w:pStyle w:val="ListParagraph"/>
              <w:widowControl/>
              <w:numPr>
                <w:ilvl w:val="0"/>
                <w:numId w:val="23"/>
              </w:numPr>
              <w:autoSpaceDE/>
              <w:autoSpaceDN/>
              <w:spacing w:before="0" w:afterLines="60" w:after="144"/>
              <w:jc w:val="both"/>
              <w:rPr>
                <w:rFonts w:eastAsia="NSimSun"/>
              </w:rPr>
            </w:pPr>
            <w:r w:rsidRPr="002F752F">
              <w:lastRenderedPageBreak/>
              <w:t xml:space="preserve">Existing air-conditioning units are not to be refilled or emptied. If discarded, must be handled by specialized licensed companies. </w:t>
            </w:r>
          </w:p>
        </w:tc>
      </w:tr>
      <w:tr w:rsidR="00F3731A" w:rsidRPr="00016E3F" w14:paraId="50D137E7" w14:textId="77777777" w:rsidTr="0077109E">
        <w:tc>
          <w:tcPr>
            <w:tcW w:w="638" w:type="pct"/>
            <w:vMerge/>
          </w:tcPr>
          <w:p w14:paraId="09A9E198" w14:textId="77777777" w:rsidR="00F3731A" w:rsidRPr="00016E3F" w:rsidRDefault="00F3731A" w:rsidP="0077109E">
            <w:pPr>
              <w:jc w:val="both"/>
              <w:rPr>
                <w:rFonts w:eastAsia="NSimSun"/>
                <w:color w:val="2E74B5"/>
              </w:rPr>
            </w:pPr>
          </w:p>
        </w:tc>
        <w:tc>
          <w:tcPr>
            <w:tcW w:w="1089" w:type="pct"/>
          </w:tcPr>
          <w:p w14:paraId="55402FC0" w14:textId="77777777" w:rsidR="00F3731A" w:rsidRPr="00016E3F" w:rsidRDefault="00F3731A" w:rsidP="0077109E">
            <w:pPr>
              <w:jc w:val="both"/>
              <w:rPr>
                <w:rFonts w:eastAsia="NSimSun"/>
                <w:color w:val="2E74B5"/>
              </w:rPr>
            </w:pPr>
            <w:r w:rsidRPr="002F752F">
              <w:rPr>
                <w:rFonts w:eastAsia="NSimSun"/>
                <w:color w:val="000000" w:themeColor="text1"/>
              </w:rPr>
              <w:t>Safety of traffic</w:t>
            </w:r>
          </w:p>
        </w:tc>
        <w:tc>
          <w:tcPr>
            <w:tcW w:w="3273" w:type="pct"/>
            <w:tcBorders>
              <w:top w:val="dotted" w:sz="4" w:space="0" w:color="auto"/>
            </w:tcBorders>
          </w:tcPr>
          <w:p w14:paraId="1A74C70C" w14:textId="77777777" w:rsidR="00F3731A" w:rsidRDefault="00F3731A" w:rsidP="001C4673">
            <w:pPr>
              <w:pStyle w:val="ListParagraph"/>
              <w:widowControl/>
              <w:numPr>
                <w:ilvl w:val="0"/>
                <w:numId w:val="24"/>
              </w:numPr>
              <w:autoSpaceDE/>
              <w:autoSpaceDN/>
              <w:spacing w:before="240" w:after="60"/>
              <w:jc w:val="both"/>
            </w:pPr>
            <w:r w:rsidRPr="00016E3F">
              <w:t xml:space="preserve">Traffic regulation plan is prepared </w:t>
            </w:r>
            <w:r>
              <w:t xml:space="preserve">and implemented </w:t>
            </w:r>
            <w:r w:rsidRPr="00016E3F">
              <w:t>in coordination with Municipality and competent authority (traffic police)</w:t>
            </w:r>
            <w:r>
              <w:t>;</w:t>
            </w:r>
          </w:p>
          <w:p w14:paraId="0D04D93A" w14:textId="77777777" w:rsidR="00F3731A" w:rsidRDefault="00F3731A" w:rsidP="001C4673">
            <w:pPr>
              <w:pStyle w:val="ListParagraph"/>
              <w:widowControl/>
              <w:numPr>
                <w:ilvl w:val="0"/>
                <w:numId w:val="24"/>
              </w:numPr>
              <w:autoSpaceDE/>
              <w:autoSpaceDN/>
              <w:spacing w:before="0" w:after="60"/>
              <w:jc w:val="both"/>
            </w:pPr>
            <w:r>
              <w:t>Traffic will be regulated in the safe manner</w:t>
            </w:r>
            <w:r w:rsidRPr="00D47F9D">
              <w:t>.</w:t>
            </w:r>
            <w:r w:rsidRPr="007873E8">
              <w:t xml:space="preserve"> Safety of pedestrians will be ensured by use of safe-passages.</w:t>
            </w:r>
          </w:p>
          <w:p w14:paraId="0E0E2C96" w14:textId="77777777" w:rsidR="00F3731A" w:rsidRDefault="00F3731A" w:rsidP="001C4673">
            <w:pPr>
              <w:pStyle w:val="ListParagraph"/>
              <w:widowControl/>
              <w:numPr>
                <w:ilvl w:val="0"/>
                <w:numId w:val="24"/>
              </w:numPr>
              <w:autoSpaceDE/>
              <w:autoSpaceDN/>
              <w:spacing w:before="0" w:after="60"/>
              <w:jc w:val="both"/>
            </w:pPr>
            <w:r w:rsidRPr="007873E8">
              <w:t xml:space="preserve">Safety and regulation notification, signage and signage will be used appropriately. </w:t>
            </w:r>
          </w:p>
        </w:tc>
      </w:tr>
      <w:tr w:rsidR="00F3731A" w:rsidRPr="00016E3F" w14:paraId="39D4F1D9" w14:textId="77777777" w:rsidTr="0077109E">
        <w:tc>
          <w:tcPr>
            <w:tcW w:w="638" w:type="pct"/>
            <w:vMerge/>
          </w:tcPr>
          <w:p w14:paraId="055A88B7" w14:textId="77777777" w:rsidR="00F3731A" w:rsidRPr="00016E3F" w:rsidRDefault="00F3731A" w:rsidP="0077109E">
            <w:pPr>
              <w:jc w:val="both"/>
              <w:rPr>
                <w:rFonts w:eastAsia="NSimSun"/>
                <w:color w:val="2E74B5"/>
              </w:rPr>
            </w:pPr>
          </w:p>
        </w:tc>
        <w:tc>
          <w:tcPr>
            <w:tcW w:w="1089" w:type="pct"/>
          </w:tcPr>
          <w:p w14:paraId="7D3B8841" w14:textId="77777777" w:rsidR="00F3731A" w:rsidRPr="002F752F" w:rsidRDefault="00F3731A" w:rsidP="0077109E">
            <w:pPr>
              <w:jc w:val="both"/>
              <w:rPr>
                <w:rFonts w:eastAsia="NSimSun"/>
                <w:color w:val="000000" w:themeColor="text1"/>
              </w:rPr>
            </w:pPr>
            <w:r>
              <w:rPr>
                <w:rFonts w:eastAsia="NSimSun"/>
                <w:color w:val="000000" w:themeColor="text1"/>
              </w:rPr>
              <w:t>Soil erosion</w:t>
            </w:r>
          </w:p>
        </w:tc>
        <w:tc>
          <w:tcPr>
            <w:tcW w:w="3273" w:type="pct"/>
            <w:tcBorders>
              <w:top w:val="dotted" w:sz="4" w:space="0" w:color="auto"/>
            </w:tcBorders>
          </w:tcPr>
          <w:p w14:paraId="6FE71328" w14:textId="77777777" w:rsidR="00F3731A" w:rsidRDefault="00F3731A" w:rsidP="001C4673">
            <w:pPr>
              <w:pStyle w:val="ListParagraph"/>
              <w:widowControl/>
              <w:numPr>
                <w:ilvl w:val="0"/>
                <w:numId w:val="25"/>
              </w:numPr>
              <w:tabs>
                <w:tab w:val="left" w:pos="460"/>
              </w:tabs>
              <w:autoSpaceDE/>
              <w:autoSpaceDN/>
              <w:spacing w:before="0" w:after="60" w:line="276" w:lineRule="auto"/>
              <w:ind w:right="274"/>
              <w:jc w:val="both"/>
            </w:pPr>
            <w:r w:rsidRPr="007873E8">
              <w:t>In the case of spills, the polluted water must be contained to prevent further contamination and transported to a waste water treatment plant.</w:t>
            </w:r>
          </w:p>
          <w:p w14:paraId="0ED6D4F4" w14:textId="77777777" w:rsidR="00F3731A" w:rsidRDefault="00F3731A" w:rsidP="001C4673">
            <w:pPr>
              <w:pStyle w:val="ListParagraph"/>
              <w:widowControl/>
              <w:numPr>
                <w:ilvl w:val="0"/>
                <w:numId w:val="25"/>
              </w:numPr>
              <w:tabs>
                <w:tab w:val="left" w:pos="460"/>
              </w:tabs>
              <w:autoSpaceDE/>
              <w:autoSpaceDN/>
              <w:spacing w:before="0" w:after="60" w:line="276" w:lineRule="auto"/>
              <w:ind w:right="274"/>
              <w:jc w:val="both"/>
            </w:pPr>
            <w:r w:rsidRPr="007873E8">
              <w:t>Vehicles and machinery can be parked, washed and maintained only at designated areas with impermeable surface with a collection and treatment system (oil and grease separator),</w:t>
            </w:r>
          </w:p>
          <w:p w14:paraId="62B44C03" w14:textId="77777777" w:rsidR="00F3731A" w:rsidRPr="00EE4BB5" w:rsidRDefault="00F3731A" w:rsidP="001C4673">
            <w:pPr>
              <w:pStyle w:val="ListParagraph"/>
              <w:widowControl/>
              <w:numPr>
                <w:ilvl w:val="0"/>
                <w:numId w:val="25"/>
              </w:numPr>
              <w:tabs>
                <w:tab w:val="left" w:pos="460"/>
              </w:tabs>
              <w:autoSpaceDE/>
              <w:autoSpaceDN/>
              <w:spacing w:before="0" w:after="60" w:line="276" w:lineRule="auto"/>
              <w:ind w:right="274"/>
              <w:jc w:val="both"/>
              <w:rPr>
                <w:rFonts w:ascii="Calibri" w:hAnsi="Calibri" w:cs="Arial"/>
                <w:sz w:val="16"/>
                <w:szCs w:val="16"/>
              </w:rPr>
            </w:pPr>
            <w:r>
              <w:t>Pr</w:t>
            </w:r>
            <w:r w:rsidRPr="007873E8">
              <w:t>otection of sediments spread by fences and barriers.</w:t>
            </w:r>
          </w:p>
        </w:tc>
      </w:tr>
      <w:tr w:rsidR="00F3731A" w:rsidRPr="00016E3F" w14:paraId="2221D06F" w14:textId="77777777" w:rsidTr="0077109E">
        <w:tc>
          <w:tcPr>
            <w:tcW w:w="638" w:type="pct"/>
            <w:vMerge/>
          </w:tcPr>
          <w:p w14:paraId="394ED4BE" w14:textId="77777777" w:rsidR="00F3731A" w:rsidRPr="00016E3F" w:rsidRDefault="00F3731A" w:rsidP="0077109E">
            <w:pPr>
              <w:jc w:val="both"/>
              <w:rPr>
                <w:rFonts w:eastAsia="NSimSun"/>
                <w:color w:val="2E74B5"/>
              </w:rPr>
            </w:pPr>
          </w:p>
        </w:tc>
        <w:tc>
          <w:tcPr>
            <w:tcW w:w="1089" w:type="pct"/>
          </w:tcPr>
          <w:p w14:paraId="20445EBB" w14:textId="77777777" w:rsidR="00F3731A" w:rsidRDefault="00F3731A" w:rsidP="0077109E">
            <w:pPr>
              <w:jc w:val="both"/>
              <w:rPr>
                <w:rFonts w:eastAsia="NSimSun"/>
                <w:color w:val="000000" w:themeColor="text1"/>
              </w:rPr>
            </w:pPr>
            <w:r w:rsidRPr="007873E8">
              <w:rPr>
                <w:rFonts w:eastAsia="NSimSun"/>
                <w:color w:val="000000" w:themeColor="text1"/>
              </w:rPr>
              <w:t xml:space="preserve">Chance findings of archaeological any cultural and historical artefacts </w:t>
            </w:r>
          </w:p>
        </w:tc>
        <w:tc>
          <w:tcPr>
            <w:tcW w:w="3273" w:type="pct"/>
            <w:tcBorders>
              <w:top w:val="dotted" w:sz="4" w:space="0" w:color="auto"/>
            </w:tcBorders>
          </w:tcPr>
          <w:p w14:paraId="79F30060" w14:textId="77777777" w:rsidR="00F3731A" w:rsidRDefault="00F3731A" w:rsidP="001C4673">
            <w:pPr>
              <w:pStyle w:val="ListParagraph"/>
              <w:widowControl/>
              <w:numPr>
                <w:ilvl w:val="0"/>
                <w:numId w:val="26"/>
              </w:numPr>
              <w:tabs>
                <w:tab w:val="left" w:pos="460"/>
              </w:tabs>
              <w:autoSpaceDE/>
              <w:autoSpaceDN/>
              <w:spacing w:before="240" w:after="60" w:line="276" w:lineRule="auto"/>
              <w:ind w:right="274"/>
              <w:jc w:val="both"/>
            </w:pPr>
            <w:r w:rsidRPr="007873E8">
              <w:t>Working area, site camp, etc. should be located away from the heritage and archeological sites.</w:t>
            </w:r>
          </w:p>
          <w:p w14:paraId="7A6257E9" w14:textId="77777777" w:rsidR="00F3731A" w:rsidRDefault="00F3731A" w:rsidP="001C4673">
            <w:pPr>
              <w:pStyle w:val="ListParagraph"/>
              <w:widowControl/>
              <w:numPr>
                <w:ilvl w:val="0"/>
                <w:numId w:val="26"/>
              </w:numPr>
              <w:tabs>
                <w:tab w:val="left" w:pos="460"/>
              </w:tabs>
              <w:autoSpaceDE/>
              <w:autoSpaceDN/>
              <w:spacing w:before="0" w:after="60" w:line="276" w:lineRule="auto"/>
              <w:ind w:right="274"/>
              <w:jc w:val="both"/>
            </w:pPr>
            <w:r w:rsidRPr="007873E8">
              <w:t>Adequate care and awareness rising shall be taken to enlighten construction workers on the possible unearthing of archeological relics;</w:t>
            </w:r>
          </w:p>
          <w:p w14:paraId="29D37B5C" w14:textId="77777777" w:rsidR="00F3731A" w:rsidRDefault="00F3731A" w:rsidP="001C4673">
            <w:pPr>
              <w:pStyle w:val="ListParagraph"/>
              <w:framePr w:w="5046" w:wrap="auto" w:vAnchor="page" w:hAnchor="page" w:x="4518" w:y="8018"/>
              <w:widowControl/>
              <w:numPr>
                <w:ilvl w:val="0"/>
                <w:numId w:val="26"/>
              </w:numPr>
              <w:tabs>
                <w:tab w:val="left" w:pos="460"/>
              </w:tabs>
              <w:autoSpaceDE/>
              <w:autoSpaceDN/>
              <w:spacing w:before="0" w:after="60" w:line="276" w:lineRule="auto"/>
              <w:ind w:right="274"/>
              <w:jc w:val="both"/>
            </w:pPr>
            <w:r>
              <w:t xml:space="preserve">Works will be stopped, </w:t>
            </w:r>
            <w:r w:rsidRPr="007873E8">
              <w:t>responsible authorities notified</w:t>
            </w:r>
            <w:r>
              <w:t xml:space="preserve"> </w:t>
            </w:r>
            <w:r w:rsidRPr="007F32D2">
              <w:t>in line with the national regulation</w:t>
            </w:r>
            <w:r>
              <w:t xml:space="preserve"> and their instructions followed</w:t>
            </w:r>
            <w:r w:rsidRPr="007873E8">
              <w:t xml:space="preserve">. Works will start again only once relevant authorities have provided their guidance and clearance.  </w:t>
            </w:r>
          </w:p>
          <w:p w14:paraId="313039B0" w14:textId="77777777" w:rsidR="00F3731A" w:rsidRPr="007873E8" w:rsidRDefault="00F3731A" w:rsidP="0077109E">
            <w:pPr>
              <w:tabs>
                <w:tab w:val="left" w:pos="4213"/>
              </w:tabs>
              <w:spacing w:line="276" w:lineRule="auto"/>
              <w:ind w:right="271"/>
              <w:jc w:val="both"/>
            </w:pPr>
            <w:r>
              <w:tab/>
            </w:r>
          </w:p>
        </w:tc>
      </w:tr>
      <w:tr w:rsidR="00F3731A" w:rsidRPr="00016E3F" w14:paraId="77CD25FC" w14:textId="77777777" w:rsidTr="0077109E">
        <w:tc>
          <w:tcPr>
            <w:tcW w:w="638" w:type="pct"/>
            <w:vMerge/>
          </w:tcPr>
          <w:p w14:paraId="0645EE58" w14:textId="77777777" w:rsidR="00F3731A" w:rsidRPr="00016E3F" w:rsidRDefault="00F3731A" w:rsidP="0077109E">
            <w:pPr>
              <w:jc w:val="both"/>
              <w:rPr>
                <w:rFonts w:eastAsia="NSimSun"/>
                <w:color w:val="2E74B5"/>
              </w:rPr>
            </w:pPr>
          </w:p>
        </w:tc>
        <w:tc>
          <w:tcPr>
            <w:tcW w:w="1089" w:type="pct"/>
          </w:tcPr>
          <w:p w14:paraId="43D56C67" w14:textId="11B21C88" w:rsidR="00F3731A" w:rsidRPr="00E85519" w:rsidRDefault="00F3731A" w:rsidP="0077109E">
            <w:pPr>
              <w:jc w:val="both"/>
              <w:rPr>
                <w:rFonts w:eastAsia="NSimSun"/>
                <w:color w:val="000000" w:themeColor="text1"/>
              </w:rPr>
            </w:pPr>
            <w:r w:rsidRPr="007873E8">
              <w:rPr>
                <w:rFonts w:eastAsia="NSimSun"/>
                <w:color w:val="000000" w:themeColor="text1"/>
              </w:rPr>
              <w:t xml:space="preserve">Improper </w:t>
            </w:r>
            <w:r w:rsidR="00172D8B">
              <w:rPr>
                <w:rFonts w:eastAsia="NSimSun"/>
                <w:color w:val="000000" w:themeColor="text1"/>
              </w:rPr>
              <w:t xml:space="preserve">toxic </w:t>
            </w:r>
            <w:r w:rsidRPr="007873E8">
              <w:rPr>
                <w:rFonts w:eastAsia="NSimSun"/>
                <w:color w:val="000000" w:themeColor="text1"/>
              </w:rPr>
              <w:t>material storage</w:t>
            </w:r>
            <w:r w:rsidR="00172D8B">
              <w:rPr>
                <w:rFonts w:eastAsia="NSimSun"/>
                <w:color w:val="000000" w:themeColor="text1"/>
              </w:rPr>
              <w:t xml:space="preserve"> (including hazardous wastes)</w:t>
            </w:r>
            <w:r w:rsidRPr="007873E8">
              <w:rPr>
                <w:rFonts w:eastAsia="NSimSun"/>
                <w:color w:val="000000" w:themeColor="text1"/>
              </w:rPr>
              <w:t xml:space="preserve"> and use may cause pollution of air, soil or water</w:t>
            </w:r>
          </w:p>
        </w:tc>
        <w:tc>
          <w:tcPr>
            <w:tcW w:w="3273" w:type="pct"/>
            <w:tcBorders>
              <w:top w:val="dotted" w:sz="4" w:space="0" w:color="auto"/>
            </w:tcBorders>
          </w:tcPr>
          <w:p w14:paraId="6DAC7B5D" w14:textId="77777777" w:rsidR="00F3731A" w:rsidRDefault="00F3731A" w:rsidP="007967D6">
            <w:pPr>
              <w:pStyle w:val="ListParagraph"/>
              <w:widowControl/>
              <w:numPr>
                <w:ilvl w:val="0"/>
                <w:numId w:val="28"/>
              </w:numPr>
              <w:tabs>
                <w:tab w:val="left" w:pos="460"/>
              </w:tabs>
              <w:autoSpaceDE/>
              <w:autoSpaceDN/>
              <w:spacing w:before="240" w:after="60" w:line="276" w:lineRule="auto"/>
              <w:ind w:right="274"/>
              <w:jc w:val="both"/>
            </w:pPr>
            <w:r w:rsidRPr="007873E8">
              <w:t>Store all materials in original containers in adequate locations, which allow for leak-proof storage and in leak-proof containers.</w:t>
            </w:r>
          </w:p>
          <w:p w14:paraId="0D0597B9" w14:textId="77777777" w:rsidR="00F3731A" w:rsidRDefault="00F3731A" w:rsidP="007967D6">
            <w:pPr>
              <w:pStyle w:val="ListParagraph"/>
              <w:widowControl/>
              <w:numPr>
                <w:ilvl w:val="0"/>
                <w:numId w:val="28"/>
              </w:numPr>
              <w:tabs>
                <w:tab w:val="left" w:pos="460"/>
              </w:tabs>
              <w:autoSpaceDE/>
              <w:autoSpaceDN/>
              <w:spacing w:before="0" w:after="60" w:line="276" w:lineRule="auto"/>
              <w:ind w:right="274"/>
              <w:jc w:val="both"/>
            </w:pPr>
            <w:r w:rsidRPr="007873E8">
              <w:t>There will be no storing of a large amount of fuel at the site.</w:t>
            </w:r>
          </w:p>
          <w:p w14:paraId="2A9A4E47" w14:textId="77777777" w:rsidR="00F3731A" w:rsidRDefault="00F3731A" w:rsidP="007967D6">
            <w:pPr>
              <w:pStyle w:val="ListParagraph"/>
              <w:widowControl/>
              <w:numPr>
                <w:ilvl w:val="0"/>
                <w:numId w:val="28"/>
              </w:numPr>
              <w:tabs>
                <w:tab w:val="left" w:pos="460"/>
              </w:tabs>
              <w:autoSpaceDE/>
              <w:autoSpaceDN/>
              <w:spacing w:before="0" w:after="60" w:line="276" w:lineRule="auto"/>
              <w:ind w:right="274"/>
              <w:jc w:val="both"/>
            </w:pPr>
            <w:r w:rsidRPr="007873E8">
              <w:t xml:space="preserve">Ensure workers are familiar with safety regulations and storage requirements for each product.  </w:t>
            </w:r>
          </w:p>
          <w:p w14:paraId="7CB9CADD" w14:textId="77777777" w:rsidR="00F3731A" w:rsidRDefault="00F3731A" w:rsidP="007967D6">
            <w:pPr>
              <w:pStyle w:val="ListParagraph"/>
              <w:widowControl/>
              <w:numPr>
                <w:ilvl w:val="0"/>
                <w:numId w:val="28"/>
              </w:numPr>
              <w:tabs>
                <w:tab w:val="left" w:pos="460"/>
              </w:tabs>
              <w:autoSpaceDE/>
              <w:autoSpaceDN/>
              <w:spacing w:before="0" w:after="60" w:line="276" w:lineRule="auto"/>
              <w:ind w:right="274"/>
              <w:jc w:val="both"/>
            </w:pPr>
            <w:r w:rsidRPr="007873E8">
              <w:t xml:space="preserve">Provide absorbents for spills at site. In the case of an accident curb the spill and remediate the site. Waste is to be treated as hazardous. </w:t>
            </w:r>
          </w:p>
          <w:p w14:paraId="33132FD9" w14:textId="77777777" w:rsidR="007967D6" w:rsidRDefault="00F3731A" w:rsidP="007967D6">
            <w:pPr>
              <w:pStyle w:val="ListParagraph"/>
              <w:widowControl/>
              <w:numPr>
                <w:ilvl w:val="0"/>
                <w:numId w:val="28"/>
              </w:numPr>
              <w:tabs>
                <w:tab w:val="left" w:pos="460"/>
              </w:tabs>
              <w:autoSpaceDE/>
              <w:autoSpaceDN/>
              <w:spacing w:before="0" w:after="60" w:line="276" w:lineRule="auto"/>
              <w:ind w:right="274"/>
              <w:jc w:val="both"/>
            </w:pPr>
            <w:r w:rsidRPr="007873E8">
              <w:lastRenderedPageBreak/>
              <w:t>Follow MSDS instructions when handling chemicals</w:t>
            </w:r>
            <w:r w:rsidR="007967D6">
              <w:t>;</w:t>
            </w:r>
          </w:p>
          <w:p w14:paraId="021F6D08" w14:textId="301903D6" w:rsidR="007967D6" w:rsidRDefault="007967D6" w:rsidP="007967D6">
            <w:pPr>
              <w:pStyle w:val="ListParagraph"/>
              <w:widowControl/>
              <w:numPr>
                <w:ilvl w:val="0"/>
                <w:numId w:val="28"/>
              </w:numPr>
              <w:tabs>
                <w:tab w:val="left" w:pos="460"/>
              </w:tabs>
              <w:autoSpaceDE/>
              <w:autoSpaceDN/>
              <w:spacing w:before="0" w:after="60" w:line="276" w:lineRule="auto"/>
              <w:ind w:right="274"/>
              <w:jc w:val="both"/>
            </w:pPr>
            <w:r>
              <w:t>Chemicals and hazardous wastes are placed in safe and secured place safe from spilling.</w:t>
            </w:r>
          </w:p>
          <w:p w14:paraId="7EA86EA7" w14:textId="28C545CA" w:rsidR="00F3731A" w:rsidRDefault="00F3731A" w:rsidP="007967D6">
            <w:pPr>
              <w:pStyle w:val="ListParagraph"/>
              <w:widowControl/>
              <w:numPr>
                <w:ilvl w:val="0"/>
                <w:numId w:val="28"/>
              </w:numPr>
              <w:tabs>
                <w:tab w:val="left" w:pos="460"/>
              </w:tabs>
              <w:autoSpaceDE/>
              <w:autoSpaceDN/>
              <w:spacing w:before="0" w:after="60" w:line="276" w:lineRule="auto"/>
              <w:ind w:right="274"/>
              <w:jc w:val="both"/>
            </w:pPr>
            <w:r w:rsidRPr="007873E8">
              <w:t>.</w:t>
            </w:r>
          </w:p>
          <w:p w14:paraId="1EA9EBF0" w14:textId="77777777" w:rsidR="00F3731A" w:rsidRPr="00E85519" w:rsidRDefault="00F3731A" w:rsidP="0077109E">
            <w:pPr>
              <w:pStyle w:val="ListParagraph"/>
              <w:tabs>
                <w:tab w:val="left" w:pos="460"/>
              </w:tabs>
              <w:spacing w:line="276" w:lineRule="auto"/>
              <w:ind w:right="271"/>
              <w:jc w:val="both"/>
            </w:pPr>
          </w:p>
        </w:tc>
      </w:tr>
      <w:tr w:rsidR="00F3731A" w:rsidRPr="00016E3F" w14:paraId="316D77CA" w14:textId="77777777" w:rsidTr="0077109E">
        <w:trPr>
          <w:trHeight w:val="2576"/>
        </w:trPr>
        <w:tc>
          <w:tcPr>
            <w:tcW w:w="638" w:type="pct"/>
            <w:vMerge/>
          </w:tcPr>
          <w:p w14:paraId="14371F8C" w14:textId="77777777" w:rsidR="00F3731A" w:rsidRPr="00016E3F" w:rsidRDefault="00F3731A" w:rsidP="0077109E">
            <w:pPr>
              <w:jc w:val="both"/>
              <w:rPr>
                <w:rFonts w:eastAsia="NSimSun"/>
                <w:color w:val="2E74B5"/>
              </w:rPr>
            </w:pPr>
          </w:p>
        </w:tc>
        <w:tc>
          <w:tcPr>
            <w:tcW w:w="1089" w:type="pct"/>
          </w:tcPr>
          <w:p w14:paraId="21C20006" w14:textId="77777777" w:rsidR="00F3731A" w:rsidRPr="006B7C25" w:rsidRDefault="00F3731A" w:rsidP="0077109E">
            <w:pPr>
              <w:jc w:val="both"/>
              <w:rPr>
                <w:rFonts w:eastAsia="NSimSun"/>
                <w:color w:val="000000" w:themeColor="text1"/>
              </w:rPr>
            </w:pPr>
            <w:r>
              <w:rPr>
                <w:rFonts w:eastAsia="NSimSun"/>
                <w:color w:val="000000" w:themeColor="text1"/>
              </w:rPr>
              <w:t>Emergency preparedness</w:t>
            </w:r>
          </w:p>
          <w:p w14:paraId="2A87A891" w14:textId="77777777" w:rsidR="00F3731A" w:rsidRPr="006B7C25" w:rsidRDefault="00F3731A" w:rsidP="0077109E">
            <w:pPr>
              <w:jc w:val="both"/>
              <w:rPr>
                <w:rFonts w:eastAsia="NSimSun"/>
                <w:color w:val="000000" w:themeColor="text1"/>
              </w:rPr>
            </w:pPr>
          </w:p>
        </w:tc>
        <w:tc>
          <w:tcPr>
            <w:tcW w:w="3273" w:type="pct"/>
            <w:tcBorders>
              <w:top w:val="dotted" w:sz="4" w:space="0" w:color="auto"/>
            </w:tcBorders>
          </w:tcPr>
          <w:p w14:paraId="315A99F8" w14:textId="77777777" w:rsidR="00F3731A" w:rsidRDefault="00F3731A" w:rsidP="001C4673">
            <w:pPr>
              <w:pStyle w:val="ListParagraph"/>
              <w:widowControl/>
              <w:numPr>
                <w:ilvl w:val="0"/>
                <w:numId w:val="27"/>
              </w:numPr>
              <w:tabs>
                <w:tab w:val="left" w:pos="460"/>
              </w:tabs>
              <w:autoSpaceDE/>
              <w:autoSpaceDN/>
              <w:spacing w:before="240" w:after="60" w:line="276" w:lineRule="auto"/>
              <w:ind w:right="274"/>
              <w:jc w:val="both"/>
            </w:pPr>
            <w:r w:rsidRPr="007873E8">
              <w:t>Emergency Preparedness Plan is prepared and communicate it to the employees.</w:t>
            </w:r>
          </w:p>
          <w:p w14:paraId="7BD18A05" w14:textId="77777777" w:rsidR="00F3731A" w:rsidRDefault="00F3731A" w:rsidP="001C4673">
            <w:pPr>
              <w:pStyle w:val="ListParagraph"/>
              <w:widowControl/>
              <w:numPr>
                <w:ilvl w:val="0"/>
                <w:numId w:val="27"/>
              </w:numPr>
              <w:tabs>
                <w:tab w:val="left" w:pos="460"/>
              </w:tabs>
              <w:autoSpaceDE/>
              <w:autoSpaceDN/>
              <w:spacing w:before="0" w:after="60" w:line="276" w:lineRule="auto"/>
              <w:ind w:right="274"/>
              <w:jc w:val="both"/>
            </w:pPr>
            <w:r w:rsidRPr="007873E8">
              <w:t>Ensure familiarity with networks in the proximity of the site.</w:t>
            </w:r>
          </w:p>
          <w:p w14:paraId="30A8D43C" w14:textId="77777777" w:rsidR="00F3731A" w:rsidRDefault="00F3731A" w:rsidP="001C4673">
            <w:pPr>
              <w:pStyle w:val="ListParagraph"/>
              <w:widowControl/>
              <w:numPr>
                <w:ilvl w:val="0"/>
                <w:numId w:val="27"/>
              </w:numPr>
              <w:tabs>
                <w:tab w:val="left" w:pos="460"/>
              </w:tabs>
              <w:autoSpaceDE/>
              <w:autoSpaceDN/>
              <w:spacing w:before="0" w:after="60" w:line="276" w:lineRule="auto"/>
              <w:ind w:right="274"/>
              <w:jc w:val="both"/>
            </w:pPr>
            <w:r w:rsidRPr="007873E8">
              <w:t xml:space="preserve">In case of accidental disruption, immediately stop all works, notify proper authorities in the region and emergency remediation of damaged network in line with the requirements of the national legislation and Emergency Preparedness Plan. </w:t>
            </w:r>
          </w:p>
          <w:p w14:paraId="57E2C35C" w14:textId="77777777" w:rsidR="00F3731A" w:rsidRDefault="00F3731A" w:rsidP="001C4673">
            <w:pPr>
              <w:pStyle w:val="ListParagraph"/>
              <w:widowControl/>
              <w:numPr>
                <w:ilvl w:val="0"/>
                <w:numId w:val="27"/>
              </w:numPr>
              <w:tabs>
                <w:tab w:val="left" w:pos="460"/>
              </w:tabs>
              <w:autoSpaceDE/>
              <w:autoSpaceDN/>
              <w:spacing w:before="0" w:after="60" w:line="276" w:lineRule="auto"/>
              <w:ind w:right="274"/>
              <w:jc w:val="both"/>
            </w:pPr>
            <w:r w:rsidRPr="007873E8">
              <w:t>Provide firefighting equipment and training for employees</w:t>
            </w:r>
          </w:p>
        </w:tc>
      </w:tr>
      <w:tr w:rsidR="00F3731A" w:rsidRPr="00016E3F" w14:paraId="60209770" w14:textId="77777777" w:rsidTr="0077109E">
        <w:tc>
          <w:tcPr>
            <w:tcW w:w="638" w:type="pct"/>
          </w:tcPr>
          <w:p w14:paraId="4F995247" w14:textId="77777777" w:rsidR="00F3731A" w:rsidRPr="00B42636" w:rsidRDefault="00F3731A" w:rsidP="0077109E">
            <w:pPr>
              <w:jc w:val="both"/>
              <w:rPr>
                <w:rFonts w:eastAsia="NSimSun" w:cstheme="minorHAnsi"/>
                <w:color w:val="000000" w:themeColor="text1"/>
              </w:rPr>
            </w:pPr>
            <w:r w:rsidRPr="004D56F8">
              <w:rPr>
                <w:rFonts w:eastAsia="NSimSun" w:cstheme="minorHAnsi"/>
                <w:b/>
                <w:color w:val="000000" w:themeColor="text1"/>
              </w:rPr>
              <w:t>B</w:t>
            </w:r>
            <w:r w:rsidRPr="004D56F8">
              <w:rPr>
                <w:rFonts w:eastAsia="NSimSun" w:cstheme="minorHAnsi"/>
                <w:color w:val="000000" w:themeColor="text1"/>
              </w:rPr>
              <w:t xml:space="preserve">. </w:t>
            </w:r>
            <w:r w:rsidRPr="00D93E1D">
              <w:rPr>
                <w:rFonts w:eastAsia="NSimSun" w:cstheme="minorHAnsi"/>
                <w:color w:val="000000" w:themeColor="text1"/>
              </w:rPr>
              <w:t>Rehabilitation of buildings</w:t>
            </w:r>
          </w:p>
        </w:tc>
        <w:tc>
          <w:tcPr>
            <w:tcW w:w="1089" w:type="pct"/>
          </w:tcPr>
          <w:p w14:paraId="47F65C16" w14:textId="77777777" w:rsidR="00F3731A" w:rsidRPr="00B42636" w:rsidRDefault="00F3731A" w:rsidP="0077109E">
            <w:pPr>
              <w:jc w:val="both"/>
              <w:rPr>
                <w:rFonts w:eastAsia="NSimSun" w:cstheme="minorHAnsi"/>
                <w:color w:val="2E74B5"/>
              </w:rPr>
            </w:pPr>
            <w:r w:rsidRPr="00EE4BB5">
              <w:rPr>
                <w:rFonts w:eastAsia="NSimSun" w:cstheme="minorHAnsi"/>
              </w:rPr>
              <w:t>Community safety</w:t>
            </w:r>
          </w:p>
        </w:tc>
        <w:tc>
          <w:tcPr>
            <w:tcW w:w="3273" w:type="pct"/>
          </w:tcPr>
          <w:p w14:paraId="5137A037" w14:textId="77777777" w:rsidR="00F3731A" w:rsidRDefault="00F3731A" w:rsidP="001C4673">
            <w:pPr>
              <w:pStyle w:val="ListParagraph"/>
              <w:widowControl/>
              <w:numPr>
                <w:ilvl w:val="0"/>
                <w:numId w:val="34"/>
              </w:numPr>
              <w:tabs>
                <w:tab w:val="left" w:pos="460"/>
              </w:tabs>
              <w:autoSpaceDE/>
              <w:autoSpaceDN/>
              <w:spacing w:before="0" w:after="60" w:line="276" w:lineRule="auto"/>
              <w:ind w:right="274"/>
              <w:jc w:val="both"/>
            </w:pPr>
            <w:r>
              <w:t xml:space="preserve">Ensure safety of building users e.g. provide safe passages and protection from falling objects. </w:t>
            </w:r>
          </w:p>
          <w:p w14:paraId="5E0A5138" w14:textId="77777777" w:rsidR="00F3731A" w:rsidRDefault="00F3731A" w:rsidP="001C4673">
            <w:pPr>
              <w:pStyle w:val="ListParagraph"/>
              <w:widowControl/>
              <w:numPr>
                <w:ilvl w:val="0"/>
                <w:numId w:val="34"/>
              </w:numPr>
              <w:tabs>
                <w:tab w:val="left" w:pos="460"/>
              </w:tabs>
              <w:autoSpaceDE/>
              <w:autoSpaceDN/>
              <w:spacing w:before="0" w:after="60" w:line="276" w:lineRule="auto"/>
              <w:ind w:right="274"/>
              <w:jc w:val="both"/>
            </w:pPr>
            <w:r>
              <w:t>Timely inform users of premises and neighboring communities of upcoming works.</w:t>
            </w:r>
          </w:p>
          <w:p w14:paraId="4CDAB91E" w14:textId="77777777" w:rsidR="00F3731A" w:rsidRDefault="00F3731A" w:rsidP="001C4673">
            <w:pPr>
              <w:pStyle w:val="ListParagraph"/>
              <w:widowControl/>
              <w:numPr>
                <w:ilvl w:val="0"/>
                <w:numId w:val="34"/>
              </w:numPr>
              <w:tabs>
                <w:tab w:val="left" w:pos="460"/>
              </w:tabs>
              <w:autoSpaceDE/>
              <w:autoSpaceDN/>
              <w:spacing w:before="0" w:after="60" w:line="276" w:lineRule="auto"/>
              <w:ind w:right="274"/>
              <w:jc w:val="both"/>
            </w:pPr>
          </w:p>
          <w:p w14:paraId="7DFCA3B0" w14:textId="77777777" w:rsidR="00F3731A" w:rsidRPr="002F752F" w:rsidRDefault="00F3731A" w:rsidP="0077109E">
            <w:pPr>
              <w:pStyle w:val="ListParagraph"/>
            </w:pPr>
            <w:r>
              <w:t>In the case the traffic will be interrupted, organize alternative ruts in cooperation with the Municipality.</w:t>
            </w:r>
          </w:p>
        </w:tc>
      </w:tr>
      <w:tr w:rsidR="00F3731A" w:rsidRPr="00016E3F" w14:paraId="769B1FDC" w14:textId="77777777" w:rsidTr="0077109E">
        <w:tc>
          <w:tcPr>
            <w:tcW w:w="638" w:type="pct"/>
          </w:tcPr>
          <w:p w14:paraId="5D5E914E" w14:textId="77777777" w:rsidR="00F3731A" w:rsidRPr="00B42636" w:rsidRDefault="00F3731A" w:rsidP="0077109E">
            <w:pPr>
              <w:jc w:val="both"/>
              <w:rPr>
                <w:rFonts w:eastAsia="NSimSun" w:cstheme="minorHAnsi"/>
                <w:b/>
                <w:color w:val="000000" w:themeColor="text1"/>
              </w:rPr>
            </w:pPr>
            <w:r w:rsidRPr="004D56F8">
              <w:rPr>
                <w:rFonts w:eastAsia="NSimSun" w:cstheme="minorHAnsi"/>
                <w:b/>
                <w:color w:val="000000" w:themeColor="text1"/>
              </w:rPr>
              <w:t xml:space="preserve">C. </w:t>
            </w:r>
            <w:r w:rsidRPr="00D93E1D">
              <w:rPr>
                <w:rFonts w:eastAsia="NSimSun" w:cstheme="minorHAnsi"/>
                <w:b/>
                <w:color w:val="000000" w:themeColor="text1"/>
              </w:rPr>
              <w:t>Rehabilitation of parks</w:t>
            </w:r>
          </w:p>
        </w:tc>
        <w:tc>
          <w:tcPr>
            <w:tcW w:w="1089" w:type="pct"/>
          </w:tcPr>
          <w:p w14:paraId="0FF95393" w14:textId="77777777" w:rsidR="00F3731A" w:rsidRPr="004D56F8" w:rsidRDefault="00F3731A" w:rsidP="0077109E">
            <w:pPr>
              <w:jc w:val="both"/>
              <w:rPr>
                <w:rFonts w:eastAsia="NSimSun" w:cstheme="minorHAnsi"/>
                <w:color w:val="2E74B5"/>
              </w:rPr>
            </w:pPr>
            <w:r w:rsidRPr="004D56F8">
              <w:rPr>
                <w:rFonts w:eastAsia="NSimSun" w:cstheme="minorHAnsi"/>
                <w:color w:val="000000" w:themeColor="text1"/>
              </w:rPr>
              <w:t>Nature protection</w:t>
            </w:r>
          </w:p>
        </w:tc>
        <w:tc>
          <w:tcPr>
            <w:tcW w:w="3273" w:type="pct"/>
          </w:tcPr>
          <w:p w14:paraId="6B07FA01" w14:textId="77777777" w:rsidR="00F3731A" w:rsidRPr="00186C7E" w:rsidRDefault="00F3731A" w:rsidP="0077109E">
            <w:pPr>
              <w:pStyle w:val="ListParagraph"/>
              <w:tabs>
                <w:tab w:val="left" w:pos="460"/>
              </w:tabs>
              <w:spacing w:line="276" w:lineRule="auto"/>
              <w:ind w:right="271"/>
              <w:jc w:val="both"/>
            </w:pPr>
          </w:p>
          <w:p w14:paraId="2C0EDCC5" w14:textId="77777777" w:rsidR="00F3731A" w:rsidRPr="00AE00BD" w:rsidRDefault="00F3731A" w:rsidP="001C4673">
            <w:pPr>
              <w:pStyle w:val="ListParagraph"/>
              <w:widowControl/>
              <w:numPr>
                <w:ilvl w:val="0"/>
                <w:numId w:val="32"/>
              </w:numPr>
              <w:tabs>
                <w:tab w:val="left" w:pos="460"/>
              </w:tabs>
              <w:autoSpaceDE/>
              <w:autoSpaceDN/>
              <w:spacing w:before="0" w:after="60" w:line="276" w:lineRule="auto"/>
              <w:ind w:right="274"/>
              <w:jc w:val="both"/>
            </w:pPr>
            <w:r w:rsidRPr="00186C7E">
              <w:t>Pouching, disturbance of animals, collection of herbs and forest food is strictly prohibited.</w:t>
            </w:r>
          </w:p>
          <w:p w14:paraId="51383454" w14:textId="77777777" w:rsidR="00F3731A" w:rsidRPr="00AC1E71" w:rsidRDefault="00F3731A" w:rsidP="001C4673">
            <w:pPr>
              <w:pStyle w:val="ListParagraph"/>
              <w:widowControl/>
              <w:numPr>
                <w:ilvl w:val="0"/>
                <w:numId w:val="32"/>
              </w:numPr>
              <w:tabs>
                <w:tab w:val="left" w:pos="460"/>
              </w:tabs>
              <w:autoSpaceDE/>
              <w:autoSpaceDN/>
              <w:spacing w:before="0" w:after="60" w:line="276" w:lineRule="auto"/>
              <w:ind w:right="274"/>
              <w:jc w:val="both"/>
            </w:pPr>
            <w:r w:rsidRPr="00AC1E71">
              <w:t>Open fires are strictly forbidden.</w:t>
            </w:r>
          </w:p>
          <w:p w14:paraId="743C4E48" w14:textId="77777777" w:rsidR="00F3731A" w:rsidRPr="00AC1E71" w:rsidRDefault="00F3731A" w:rsidP="001C4673">
            <w:pPr>
              <w:pStyle w:val="ListParagraph"/>
              <w:widowControl/>
              <w:numPr>
                <w:ilvl w:val="0"/>
                <w:numId w:val="32"/>
              </w:numPr>
              <w:tabs>
                <w:tab w:val="left" w:pos="460"/>
              </w:tabs>
              <w:autoSpaceDE/>
              <w:autoSpaceDN/>
              <w:spacing w:before="0" w:after="60" w:line="276" w:lineRule="auto"/>
              <w:ind w:right="274"/>
              <w:jc w:val="both"/>
            </w:pPr>
            <w:r w:rsidRPr="00AC1E71">
              <w:t xml:space="preserve">There will be no littering. </w:t>
            </w:r>
          </w:p>
          <w:p w14:paraId="48942335" w14:textId="77777777" w:rsidR="00F3731A" w:rsidRPr="00B42636" w:rsidRDefault="00F3731A" w:rsidP="001C4673">
            <w:pPr>
              <w:pStyle w:val="ListParagraph"/>
              <w:widowControl/>
              <w:numPr>
                <w:ilvl w:val="0"/>
                <w:numId w:val="32"/>
              </w:numPr>
              <w:tabs>
                <w:tab w:val="left" w:pos="460"/>
              </w:tabs>
              <w:autoSpaceDE/>
              <w:autoSpaceDN/>
              <w:spacing w:before="0" w:after="60" w:line="276" w:lineRule="auto"/>
              <w:ind w:right="274"/>
              <w:jc w:val="both"/>
            </w:pPr>
            <w:r w:rsidRPr="00B42636">
              <w:t xml:space="preserve">Before works, the area must be checked for dens and nests. </w:t>
            </w:r>
          </w:p>
          <w:p w14:paraId="76177640" w14:textId="77777777" w:rsidR="00F3731A" w:rsidRPr="00B42636" w:rsidRDefault="00F3731A" w:rsidP="001C4673">
            <w:pPr>
              <w:pStyle w:val="ListParagraph"/>
              <w:widowControl/>
              <w:numPr>
                <w:ilvl w:val="0"/>
                <w:numId w:val="32"/>
              </w:numPr>
              <w:tabs>
                <w:tab w:val="left" w:pos="460"/>
              </w:tabs>
              <w:autoSpaceDE/>
              <w:autoSpaceDN/>
              <w:spacing w:before="0" w:after="60" w:line="276" w:lineRule="auto"/>
              <w:ind w:right="274"/>
              <w:jc w:val="both"/>
            </w:pPr>
            <w:r w:rsidRPr="00B42636">
              <w:t xml:space="preserve">Minimize the working area and use only what is necessary. </w:t>
            </w:r>
          </w:p>
          <w:p w14:paraId="7D2078D2" w14:textId="77777777" w:rsidR="00F3731A" w:rsidRPr="00B42636" w:rsidRDefault="00F3731A" w:rsidP="001C4673">
            <w:pPr>
              <w:pStyle w:val="ListParagraph"/>
              <w:widowControl/>
              <w:numPr>
                <w:ilvl w:val="0"/>
                <w:numId w:val="32"/>
              </w:numPr>
              <w:tabs>
                <w:tab w:val="left" w:pos="460"/>
              </w:tabs>
              <w:autoSpaceDE/>
              <w:autoSpaceDN/>
              <w:spacing w:before="0" w:after="60" w:line="276" w:lineRule="auto"/>
              <w:ind w:right="274"/>
              <w:jc w:val="both"/>
            </w:pPr>
            <w:r w:rsidRPr="00B42636">
              <w:t>No logging is allowed. If it is unavoidable, a permit from the competent authority must be obtained.</w:t>
            </w:r>
          </w:p>
          <w:p w14:paraId="61C80EFE" w14:textId="77777777" w:rsidR="00F3731A" w:rsidRPr="00B42636" w:rsidRDefault="00F3731A" w:rsidP="001C4673">
            <w:pPr>
              <w:pStyle w:val="ListParagraph"/>
              <w:widowControl/>
              <w:numPr>
                <w:ilvl w:val="0"/>
                <w:numId w:val="32"/>
              </w:numPr>
              <w:tabs>
                <w:tab w:val="left" w:pos="460"/>
              </w:tabs>
              <w:autoSpaceDE/>
              <w:autoSpaceDN/>
              <w:spacing w:before="0" w:after="60" w:line="276" w:lineRule="auto"/>
              <w:ind w:right="274"/>
              <w:jc w:val="both"/>
            </w:pPr>
            <w:r w:rsidRPr="00B42636">
              <w:t xml:space="preserve">Only native plants can be used in replanting. </w:t>
            </w:r>
          </w:p>
          <w:p w14:paraId="19503B77" w14:textId="77777777" w:rsidR="00F3731A" w:rsidRDefault="00F3731A" w:rsidP="001C4673">
            <w:pPr>
              <w:pStyle w:val="ListParagraph"/>
              <w:widowControl/>
              <w:numPr>
                <w:ilvl w:val="0"/>
                <w:numId w:val="32"/>
              </w:numPr>
              <w:tabs>
                <w:tab w:val="left" w:pos="460"/>
              </w:tabs>
              <w:autoSpaceDE/>
              <w:autoSpaceDN/>
              <w:spacing w:before="0" w:after="60" w:line="276" w:lineRule="auto"/>
              <w:ind w:right="274"/>
              <w:jc w:val="both"/>
            </w:pPr>
            <w:r w:rsidRPr="00B42636">
              <w:t xml:space="preserve">All waste and other materials as well as equipment must be removed by the end of works. </w:t>
            </w:r>
          </w:p>
          <w:p w14:paraId="52F4061B" w14:textId="4C376F80" w:rsidR="00DA365B" w:rsidRPr="00B42636" w:rsidRDefault="00DA365B" w:rsidP="001C4673">
            <w:pPr>
              <w:pStyle w:val="ListParagraph"/>
              <w:widowControl/>
              <w:numPr>
                <w:ilvl w:val="0"/>
                <w:numId w:val="32"/>
              </w:numPr>
              <w:tabs>
                <w:tab w:val="left" w:pos="460"/>
              </w:tabs>
              <w:autoSpaceDE/>
              <w:autoSpaceDN/>
              <w:spacing w:before="0" w:after="60" w:line="276" w:lineRule="auto"/>
              <w:ind w:right="274"/>
              <w:jc w:val="both"/>
            </w:pPr>
            <w:r>
              <w:t xml:space="preserve">Avoid works during nesting season. </w:t>
            </w:r>
          </w:p>
        </w:tc>
      </w:tr>
      <w:tr w:rsidR="00F3731A" w:rsidRPr="00016E3F" w14:paraId="4B174106" w14:textId="77777777" w:rsidTr="0077109E">
        <w:tc>
          <w:tcPr>
            <w:tcW w:w="638" w:type="pct"/>
          </w:tcPr>
          <w:p w14:paraId="382223E6" w14:textId="70BBB56A" w:rsidR="00F3731A" w:rsidRPr="004D56F8" w:rsidRDefault="00F3731A" w:rsidP="0077109E">
            <w:pPr>
              <w:jc w:val="both"/>
              <w:rPr>
                <w:rFonts w:eastAsia="NSimSun" w:cstheme="minorHAnsi"/>
                <w:b/>
                <w:color w:val="000000" w:themeColor="text1"/>
              </w:rPr>
            </w:pPr>
            <w:r>
              <w:rPr>
                <w:rFonts w:eastAsia="NSimSun" w:cstheme="minorHAnsi"/>
                <w:b/>
                <w:color w:val="000000" w:themeColor="text1"/>
              </w:rPr>
              <w:t xml:space="preserve">D. Purchase of </w:t>
            </w:r>
            <w:r w:rsidR="007967D6">
              <w:rPr>
                <w:rFonts w:eastAsia="NSimSun" w:cstheme="minorHAnsi"/>
                <w:b/>
                <w:color w:val="000000" w:themeColor="text1"/>
              </w:rPr>
              <w:t>c</w:t>
            </w:r>
            <w:r>
              <w:rPr>
                <w:rFonts w:eastAsia="NSimSun" w:cstheme="minorHAnsi"/>
                <w:b/>
                <w:color w:val="000000" w:themeColor="text1"/>
              </w:rPr>
              <w:t>hemicals</w:t>
            </w:r>
          </w:p>
        </w:tc>
        <w:tc>
          <w:tcPr>
            <w:tcW w:w="1089" w:type="pct"/>
          </w:tcPr>
          <w:p w14:paraId="10C7F477" w14:textId="77777777" w:rsidR="00F3731A" w:rsidRPr="004D56F8" w:rsidRDefault="00F3731A" w:rsidP="0077109E">
            <w:pPr>
              <w:jc w:val="both"/>
              <w:rPr>
                <w:rFonts w:eastAsia="NSimSun" w:cstheme="minorHAnsi"/>
                <w:color w:val="000000" w:themeColor="text1"/>
              </w:rPr>
            </w:pPr>
          </w:p>
        </w:tc>
        <w:tc>
          <w:tcPr>
            <w:tcW w:w="3273" w:type="pct"/>
          </w:tcPr>
          <w:p w14:paraId="61FA3EC3" w14:textId="77777777" w:rsidR="00F3731A" w:rsidRDefault="00F3731A" w:rsidP="001C4673">
            <w:pPr>
              <w:pStyle w:val="ListParagraph"/>
              <w:widowControl/>
              <w:numPr>
                <w:ilvl w:val="0"/>
                <w:numId w:val="33"/>
              </w:numPr>
              <w:tabs>
                <w:tab w:val="left" w:pos="460"/>
              </w:tabs>
              <w:autoSpaceDE/>
              <w:autoSpaceDN/>
              <w:spacing w:before="0" w:after="60" w:line="276" w:lineRule="auto"/>
              <w:ind w:right="274"/>
              <w:jc w:val="both"/>
            </w:pPr>
            <w:r>
              <w:t>Chemicals are purchased form the licensed distributor only.</w:t>
            </w:r>
          </w:p>
          <w:p w14:paraId="5846AE42" w14:textId="77777777" w:rsidR="00F3731A" w:rsidRDefault="00F3731A" w:rsidP="001C4673">
            <w:pPr>
              <w:pStyle w:val="ListParagraph"/>
              <w:widowControl/>
              <w:numPr>
                <w:ilvl w:val="0"/>
                <w:numId w:val="33"/>
              </w:numPr>
              <w:tabs>
                <w:tab w:val="left" w:pos="460"/>
              </w:tabs>
              <w:autoSpaceDE/>
              <w:autoSpaceDN/>
              <w:spacing w:before="0" w:after="60" w:line="276" w:lineRule="auto"/>
              <w:ind w:right="274"/>
              <w:jc w:val="both"/>
            </w:pPr>
            <w:r>
              <w:lastRenderedPageBreak/>
              <w:t>Pesticide are not purchased.</w:t>
            </w:r>
          </w:p>
          <w:p w14:paraId="2A97F7A3" w14:textId="77777777" w:rsidR="00F3731A" w:rsidRDefault="00F3731A" w:rsidP="001C4673">
            <w:pPr>
              <w:pStyle w:val="ListParagraph"/>
              <w:widowControl/>
              <w:numPr>
                <w:ilvl w:val="0"/>
                <w:numId w:val="33"/>
              </w:numPr>
              <w:tabs>
                <w:tab w:val="left" w:pos="460"/>
              </w:tabs>
              <w:autoSpaceDE/>
              <w:autoSpaceDN/>
              <w:spacing w:before="0" w:after="60" w:line="276" w:lineRule="auto"/>
              <w:ind w:right="274"/>
              <w:jc w:val="both"/>
            </w:pPr>
            <w:r>
              <w:t>Chemicals are placed in safe and secured place safe from spilling.</w:t>
            </w:r>
          </w:p>
          <w:p w14:paraId="23040401" w14:textId="168F8174" w:rsidR="00F3731A" w:rsidRPr="00AC1E71" w:rsidRDefault="00F3731A" w:rsidP="001C4673">
            <w:pPr>
              <w:pStyle w:val="ListParagraph"/>
              <w:widowControl/>
              <w:numPr>
                <w:ilvl w:val="0"/>
                <w:numId w:val="33"/>
              </w:numPr>
              <w:tabs>
                <w:tab w:val="left" w:pos="460"/>
              </w:tabs>
              <w:autoSpaceDE/>
              <w:autoSpaceDN/>
              <w:spacing w:before="0" w:after="60" w:line="276" w:lineRule="auto"/>
              <w:ind w:right="274"/>
              <w:jc w:val="both"/>
            </w:pPr>
            <w:r>
              <w:t>Chemicals are managed and used in accordance with the Material Safety Data Sheets</w:t>
            </w:r>
            <w:r w:rsidR="007967D6">
              <w:t xml:space="preserve"> (MSDS)</w:t>
            </w:r>
            <w:r w:rsidR="0064463F">
              <w:t xml:space="preserve"> and handled only by appropriately trained and experienced personnel. </w:t>
            </w:r>
          </w:p>
          <w:p w14:paraId="6C1A6165" w14:textId="77777777" w:rsidR="00F3731A" w:rsidRPr="00186C7E" w:rsidRDefault="00F3731A" w:rsidP="0077109E">
            <w:pPr>
              <w:pStyle w:val="ListParagraph"/>
              <w:tabs>
                <w:tab w:val="left" w:pos="460"/>
              </w:tabs>
              <w:spacing w:line="276" w:lineRule="auto"/>
              <w:ind w:right="271"/>
              <w:jc w:val="both"/>
            </w:pPr>
          </w:p>
        </w:tc>
      </w:tr>
    </w:tbl>
    <w:p w14:paraId="56265B38" w14:textId="77777777" w:rsidR="00F3731A" w:rsidRPr="00A30C2E" w:rsidRDefault="00F3731A" w:rsidP="00F3731A">
      <w:pPr>
        <w:pStyle w:val="TableParagraph"/>
        <w:spacing w:line="253" w:lineRule="exact"/>
        <w:ind w:left="107"/>
        <w:rPr>
          <w:b/>
          <w:sz w:val="24"/>
          <w:lang w:val="en-GB"/>
        </w:rPr>
        <w:sectPr w:rsidR="00F3731A" w:rsidRPr="00A30C2E" w:rsidSect="00867D0F">
          <w:footerReference w:type="default" r:id="rId18"/>
          <w:pgSz w:w="12240" w:h="15840"/>
          <w:pgMar w:top="1440" w:right="990" w:bottom="1162" w:left="1338" w:header="0" w:footer="958" w:gutter="0"/>
          <w:cols w:space="720"/>
          <w:docGrid w:linePitch="299"/>
        </w:sectPr>
      </w:pPr>
    </w:p>
    <w:tbl>
      <w:tblPr>
        <w:tblW w:w="56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57"/>
        <w:gridCol w:w="1883"/>
        <w:gridCol w:w="1883"/>
        <w:gridCol w:w="1884"/>
        <w:gridCol w:w="1884"/>
        <w:gridCol w:w="1884"/>
        <w:gridCol w:w="1884"/>
        <w:gridCol w:w="1872"/>
      </w:tblGrid>
      <w:tr w:rsidR="00F3731A" w:rsidRPr="00F77DA6" w14:paraId="15906FD6" w14:textId="77777777" w:rsidTr="007E471A">
        <w:trPr>
          <w:trHeight w:val="273"/>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tcPr>
          <w:p w14:paraId="18865D98" w14:textId="77777777" w:rsidR="00F3731A" w:rsidRPr="00F77DA6" w:rsidRDefault="00F3731A" w:rsidP="0077109E">
            <w:pPr>
              <w:pStyle w:val="TableParagraph"/>
              <w:spacing w:line="253" w:lineRule="exact"/>
              <w:ind w:left="107"/>
              <w:rPr>
                <w:b/>
                <w:sz w:val="24"/>
              </w:rPr>
            </w:pPr>
            <w:r w:rsidRPr="00F77DA6">
              <w:rPr>
                <w:b/>
                <w:sz w:val="24"/>
              </w:rPr>
              <w:lastRenderedPageBreak/>
              <w:t>PART 3 : MONITORING PLAN</w:t>
            </w:r>
          </w:p>
          <w:p w14:paraId="75C1596C" w14:textId="77777777" w:rsidR="00F3731A" w:rsidRPr="00F77DA6" w:rsidRDefault="00F3731A" w:rsidP="0077109E">
            <w:pPr>
              <w:pStyle w:val="TableParagraph"/>
              <w:spacing w:line="20" w:lineRule="exact"/>
              <w:ind w:left="-5" w:right="-44"/>
              <w:rPr>
                <w:sz w:val="2"/>
              </w:rPr>
            </w:pPr>
            <w:r w:rsidRPr="00F77DA6">
              <w:rPr>
                <w:noProof/>
                <w:sz w:val="2"/>
                <w:lang w:val="en-GB" w:eastAsia="en-GB"/>
              </w:rPr>
              <w:drawing>
                <wp:inline distT="0" distB="0" distL="0" distR="0" wp14:anchorId="59C61362" wp14:editId="1EE28B31">
                  <wp:extent cx="9000743" cy="4572"/>
                  <wp:effectExtent l="0" t="0" r="0" b="0"/>
                  <wp:docPr id="6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7.png"/>
                          <pic:cNvPicPr/>
                        </pic:nvPicPr>
                        <pic:blipFill>
                          <a:blip r:embed="rId19" cstate="print"/>
                          <a:stretch>
                            <a:fillRect/>
                          </a:stretch>
                        </pic:blipFill>
                        <pic:spPr>
                          <a:xfrm>
                            <a:off x="0" y="0"/>
                            <a:ext cx="9000743" cy="4572"/>
                          </a:xfrm>
                          <a:prstGeom prst="rect">
                            <a:avLst/>
                          </a:prstGeom>
                        </pic:spPr>
                      </pic:pic>
                    </a:graphicData>
                  </a:graphic>
                </wp:inline>
              </w:drawing>
            </w:r>
          </w:p>
        </w:tc>
      </w:tr>
      <w:tr w:rsidR="00F3731A" w:rsidRPr="00F77DA6" w14:paraId="04DFD1EC" w14:textId="77777777" w:rsidTr="007E471A">
        <w:trPr>
          <w:trHeight w:val="1100"/>
          <w:jc w:val="center"/>
        </w:trPr>
        <w:tc>
          <w:tcPr>
            <w:tcW w:w="559" w:type="pct"/>
            <w:tcBorders>
              <w:top w:val="single" w:sz="4" w:space="0" w:color="auto"/>
              <w:left w:val="single" w:sz="4" w:space="0" w:color="auto"/>
              <w:bottom w:val="single" w:sz="4" w:space="0" w:color="auto"/>
              <w:right w:val="single" w:sz="4" w:space="0" w:color="auto"/>
            </w:tcBorders>
            <w:shd w:val="clear" w:color="auto" w:fill="E6E6E6"/>
          </w:tcPr>
          <w:p w14:paraId="611F11EC" w14:textId="77777777" w:rsidR="00F3731A" w:rsidRPr="00F77DA6" w:rsidRDefault="00F3731A" w:rsidP="0077109E">
            <w:pPr>
              <w:pStyle w:val="TableParagraph"/>
              <w:rPr>
                <w:sz w:val="26"/>
              </w:rPr>
            </w:pPr>
          </w:p>
          <w:p w14:paraId="7FFF78E0" w14:textId="77777777" w:rsidR="00F3731A" w:rsidRPr="00F77DA6" w:rsidRDefault="00F3731A" w:rsidP="0077109E">
            <w:pPr>
              <w:pStyle w:val="TableParagraph"/>
              <w:spacing w:before="6"/>
              <w:rPr>
                <w:sz w:val="21"/>
              </w:rPr>
            </w:pPr>
          </w:p>
          <w:p w14:paraId="06CD2A08" w14:textId="77777777" w:rsidR="00F3731A" w:rsidRPr="00F77DA6" w:rsidRDefault="00F3731A" w:rsidP="0077109E">
            <w:pPr>
              <w:pStyle w:val="TableParagraph"/>
              <w:ind w:left="107"/>
              <w:rPr>
                <w:b/>
                <w:sz w:val="24"/>
              </w:rPr>
            </w:pPr>
            <w:r w:rsidRPr="00F77DA6">
              <w:rPr>
                <w:b/>
                <w:sz w:val="24"/>
              </w:rPr>
              <w:t>Phase</w:t>
            </w:r>
          </w:p>
        </w:tc>
        <w:tc>
          <w:tcPr>
            <w:tcW w:w="635" w:type="pct"/>
            <w:tcBorders>
              <w:top w:val="single" w:sz="4" w:space="0" w:color="auto"/>
              <w:left w:val="single" w:sz="4" w:space="0" w:color="auto"/>
              <w:bottom w:val="single" w:sz="4" w:space="0" w:color="auto"/>
              <w:right w:val="single" w:sz="4" w:space="0" w:color="auto"/>
            </w:tcBorders>
            <w:shd w:val="clear" w:color="auto" w:fill="E6E6E6"/>
          </w:tcPr>
          <w:p w14:paraId="07D223BD" w14:textId="77777777" w:rsidR="00F3731A" w:rsidRPr="00F77DA6" w:rsidRDefault="00F3731A" w:rsidP="0077109E">
            <w:pPr>
              <w:pStyle w:val="TableParagraph"/>
              <w:tabs>
                <w:tab w:val="left" w:pos="1415"/>
              </w:tabs>
              <w:spacing w:before="136" w:line="237" w:lineRule="auto"/>
              <w:ind w:left="108" w:right="94"/>
              <w:rPr>
                <w:sz w:val="24"/>
              </w:rPr>
            </w:pPr>
            <w:r w:rsidRPr="00F77DA6">
              <w:rPr>
                <w:b/>
                <w:sz w:val="24"/>
              </w:rPr>
              <w:t xml:space="preserve">What </w:t>
            </w:r>
            <w:r w:rsidRPr="00F77DA6">
              <w:rPr>
                <w:sz w:val="24"/>
              </w:rPr>
              <w:t>(Parameter</w:t>
            </w:r>
            <w:r w:rsidRPr="00F77DA6">
              <w:rPr>
                <w:sz w:val="24"/>
              </w:rPr>
              <w:tab/>
              <w:t>will be</w:t>
            </w:r>
            <w:r w:rsidRPr="00F77DA6">
              <w:rPr>
                <w:spacing w:val="-1"/>
                <w:sz w:val="24"/>
              </w:rPr>
              <w:t xml:space="preserve"> </w:t>
            </w:r>
            <w:r w:rsidRPr="00F77DA6">
              <w:rPr>
                <w:sz w:val="24"/>
              </w:rPr>
              <w:t>monitored?)</w:t>
            </w:r>
          </w:p>
        </w:tc>
        <w:tc>
          <w:tcPr>
            <w:tcW w:w="635" w:type="pct"/>
            <w:tcBorders>
              <w:top w:val="single" w:sz="4" w:space="0" w:color="auto"/>
              <w:left w:val="single" w:sz="4" w:space="0" w:color="auto"/>
              <w:bottom w:val="single" w:sz="4" w:space="0" w:color="auto"/>
              <w:right w:val="single" w:sz="4" w:space="0" w:color="auto"/>
            </w:tcBorders>
            <w:shd w:val="clear" w:color="auto" w:fill="E6E6E6"/>
          </w:tcPr>
          <w:p w14:paraId="23B1D14B" w14:textId="77777777" w:rsidR="00F3731A" w:rsidRPr="00F77DA6" w:rsidRDefault="00F3731A" w:rsidP="0077109E">
            <w:pPr>
              <w:pStyle w:val="TableParagraph"/>
              <w:spacing w:line="269" w:lineRule="exact"/>
              <w:ind w:left="108"/>
              <w:rPr>
                <w:b/>
                <w:sz w:val="24"/>
              </w:rPr>
            </w:pPr>
            <w:r w:rsidRPr="00F77DA6">
              <w:rPr>
                <w:b/>
                <w:sz w:val="24"/>
              </w:rPr>
              <w:t>Where</w:t>
            </w:r>
          </w:p>
          <w:p w14:paraId="77B6F698" w14:textId="77777777" w:rsidR="00F3731A" w:rsidRPr="00F77DA6" w:rsidRDefault="00F3731A" w:rsidP="0077109E">
            <w:pPr>
              <w:pStyle w:val="TableParagraph"/>
              <w:tabs>
                <w:tab w:val="left" w:pos="1562"/>
              </w:tabs>
              <w:ind w:left="108" w:right="94"/>
              <w:rPr>
                <w:sz w:val="24"/>
              </w:rPr>
            </w:pPr>
            <w:r w:rsidRPr="00F77DA6">
              <w:rPr>
                <w:sz w:val="24"/>
              </w:rPr>
              <w:t>(Is the parameter to</w:t>
            </w:r>
            <w:r w:rsidRPr="00F77DA6">
              <w:rPr>
                <w:sz w:val="24"/>
              </w:rPr>
              <w:tab/>
              <w:t>be</w:t>
            </w:r>
          </w:p>
          <w:p w14:paraId="411F28F1" w14:textId="77777777" w:rsidR="00F3731A" w:rsidRPr="00F77DA6" w:rsidRDefault="00F3731A" w:rsidP="0077109E">
            <w:pPr>
              <w:pStyle w:val="TableParagraph"/>
              <w:spacing w:line="262" w:lineRule="exact"/>
              <w:ind w:left="108"/>
              <w:rPr>
                <w:sz w:val="24"/>
              </w:rPr>
            </w:pPr>
            <w:r w:rsidRPr="00F77DA6">
              <w:rPr>
                <w:sz w:val="24"/>
              </w:rPr>
              <w:t>monitored?)</w:t>
            </w:r>
          </w:p>
        </w:tc>
        <w:tc>
          <w:tcPr>
            <w:tcW w:w="635" w:type="pct"/>
            <w:tcBorders>
              <w:top w:val="single" w:sz="4" w:space="0" w:color="auto"/>
              <w:left w:val="single" w:sz="4" w:space="0" w:color="auto"/>
              <w:bottom w:val="single" w:sz="4" w:space="0" w:color="auto"/>
              <w:right w:val="single" w:sz="4" w:space="0" w:color="auto"/>
            </w:tcBorders>
            <w:shd w:val="clear" w:color="auto" w:fill="E6E6E6"/>
          </w:tcPr>
          <w:p w14:paraId="63728BFA" w14:textId="77777777" w:rsidR="00F3731A" w:rsidRPr="00F77DA6" w:rsidRDefault="00F3731A" w:rsidP="0077109E">
            <w:pPr>
              <w:pStyle w:val="TableParagraph"/>
              <w:spacing w:line="269" w:lineRule="exact"/>
              <w:ind w:left="108"/>
              <w:rPr>
                <w:b/>
                <w:sz w:val="24"/>
              </w:rPr>
            </w:pPr>
            <w:r w:rsidRPr="00F77DA6">
              <w:rPr>
                <w:b/>
                <w:sz w:val="24"/>
              </w:rPr>
              <w:t>How</w:t>
            </w:r>
          </w:p>
          <w:p w14:paraId="3C70DB46" w14:textId="77777777" w:rsidR="00F3731A" w:rsidRPr="00F77DA6" w:rsidRDefault="00F3731A" w:rsidP="0077109E">
            <w:pPr>
              <w:pStyle w:val="TableParagraph"/>
              <w:tabs>
                <w:tab w:val="left" w:pos="1562"/>
              </w:tabs>
              <w:ind w:left="108" w:right="94"/>
              <w:rPr>
                <w:sz w:val="24"/>
              </w:rPr>
            </w:pPr>
            <w:r w:rsidRPr="00F77DA6">
              <w:rPr>
                <w:sz w:val="24"/>
              </w:rPr>
              <w:t>(Is the parameter to</w:t>
            </w:r>
            <w:r w:rsidRPr="00F77DA6">
              <w:rPr>
                <w:sz w:val="24"/>
              </w:rPr>
              <w:tab/>
              <w:t>be</w:t>
            </w:r>
          </w:p>
          <w:p w14:paraId="5098E405" w14:textId="77777777" w:rsidR="00F3731A" w:rsidRPr="00F77DA6" w:rsidRDefault="00F3731A" w:rsidP="0077109E">
            <w:pPr>
              <w:pStyle w:val="TableParagraph"/>
              <w:spacing w:line="262" w:lineRule="exact"/>
              <w:ind w:left="108"/>
              <w:rPr>
                <w:sz w:val="24"/>
              </w:rPr>
            </w:pPr>
            <w:r w:rsidRPr="00F77DA6">
              <w:rPr>
                <w:sz w:val="24"/>
              </w:rPr>
              <w:t>monitored?)</w:t>
            </w:r>
          </w:p>
        </w:tc>
        <w:tc>
          <w:tcPr>
            <w:tcW w:w="635" w:type="pct"/>
            <w:tcBorders>
              <w:top w:val="single" w:sz="4" w:space="0" w:color="auto"/>
              <w:left w:val="single" w:sz="4" w:space="0" w:color="auto"/>
              <w:bottom w:val="single" w:sz="4" w:space="0" w:color="auto"/>
              <w:right w:val="single" w:sz="4" w:space="0" w:color="auto"/>
            </w:tcBorders>
            <w:shd w:val="clear" w:color="auto" w:fill="E6E6E6"/>
          </w:tcPr>
          <w:p w14:paraId="14707A9F" w14:textId="77777777" w:rsidR="00F3731A" w:rsidRPr="00F77DA6" w:rsidRDefault="00F3731A" w:rsidP="0077109E">
            <w:pPr>
              <w:pStyle w:val="TableParagraph"/>
              <w:spacing w:line="269" w:lineRule="exact"/>
              <w:ind w:left="108"/>
              <w:rPr>
                <w:b/>
                <w:sz w:val="24"/>
              </w:rPr>
            </w:pPr>
            <w:r w:rsidRPr="00F77DA6">
              <w:rPr>
                <w:b/>
                <w:sz w:val="24"/>
              </w:rPr>
              <w:t>When</w:t>
            </w:r>
          </w:p>
          <w:p w14:paraId="3A1CE155" w14:textId="77777777" w:rsidR="00F3731A" w:rsidRPr="00F77DA6" w:rsidRDefault="00F3731A" w:rsidP="0077109E">
            <w:pPr>
              <w:pStyle w:val="TableParagraph"/>
              <w:tabs>
                <w:tab w:val="left" w:pos="1494"/>
              </w:tabs>
              <w:spacing w:before="1" w:line="276" w:lineRule="exact"/>
              <w:ind w:left="108" w:right="96"/>
              <w:jc w:val="both"/>
              <w:rPr>
                <w:sz w:val="24"/>
              </w:rPr>
            </w:pPr>
            <w:r w:rsidRPr="00F77DA6">
              <w:rPr>
                <w:sz w:val="24"/>
              </w:rPr>
              <w:t>(Define</w:t>
            </w:r>
            <w:r w:rsidRPr="00F77DA6">
              <w:rPr>
                <w:sz w:val="24"/>
              </w:rPr>
              <w:tab/>
              <w:t>the frequency / or continuity?)</w:t>
            </w:r>
          </w:p>
        </w:tc>
        <w:tc>
          <w:tcPr>
            <w:tcW w:w="635" w:type="pct"/>
            <w:tcBorders>
              <w:top w:val="single" w:sz="4" w:space="0" w:color="auto"/>
              <w:left w:val="single" w:sz="4" w:space="0" w:color="auto"/>
              <w:bottom w:val="single" w:sz="4" w:space="0" w:color="auto"/>
              <w:right w:val="single" w:sz="4" w:space="0" w:color="auto"/>
            </w:tcBorders>
            <w:shd w:val="clear" w:color="auto" w:fill="E6E6E6"/>
          </w:tcPr>
          <w:p w14:paraId="00FD3CDE" w14:textId="77777777" w:rsidR="00F3731A" w:rsidRPr="00F77DA6" w:rsidRDefault="00F3731A" w:rsidP="0077109E">
            <w:pPr>
              <w:pStyle w:val="TableParagraph"/>
              <w:spacing w:line="269" w:lineRule="exact"/>
              <w:ind w:left="108"/>
              <w:rPr>
                <w:b/>
                <w:sz w:val="24"/>
              </w:rPr>
            </w:pPr>
            <w:r w:rsidRPr="00F77DA6">
              <w:rPr>
                <w:b/>
                <w:sz w:val="24"/>
              </w:rPr>
              <w:t>Why</w:t>
            </w:r>
          </w:p>
          <w:p w14:paraId="0E14D2F7" w14:textId="77777777" w:rsidR="00F3731A" w:rsidRPr="00F77DA6" w:rsidRDefault="00F3731A" w:rsidP="0077109E">
            <w:pPr>
              <w:pStyle w:val="TableParagraph"/>
              <w:spacing w:before="1" w:line="276" w:lineRule="exact"/>
              <w:ind w:left="108" w:right="91"/>
              <w:rPr>
                <w:sz w:val="24"/>
              </w:rPr>
            </w:pPr>
            <w:r w:rsidRPr="00F77DA6">
              <w:rPr>
                <w:sz w:val="24"/>
              </w:rPr>
              <w:t>(Is the parameter being monitored?)</w:t>
            </w:r>
          </w:p>
        </w:tc>
        <w:tc>
          <w:tcPr>
            <w:tcW w:w="635" w:type="pct"/>
            <w:tcBorders>
              <w:top w:val="single" w:sz="4" w:space="0" w:color="auto"/>
              <w:left w:val="single" w:sz="4" w:space="0" w:color="auto"/>
              <w:bottom w:val="single" w:sz="4" w:space="0" w:color="auto"/>
              <w:right w:val="single" w:sz="4" w:space="0" w:color="auto"/>
            </w:tcBorders>
            <w:shd w:val="clear" w:color="auto" w:fill="E6E6E6"/>
          </w:tcPr>
          <w:p w14:paraId="4FEDF7B1" w14:textId="77777777" w:rsidR="00F3731A" w:rsidRPr="00F77DA6" w:rsidRDefault="00F3731A" w:rsidP="0077109E">
            <w:pPr>
              <w:pStyle w:val="TableParagraph"/>
              <w:spacing w:line="269" w:lineRule="exact"/>
              <w:ind w:left="108"/>
              <w:rPr>
                <w:b/>
                <w:sz w:val="24"/>
              </w:rPr>
            </w:pPr>
            <w:r w:rsidRPr="00F77DA6">
              <w:rPr>
                <w:b/>
                <w:sz w:val="24"/>
              </w:rPr>
              <w:t>Cost</w:t>
            </w:r>
          </w:p>
          <w:p w14:paraId="77441BD9" w14:textId="77777777" w:rsidR="00F3731A" w:rsidRPr="00F77DA6" w:rsidRDefault="00F3731A" w:rsidP="0077109E">
            <w:pPr>
              <w:pStyle w:val="TableParagraph"/>
              <w:tabs>
                <w:tab w:val="left" w:pos="1123"/>
              </w:tabs>
              <w:spacing w:before="1" w:line="276" w:lineRule="exact"/>
              <w:ind w:left="108" w:right="95"/>
              <w:jc w:val="both"/>
              <w:rPr>
                <w:sz w:val="24"/>
              </w:rPr>
            </w:pPr>
            <w:r w:rsidRPr="00F77DA6">
              <w:rPr>
                <w:sz w:val="24"/>
              </w:rPr>
              <w:t>(If not included in</w:t>
            </w:r>
            <w:r w:rsidRPr="00F77DA6">
              <w:rPr>
                <w:sz w:val="24"/>
              </w:rPr>
              <w:tab/>
              <w:t>project</w:t>
            </w:r>
            <w:r w:rsidRPr="00F77DA6">
              <w:rPr>
                <w:w w:val="99"/>
                <w:sz w:val="24"/>
              </w:rPr>
              <w:t xml:space="preserve"> </w:t>
            </w:r>
            <w:r w:rsidRPr="00F77DA6">
              <w:rPr>
                <w:sz w:val="24"/>
              </w:rPr>
              <w:t>budget)</w:t>
            </w:r>
          </w:p>
        </w:tc>
        <w:tc>
          <w:tcPr>
            <w:tcW w:w="631" w:type="pct"/>
            <w:tcBorders>
              <w:top w:val="single" w:sz="4" w:space="0" w:color="auto"/>
              <w:left w:val="single" w:sz="4" w:space="0" w:color="auto"/>
              <w:bottom w:val="single" w:sz="4" w:space="0" w:color="auto"/>
              <w:right w:val="single" w:sz="4" w:space="0" w:color="auto"/>
            </w:tcBorders>
            <w:shd w:val="clear" w:color="auto" w:fill="E6E6E6"/>
          </w:tcPr>
          <w:p w14:paraId="0AED5490" w14:textId="77777777" w:rsidR="00F3731A" w:rsidRPr="00F77DA6" w:rsidRDefault="00F3731A" w:rsidP="0077109E">
            <w:pPr>
              <w:pStyle w:val="TableParagraph"/>
              <w:spacing w:before="134" w:line="274" w:lineRule="exact"/>
              <w:ind w:left="108"/>
              <w:rPr>
                <w:b/>
                <w:sz w:val="24"/>
              </w:rPr>
            </w:pPr>
            <w:r w:rsidRPr="00F77DA6">
              <w:rPr>
                <w:b/>
                <w:sz w:val="24"/>
              </w:rPr>
              <w:t>Who</w:t>
            </w:r>
          </w:p>
          <w:p w14:paraId="4DD1CE2F" w14:textId="77777777" w:rsidR="00F3731A" w:rsidRPr="00F77DA6" w:rsidRDefault="00F3731A" w:rsidP="0077109E">
            <w:pPr>
              <w:pStyle w:val="TableParagraph"/>
              <w:tabs>
                <w:tab w:val="left" w:pos="680"/>
              </w:tabs>
              <w:ind w:left="108" w:right="98"/>
              <w:rPr>
                <w:sz w:val="24"/>
              </w:rPr>
            </w:pPr>
            <w:r w:rsidRPr="00F77DA6">
              <w:rPr>
                <w:sz w:val="24"/>
              </w:rPr>
              <w:t>(Is</w:t>
            </w:r>
            <w:r w:rsidRPr="00F77DA6">
              <w:rPr>
                <w:sz w:val="24"/>
              </w:rPr>
              <w:tab/>
              <w:t>responsible for</w:t>
            </w:r>
            <w:r w:rsidRPr="00F77DA6">
              <w:rPr>
                <w:spacing w:val="-2"/>
                <w:sz w:val="24"/>
              </w:rPr>
              <w:t xml:space="preserve"> </w:t>
            </w:r>
            <w:r w:rsidRPr="00F77DA6">
              <w:rPr>
                <w:sz w:val="24"/>
              </w:rPr>
              <w:t>monitoring?)</w:t>
            </w:r>
          </w:p>
        </w:tc>
      </w:tr>
      <w:tr w:rsidR="007E471A" w:rsidRPr="00F77DA6" w14:paraId="305CA34C" w14:textId="77777777" w:rsidTr="007E471A">
        <w:trPr>
          <w:trHeight w:val="1100"/>
          <w:jc w:val="center"/>
        </w:trPr>
        <w:tc>
          <w:tcPr>
            <w:tcW w:w="559" w:type="pct"/>
            <w:vMerge w:val="restart"/>
            <w:tcBorders>
              <w:top w:val="single" w:sz="4" w:space="0" w:color="auto"/>
              <w:left w:val="single" w:sz="4" w:space="0" w:color="auto"/>
              <w:right w:val="single" w:sz="4" w:space="0" w:color="auto"/>
            </w:tcBorders>
            <w:shd w:val="clear" w:color="auto" w:fill="E6E6E6"/>
          </w:tcPr>
          <w:p w14:paraId="77B1EBA4" w14:textId="0D9B90CE" w:rsidR="007E471A" w:rsidRPr="007E471A" w:rsidRDefault="007E471A" w:rsidP="007E471A">
            <w:pPr>
              <w:pStyle w:val="TableParagraph"/>
              <w:rPr>
                <w:rFonts w:eastAsiaTheme="minorHAnsi"/>
                <w:sz w:val="20"/>
                <w:szCs w:val="20"/>
                <w:lang w:val="en-GB"/>
              </w:rPr>
            </w:pPr>
            <w:r w:rsidRPr="007E471A">
              <w:rPr>
                <w:rFonts w:eastAsiaTheme="minorHAnsi"/>
                <w:sz w:val="20"/>
                <w:szCs w:val="20"/>
                <w:lang w:val="en-GB"/>
              </w:rPr>
              <w:t>Preparation</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5733FAA0" w14:textId="77777777" w:rsidR="007E471A" w:rsidRPr="007E471A" w:rsidRDefault="007E471A" w:rsidP="007E471A">
            <w:pPr>
              <w:autoSpaceDE w:val="0"/>
              <w:autoSpaceDN w:val="0"/>
              <w:adjustRightInd w:val="0"/>
              <w:spacing w:after="0" w:line="240" w:lineRule="auto"/>
              <w:jc w:val="center"/>
              <w:rPr>
                <w:rFonts w:ascii="Times New Roman" w:hAnsi="Times New Roman" w:cs="Times New Roman"/>
                <w:sz w:val="20"/>
                <w:szCs w:val="20"/>
              </w:rPr>
            </w:pPr>
            <w:r w:rsidRPr="007E471A">
              <w:rPr>
                <w:rFonts w:ascii="Times New Roman" w:hAnsi="Times New Roman" w:cs="Times New Roman"/>
                <w:sz w:val="20"/>
                <w:szCs w:val="20"/>
              </w:rPr>
              <w:t>All required permits</w:t>
            </w:r>
          </w:p>
          <w:p w14:paraId="7FA9EDFB" w14:textId="0022C2BE" w:rsidR="007E471A" w:rsidRPr="007E471A" w:rsidRDefault="007E471A" w:rsidP="007E471A">
            <w:pPr>
              <w:pStyle w:val="TableParagraph"/>
              <w:tabs>
                <w:tab w:val="left" w:pos="1415"/>
              </w:tabs>
              <w:spacing w:before="136" w:line="237" w:lineRule="auto"/>
              <w:ind w:left="108" w:right="94"/>
              <w:rPr>
                <w:rFonts w:eastAsiaTheme="minorHAnsi"/>
                <w:sz w:val="20"/>
                <w:szCs w:val="20"/>
                <w:lang w:val="en-GB"/>
              </w:rPr>
            </w:pPr>
            <w:r>
              <w:rPr>
                <w:rFonts w:eastAsiaTheme="minorHAnsi"/>
                <w:sz w:val="20"/>
                <w:szCs w:val="20"/>
                <w:lang w:val="en-GB"/>
              </w:rPr>
              <w:t>are obtained before works start.</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351BBCAE" w14:textId="509594BE" w:rsidR="007E471A" w:rsidRPr="007E471A" w:rsidRDefault="007E471A" w:rsidP="007E471A">
            <w:pPr>
              <w:pStyle w:val="TableParagraph"/>
              <w:spacing w:line="269" w:lineRule="exact"/>
              <w:ind w:left="108"/>
              <w:rPr>
                <w:rFonts w:eastAsiaTheme="minorHAnsi"/>
                <w:sz w:val="20"/>
                <w:szCs w:val="20"/>
                <w:lang w:val="en-GB"/>
              </w:rPr>
            </w:pPr>
            <w:r>
              <w:rPr>
                <w:rFonts w:eastAsiaTheme="minorHAnsi"/>
                <w:sz w:val="20"/>
                <w:szCs w:val="20"/>
                <w:lang w:val="en-GB"/>
              </w:rPr>
              <w:t>At the city administration</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04223ADA" w14:textId="15780CD4" w:rsidR="007E471A" w:rsidRPr="007E471A" w:rsidRDefault="007E471A" w:rsidP="007E471A">
            <w:pPr>
              <w:pStyle w:val="TableParagraph"/>
              <w:spacing w:line="269" w:lineRule="exact"/>
              <w:ind w:left="108"/>
              <w:rPr>
                <w:rFonts w:eastAsiaTheme="minorHAnsi"/>
                <w:sz w:val="20"/>
                <w:szCs w:val="20"/>
                <w:lang w:val="en-GB"/>
              </w:rPr>
            </w:pPr>
            <w:r>
              <w:rPr>
                <w:rFonts w:eastAsiaTheme="minorHAnsi"/>
                <w:sz w:val="20"/>
                <w:szCs w:val="20"/>
                <w:lang w:val="en-GB"/>
              </w:rPr>
              <w:t>Inspection of all required documents</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3038764B" w14:textId="3990CDAC" w:rsidR="007E471A" w:rsidRPr="007E471A" w:rsidRDefault="007E471A" w:rsidP="007E471A">
            <w:pPr>
              <w:pStyle w:val="TableParagraph"/>
              <w:spacing w:line="269" w:lineRule="exact"/>
              <w:ind w:left="108"/>
              <w:rPr>
                <w:rFonts w:eastAsiaTheme="minorHAnsi"/>
                <w:sz w:val="20"/>
                <w:szCs w:val="20"/>
                <w:lang w:val="en-GB"/>
              </w:rPr>
            </w:pPr>
            <w:r>
              <w:rPr>
                <w:rFonts w:eastAsiaTheme="minorHAnsi"/>
                <w:sz w:val="20"/>
                <w:szCs w:val="20"/>
                <w:lang w:val="en-GB"/>
              </w:rPr>
              <w:t>Before works start</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032F2338" w14:textId="77777777" w:rsidR="007E471A" w:rsidRPr="007E471A" w:rsidRDefault="007E471A" w:rsidP="007E471A">
            <w:pPr>
              <w:autoSpaceDE w:val="0"/>
              <w:autoSpaceDN w:val="0"/>
              <w:adjustRightInd w:val="0"/>
              <w:spacing w:after="0" w:line="240" w:lineRule="auto"/>
              <w:jc w:val="center"/>
              <w:rPr>
                <w:rFonts w:ascii="Times New Roman" w:hAnsi="Times New Roman" w:cs="Times New Roman"/>
                <w:sz w:val="20"/>
                <w:szCs w:val="20"/>
              </w:rPr>
            </w:pPr>
            <w:r w:rsidRPr="007E471A">
              <w:rPr>
                <w:rFonts w:ascii="Times New Roman" w:hAnsi="Times New Roman" w:cs="Times New Roman"/>
                <w:sz w:val="20"/>
                <w:szCs w:val="20"/>
              </w:rPr>
              <w:t>To ensure the legal</w:t>
            </w:r>
          </w:p>
          <w:p w14:paraId="011EDE76" w14:textId="4266C5C1" w:rsidR="007E471A" w:rsidRPr="007E471A" w:rsidRDefault="007E471A" w:rsidP="007E471A">
            <w:pPr>
              <w:pStyle w:val="TableParagraph"/>
              <w:spacing w:line="269" w:lineRule="exact"/>
              <w:ind w:left="108"/>
              <w:rPr>
                <w:rFonts w:eastAsiaTheme="minorHAnsi"/>
                <w:sz w:val="20"/>
                <w:szCs w:val="20"/>
                <w:lang w:val="en-GB"/>
              </w:rPr>
            </w:pPr>
            <w:r>
              <w:rPr>
                <w:rFonts w:eastAsiaTheme="minorHAnsi"/>
                <w:sz w:val="20"/>
                <w:szCs w:val="20"/>
                <w:lang w:val="en-GB"/>
              </w:rPr>
              <w:t>aspects of the rehabilitation activities</w:t>
            </w:r>
          </w:p>
        </w:tc>
        <w:tc>
          <w:tcPr>
            <w:tcW w:w="635" w:type="pct"/>
            <w:tcBorders>
              <w:top w:val="single" w:sz="4" w:space="0" w:color="auto"/>
              <w:left w:val="single" w:sz="4" w:space="0" w:color="auto"/>
              <w:bottom w:val="single" w:sz="4" w:space="0" w:color="auto"/>
              <w:right w:val="single" w:sz="4" w:space="0" w:color="auto"/>
            </w:tcBorders>
            <w:shd w:val="clear" w:color="auto" w:fill="E6E6E6"/>
          </w:tcPr>
          <w:p w14:paraId="184905B9" w14:textId="0A9A3B10" w:rsidR="007E471A" w:rsidRPr="007E471A" w:rsidRDefault="007E471A" w:rsidP="007E471A">
            <w:pPr>
              <w:pStyle w:val="TableParagraph"/>
              <w:spacing w:line="269" w:lineRule="exact"/>
              <w:ind w:left="108"/>
              <w:rPr>
                <w:rFonts w:eastAsiaTheme="minorHAnsi"/>
                <w:sz w:val="20"/>
                <w:szCs w:val="20"/>
                <w:lang w:val="en-GB"/>
              </w:rPr>
            </w:pPr>
            <w:r w:rsidRPr="00C75B50">
              <w:rPr>
                <w:rFonts w:eastAsiaTheme="minorHAnsi"/>
                <w:sz w:val="20"/>
                <w:szCs w:val="20"/>
                <w:lang w:val="en-GB"/>
              </w:rPr>
              <w:t>/</w:t>
            </w:r>
          </w:p>
        </w:tc>
        <w:tc>
          <w:tcPr>
            <w:tcW w:w="631" w:type="pct"/>
            <w:tcBorders>
              <w:top w:val="single" w:sz="4" w:space="0" w:color="auto"/>
              <w:left w:val="single" w:sz="4" w:space="0" w:color="auto"/>
              <w:bottom w:val="single" w:sz="4" w:space="0" w:color="auto"/>
              <w:right w:val="single" w:sz="4" w:space="0" w:color="auto"/>
            </w:tcBorders>
            <w:shd w:val="clear" w:color="auto" w:fill="E6E6E6"/>
            <w:vAlign w:val="center"/>
          </w:tcPr>
          <w:p w14:paraId="446D4E2B" w14:textId="353890DC" w:rsidR="007E471A" w:rsidRPr="007E471A" w:rsidRDefault="007E471A" w:rsidP="007E471A">
            <w:pPr>
              <w:pStyle w:val="TableParagraph"/>
              <w:spacing w:before="134" w:line="274" w:lineRule="exact"/>
              <w:ind w:left="108"/>
              <w:rPr>
                <w:rFonts w:eastAsiaTheme="minorHAnsi"/>
                <w:sz w:val="20"/>
                <w:szCs w:val="20"/>
                <w:lang w:val="en-GB"/>
              </w:rPr>
            </w:pPr>
            <w:r>
              <w:rPr>
                <w:rFonts w:eastAsiaTheme="minorHAnsi"/>
                <w:sz w:val="20"/>
                <w:szCs w:val="20"/>
                <w:lang w:val="en-GB"/>
              </w:rPr>
              <w:t>Supervisor of works (e.g. supervising engineer or another authorised/appointed person), PMU</w:t>
            </w:r>
          </w:p>
        </w:tc>
      </w:tr>
      <w:tr w:rsidR="007E471A" w:rsidRPr="00F77DA6" w14:paraId="30E4A11C" w14:textId="77777777" w:rsidTr="007E471A">
        <w:trPr>
          <w:trHeight w:val="1100"/>
          <w:jc w:val="center"/>
        </w:trPr>
        <w:tc>
          <w:tcPr>
            <w:tcW w:w="559" w:type="pct"/>
            <w:vMerge/>
            <w:tcBorders>
              <w:left w:val="single" w:sz="4" w:space="0" w:color="auto"/>
              <w:right w:val="single" w:sz="4" w:space="0" w:color="auto"/>
            </w:tcBorders>
            <w:shd w:val="clear" w:color="auto" w:fill="E6E6E6"/>
          </w:tcPr>
          <w:p w14:paraId="5137AE09" w14:textId="77777777" w:rsidR="007E471A" w:rsidRPr="007E471A" w:rsidRDefault="007E471A" w:rsidP="007E471A">
            <w:pPr>
              <w:pStyle w:val="TableParagraph"/>
              <w:rPr>
                <w:rFonts w:eastAsiaTheme="minorHAnsi"/>
                <w:sz w:val="20"/>
                <w:szCs w:val="20"/>
                <w:lang w:val="en-GB"/>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7BBD4F9C" w14:textId="77777777" w:rsidR="007E471A" w:rsidRPr="007E471A" w:rsidRDefault="007E471A" w:rsidP="007E471A">
            <w:pPr>
              <w:autoSpaceDE w:val="0"/>
              <w:autoSpaceDN w:val="0"/>
              <w:adjustRightInd w:val="0"/>
              <w:spacing w:after="0" w:line="240" w:lineRule="auto"/>
              <w:jc w:val="center"/>
              <w:rPr>
                <w:rFonts w:ascii="Times New Roman" w:hAnsi="Times New Roman" w:cs="Times New Roman"/>
                <w:sz w:val="20"/>
                <w:szCs w:val="20"/>
              </w:rPr>
            </w:pPr>
            <w:r w:rsidRPr="007E471A">
              <w:rPr>
                <w:rFonts w:ascii="Times New Roman" w:hAnsi="Times New Roman" w:cs="Times New Roman"/>
                <w:sz w:val="20"/>
                <w:szCs w:val="20"/>
              </w:rPr>
              <w:t>Public and relevant</w:t>
            </w:r>
          </w:p>
          <w:p w14:paraId="28A403FE" w14:textId="77777777" w:rsidR="007E471A" w:rsidRPr="007E471A" w:rsidRDefault="007E471A" w:rsidP="007E471A">
            <w:pPr>
              <w:autoSpaceDE w:val="0"/>
              <w:autoSpaceDN w:val="0"/>
              <w:adjustRightInd w:val="0"/>
              <w:spacing w:after="0" w:line="240" w:lineRule="auto"/>
              <w:jc w:val="center"/>
              <w:rPr>
                <w:rFonts w:ascii="Times New Roman" w:hAnsi="Times New Roman" w:cs="Times New Roman"/>
                <w:sz w:val="20"/>
                <w:szCs w:val="20"/>
              </w:rPr>
            </w:pPr>
            <w:r w:rsidRPr="007E471A">
              <w:rPr>
                <w:rFonts w:ascii="Times New Roman" w:hAnsi="Times New Roman" w:cs="Times New Roman"/>
                <w:sz w:val="20"/>
                <w:szCs w:val="20"/>
              </w:rPr>
              <w:t>institutions are</w:t>
            </w:r>
          </w:p>
          <w:p w14:paraId="601C6B0E" w14:textId="3739E58A" w:rsidR="007E471A" w:rsidRPr="007E471A" w:rsidRDefault="007E471A" w:rsidP="007E471A">
            <w:pPr>
              <w:pStyle w:val="TableParagraph"/>
              <w:tabs>
                <w:tab w:val="left" w:pos="1415"/>
              </w:tabs>
              <w:spacing w:before="136" w:line="237" w:lineRule="auto"/>
              <w:ind w:left="108" w:right="94"/>
              <w:rPr>
                <w:rFonts w:eastAsiaTheme="minorHAnsi"/>
                <w:sz w:val="20"/>
                <w:szCs w:val="20"/>
                <w:lang w:val="en-GB"/>
              </w:rPr>
            </w:pPr>
            <w:r>
              <w:rPr>
                <w:rFonts w:eastAsiaTheme="minorHAnsi"/>
                <w:sz w:val="20"/>
                <w:szCs w:val="20"/>
                <w:lang w:val="en-GB"/>
              </w:rPr>
              <w:t>notified</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3D43E57B" w14:textId="4327B6CD" w:rsidR="007E471A" w:rsidRPr="007E471A" w:rsidRDefault="007E471A" w:rsidP="007E471A">
            <w:pPr>
              <w:pStyle w:val="TableParagraph"/>
              <w:spacing w:line="269" w:lineRule="exact"/>
              <w:ind w:left="108"/>
              <w:rPr>
                <w:rFonts w:eastAsiaTheme="minorHAnsi"/>
                <w:sz w:val="20"/>
                <w:szCs w:val="20"/>
                <w:lang w:val="en-GB"/>
              </w:rPr>
            </w:pPr>
            <w:r>
              <w:rPr>
                <w:rFonts w:eastAsiaTheme="minorHAnsi"/>
                <w:sz w:val="20"/>
                <w:szCs w:val="20"/>
                <w:lang w:val="en-GB"/>
              </w:rPr>
              <w:t>Contractor’s premises</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70C78103" w14:textId="659C9DE1" w:rsidR="007E471A" w:rsidRPr="007E471A" w:rsidRDefault="007E471A" w:rsidP="007E471A">
            <w:pPr>
              <w:pStyle w:val="TableParagraph"/>
              <w:spacing w:line="269" w:lineRule="exact"/>
              <w:ind w:left="108"/>
              <w:rPr>
                <w:rFonts w:eastAsiaTheme="minorHAnsi"/>
                <w:sz w:val="20"/>
                <w:szCs w:val="20"/>
                <w:lang w:val="en-GB"/>
              </w:rPr>
            </w:pPr>
            <w:r>
              <w:rPr>
                <w:rFonts w:eastAsiaTheme="minorHAnsi"/>
                <w:sz w:val="20"/>
                <w:szCs w:val="20"/>
                <w:lang w:val="en-GB"/>
              </w:rPr>
              <w:t>Inspection of all necessary documents</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30AD4E6C" w14:textId="44619E8C" w:rsidR="007E471A" w:rsidRPr="007E471A" w:rsidRDefault="007E471A" w:rsidP="007E471A">
            <w:pPr>
              <w:pStyle w:val="TableParagraph"/>
              <w:spacing w:line="269" w:lineRule="exact"/>
              <w:ind w:left="108"/>
              <w:rPr>
                <w:rFonts w:eastAsiaTheme="minorHAnsi"/>
                <w:sz w:val="20"/>
                <w:szCs w:val="20"/>
                <w:lang w:val="en-GB"/>
              </w:rPr>
            </w:pPr>
            <w:r>
              <w:rPr>
                <w:rFonts w:eastAsiaTheme="minorHAnsi"/>
                <w:sz w:val="20"/>
                <w:szCs w:val="20"/>
                <w:lang w:val="en-GB"/>
              </w:rPr>
              <w:t>Before works start</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03A6424E" w14:textId="700C4A95" w:rsidR="007E471A" w:rsidRPr="007E471A" w:rsidRDefault="007E471A" w:rsidP="007E471A">
            <w:pPr>
              <w:pStyle w:val="TableParagraph"/>
              <w:spacing w:line="269" w:lineRule="exact"/>
              <w:ind w:left="108"/>
              <w:rPr>
                <w:rFonts w:eastAsiaTheme="minorHAnsi"/>
                <w:sz w:val="20"/>
                <w:szCs w:val="20"/>
                <w:lang w:val="en-GB"/>
              </w:rPr>
            </w:pPr>
            <w:r>
              <w:rPr>
                <w:rFonts w:eastAsiaTheme="minorHAnsi"/>
                <w:sz w:val="20"/>
                <w:szCs w:val="20"/>
                <w:lang w:val="en-GB"/>
              </w:rPr>
              <w:t>To ensure public awareness</w:t>
            </w:r>
          </w:p>
        </w:tc>
        <w:tc>
          <w:tcPr>
            <w:tcW w:w="635" w:type="pct"/>
            <w:tcBorders>
              <w:top w:val="single" w:sz="4" w:space="0" w:color="auto"/>
              <w:left w:val="single" w:sz="4" w:space="0" w:color="auto"/>
              <w:bottom w:val="single" w:sz="4" w:space="0" w:color="auto"/>
              <w:right w:val="single" w:sz="4" w:space="0" w:color="auto"/>
            </w:tcBorders>
            <w:shd w:val="clear" w:color="auto" w:fill="E6E6E6"/>
          </w:tcPr>
          <w:p w14:paraId="1C4A5F3D" w14:textId="045A8C89" w:rsidR="007E471A" w:rsidRPr="007E471A" w:rsidRDefault="007E471A" w:rsidP="007E471A">
            <w:pPr>
              <w:pStyle w:val="TableParagraph"/>
              <w:spacing w:line="269" w:lineRule="exact"/>
              <w:ind w:left="108"/>
              <w:rPr>
                <w:rFonts w:eastAsiaTheme="minorHAnsi"/>
                <w:sz w:val="20"/>
                <w:szCs w:val="20"/>
                <w:lang w:val="en-GB"/>
              </w:rPr>
            </w:pPr>
            <w:r w:rsidRPr="00C75B50">
              <w:rPr>
                <w:rFonts w:eastAsiaTheme="minorHAnsi"/>
                <w:sz w:val="20"/>
                <w:szCs w:val="20"/>
                <w:lang w:val="en-GB"/>
              </w:rPr>
              <w:t>/</w:t>
            </w:r>
          </w:p>
        </w:tc>
        <w:tc>
          <w:tcPr>
            <w:tcW w:w="631" w:type="pct"/>
            <w:tcBorders>
              <w:top w:val="single" w:sz="4" w:space="0" w:color="auto"/>
              <w:left w:val="single" w:sz="4" w:space="0" w:color="auto"/>
              <w:bottom w:val="single" w:sz="4" w:space="0" w:color="auto"/>
              <w:right w:val="single" w:sz="4" w:space="0" w:color="auto"/>
            </w:tcBorders>
            <w:shd w:val="clear" w:color="auto" w:fill="E6E6E6"/>
            <w:vAlign w:val="center"/>
          </w:tcPr>
          <w:p w14:paraId="6C3463C6" w14:textId="03AF5F97" w:rsidR="007E471A" w:rsidRPr="007E471A" w:rsidRDefault="007E471A" w:rsidP="007E471A">
            <w:pPr>
              <w:pStyle w:val="TableParagraph"/>
              <w:spacing w:before="134" w:line="274" w:lineRule="exact"/>
              <w:ind w:left="108"/>
              <w:rPr>
                <w:rFonts w:eastAsiaTheme="minorHAnsi"/>
                <w:sz w:val="20"/>
                <w:szCs w:val="20"/>
                <w:lang w:val="en-GB"/>
              </w:rPr>
            </w:pPr>
            <w:r>
              <w:rPr>
                <w:rFonts w:eastAsiaTheme="minorHAnsi"/>
                <w:sz w:val="20"/>
                <w:szCs w:val="20"/>
                <w:lang w:val="en-GB"/>
              </w:rPr>
              <w:t>Supervisor of works (e.g. supervising engineer or another authorised/appointed person), PMU</w:t>
            </w:r>
          </w:p>
        </w:tc>
      </w:tr>
      <w:tr w:rsidR="007E471A" w:rsidRPr="00F77DA6" w14:paraId="7340BD25" w14:textId="77777777" w:rsidTr="007E471A">
        <w:trPr>
          <w:trHeight w:val="1100"/>
          <w:jc w:val="center"/>
        </w:trPr>
        <w:tc>
          <w:tcPr>
            <w:tcW w:w="559" w:type="pct"/>
            <w:vMerge/>
            <w:tcBorders>
              <w:left w:val="single" w:sz="4" w:space="0" w:color="auto"/>
              <w:bottom w:val="single" w:sz="4" w:space="0" w:color="auto"/>
              <w:right w:val="single" w:sz="4" w:space="0" w:color="auto"/>
            </w:tcBorders>
            <w:shd w:val="clear" w:color="auto" w:fill="E6E6E6"/>
          </w:tcPr>
          <w:p w14:paraId="702D8B51" w14:textId="77777777" w:rsidR="007E471A" w:rsidRPr="007E471A" w:rsidRDefault="007E471A" w:rsidP="007E471A">
            <w:pPr>
              <w:pStyle w:val="TableParagraph"/>
              <w:rPr>
                <w:rFonts w:eastAsiaTheme="minorHAnsi"/>
                <w:sz w:val="20"/>
                <w:szCs w:val="20"/>
                <w:lang w:val="en-GB"/>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22961B49" w14:textId="77777777" w:rsidR="007E471A" w:rsidRPr="007E471A" w:rsidRDefault="007E471A" w:rsidP="007E471A">
            <w:pPr>
              <w:autoSpaceDE w:val="0"/>
              <w:autoSpaceDN w:val="0"/>
              <w:adjustRightInd w:val="0"/>
              <w:spacing w:after="0" w:line="240" w:lineRule="auto"/>
              <w:jc w:val="center"/>
              <w:rPr>
                <w:rFonts w:ascii="Times New Roman" w:hAnsi="Times New Roman" w:cs="Times New Roman"/>
                <w:sz w:val="20"/>
                <w:szCs w:val="20"/>
              </w:rPr>
            </w:pPr>
            <w:r w:rsidRPr="007E471A">
              <w:rPr>
                <w:rFonts w:ascii="Times New Roman" w:hAnsi="Times New Roman" w:cs="Times New Roman"/>
                <w:sz w:val="20"/>
                <w:szCs w:val="20"/>
              </w:rPr>
              <w:t>Safety measures for</w:t>
            </w:r>
          </w:p>
          <w:p w14:paraId="1E4694C5" w14:textId="73A17B62" w:rsidR="007E471A" w:rsidRPr="007E471A" w:rsidRDefault="007E471A" w:rsidP="007E471A">
            <w:pPr>
              <w:pStyle w:val="TableParagraph"/>
              <w:tabs>
                <w:tab w:val="left" w:pos="1415"/>
              </w:tabs>
              <w:spacing w:before="136" w:line="237" w:lineRule="auto"/>
              <w:ind w:left="108" w:right="94"/>
              <w:rPr>
                <w:rFonts w:eastAsiaTheme="minorHAnsi"/>
                <w:sz w:val="20"/>
                <w:szCs w:val="20"/>
                <w:lang w:val="en-GB"/>
              </w:rPr>
            </w:pPr>
            <w:r>
              <w:rPr>
                <w:rFonts w:eastAsiaTheme="minorHAnsi"/>
                <w:sz w:val="20"/>
                <w:szCs w:val="20"/>
                <w:lang w:val="en-GB"/>
              </w:rPr>
              <w:t>workers,  employees and visitors</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14C6043D" w14:textId="150763D4" w:rsidR="007E471A" w:rsidRPr="007E471A" w:rsidRDefault="007E471A" w:rsidP="007E471A">
            <w:pPr>
              <w:pStyle w:val="TableParagraph"/>
              <w:spacing w:line="269" w:lineRule="exact"/>
              <w:ind w:left="108"/>
              <w:rPr>
                <w:rFonts w:eastAsiaTheme="minorHAnsi"/>
                <w:sz w:val="20"/>
                <w:szCs w:val="20"/>
                <w:lang w:val="en-GB"/>
              </w:rPr>
            </w:pPr>
            <w:r w:rsidRPr="007E471A">
              <w:rPr>
                <w:rFonts w:eastAsiaTheme="minorHAnsi"/>
                <w:sz w:val="20"/>
                <w:szCs w:val="20"/>
                <w:lang w:val="en-GB"/>
              </w:rPr>
              <w:t>On site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0B9D5442" w14:textId="578D6DFE" w:rsidR="007E471A" w:rsidRPr="007E471A" w:rsidRDefault="007E471A" w:rsidP="007E471A">
            <w:pPr>
              <w:pStyle w:val="TableParagraph"/>
              <w:spacing w:line="269" w:lineRule="exact"/>
              <w:ind w:left="108"/>
              <w:rPr>
                <w:rFonts w:eastAsiaTheme="minorHAnsi"/>
                <w:sz w:val="20"/>
                <w:szCs w:val="20"/>
                <w:lang w:val="en-GB"/>
              </w:rPr>
            </w:pPr>
            <w:r>
              <w:rPr>
                <w:rFonts w:eastAsiaTheme="minorHAnsi"/>
                <w:sz w:val="20"/>
                <w:szCs w:val="20"/>
                <w:lang w:val="en-GB"/>
              </w:rPr>
              <w:t>Visual checks and reporting</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2DB60F04" w14:textId="67C18908" w:rsidR="007E471A" w:rsidRPr="007E471A" w:rsidRDefault="007E471A" w:rsidP="007E471A">
            <w:pPr>
              <w:pStyle w:val="TableParagraph"/>
              <w:spacing w:line="269" w:lineRule="exact"/>
              <w:ind w:left="108"/>
              <w:rPr>
                <w:rFonts w:eastAsiaTheme="minorHAnsi"/>
                <w:sz w:val="20"/>
                <w:szCs w:val="20"/>
                <w:lang w:val="en-GB"/>
              </w:rPr>
            </w:pPr>
            <w:r>
              <w:rPr>
                <w:rFonts w:eastAsiaTheme="minorHAnsi"/>
                <w:sz w:val="20"/>
                <w:szCs w:val="20"/>
                <w:lang w:val="en-GB"/>
              </w:rPr>
              <w:t>Before works start</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06B2D6FE" w14:textId="77777777" w:rsidR="007E471A" w:rsidRPr="007E471A" w:rsidRDefault="007E471A" w:rsidP="007E471A">
            <w:pPr>
              <w:autoSpaceDE w:val="0"/>
              <w:autoSpaceDN w:val="0"/>
              <w:adjustRightInd w:val="0"/>
              <w:spacing w:after="0" w:line="240" w:lineRule="auto"/>
              <w:jc w:val="center"/>
              <w:rPr>
                <w:rFonts w:ascii="Times New Roman" w:hAnsi="Times New Roman" w:cs="Times New Roman"/>
                <w:sz w:val="20"/>
                <w:szCs w:val="20"/>
              </w:rPr>
            </w:pPr>
            <w:r w:rsidRPr="007E471A">
              <w:rPr>
                <w:rFonts w:ascii="Times New Roman" w:hAnsi="Times New Roman" w:cs="Times New Roman"/>
                <w:sz w:val="20"/>
                <w:szCs w:val="20"/>
              </w:rPr>
              <w:t>To prevent health and safety risks –</w:t>
            </w:r>
          </w:p>
          <w:p w14:paraId="3C6AD848" w14:textId="15EE9502" w:rsidR="007E471A" w:rsidRPr="007E471A" w:rsidRDefault="007E471A" w:rsidP="007E471A">
            <w:pPr>
              <w:pStyle w:val="TableParagraph"/>
              <w:spacing w:line="269" w:lineRule="exact"/>
              <w:ind w:left="108"/>
              <w:rPr>
                <w:rFonts w:eastAsiaTheme="minorHAnsi"/>
                <w:sz w:val="20"/>
                <w:szCs w:val="20"/>
                <w:lang w:val="en-GB"/>
              </w:rPr>
            </w:pPr>
            <w:r>
              <w:rPr>
                <w:rFonts w:eastAsiaTheme="minorHAnsi"/>
                <w:sz w:val="20"/>
                <w:szCs w:val="20"/>
                <w:lang w:val="en-GB"/>
              </w:rPr>
              <w:t>mechanical injures and to provide safe access and mobility</w:t>
            </w:r>
          </w:p>
        </w:tc>
        <w:tc>
          <w:tcPr>
            <w:tcW w:w="635" w:type="pct"/>
            <w:tcBorders>
              <w:top w:val="single" w:sz="4" w:space="0" w:color="auto"/>
              <w:left w:val="single" w:sz="4" w:space="0" w:color="auto"/>
              <w:bottom w:val="single" w:sz="4" w:space="0" w:color="auto"/>
              <w:right w:val="single" w:sz="4" w:space="0" w:color="auto"/>
            </w:tcBorders>
            <w:shd w:val="clear" w:color="auto" w:fill="E6E6E6"/>
          </w:tcPr>
          <w:p w14:paraId="69F8151A" w14:textId="75BEF0FB" w:rsidR="007E471A" w:rsidRPr="007E471A" w:rsidRDefault="007E471A" w:rsidP="007E471A">
            <w:pPr>
              <w:pStyle w:val="TableParagraph"/>
              <w:spacing w:line="269" w:lineRule="exact"/>
              <w:ind w:left="108"/>
              <w:rPr>
                <w:rFonts w:eastAsiaTheme="minorHAnsi"/>
                <w:sz w:val="20"/>
                <w:szCs w:val="20"/>
                <w:lang w:val="en-GB"/>
              </w:rPr>
            </w:pPr>
            <w:r w:rsidRPr="00C75B50">
              <w:rPr>
                <w:rFonts w:eastAsiaTheme="minorHAnsi"/>
                <w:sz w:val="20"/>
                <w:szCs w:val="20"/>
                <w:lang w:val="en-GB"/>
              </w:rPr>
              <w:t>/</w:t>
            </w:r>
          </w:p>
        </w:tc>
        <w:tc>
          <w:tcPr>
            <w:tcW w:w="631" w:type="pct"/>
            <w:tcBorders>
              <w:top w:val="single" w:sz="4" w:space="0" w:color="auto"/>
              <w:left w:val="single" w:sz="4" w:space="0" w:color="auto"/>
              <w:bottom w:val="single" w:sz="4" w:space="0" w:color="auto"/>
              <w:right w:val="single" w:sz="4" w:space="0" w:color="auto"/>
            </w:tcBorders>
            <w:shd w:val="clear" w:color="auto" w:fill="E6E6E6"/>
            <w:vAlign w:val="center"/>
          </w:tcPr>
          <w:p w14:paraId="6D4E6334" w14:textId="64B3CAC4" w:rsidR="007E471A" w:rsidRPr="007E471A" w:rsidRDefault="007E471A" w:rsidP="007E471A">
            <w:pPr>
              <w:pStyle w:val="TableParagraph"/>
              <w:spacing w:before="134" w:line="274" w:lineRule="exact"/>
              <w:ind w:left="108"/>
              <w:rPr>
                <w:rFonts w:eastAsiaTheme="minorHAnsi"/>
                <w:sz w:val="20"/>
                <w:szCs w:val="20"/>
                <w:lang w:val="en-GB"/>
              </w:rPr>
            </w:pPr>
            <w:r>
              <w:rPr>
                <w:rFonts w:eastAsiaTheme="minorHAnsi"/>
                <w:sz w:val="20"/>
                <w:szCs w:val="20"/>
                <w:lang w:val="en-GB"/>
              </w:rPr>
              <w:t>Supervisor of works (e.g. supervising engineer or another authorised/appointed person), PMU</w:t>
            </w:r>
          </w:p>
        </w:tc>
      </w:tr>
      <w:tr w:rsidR="00A16D9A" w:rsidRPr="00F77DA6" w14:paraId="52B32106" w14:textId="77777777" w:rsidTr="00675049">
        <w:trPr>
          <w:trHeight w:val="1100"/>
          <w:jc w:val="center"/>
        </w:trPr>
        <w:tc>
          <w:tcPr>
            <w:tcW w:w="559" w:type="pct"/>
            <w:vMerge w:val="restart"/>
            <w:tcBorders>
              <w:top w:val="single" w:sz="4" w:space="0" w:color="auto"/>
              <w:left w:val="single" w:sz="4" w:space="0" w:color="auto"/>
              <w:right w:val="single" w:sz="4" w:space="0" w:color="auto"/>
            </w:tcBorders>
            <w:shd w:val="clear" w:color="auto" w:fill="E6E6E6"/>
          </w:tcPr>
          <w:p w14:paraId="3BC017BC" w14:textId="79C920F9" w:rsidR="00A16D9A" w:rsidRPr="007E471A" w:rsidRDefault="00A16D9A" w:rsidP="00944670">
            <w:pPr>
              <w:pStyle w:val="TableParagraph"/>
              <w:rPr>
                <w:rFonts w:eastAsiaTheme="minorHAnsi"/>
                <w:sz w:val="20"/>
                <w:szCs w:val="20"/>
                <w:lang w:val="en-GB"/>
              </w:rPr>
            </w:pPr>
            <w:r w:rsidRPr="007E471A">
              <w:rPr>
                <w:rFonts w:eastAsiaTheme="minorHAnsi"/>
                <w:sz w:val="20"/>
                <w:szCs w:val="20"/>
                <w:lang w:val="en-GB"/>
              </w:rPr>
              <w:t>Implementation</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535B5034" w14:textId="7301B21C" w:rsidR="00A16D9A" w:rsidRPr="007E471A" w:rsidRDefault="00A16D9A" w:rsidP="00944670">
            <w:pPr>
              <w:pStyle w:val="TableParagraph"/>
              <w:tabs>
                <w:tab w:val="left" w:pos="1415"/>
              </w:tabs>
              <w:spacing w:before="136" w:line="237" w:lineRule="auto"/>
              <w:ind w:left="108" w:right="94"/>
              <w:rPr>
                <w:rFonts w:eastAsiaTheme="minorHAnsi"/>
                <w:sz w:val="20"/>
                <w:szCs w:val="20"/>
                <w:lang w:val="en-GB"/>
              </w:rPr>
            </w:pPr>
            <w:r>
              <w:rPr>
                <w:rFonts w:eastAsiaTheme="minorHAnsi"/>
                <w:sz w:val="20"/>
                <w:szCs w:val="20"/>
                <w:lang w:val="en-GB"/>
              </w:rPr>
              <w:t>Safe traffic flow and pedestrian safety</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7120AA9D" w14:textId="79C97ECA" w:rsidR="00A16D9A" w:rsidRPr="007E471A" w:rsidRDefault="00A16D9A" w:rsidP="00944670">
            <w:pPr>
              <w:pStyle w:val="TableParagraph"/>
              <w:spacing w:line="269" w:lineRule="exact"/>
              <w:ind w:left="108"/>
              <w:rPr>
                <w:rFonts w:eastAsiaTheme="minorHAnsi"/>
                <w:sz w:val="20"/>
                <w:szCs w:val="20"/>
                <w:lang w:val="en-GB"/>
              </w:rPr>
            </w:pPr>
            <w:r w:rsidRPr="007E471A">
              <w:rPr>
                <w:rFonts w:eastAsiaTheme="minorHAnsi"/>
                <w:sz w:val="20"/>
                <w:szCs w:val="20"/>
                <w:lang w:val="en-GB"/>
              </w:rPr>
              <w:t>On site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4211F69B" w14:textId="77777777" w:rsidR="00A16D9A" w:rsidRPr="007E471A" w:rsidRDefault="00A16D9A" w:rsidP="00944670">
            <w:pPr>
              <w:autoSpaceDE w:val="0"/>
              <w:autoSpaceDN w:val="0"/>
              <w:adjustRightInd w:val="0"/>
              <w:spacing w:after="0" w:line="240" w:lineRule="auto"/>
              <w:jc w:val="center"/>
              <w:rPr>
                <w:rFonts w:ascii="Times New Roman" w:hAnsi="Times New Roman" w:cs="Times New Roman"/>
                <w:sz w:val="20"/>
                <w:szCs w:val="20"/>
              </w:rPr>
            </w:pPr>
            <w:r w:rsidRPr="007E471A">
              <w:rPr>
                <w:rFonts w:ascii="Times New Roman" w:hAnsi="Times New Roman" w:cs="Times New Roman"/>
                <w:sz w:val="20"/>
                <w:szCs w:val="20"/>
              </w:rPr>
              <w:t>Visual checks and</w:t>
            </w:r>
          </w:p>
          <w:p w14:paraId="0D3E2D11" w14:textId="42262C66" w:rsidR="00A16D9A" w:rsidRPr="007E471A" w:rsidRDefault="00A16D9A" w:rsidP="00944670">
            <w:pPr>
              <w:pStyle w:val="TableParagraph"/>
              <w:spacing w:line="269" w:lineRule="exact"/>
              <w:ind w:left="108"/>
              <w:rPr>
                <w:rFonts w:eastAsiaTheme="minorHAnsi"/>
                <w:sz w:val="20"/>
                <w:szCs w:val="20"/>
                <w:lang w:val="en-GB"/>
              </w:rPr>
            </w:pPr>
            <w:r>
              <w:rPr>
                <w:rFonts w:eastAsiaTheme="minorHAnsi"/>
                <w:sz w:val="20"/>
                <w:szCs w:val="20"/>
                <w:lang w:val="en-GB"/>
              </w:rPr>
              <w:t>Reporting</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2553AB89" w14:textId="7D831D01" w:rsidR="00A16D9A" w:rsidRPr="007E471A" w:rsidRDefault="00A16D9A" w:rsidP="00944670">
            <w:pPr>
              <w:pStyle w:val="TableParagraph"/>
              <w:spacing w:line="269" w:lineRule="exact"/>
              <w:ind w:left="108"/>
              <w:rPr>
                <w:rFonts w:eastAsiaTheme="minorHAnsi"/>
                <w:sz w:val="20"/>
                <w:szCs w:val="20"/>
                <w:lang w:val="en-GB"/>
              </w:rPr>
            </w:pPr>
            <w:r>
              <w:rPr>
                <w:rFonts w:eastAsiaTheme="minorHAnsi"/>
                <w:sz w:val="20"/>
                <w:szCs w:val="20"/>
                <w:lang w:val="en-GB"/>
              </w:rPr>
              <w:t>Random checks</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15E86FC1" w14:textId="210556A6" w:rsidR="00A16D9A" w:rsidRPr="007E471A" w:rsidRDefault="00A16D9A" w:rsidP="00944670">
            <w:pPr>
              <w:pStyle w:val="TableParagraph"/>
              <w:spacing w:line="269" w:lineRule="exact"/>
              <w:ind w:left="108"/>
              <w:rPr>
                <w:rFonts w:eastAsiaTheme="minorHAnsi"/>
                <w:sz w:val="20"/>
                <w:szCs w:val="20"/>
                <w:lang w:val="en-GB"/>
              </w:rPr>
            </w:pPr>
            <w:r>
              <w:rPr>
                <w:rFonts w:eastAsiaTheme="minorHAnsi"/>
                <w:sz w:val="20"/>
                <w:szCs w:val="20"/>
                <w:lang w:val="en-GB"/>
              </w:rPr>
              <w:t>To ensure coordinated traffic flow</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1113EF72" w14:textId="64D9DF1E" w:rsidR="00A16D9A" w:rsidRPr="007E471A" w:rsidRDefault="00A16D9A" w:rsidP="00944670">
            <w:pPr>
              <w:pStyle w:val="TableParagraph"/>
              <w:spacing w:line="269" w:lineRule="exact"/>
              <w:ind w:left="108"/>
              <w:rPr>
                <w:rFonts w:eastAsiaTheme="minorHAnsi"/>
                <w:sz w:val="20"/>
                <w:szCs w:val="20"/>
                <w:lang w:val="en-GB"/>
              </w:rPr>
            </w:pPr>
            <w:r w:rsidRPr="007E471A">
              <w:rPr>
                <w:rFonts w:eastAsiaTheme="minorHAnsi"/>
                <w:sz w:val="20"/>
                <w:szCs w:val="20"/>
                <w:lang w:val="en-GB"/>
              </w:rPr>
              <w:t>/</w:t>
            </w:r>
          </w:p>
        </w:tc>
        <w:tc>
          <w:tcPr>
            <w:tcW w:w="631" w:type="pct"/>
            <w:tcBorders>
              <w:top w:val="single" w:sz="4" w:space="0" w:color="auto"/>
              <w:left w:val="single" w:sz="4" w:space="0" w:color="auto"/>
              <w:bottom w:val="single" w:sz="4" w:space="0" w:color="auto"/>
              <w:right w:val="single" w:sz="4" w:space="0" w:color="auto"/>
            </w:tcBorders>
            <w:shd w:val="clear" w:color="auto" w:fill="E6E6E6"/>
            <w:vAlign w:val="center"/>
          </w:tcPr>
          <w:p w14:paraId="44D5A1F6" w14:textId="54D36B3E" w:rsidR="00A16D9A" w:rsidRPr="007E471A" w:rsidRDefault="00A16D9A" w:rsidP="00944670">
            <w:pPr>
              <w:pStyle w:val="TableParagraph"/>
              <w:spacing w:before="134" w:line="274" w:lineRule="exact"/>
              <w:ind w:left="108"/>
              <w:rPr>
                <w:rFonts w:eastAsiaTheme="minorHAnsi"/>
                <w:sz w:val="20"/>
                <w:szCs w:val="20"/>
                <w:lang w:val="en-GB"/>
              </w:rPr>
            </w:pPr>
            <w:r>
              <w:rPr>
                <w:rFonts w:eastAsiaTheme="minorHAnsi"/>
                <w:sz w:val="20"/>
                <w:szCs w:val="20"/>
                <w:lang w:val="en-GB"/>
              </w:rPr>
              <w:t>Supervisor</w:t>
            </w:r>
          </w:p>
        </w:tc>
      </w:tr>
      <w:tr w:rsidR="00A16D9A" w:rsidRPr="00F77DA6" w14:paraId="3BE31AC8" w14:textId="77777777" w:rsidTr="00675049">
        <w:trPr>
          <w:trHeight w:val="1100"/>
          <w:jc w:val="center"/>
        </w:trPr>
        <w:tc>
          <w:tcPr>
            <w:tcW w:w="559" w:type="pct"/>
            <w:vMerge/>
            <w:tcBorders>
              <w:left w:val="single" w:sz="4" w:space="0" w:color="auto"/>
              <w:right w:val="single" w:sz="4" w:space="0" w:color="auto"/>
            </w:tcBorders>
            <w:shd w:val="clear" w:color="auto" w:fill="E6E6E6"/>
          </w:tcPr>
          <w:p w14:paraId="2454B4A6" w14:textId="77777777" w:rsidR="00A16D9A" w:rsidRPr="007E471A" w:rsidRDefault="00A16D9A" w:rsidP="00944670">
            <w:pPr>
              <w:pStyle w:val="TableParagraph"/>
              <w:rPr>
                <w:rFonts w:eastAsiaTheme="minorHAnsi"/>
                <w:sz w:val="20"/>
                <w:szCs w:val="20"/>
                <w:lang w:val="en-GB"/>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60A30857" w14:textId="6DE88B71" w:rsidR="00A16D9A" w:rsidRPr="007E471A" w:rsidRDefault="00A16D9A" w:rsidP="00944670">
            <w:pPr>
              <w:pStyle w:val="TableParagraph"/>
              <w:tabs>
                <w:tab w:val="left" w:pos="1415"/>
              </w:tabs>
              <w:spacing w:before="136" w:line="237" w:lineRule="auto"/>
              <w:ind w:left="108" w:right="94"/>
              <w:rPr>
                <w:rFonts w:eastAsiaTheme="minorHAnsi"/>
                <w:sz w:val="20"/>
                <w:szCs w:val="20"/>
                <w:lang w:val="en-GB"/>
              </w:rPr>
            </w:pPr>
            <w:r w:rsidRPr="007E471A">
              <w:rPr>
                <w:rFonts w:eastAsiaTheme="minorHAnsi"/>
                <w:sz w:val="20"/>
                <w:szCs w:val="20"/>
                <w:lang w:val="en-GB"/>
              </w:rPr>
              <w:t>Work safety</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6983C8BF" w14:textId="0D3A589A" w:rsidR="00A16D9A" w:rsidRPr="007E471A" w:rsidRDefault="00A16D9A" w:rsidP="00944670">
            <w:pPr>
              <w:pStyle w:val="TableParagraph"/>
              <w:spacing w:line="269" w:lineRule="exact"/>
              <w:ind w:left="108"/>
              <w:rPr>
                <w:rFonts w:eastAsiaTheme="minorHAnsi"/>
                <w:sz w:val="20"/>
                <w:szCs w:val="20"/>
                <w:lang w:val="en-GB"/>
              </w:rPr>
            </w:pPr>
            <w:r w:rsidRPr="007E471A">
              <w:rPr>
                <w:rFonts w:eastAsiaTheme="minorHAnsi"/>
                <w:sz w:val="20"/>
                <w:szCs w:val="20"/>
                <w:lang w:val="en-GB"/>
              </w:rPr>
              <w:t>On site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7FB92ABD" w14:textId="1265CAD0" w:rsidR="00A16D9A" w:rsidRPr="007E471A" w:rsidRDefault="00A16D9A" w:rsidP="00944670">
            <w:pPr>
              <w:pStyle w:val="TableParagraph"/>
              <w:spacing w:line="269" w:lineRule="exact"/>
              <w:ind w:left="108"/>
              <w:rPr>
                <w:rFonts w:eastAsiaTheme="minorHAnsi"/>
                <w:sz w:val="20"/>
                <w:szCs w:val="20"/>
                <w:lang w:val="en-GB"/>
              </w:rPr>
            </w:pPr>
            <w:r>
              <w:rPr>
                <w:rFonts w:eastAsiaTheme="minorHAnsi"/>
                <w:sz w:val="20"/>
                <w:szCs w:val="20"/>
                <w:lang w:val="en-GB"/>
              </w:rPr>
              <w:t>Visual checks and reporting Unannounced inspections during work</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7DA98F50" w14:textId="04300AC2" w:rsidR="00A16D9A" w:rsidRPr="007E471A" w:rsidRDefault="00A16D9A" w:rsidP="00944670">
            <w:pPr>
              <w:pStyle w:val="TableParagraph"/>
              <w:spacing w:line="269" w:lineRule="exact"/>
              <w:ind w:left="108"/>
              <w:rPr>
                <w:rFonts w:eastAsiaTheme="minorHAnsi"/>
                <w:sz w:val="20"/>
                <w:szCs w:val="20"/>
                <w:lang w:val="en-GB"/>
              </w:rPr>
            </w:pPr>
            <w:r>
              <w:rPr>
                <w:rFonts w:eastAsiaTheme="minorHAnsi"/>
                <w:sz w:val="20"/>
                <w:szCs w:val="20"/>
                <w:lang w:val="en-GB"/>
              </w:rPr>
              <w:t>Random checks</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4D6D740D" w14:textId="77777777" w:rsidR="00A16D9A" w:rsidRPr="007E471A" w:rsidRDefault="00A16D9A" w:rsidP="00944670">
            <w:pPr>
              <w:autoSpaceDE w:val="0"/>
              <w:autoSpaceDN w:val="0"/>
              <w:adjustRightInd w:val="0"/>
              <w:spacing w:after="0" w:line="240" w:lineRule="auto"/>
              <w:jc w:val="center"/>
              <w:rPr>
                <w:rFonts w:ascii="Times New Roman" w:hAnsi="Times New Roman" w:cs="Times New Roman"/>
                <w:sz w:val="20"/>
                <w:szCs w:val="20"/>
              </w:rPr>
            </w:pPr>
            <w:r w:rsidRPr="007E471A">
              <w:rPr>
                <w:rFonts w:ascii="Times New Roman" w:hAnsi="Times New Roman" w:cs="Times New Roman"/>
                <w:sz w:val="20"/>
                <w:szCs w:val="20"/>
              </w:rPr>
              <w:t>To prevent health and safety risks –</w:t>
            </w:r>
          </w:p>
          <w:p w14:paraId="6CEBFD9A" w14:textId="7B09F787" w:rsidR="00A16D9A" w:rsidRPr="007E471A" w:rsidRDefault="00A16D9A" w:rsidP="00944670">
            <w:pPr>
              <w:pStyle w:val="TableParagraph"/>
              <w:spacing w:line="269" w:lineRule="exact"/>
              <w:ind w:left="108"/>
              <w:rPr>
                <w:rFonts w:eastAsiaTheme="minorHAnsi"/>
                <w:sz w:val="20"/>
                <w:szCs w:val="20"/>
                <w:lang w:val="en-GB"/>
              </w:rPr>
            </w:pPr>
            <w:r>
              <w:rPr>
                <w:rFonts w:eastAsiaTheme="minorHAnsi"/>
                <w:sz w:val="20"/>
                <w:szCs w:val="20"/>
                <w:lang w:val="en-GB"/>
              </w:rPr>
              <w:t>mechanical injures and to provide safe access and mobility</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346CDB6E" w14:textId="4869E9F5" w:rsidR="00A16D9A" w:rsidRPr="007E471A" w:rsidRDefault="00A16D9A" w:rsidP="00944670">
            <w:pPr>
              <w:pStyle w:val="TableParagraph"/>
              <w:spacing w:line="269" w:lineRule="exact"/>
              <w:ind w:left="108"/>
              <w:rPr>
                <w:rFonts w:eastAsiaTheme="minorHAnsi"/>
                <w:sz w:val="20"/>
                <w:szCs w:val="20"/>
                <w:lang w:val="en-GB"/>
              </w:rPr>
            </w:pPr>
            <w:r w:rsidRPr="007E471A">
              <w:rPr>
                <w:rFonts w:eastAsiaTheme="minorHAnsi"/>
                <w:sz w:val="20"/>
                <w:szCs w:val="20"/>
                <w:lang w:val="en-GB"/>
              </w:rPr>
              <w:t>/</w:t>
            </w:r>
          </w:p>
        </w:tc>
        <w:tc>
          <w:tcPr>
            <w:tcW w:w="631" w:type="pct"/>
            <w:tcBorders>
              <w:top w:val="single" w:sz="4" w:space="0" w:color="auto"/>
              <w:left w:val="single" w:sz="4" w:space="0" w:color="auto"/>
              <w:bottom w:val="single" w:sz="4" w:space="0" w:color="auto"/>
              <w:right w:val="single" w:sz="4" w:space="0" w:color="auto"/>
            </w:tcBorders>
            <w:shd w:val="clear" w:color="auto" w:fill="E6E6E6"/>
            <w:vAlign w:val="center"/>
          </w:tcPr>
          <w:p w14:paraId="4F2AE6BF" w14:textId="224135D8" w:rsidR="00A16D9A" w:rsidRPr="007E471A" w:rsidRDefault="00A16D9A" w:rsidP="00944670">
            <w:pPr>
              <w:pStyle w:val="TableParagraph"/>
              <w:spacing w:before="134" w:line="274" w:lineRule="exact"/>
              <w:ind w:left="108"/>
              <w:rPr>
                <w:rFonts w:eastAsiaTheme="minorHAnsi"/>
                <w:sz w:val="20"/>
                <w:szCs w:val="20"/>
                <w:lang w:val="en-GB"/>
              </w:rPr>
            </w:pPr>
            <w:r>
              <w:rPr>
                <w:rFonts w:eastAsiaTheme="minorHAnsi"/>
                <w:sz w:val="20"/>
                <w:szCs w:val="20"/>
                <w:lang w:val="en-GB"/>
              </w:rPr>
              <w:t>Supervisor</w:t>
            </w:r>
          </w:p>
        </w:tc>
      </w:tr>
      <w:tr w:rsidR="00A16D9A" w:rsidRPr="00F77DA6" w14:paraId="3C96D8A2" w14:textId="77777777" w:rsidTr="00675049">
        <w:trPr>
          <w:trHeight w:val="1100"/>
          <w:jc w:val="center"/>
        </w:trPr>
        <w:tc>
          <w:tcPr>
            <w:tcW w:w="559" w:type="pct"/>
            <w:vMerge/>
            <w:tcBorders>
              <w:left w:val="single" w:sz="4" w:space="0" w:color="auto"/>
              <w:right w:val="single" w:sz="4" w:space="0" w:color="auto"/>
            </w:tcBorders>
            <w:shd w:val="clear" w:color="auto" w:fill="E6E6E6"/>
          </w:tcPr>
          <w:p w14:paraId="3F48F50E" w14:textId="77777777" w:rsidR="00A16D9A" w:rsidRPr="007E471A" w:rsidRDefault="00A16D9A" w:rsidP="00944670">
            <w:pPr>
              <w:pStyle w:val="TableParagraph"/>
              <w:rPr>
                <w:rFonts w:eastAsiaTheme="minorHAnsi"/>
                <w:sz w:val="20"/>
                <w:szCs w:val="20"/>
                <w:lang w:val="en-GB"/>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6CEDF63F" w14:textId="3ABB7124" w:rsidR="00A16D9A" w:rsidRPr="007E471A" w:rsidRDefault="00A16D9A" w:rsidP="00944670">
            <w:pPr>
              <w:pStyle w:val="TableParagraph"/>
              <w:tabs>
                <w:tab w:val="left" w:pos="1415"/>
              </w:tabs>
              <w:spacing w:before="136" w:line="237" w:lineRule="auto"/>
              <w:ind w:left="108" w:right="94"/>
              <w:rPr>
                <w:rFonts w:eastAsiaTheme="minorHAnsi"/>
                <w:sz w:val="20"/>
                <w:szCs w:val="20"/>
                <w:lang w:val="en-GB"/>
              </w:rPr>
            </w:pPr>
            <w:r>
              <w:rPr>
                <w:rFonts w:eastAsiaTheme="minorHAnsi"/>
                <w:sz w:val="20"/>
                <w:szCs w:val="20"/>
                <w:lang w:val="en-GB"/>
              </w:rPr>
              <w:t>Site is well organized: fences, warnings, sign postage in place.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000CB8C4" w14:textId="43F04B78" w:rsidR="00A16D9A" w:rsidRPr="007E471A" w:rsidRDefault="00A16D9A" w:rsidP="00944670">
            <w:pPr>
              <w:pStyle w:val="TableParagraph"/>
              <w:spacing w:line="269" w:lineRule="exact"/>
              <w:ind w:left="108"/>
              <w:rPr>
                <w:rFonts w:eastAsiaTheme="minorHAnsi"/>
                <w:sz w:val="20"/>
                <w:szCs w:val="20"/>
                <w:lang w:val="en-GB"/>
              </w:rPr>
            </w:pPr>
            <w:r w:rsidRPr="007E471A">
              <w:rPr>
                <w:rFonts w:eastAsiaTheme="minorHAnsi"/>
                <w:sz w:val="20"/>
                <w:szCs w:val="20"/>
                <w:lang w:val="en-GB"/>
              </w:rPr>
              <w:t>On site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0318DDA5" w14:textId="748C08D1" w:rsidR="00A16D9A" w:rsidRPr="007E471A" w:rsidRDefault="00A16D9A" w:rsidP="00944670">
            <w:pPr>
              <w:pStyle w:val="TableParagraph"/>
              <w:spacing w:line="269" w:lineRule="exact"/>
              <w:ind w:left="108"/>
              <w:rPr>
                <w:rFonts w:eastAsiaTheme="minorHAnsi"/>
                <w:sz w:val="20"/>
                <w:szCs w:val="20"/>
                <w:lang w:val="en-GB"/>
              </w:rPr>
            </w:pPr>
            <w:r w:rsidRPr="007E471A">
              <w:rPr>
                <w:rFonts w:eastAsiaTheme="minorHAnsi"/>
                <w:sz w:val="20"/>
                <w:szCs w:val="20"/>
                <w:lang w:val="en-GB"/>
              </w:rPr>
              <w:t>Inspection</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6BFBBD62" w14:textId="1FA95BF0" w:rsidR="00A16D9A" w:rsidRPr="007E471A" w:rsidRDefault="00A16D9A" w:rsidP="00944670">
            <w:pPr>
              <w:pStyle w:val="TableParagraph"/>
              <w:spacing w:line="269" w:lineRule="exact"/>
              <w:ind w:left="108"/>
              <w:rPr>
                <w:rFonts w:eastAsiaTheme="minorHAnsi"/>
                <w:sz w:val="20"/>
                <w:szCs w:val="20"/>
                <w:lang w:val="en-GB"/>
              </w:rPr>
            </w:pPr>
            <w:r>
              <w:rPr>
                <w:rFonts w:eastAsiaTheme="minorHAnsi"/>
                <w:sz w:val="20"/>
                <w:szCs w:val="20"/>
                <w:lang w:val="en-GB"/>
              </w:rPr>
              <w:t>Random checks</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339D5A2C" w14:textId="68156E0C" w:rsidR="00A16D9A" w:rsidRPr="007E471A" w:rsidRDefault="00A16D9A" w:rsidP="00944670">
            <w:pPr>
              <w:pStyle w:val="TableParagraph"/>
              <w:spacing w:line="269" w:lineRule="exact"/>
              <w:ind w:left="108"/>
              <w:rPr>
                <w:rFonts w:eastAsiaTheme="minorHAnsi"/>
                <w:sz w:val="20"/>
                <w:szCs w:val="20"/>
                <w:lang w:val="en-GB"/>
              </w:rPr>
            </w:pPr>
            <w:r>
              <w:rPr>
                <w:rFonts w:eastAsiaTheme="minorHAnsi"/>
                <w:sz w:val="20"/>
                <w:szCs w:val="20"/>
                <w:lang w:val="en-GB"/>
              </w:rPr>
              <w:t>To prevent accidents /</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36991E48" w14:textId="192BAA36" w:rsidR="00A16D9A" w:rsidRPr="007E471A" w:rsidRDefault="00A16D9A" w:rsidP="00944670">
            <w:pPr>
              <w:pStyle w:val="TableParagraph"/>
              <w:spacing w:line="269" w:lineRule="exact"/>
              <w:ind w:left="108"/>
              <w:rPr>
                <w:rFonts w:eastAsiaTheme="minorHAnsi"/>
                <w:sz w:val="20"/>
                <w:szCs w:val="20"/>
                <w:lang w:val="en-GB"/>
              </w:rPr>
            </w:pPr>
            <w:r w:rsidRPr="007E471A">
              <w:rPr>
                <w:rFonts w:eastAsiaTheme="minorHAnsi"/>
                <w:sz w:val="20"/>
                <w:szCs w:val="20"/>
                <w:lang w:val="en-GB"/>
              </w:rPr>
              <w:t>/</w:t>
            </w:r>
          </w:p>
        </w:tc>
        <w:tc>
          <w:tcPr>
            <w:tcW w:w="631" w:type="pct"/>
            <w:tcBorders>
              <w:top w:val="single" w:sz="4" w:space="0" w:color="auto"/>
              <w:left w:val="single" w:sz="4" w:space="0" w:color="auto"/>
              <w:bottom w:val="single" w:sz="4" w:space="0" w:color="auto"/>
              <w:right w:val="single" w:sz="4" w:space="0" w:color="auto"/>
            </w:tcBorders>
            <w:shd w:val="clear" w:color="auto" w:fill="E6E6E6"/>
            <w:vAlign w:val="center"/>
          </w:tcPr>
          <w:p w14:paraId="2B2B70E5" w14:textId="10FE8361" w:rsidR="00A16D9A" w:rsidRPr="007E471A" w:rsidRDefault="00A16D9A" w:rsidP="00944670">
            <w:pPr>
              <w:pStyle w:val="TableParagraph"/>
              <w:spacing w:before="134" w:line="274" w:lineRule="exact"/>
              <w:ind w:left="108"/>
              <w:rPr>
                <w:rFonts w:eastAsiaTheme="minorHAnsi"/>
                <w:sz w:val="20"/>
                <w:szCs w:val="20"/>
                <w:lang w:val="en-GB"/>
              </w:rPr>
            </w:pPr>
            <w:r>
              <w:rPr>
                <w:rFonts w:eastAsiaTheme="minorHAnsi"/>
                <w:sz w:val="20"/>
                <w:szCs w:val="20"/>
                <w:lang w:val="en-GB"/>
              </w:rPr>
              <w:t>Supervisor</w:t>
            </w:r>
          </w:p>
        </w:tc>
      </w:tr>
      <w:tr w:rsidR="00A16D9A" w:rsidRPr="00F77DA6" w14:paraId="3AD427C3" w14:textId="77777777" w:rsidTr="00675049">
        <w:trPr>
          <w:trHeight w:val="1100"/>
          <w:jc w:val="center"/>
        </w:trPr>
        <w:tc>
          <w:tcPr>
            <w:tcW w:w="559" w:type="pct"/>
            <w:vMerge/>
            <w:tcBorders>
              <w:left w:val="single" w:sz="4" w:space="0" w:color="auto"/>
              <w:right w:val="single" w:sz="4" w:space="0" w:color="auto"/>
            </w:tcBorders>
            <w:shd w:val="clear" w:color="auto" w:fill="E6E6E6"/>
          </w:tcPr>
          <w:p w14:paraId="09E33455" w14:textId="77777777" w:rsidR="00A16D9A" w:rsidRPr="007E471A" w:rsidRDefault="00A16D9A" w:rsidP="00B15526">
            <w:pPr>
              <w:pStyle w:val="TableParagraph"/>
              <w:rPr>
                <w:rFonts w:eastAsiaTheme="minorHAnsi"/>
                <w:sz w:val="20"/>
                <w:szCs w:val="20"/>
                <w:lang w:val="en-GB"/>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61E03178" w14:textId="77777777" w:rsidR="00A16D9A" w:rsidRPr="007E471A" w:rsidRDefault="00A16D9A" w:rsidP="00B15526">
            <w:pPr>
              <w:autoSpaceDE w:val="0"/>
              <w:autoSpaceDN w:val="0"/>
              <w:adjustRightInd w:val="0"/>
              <w:spacing w:after="0" w:line="240" w:lineRule="auto"/>
              <w:jc w:val="center"/>
              <w:rPr>
                <w:rFonts w:ascii="Times New Roman" w:hAnsi="Times New Roman" w:cs="Times New Roman"/>
                <w:sz w:val="20"/>
                <w:szCs w:val="20"/>
              </w:rPr>
            </w:pPr>
            <w:r w:rsidRPr="007E471A">
              <w:rPr>
                <w:rFonts w:ascii="Times New Roman" w:hAnsi="Times New Roman" w:cs="Times New Roman"/>
                <w:sz w:val="20"/>
                <w:szCs w:val="20"/>
              </w:rPr>
              <w:t>Collection, transport</w:t>
            </w:r>
          </w:p>
          <w:p w14:paraId="70D6B683" w14:textId="77777777" w:rsidR="00A16D9A" w:rsidRPr="007E471A" w:rsidRDefault="00A16D9A" w:rsidP="00B15526">
            <w:pPr>
              <w:autoSpaceDE w:val="0"/>
              <w:autoSpaceDN w:val="0"/>
              <w:adjustRightInd w:val="0"/>
              <w:spacing w:after="0" w:line="240" w:lineRule="auto"/>
              <w:jc w:val="center"/>
              <w:rPr>
                <w:rFonts w:ascii="Times New Roman" w:hAnsi="Times New Roman" w:cs="Times New Roman"/>
                <w:sz w:val="20"/>
                <w:szCs w:val="20"/>
              </w:rPr>
            </w:pPr>
            <w:r w:rsidRPr="007E471A">
              <w:rPr>
                <w:rFonts w:ascii="Times New Roman" w:hAnsi="Times New Roman" w:cs="Times New Roman"/>
                <w:sz w:val="20"/>
                <w:szCs w:val="20"/>
              </w:rPr>
              <w:t>and hazardous waste</w:t>
            </w:r>
          </w:p>
          <w:p w14:paraId="6C5B564D" w14:textId="7824AB55" w:rsidR="00A16D9A" w:rsidRPr="007E471A" w:rsidRDefault="00A16D9A" w:rsidP="00B15526">
            <w:pPr>
              <w:pStyle w:val="TableParagraph"/>
              <w:tabs>
                <w:tab w:val="left" w:pos="1415"/>
              </w:tabs>
              <w:spacing w:before="136" w:line="237" w:lineRule="auto"/>
              <w:ind w:left="108" w:right="94"/>
              <w:rPr>
                <w:rFonts w:eastAsiaTheme="minorHAnsi"/>
                <w:sz w:val="20"/>
                <w:szCs w:val="20"/>
                <w:lang w:val="en-GB"/>
              </w:rPr>
            </w:pPr>
            <w:r>
              <w:rPr>
                <w:rFonts w:eastAsiaTheme="minorHAnsi"/>
                <w:sz w:val="20"/>
                <w:szCs w:val="20"/>
                <w:lang w:val="en-GB"/>
              </w:rPr>
              <w:t>(if any)</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31CDE3E0" w14:textId="77777777" w:rsidR="00A16D9A" w:rsidRPr="007E471A" w:rsidRDefault="00A16D9A" w:rsidP="00B15526">
            <w:pPr>
              <w:autoSpaceDE w:val="0"/>
              <w:autoSpaceDN w:val="0"/>
              <w:adjustRightInd w:val="0"/>
              <w:spacing w:after="0" w:line="240" w:lineRule="auto"/>
              <w:jc w:val="center"/>
              <w:rPr>
                <w:rFonts w:ascii="Times New Roman" w:hAnsi="Times New Roman" w:cs="Times New Roman"/>
                <w:sz w:val="20"/>
                <w:szCs w:val="20"/>
              </w:rPr>
            </w:pPr>
            <w:r w:rsidRPr="007E471A">
              <w:rPr>
                <w:rFonts w:ascii="Times New Roman" w:hAnsi="Times New Roman" w:cs="Times New Roman"/>
                <w:sz w:val="20"/>
                <w:szCs w:val="20"/>
              </w:rPr>
              <w:t>At the safe</w:t>
            </w:r>
          </w:p>
          <w:p w14:paraId="42ABD5ED" w14:textId="77777777" w:rsidR="00A16D9A" w:rsidRPr="007E471A" w:rsidRDefault="00A16D9A" w:rsidP="00B15526">
            <w:pPr>
              <w:autoSpaceDE w:val="0"/>
              <w:autoSpaceDN w:val="0"/>
              <w:adjustRightInd w:val="0"/>
              <w:spacing w:after="0" w:line="240" w:lineRule="auto"/>
              <w:jc w:val="center"/>
              <w:rPr>
                <w:rFonts w:ascii="Times New Roman" w:hAnsi="Times New Roman" w:cs="Times New Roman"/>
                <w:sz w:val="20"/>
                <w:szCs w:val="20"/>
              </w:rPr>
            </w:pPr>
            <w:r w:rsidRPr="007E471A">
              <w:rPr>
                <w:rFonts w:ascii="Times New Roman" w:hAnsi="Times New Roman" w:cs="Times New Roman"/>
                <w:sz w:val="20"/>
                <w:szCs w:val="20"/>
              </w:rPr>
              <w:t>temporary</w:t>
            </w:r>
          </w:p>
          <w:p w14:paraId="553ABEDC" w14:textId="77777777" w:rsidR="00A16D9A" w:rsidRPr="007E471A" w:rsidRDefault="00A16D9A" w:rsidP="00B15526">
            <w:pPr>
              <w:autoSpaceDE w:val="0"/>
              <w:autoSpaceDN w:val="0"/>
              <w:adjustRightInd w:val="0"/>
              <w:spacing w:after="0" w:line="240" w:lineRule="auto"/>
              <w:jc w:val="center"/>
              <w:rPr>
                <w:rFonts w:ascii="Times New Roman" w:hAnsi="Times New Roman" w:cs="Times New Roman"/>
                <w:sz w:val="20"/>
                <w:szCs w:val="20"/>
              </w:rPr>
            </w:pPr>
            <w:r w:rsidRPr="007E471A">
              <w:rPr>
                <w:rFonts w:ascii="Times New Roman" w:hAnsi="Times New Roman" w:cs="Times New Roman"/>
                <w:sz w:val="20"/>
                <w:szCs w:val="20"/>
              </w:rPr>
              <w:t>location on</w:t>
            </w:r>
          </w:p>
          <w:p w14:paraId="49B8EEFD" w14:textId="77777777" w:rsidR="00A16D9A" w:rsidRPr="007E471A" w:rsidRDefault="00A16D9A" w:rsidP="00B15526">
            <w:pPr>
              <w:autoSpaceDE w:val="0"/>
              <w:autoSpaceDN w:val="0"/>
              <w:adjustRightInd w:val="0"/>
              <w:spacing w:after="0" w:line="240" w:lineRule="auto"/>
              <w:jc w:val="center"/>
              <w:rPr>
                <w:rFonts w:ascii="Times New Roman" w:hAnsi="Times New Roman" w:cs="Times New Roman"/>
                <w:sz w:val="20"/>
                <w:szCs w:val="20"/>
              </w:rPr>
            </w:pPr>
            <w:r w:rsidRPr="007E471A">
              <w:rPr>
                <w:rFonts w:ascii="Times New Roman" w:hAnsi="Times New Roman" w:cs="Times New Roman"/>
                <w:sz w:val="20"/>
                <w:szCs w:val="20"/>
              </w:rPr>
              <w:t>construction site</w:t>
            </w:r>
          </w:p>
          <w:p w14:paraId="070AB55F" w14:textId="56B53D6B" w:rsidR="00A16D9A" w:rsidRPr="007E471A" w:rsidRDefault="00A16D9A" w:rsidP="00B15526">
            <w:pPr>
              <w:pStyle w:val="TableParagraph"/>
              <w:spacing w:line="269" w:lineRule="exact"/>
              <w:ind w:left="108"/>
              <w:rPr>
                <w:rFonts w:eastAsiaTheme="minorHAnsi"/>
                <w:sz w:val="20"/>
                <w:szCs w:val="20"/>
                <w:lang w:val="en-GB"/>
              </w:rPr>
            </w:pPr>
            <w:r>
              <w:rPr>
                <w:rFonts w:eastAsiaTheme="minorHAnsi"/>
                <w:sz w:val="20"/>
                <w:szCs w:val="20"/>
                <w:lang w:val="en-GB"/>
              </w:rPr>
              <w:t>in separate waste containers</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02022617" w14:textId="77777777" w:rsidR="00A16D9A" w:rsidRPr="007E471A" w:rsidRDefault="00A16D9A" w:rsidP="00B15526">
            <w:pPr>
              <w:autoSpaceDE w:val="0"/>
              <w:autoSpaceDN w:val="0"/>
              <w:adjustRightInd w:val="0"/>
              <w:spacing w:after="0" w:line="240" w:lineRule="auto"/>
              <w:jc w:val="center"/>
              <w:rPr>
                <w:rFonts w:ascii="Times New Roman" w:hAnsi="Times New Roman" w:cs="Times New Roman"/>
                <w:sz w:val="20"/>
                <w:szCs w:val="20"/>
              </w:rPr>
            </w:pPr>
            <w:r w:rsidRPr="007E471A">
              <w:rPr>
                <w:rFonts w:ascii="Times New Roman" w:hAnsi="Times New Roman" w:cs="Times New Roman"/>
                <w:sz w:val="20"/>
                <w:szCs w:val="20"/>
              </w:rPr>
              <w:t>Inspection of the</w:t>
            </w:r>
          </w:p>
          <w:p w14:paraId="40DCB87B" w14:textId="5B16368B" w:rsidR="00A16D9A" w:rsidRPr="007E471A" w:rsidRDefault="00A16D9A" w:rsidP="00B15526">
            <w:pPr>
              <w:pStyle w:val="TableParagraph"/>
              <w:spacing w:line="269" w:lineRule="exact"/>
              <w:ind w:left="108"/>
              <w:rPr>
                <w:rFonts w:eastAsiaTheme="minorHAnsi"/>
                <w:sz w:val="20"/>
                <w:szCs w:val="20"/>
                <w:lang w:val="en-GB"/>
              </w:rPr>
            </w:pPr>
            <w:r>
              <w:rPr>
                <w:rFonts w:eastAsiaTheme="minorHAnsi"/>
                <w:sz w:val="20"/>
                <w:szCs w:val="20"/>
                <w:lang w:val="en-GB"/>
              </w:rPr>
              <w:t>transport lists and the conditions of the containers and storage space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6E9E1EA6" w14:textId="43497816" w:rsidR="00A16D9A" w:rsidRPr="007E471A" w:rsidRDefault="00A16D9A" w:rsidP="00B15526">
            <w:pPr>
              <w:pStyle w:val="TableParagraph"/>
              <w:spacing w:line="269" w:lineRule="exact"/>
              <w:ind w:left="108"/>
              <w:rPr>
                <w:rFonts w:eastAsiaTheme="minorHAnsi"/>
                <w:sz w:val="20"/>
                <w:szCs w:val="20"/>
                <w:lang w:val="en-GB"/>
              </w:rPr>
            </w:pPr>
            <w:r>
              <w:rPr>
                <w:rFonts w:eastAsiaTheme="minorHAnsi"/>
                <w:sz w:val="20"/>
                <w:szCs w:val="20"/>
                <w:lang w:val="en-GB"/>
              </w:rPr>
              <w:t>Random checks</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309B7000" w14:textId="77777777" w:rsidR="00A16D9A" w:rsidRPr="007E471A" w:rsidRDefault="00A16D9A" w:rsidP="00B15526">
            <w:pPr>
              <w:autoSpaceDE w:val="0"/>
              <w:autoSpaceDN w:val="0"/>
              <w:adjustRightInd w:val="0"/>
              <w:spacing w:after="0" w:line="240" w:lineRule="auto"/>
              <w:jc w:val="center"/>
              <w:rPr>
                <w:rFonts w:ascii="Times New Roman" w:hAnsi="Times New Roman" w:cs="Times New Roman"/>
                <w:sz w:val="20"/>
                <w:szCs w:val="20"/>
              </w:rPr>
            </w:pPr>
            <w:r w:rsidRPr="007E471A">
              <w:rPr>
                <w:rFonts w:ascii="Times New Roman" w:hAnsi="Times New Roman" w:cs="Times New Roman"/>
                <w:sz w:val="20"/>
                <w:szCs w:val="20"/>
              </w:rPr>
              <w:t>To improve the waste management at local and national level/</w:t>
            </w:r>
          </w:p>
          <w:p w14:paraId="430AA996" w14:textId="562471A3" w:rsidR="00A16D9A" w:rsidRPr="007E471A" w:rsidRDefault="00A16D9A" w:rsidP="00B15526">
            <w:pPr>
              <w:pStyle w:val="TableParagraph"/>
              <w:spacing w:line="269" w:lineRule="exact"/>
              <w:ind w:left="108"/>
              <w:rPr>
                <w:rFonts w:eastAsiaTheme="minorHAnsi"/>
                <w:sz w:val="20"/>
                <w:szCs w:val="20"/>
                <w:lang w:val="en-GB"/>
              </w:rPr>
            </w:pPr>
            <w:r>
              <w:rPr>
                <w:rFonts w:eastAsiaTheme="minorHAnsi"/>
                <w:sz w:val="20"/>
                <w:szCs w:val="20"/>
                <w:lang w:val="en-GB"/>
              </w:rPr>
              <w:t>Hazardous waste do not be dispose to any landfill</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0B18ACE6" w14:textId="4F28588D" w:rsidR="00A16D9A" w:rsidRPr="007E471A" w:rsidRDefault="00A16D9A" w:rsidP="00B15526">
            <w:pPr>
              <w:pStyle w:val="TableParagraph"/>
              <w:spacing w:line="269" w:lineRule="exact"/>
              <w:ind w:left="108"/>
              <w:rPr>
                <w:rFonts w:eastAsiaTheme="minorHAnsi"/>
                <w:sz w:val="20"/>
                <w:szCs w:val="20"/>
                <w:lang w:val="en-GB"/>
              </w:rPr>
            </w:pPr>
            <w:r w:rsidRPr="007E471A">
              <w:rPr>
                <w:rFonts w:eastAsiaTheme="minorHAnsi"/>
                <w:sz w:val="20"/>
                <w:szCs w:val="20"/>
                <w:lang w:val="en-GB"/>
              </w:rPr>
              <w:t>/</w:t>
            </w:r>
          </w:p>
        </w:tc>
        <w:tc>
          <w:tcPr>
            <w:tcW w:w="631" w:type="pct"/>
            <w:tcBorders>
              <w:top w:val="single" w:sz="4" w:space="0" w:color="auto"/>
              <w:left w:val="single" w:sz="4" w:space="0" w:color="auto"/>
              <w:bottom w:val="single" w:sz="4" w:space="0" w:color="auto"/>
              <w:right w:val="single" w:sz="4" w:space="0" w:color="auto"/>
            </w:tcBorders>
            <w:shd w:val="clear" w:color="auto" w:fill="E6E6E6"/>
          </w:tcPr>
          <w:p w14:paraId="4CAD9905" w14:textId="0F02EB8B" w:rsidR="00A16D9A" w:rsidRPr="007E471A" w:rsidRDefault="00A16D9A" w:rsidP="00B15526">
            <w:pPr>
              <w:pStyle w:val="TableParagraph"/>
              <w:spacing w:before="134" w:line="274" w:lineRule="exact"/>
              <w:ind w:left="108"/>
              <w:rPr>
                <w:rFonts w:eastAsiaTheme="minorHAnsi"/>
                <w:sz w:val="20"/>
                <w:szCs w:val="20"/>
                <w:lang w:val="en-GB"/>
              </w:rPr>
            </w:pPr>
            <w:r w:rsidRPr="003F5444">
              <w:rPr>
                <w:rFonts w:eastAsiaTheme="minorHAnsi"/>
                <w:sz w:val="20"/>
                <w:szCs w:val="20"/>
                <w:lang w:val="en-GB"/>
              </w:rPr>
              <w:t>Supervisor</w:t>
            </w:r>
          </w:p>
        </w:tc>
      </w:tr>
      <w:tr w:rsidR="00A16D9A" w:rsidRPr="00F77DA6" w14:paraId="6DDF5C8D" w14:textId="77777777" w:rsidTr="00675049">
        <w:trPr>
          <w:trHeight w:val="1100"/>
          <w:jc w:val="center"/>
        </w:trPr>
        <w:tc>
          <w:tcPr>
            <w:tcW w:w="559" w:type="pct"/>
            <w:vMerge/>
            <w:tcBorders>
              <w:left w:val="single" w:sz="4" w:space="0" w:color="auto"/>
              <w:right w:val="single" w:sz="4" w:space="0" w:color="auto"/>
            </w:tcBorders>
            <w:shd w:val="clear" w:color="auto" w:fill="E6E6E6"/>
          </w:tcPr>
          <w:p w14:paraId="33131AD1" w14:textId="77777777" w:rsidR="00A16D9A" w:rsidRPr="007E471A" w:rsidRDefault="00A16D9A" w:rsidP="00B15526">
            <w:pPr>
              <w:pStyle w:val="TableParagraph"/>
              <w:rPr>
                <w:rFonts w:eastAsiaTheme="minorHAnsi"/>
                <w:sz w:val="20"/>
                <w:szCs w:val="20"/>
                <w:lang w:val="en-GB"/>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7EF88170" w14:textId="619C05ED" w:rsidR="00A16D9A" w:rsidRPr="007E471A" w:rsidRDefault="00A16D9A" w:rsidP="00B15526">
            <w:pPr>
              <w:pStyle w:val="TableParagraph"/>
              <w:tabs>
                <w:tab w:val="left" w:pos="1415"/>
              </w:tabs>
              <w:spacing w:before="136" w:line="237" w:lineRule="auto"/>
              <w:ind w:left="108" w:right="94"/>
              <w:rPr>
                <w:rFonts w:eastAsiaTheme="minorHAnsi"/>
                <w:sz w:val="20"/>
                <w:szCs w:val="20"/>
                <w:lang w:val="en-GB"/>
              </w:rPr>
            </w:pPr>
            <w:r>
              <w:rPr>
                <w:rFonts w:eastAsiaTheme="minorHAnsi"/>
                <w:sz w:val="20"/>
                <w:szCs w:val="20"/>
                <w:lang w:val="en-GB"/>
              </w:rPr>
              <w:t>Collection, transport and final disposal of the solid waste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1E8AAAC3" w14:textId="399C3B27" w:rsidR="00A16D9A" w:rsidRPr="007E471A" w:rsidRDefault="00A16D9A" w:rsidP="00B15526">
            <w:pPr>
              <w:pStyle w:val="TableParagraph"/>
              <w:spacing w:line="269" w:lineRule="exact"/>
              <w:ind w:left="108"/>
              <w:rPr>
                <w:rFonts w:eastAsiaTheme="minorHAnsi"/>
                <w:sz w:val="20"/>
                <w:szCs w:val="20"/>
                <w:lang w:val="en-GB"/>
              </w:rPr>
            </w:pPr>
            <w:r>
              <w:rPr>
                <w:rFonts w:eastAsiaTheme="minorHAnsi"/>
                <w:sz w:val="20"/>
                <w:szCs w:val="20"/>
                <w:lang w:val="en-GB"/>
              </w:rPr>
              <w:t>At and around the site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48C5C518" w14:textId="399609C8" w:rsidR="00A16D9A" w:rsidRPr="007E471A" w:rsidRDefault="00A16D9A" w:rsidP="00B15526">
            <w:pPr>
              <w:pStyle w:val="TableParagraph"/>
              <w:spacing w:line="269" w:lineRule="exact"/>
              <w:ind w:left="108"/>
              <w:rPr>
                <w:rFonts w:eastAsiaTheme="minorHAnsi"/>
                <w:sz w:val="20"/>
                <w:szCs w:val="20"/>
                <w:lang w:val="en-GB"/>
              </w:rPr>
            </w:pPr>
            <w:r>
              <w:rPr>
                <w:rFonts w:eastAsiaTheme="minorHAnsi"/>
                <w:sz w:val="20"/>
                <w:szCs w:val="20"/>
                <w:lang w:val="en-GB"/>
              </w:rPr>
              <w:t>Visual monitoring and inspection of the transport lists of the contractor</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662703C8" w14:textId="62D6E1C8" w:rsidR="00A16D9A" w:rsidRPr="007E471A" w:rsidRDefault="00A16D9A" w:rsidP="00B15526">
            <w:pPr>
              <w:pStyle w:val="TableParagraph"/>
              <w:spacing w:line="269" w:lineRule="exact"/>
              <w:ind w:left="108"/>
              <w:rPr>
                <w:rFonts w:eastAsiaTheme="minorHAnsi"/>
                <w:sz w:val="20"/>
                <w:szCs w:val="20"/>
                <w:lang w:val="en-GB"/>
              </w:rPr>
            </w:pPr>
            <w:r>
              <w:rPr>
                <w:rFonts w:eastAsiaTheme="minorHAnsi"/>
                <w:sz w:val="20"/>
                <w:szCs w:val="20"/>
                <w:lang w:val="en-GB"/>
              </w:rPr>
              <w:t>Random checks</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7937318E" w14:textId="77777777" w:rsidR="00A16D9A" w:rsidRPr="007E471A" w:rsidRDefault="00A16D9A" w:rsidP="00B15526">
            <w:pPr>
              <w:autoSpaceDE w:val="0"/>
              <w:autoSpaceDN w:val="0"/>
              <w:adjustRightInd w:val="0"/>
              <w:spacing w:after="0" w:line="240" w:lineRule="auto"/>
              <w:jc w:val="center"/>
              <w:rPr>
                <w:rFonts w:ascii="Times New Roman" w:hAnsi="Times New Roman" w:cs="Times New Roman"/>
                <w:sz w:val="20"/>
                <w:szCs w:val="20"/>
              </w:rPr>
            </w:pPr>
            <w:r w:rsidRPr="007E471A">
              <w:rPr>
                <w:rFonts w:ascii="Times New Roman" w:hAnsi="Times New Roman" w:cs="Times New Roman"/>
                <w:sz w:val="20"/>
                <w:szCs w:val="20"/>
              </w:rPr>
              <w:t>Do not leave the solid waste on the</w:t>
            </w:r>
          </w:p>
          <w:p w14:paraId="55751A68" w14:textId="77777777" w:rsidR="00A16D9A" w:rsidRPr="007E471A" w:rsidRDefault="00A16D9A" w:rsidP="00B15526">
            <w:pPr>
              <w:autoSpaceDE w:val="0"/>
              <w:autoSpaceDN w:val="0"/>
              <w:adjustRightInd w:val="0"/>
              <w:spacing w:after="0" w:line="240" w:lineRule="auto"/>
              <w:jc w:val="center"/>
              <w:rPr>
                <w:rFonts w:ascii="Times New Roman" w:hAnsi="Times New Roman" w:cs="Times New Roman"/>
                <w:sz w:val="20"/>
                <w:szCs w:val="20"/>
              </w:rPr>
            </w:pPr>
            <w:r w:rsidRPr="007E471A">
              <w:rPr>
                <w:rFonts w:ascii="Times New Roman" w:hAnsi="Times New Roman" w:cs="Times New Roman"/>
                <w:sz w:val="20"/>
                <w:szCs w:val="20"/>
              </w:rPr>
              <w:t>construction site and to avoid negative impact</w:t>
            </w:r>
          </w:p>
          <w:p w14:paraId="01C8F63D" w14:textId="0882F182" w:rsidR="00A16D9A" w:rsidRPr="007E471A" w:rsidRDefault="00A16D9A" w:rsidP="00B15526">
            <w:pPr>
              <w:pStyle w:val="TableParagraph"/>
              <w:spacing w:line="269" w:lineRule="exact"/>
              <w:ind w:left="108"/>
              <w:rPr>
                <w:rFonts w:eastAsiaTheme="minorHAnsi"/>
                <w:sz w:val="20"/>
                <w:szCs w:val="20"/>
                <w:lang w:val="en-GB"/>
              </w:rPr>
            </w:pPr>
            <w:r>
              <w:rPr>
                <w:rFonts w:eastAsiaTheme="minorHAnsi"/>
                <w:sz w:val="20"/>
                <w:szCs w:val="20"/>
                <w:lang w:val="en-GB"/>
              </w:rPr>
              <w:t>to the local environment and the local inhabitants health</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159B28D3" w14:textId="2277C705" w:rsidR="00A16D9A" w:rsidRPr="007E471A" w:rsidRDefault="00A16D9A" w:rsidP="00B15526">
            <w:pPr>
              <w:pStyle w:val="TableParagraph"/>
              <w:spacing w:line="269" w:lineRule="exact"/>
              <w:ind w:left="108"/>
              <w:rPr>
                <w:rFonts w:eastAsiaTheme="minorHAnsi"/>
                <w:sz w:val="20"/>
                <w:szCs w:val="20"/>
                <w:lang w:val="en-GB"/>
              </w:rPr>
            </w:pPr>
            <w:r w:rsidRPr="007E471A">
              <w:rPr>
                <w:rFonts w:eastAsiaTheme="minorHAnsi"/>
                <w:sz w:val="20"/>
                <w:szCs w:val="20"/>
                <w:lang w:val="en-GB"/>
              </w:rPr>
              <w:t>/</w:t>
            </w:r>
          </w:p>
        </w:tc>
        <w:tc>
          <w:tcPr>
            <w:tcW w:w="631" w:type="pct"/>
            <w:tcBorders>
              <w:top w:val="single" w:sz="4" w:space="0" w:color="auto"/>
              <w:left w:val="single" w:sz="4" w:space="0" w:color="auto"/>
              <w:bottom w:val="single" w:sz="4" w:space="0" w:color="auto"/>
              <w:right w:val="single" w:sz="4" w:space="0" w:color="auto"/>
            </w:tcBorders>
            <w:shd w:val="clear" w:color="auto" w:fill="E6E6E6"/>
          </w:tcPr>
          <w:p w14:paraId="7C79F600" w14:textId="7E12FC06" w:rsidR="00A16D9A" w:rsidRPr="007E471A" w:rsidRDefault="00A16D9A" w:rsidP="00B15526">
            <w:pPr>
              <w:pStyle w:val="TableParagraph"/>
              <w:spacing w:before="134" w:line="274" w:lineRule="exact"/>
              <w:ind w:left="108"/>
              <w:rPr>
                <w:rFonts w:eastAsiaTheme="minorHAnsi"/>
                <w:sz w:val="20"/>
                <w:szCs w:val="20"/>
                <w:lang w:val="en-GB"/>
              </w:rPr>
            </w:pPr>
            <w:r w:rsidRPr="003F5444">
              <w:rPr>
                <w:rFonts w:eastAsiaTheme="minorHAnsi"/>
                <w:sz w:val="20"/>
                <w:szCs w:val="20"/>
                <w:lang w:val="en-GB"/>
              </w:rPr>
              <w:t>Supervisor</w:t>
            </w:r>
          </w:p>
        </w:tc>
      </w:tr>
      <w:tr w:rsidR="00A16D9A" w:rsidRPr="00F77DA6" w14:paraId="4C645C96" w14:textId="77777777" w:rsidTr="00675049">
        <w:trPr>
          <w:trHeight w:val="1100"/>
          <w:jc w:val="center"/>
        </w:trPr>
        <w:tc>
          <w:tcPr>
            <w:tcW w:w="559" w:type="pct"/>
            <w:vMerge/>
            <w:tcBorders>
              <w:left w:val="single" w:sz="4" w:space="0" w:color="auto"/>
              <w:right w:val="single" w:sz="4" w:space="0" w:color="auto"/>
            </w:tcBorders>
            <w:shd w:val="clear" w:color="auto" w:fill="E6E6E6"/>
          </w:tcPr>
          <w:p w14:paraId="6DC78359" w14:textId="77777777" w:rsidR="00A16D9A" w:rsidRPr="007E471A" w:rsidRDefault="00A16D9A" w:rsidP="00B15526">
            <w:pPr>
              <w:pStyle w:val="TableParagraph"/>
              <w:rPr>
                <w:rFonts w:eastAsiaTheme="minorHAnsi"/>
                <w:sz w:val="20"/>
                <w:szCs w:val="20"/>
                <w:lang w:val="en-GB"/>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0E173C1A" w14:textId="77777777" w:rsidR="00A16D9A" w:rsidRPr="007E471A" w:rsidRDefault="00A16D9A" w:rsidP="00B15526">
            <w:pPr>
              <w:autoSpaceDE w:val="0"/>
              <w:autoSpaceDN w:val="0"/>
              <w:adjustRightInd w:val="0"/>
              <w:spacing w:after="0" w:line="240" w:lineRule="auto"/>
              <w:jc w:val="center"/>
              <w:rPr>
                <w:rFonts w:ascii="Times New Roman" w:hAnsi="Times New Roman" w:cs="Times New Roman"/>
                <w:sz w:val="20"/>
                <w:szCs w:val="20"/>
              </w:rPr>
            </w:pPr>
            <w:r w:rsidRPr="007E471A">
              <w:rPr>
                <w:rFonts w:ascii="Times New Roman" w:hAnsi="Times New Roman" w:cs="Times New Roman"/>
                <w:sz w:val="20"/>
                <w:szCs w:val="20"/>
              </w:rPr>
              <w:t>Air pollution</w:t>
            </w:r>
          </w:p>
          <w:p w14:paraId="1A06F09C" w14:textId="2C69775B" w:rsidR="00A16D9A" w:rsidRPr="007E471A" w:rsidRDefault="00A16D9A" w:rsidP="00B15526">
            <w:pPr>
              <w:pStyle w:val="TableParagraph"/>
              <w:tabs>
                <w:tab w:val="left" w:pos="1415"/>
              </w:tabs>
              <w:spacing w:before="136" w:line="237" w:lineRule="auto"/>
              <w:ind w:left="108" w:right="94"/>
              <w:rPr>
                <w:rFonts w:eastAsiaTheme="minorHAnsi"/>
                <w:sz w:val="20"/>
                <w:szCs w:val="20"/>
                <w:lang w:val="en-GB"/>
              </w:rPr>
            </w:pPr>
            <w:r>
              <w:rPr>
                <w:rFonts w:eastAsiaTheme="minorHAnsi"/>
                <w:sz w:val="20"/>
                <w:szCs w:val="20"/>
                <w:lang w:val="en-GB"/>
              </w:rPr>
              <w:t>parameters of dust, particulate matter</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17494D24" w14:textId="6514A397" w:rsidR="00A16D9A" w:rsidRPr="007E471A" w:rsidRDefault="00A16D9A" w:rsidP="00B15526">
            <w:pPr>
              <w:pStyle w:val="TableParagraph"/>
              <w:spacing w:line="269" w:lineRule="exact"/>
              <w:ind w:left="108"/>
              <w:rPr>
                <w:rFonts w:eastAsiaTheme="minorHAnsi"/>
                <w:sz w:val="20"/>
                <w:szCs w:val="20"/>
                <w:lang w:val="en-GB"/>
              </w:rPr>
            </w:pPr>
            <w:r>
              <w:rPr>
                <w:rFonts w:eastAsiaTheme="minorHAnsi"/>
                <w:sz w:val="20"/>
                <w:szCs w:val="20"/>
                <w:lang w:val="en-GB"/>
              </w:rPr>
              <w:t>At and around the site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722127F4" w14:textId="62934BA6" w:rsidR="00A16D9A" w:rsidRPr="007E471A" w:rsidRDefault="00A16D9A" w:rsidP="00B15526">
            <w:pPr>
              <w:pStyle w:val="TableParagraph"/>
              <w:spacing w:line="269" w:lineRule="exact"/>
              <w:ind w:left="108"/>
              <w:rPr>
                <w:rFonts w:eastAsiaTheme="minorHAnsi"/>
                <w:sz w:val="20"/>
                <w:szCs w:val="20"/>
                <w:lang w:val="en-GB"/>
              </w:rPr>
            </w:pPr>
            <w:r>
              <w:rPr>
                <w:rFonts w:eastAsiaTheme="minorHAnsi"/>
                <w:sz w:val="20"/>
                <w:szCs w:val="20"/>
                <w:lang w:val="en-GB"/>
              </w:rPr>
              <w:t>Visual inspection for dust</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74EDA616" w14:textId="0AB5B8BC" w:rsidR="00A16D9A" w:rsidRPr="007E471A" w:rsidRDefault="00A16D9A" w:rsidP="00B1552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Random checks, </w:t>
            </w:r>
            <w:r w:rsidRPr="007E471A">
              <w:rPr>
                <w:rFonts w:ascii="Times New Roman" w:hAnsi="Times New Roman" w:cs="Times New Roman"/>
                <w:sz w:val="20"/>
                <w:szCs w:val="20"/>
              </w:rPr>
              <w:t>Upon complaint</w:t>
            </w:r>
          </w:p>
          <w:p w14:paraId="5C099C24" w14:textId="77777777" w:rsidR="00A16D9A" w:rsidRPr="007E471A" w:rsidRDefault="00A16D9A" w:rsidP="00B15526">
            <w:pPr>
              <w:autoSpaceDE w:val="0"/>
              <w:autoSpaceDN w:val="0"/>
              <w:adjustRightInd w:val="0"/>
              <w:spacing w:after="0" w:line="240" w:lineRule="auto"/>
              <w:jc w:val="center"/>
              <w:rPr>
                <w:rFonts w:ascii="Times New Roman" w:hAnsi="Times New Roman" w:cs="Times New Roman"/>
                <w:sz w:val="20"/>
                <w:szCs w:val="20"/>
              </w:rPr>
            </w:pPr>
            <w:r w:rsidRPr="007E471A">
              <w:rPr>
                <w:rFonts w:ascii="Times New Roman" w:hAnsi="Times New Roman" w:cs="Times New Roman"/>
                <w:sz w:val="20"/>
                <w:szCs w:val="20"/>
              </w:rPr>
              <w:t>or negative</w:t>
            </w:r>
          </w:p>
          <w:p w14:paraId="7D06BF96" w14:textId="77B7FE8C" w:rsidR="00A16D9A" w:rsidRPr="007E471A" w:rsidRDefault="00A16D9A" w:rsidP="00B15526">
            <w:pPr>
              <w:pStyle w:val="TableParagraph"/>
              <w:spacing w:line="269" w:lineRule="exact"/>
              <w:ind w:left="108"/>
              <w:rPr>
                <w:rFonts w:eastAsiaTheme="minorHAnsi"/>
                <w:sz w:val="20"/>
                <w:szCs w:val="20"/>
                <w:lang w:val="en-GB"/>
              </w:rPr>
            </w:pPr>
            <w:r>
              <w:rPr>
                <w:rFonts w:eastAsiaTheme="minorHAnsi"/>
                <w:sz w:val="20"/>
                <w:szCs w:val="20"/>
                <w:lang w:val="en-GB"/>
              </w:rPr>
              <w:t>inspection finding</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06F0D8C1" w14:textId="68AD2928" w:rsidR="00A16D9A" w:rsidRPr="007E471A" w:rsidRDefault="00A16D9A" w:rsidP="00B15526">
            <w:pPr>
              <w:pStyle w:val="TableParagraph"/>
              <w:spacing w:line="269" w:lineRule="exact"/>
              <w:ind w:left="108"/>
              <w:rPr>
                <w:rFonts w:eastAsiaTheme="minorHAnsi"/>
                <w:sz w:val="20"/>
                <w:szCs w:val="20"/>
                <w:lang w:val="en-GB"/>
              </w:rPr>
            </w:pPr>
            <w:r>
              <w:rPr>
                <w:rFonts w:eastAsiaTheme="minorHAnsi"/>
                <w:sz w:val="20"/>
                <w:szCs w:val="20"/>
                <w:lang w:val="en-GB"/>
              </w:rPr>
              <w:t>To ensure no excessive emission during works</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60B80FF2" w14:textId="5610DDBD" w:rsidR="00A16D9A" w:rsidRPr="007E471A" w:rsidRDefault="00A16D9A" w:rsidP="00B15526">
            <w:pPr>
              <w:pStyle w:val="TableParagraph"/>
              <w:spacing w:line="269" w:lineRule="exact"/>
              <w:ind w:left="108"/>
              <w:rPr>
                <w:rFonts w:eastAsiaTheme="minorHAnsi"/>
                <w:sz w:val="20"/>
                <w:szCs w:val="20"/>
                <w:lang w:val="en-GB"/>
              </w:rPr>
            </w:pPr>
            <w:r w:rsidRPr="007E471A">
              <w:rPr>
                <w:rFonts w:eastAsiaTheme="minorHAnsi"/>
                <w:sz w:val="20"/>
                <w:szCs w:val="20"/>
                <w:lang w:val="en-GB"/>
              </w:rPr>
              <w:t>/</w:t>
            </w:r>
          </w:p>
        </w:tc>
        <w:tc>
          <w:tcPr>
            <w:tcW w:w="631" w:type="pct"/>
            <w:tcBorders>
              <w:top w:val="single" w:sz="4" w:space="0" w:color="auto"/>
              <w:left w:val="single" w:sz="4" w:space="0" w:color="auto"/>
              <w:bottom w:val="single" w:sz="4" w:space="0" w:color="auto"/>
              <w:right w:val="single" w:sz="4" w:space="0" w:color="auto"/>
            </w:tcBorders>
            <w:shd w:val="clear" w:color="auto" w:fill="E6E6E6"/>
          </w:tcPr>
          <w:p w14:paraId="10489AB9" w14:textId="395B6BCA" w:rsidR="00A16D9A" w:rsidRPr="007E471A" w:rsidRDefault="00A16D9A" w:rsidP="00B15526">
            <w:pPr>
              <w:pStyle w:val="TableParagraph"/>
              <w:spacing w:before="134" w:line="274" w:lineRule="exact"/>
              <w:ind w:left="108"/>
              <w:rPr>
                <w:rFonts w:eastAsiaTheme="minorHAnsi"/>
                <w:sz w:val="20"/>
                <w:szCs w:val="20"/>
                <w:lang w:val="en-GB"/>
              </w:rPr>
            </w:pPr>
            <w:r w:rsidRPr="003F5444">
              <w:rPr>
                <w:rFonts w:eastAsiaTheme="minorHAnsi"/>
                <w:sz w:val="20"/>
                <w:szCs w:val="20"/>
                <w:lang w:val="en-GB"/>
              </w:rPr>
              <w:t>Supervisor</w:t>
            </w:r>
          </w:p>
        </w:tc>
      </w:tr>
      <w:tr w:rsidR="00A16D9A" w:rsidRPr="00F77DA6" w14:paraId="17FC1432" w14:textId="77777777" w:rsidTr="00675049">
        <w:trPr>
          <w:trHeight w:val="1100"/>
          <w:jc w:val="center"/>
        </w:trPr>
        <w:tc>
          <w:tcPr>
            <w:tcW w:w="559" w:type="pct"/>
            <w:vMerge/>
            <w:tcBorders>
              <w:left w:val="single" w:sz="4" w:space="0" w:color="auto"/>
              <w:bottom w:val="single" w:sz="4" w:space="0" w:color="auto"/>
              <w:right w:val="single" w:sz="4" w:space="0" w:color="auto"/>
            </w:tcBorders>
            <w:shd w:val="clear" w:color="auto" w:fill="E6E6E6"/>
          </w:tcPr>
          <w:p w14:paraId="464AF492" w14:textId="77777777" w:rsidR="00A16D9A" w:rsidRPr="007E471A" w:rsidRDefault="00A16D9A" w:rsidP="00B15526">
            <w:pPr>
              <w:pStyle w:val="TableParagraph"/>
              <w:rPr>
                <w:rFonts w:eastAsiaTheme="minorHAnsi"/>
                <w:sz w:val="20"/>
                <w:szCs w:val="20"/>
                <w:lang w:val="en-GB"/>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44955E81" w14:textId="6C161492" w:rsidR="00A16D9A" w:rsidRPr="007E471A" w:rsidRDefault="00A16D9A" w:rsidP="00B15526">
            <w:pPr>
              <w:pStyle w:val="TableParagraph"/>
              <w:tabs>
                <w:tab w:val="left" w:pos="1415"/>
              </w:tabs>
              <w:spacing w:before="136" w:line="237" w:lineRule="auto"/>
              <w:ind w:left="108" w:right="94"/>
              <w:rPr>
                <w:rFonts w:eastAsiaTheme="minorHAnsi"/>
                <w:sz w:val="20"/>
                <w:szCs w:val="20"/>
                <w:lang w:val="en-GB"/>
              </w:rPr>
            </w:pPr>
            <w:r>
              <w:rPr>
                <w:rFonts w:eastAsiaTheme="minorHAnsi"/>
                <w:sz w:val="20"/>
                <w:szCs w:val="20"/>
                <w:lang w:val="en-GB"/>
              </w:rPr>
              <w:t xml:space="preserve">Level of noise </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3157500F" w14:textId="32877E0D" w:rsidR="00A16D9A" w:rsidRPr="007E471A" w:rsidRDefault="00A16D9A" w:rsidP="00B15526">
            <w:pPr>
              <w:pStyle w:val="TableParagraph"/>
              <w:spacing w:line="269" w:lineRule="exact"/>
              <w:ind w:left="108"/>
              <w:rPr>
                <w:rFonts w:eastAsiaTheme="minorHAnsi"/>
                <w:sz w:val="20"/>
                <w:szCs w:val="20"/>
                <w:lang w:val="en-GB"/>
              </w:rPr>
            </w:pPr>
            <w:r>
              <w:rPr>
                <w:rFonts w:eastAsiaTheme="minorHAnsi"/>
                <w:sz w:val="20"/>
                <w:szCs w:val="20"/>
                <w:lang w:val="en-GB"/>
              </w:rPr>
              <w:t>At and around the site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12FB91AB" w14:textId="77777777" w:rsidR="00A16D9A" w:rsidRPr="007E471A" w:rsidRDefault="00A16D9A" w:rsidP="00B15526">
            <w:pPr>
              <w:autoSpaceDE w:val="0"/>
              <w:autoSpaceDN w:val="0"/>
              <w:adjustRightInd w:val="0"/>
              <w:spacing w:after="0" w:line="240" w:lineRule="auto"/>
              <w:jc w:val="center"/>
              <w:rPr>
                <w:rFonts w:ascii="Times New Roman" w:hAnsi="Times New Roman" w:cs="Times New Roman"/>
                <w:sz w:val="20"/>
                <w:szCs w:val="20"/>
              </w:rPr>
            </w:pPr>
            <w:r w:rsidRPr="007E471A">
              <w:rPr>
                <w:rFonts w:ascii="Times New Roman" w:hAnsi="Times New Roman" w:cs="Times New Roman"/>
                <w:sz w:val="20"/>
                <w:szCs w:val="20"/>
              </w:rPr>
              <w:t>Monitoring on the level</w:t>
            </w:r>
          </w:p>
          <w:p w14:paraId="7DA71714" w14:textId="580FFD09" w:rsidR="00A16D9A" w:rsidRPr="007E471A" w:rsidRDefault="00A16D9A" w:rsidP="00B15526">
            <w:pPr>
              <w:pStyle w:val="TableParagraph"/>
              <w:spacing w:line="269" w:lineRule="exact"/>
              <w:ind w:left="108"/>
              <w:rPr>
                <w:rFonts w:eastAsiaTheme="minorHAnsi"/>
                <w:sz w:val="20"/>
                <w:szCs w:val="20"/>
                <w:lang w:val="en-GB"/>
              </w:rPr>
            </w:pPr>
            <w:r>
              <w:rPr>
                <w:rFonts w:eastAsiaTheme="minorHAnsi"/>
                <w:sz w:val="20"/>
                <w:szCs w:val="20"/>
                <w:lang w:val="en-GB"/>
              </w:rPr>
              <w:t>of noise dB (with suitable equipment)</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786B3565" w14:textId="77777777" w:rsidR="00A16D9A" w:rsidRPr="007E471A" w:rsidRDefault="00A16D9A" w:rsidP="00B15526">
            <w:pPr>
              <w:autoSpaceDE w:val="0"/>
              <w:autoSpaceDN w:val="0"/>
              <w:adjustRightInd w:val="0"/>
              <w:spacing w:after="0" w:line="240" w:lineRule="auto"/>
              <w:jc w:val="center"/>
              <w:rPr>
                <w:rFonts w:ascii="Times New Roman" w:hAnsi="Times New Roman" w:cs="Times New Roman"/>
                <w:sz w:val="20"/>
                <w:szCs w:val="20"/>
              </w:rPr>
            </w:pPr>
            <w:r w:rsidRPr="007E471A">
              <w:rPr>
                <w:rFonts w:ascii="Times New Roman" w:hAnsi="Times New Roman" w:cs="Times New Roman"/>
                <w:sz w:val="20"/>
                <w:szCs w:val="20"/>
              </w:rPr>
              <w:t>Upon complaint</w:t>
            </w:r>
          </w:p>
          <w:p w14:paraId="0E2D4CFC" w14:textId="43EC543C" w:rsidR="00A16D9A" w:rsidRPr="007E471A" w:rsidRDefault="00A16D9A" w:rsidP="00B15526">
            <w:pPr>
              <w:pStyle w:val="TableParagraph"/>
              <w:spacing w:line="269" w:lineRule="exact"/>
              <w:ind w:left="108"/>
              <w:rPr>
                <w:rFonts w:eastAsiaTheme="minorHAnsi"/>
                <w:sz w:val="20"/>
                <w:szCs w:val="20"/>
                <w:lang w:val="en-GB"/>
              </w:rPr>
            </w:pPr>
            <w:r>
              <w:rPr>
                <w:rFonts w:eastAsiaTheme="minorHAnsi"/>
                <w:sz w:val="20"/>
                <w:szCs w:val="20"/>
                <w:lang w:val="en-GB"/>
              </w:rPr>
              <w:t>or inspection finding</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5C68550A" w14:textId="77777777" w:rsidR="00A16D9A" w:rsidRPr="007E471A" w:rsidRDefault="00A16D9A" w:rsidP="00B15526">
            <w:pPr>
              <w:autoSpaceDE w:val="0"/>
              <w:autoSpaceDN w:val="0"/>
              <w:adjustRightInd w:val="0"/>
              <w:spacing w:after="0" w:line="240" w:lineRule="auto"/>
              <w:jc w:val="center"/>
              <w:rPr>
                <w:rFonts w:ascii="Times New Roman" w:hAnsi="Times New Roman" w:cs="Times New Roman"/>
                <w:sz w:val="20"/>
                <w:szCs w:val="20"/>
              </w:rPr>
            </w:pPr>
            <w:r w:rsidRPr="007E471A">
              <w:rPr>
                <w:rFonts w:ascii="Times New Roman" w:hAnsi="Times New Roman" w:cs="Times New Roman"/>
                <w:sz w:val="20"/>
                <w:szCs w:val="20"/>
              </w:rPr>
              <w:t>To determine whether</w:t>
            </w:r>
          </w:p>
          <w:p w14:paraId="29935945" w14:textId="77777777" w:rsidR="00A16D9A" w:rsidRPr="007E471A" w:rsidRDefault="00A16D9A" w:rsidP="00B15526">
            <w:pPr>
              <w:autoSpaceDE w:val="0"/>
              <w:autoSpaceDN w:val="0"/>
              <w:adjustRightInd w:val="0"/>
              <w:spacing w:after="0" w:line="240" w:lineRule="auto"/>
              <w:jc w:val="center"/>
              <w:rPr>
                <w:rFonts w:ascii="Times New Roman" w:hAnsi="Times New Roman" w:cs="Times New Roman"/>
                <w:sz w:val="20"/>
                <w:szCs w:val="20"/>
              </w:rPr>
            </w:pPr>
            <w:r w:rsidRPr="007E471A">
              <w:rPr>
                <w:rFonts w:ascii="Times New Roman" w:hAnsi="Times New Roman" w:cs="Times New Roman"/>
                <w:sz w:val="20"/>
                <w:szCs w:val="20"/>
              </w:rPr>
              <w:t>the level of noise is</w:t>
            </w:r>
          </w:p>
          <w:p w14:paraId="14D4707B" w14:textId="77777777" w:rsidR="00A16D9A" w:rsidRPr="007E471A" w:rsidRDefault="00A16D9A" w:rsidP="00B15526">
            <w:pPr>
              <w:autoSpaceDE w:val="0"/>
              <w:autoSpaceDN w:val="0"/>
              <w:adjustRightInd w:val="0"/>
              <w:spacing w:after="0" w:line="240" w:lineRule="auto"/>
              <w:jc w:val="center"/>
              <w:rPr>
                <w:rFonts w:ascii="Times New Roman" w:hAnsi="Times New Roman" w:cs="Times New Roman"/>
                <w:sz w:val="20"/>
                <w:szCs w:val="20"/>
              </w:rPr>
            </w:pPr>
            <w:r w:rsidRPr="007E471A">
              <w:rPr>
                <w:rFonts w:ascii="Times New Roman" w:hAnsi="Times New Roman" w:cs="Times New Roman"/>
                <w:sz w:val="20"/>
                <w:szCs w:val="20"/>
              </w:rPr>
              <w:t>above or below the</w:t>
            </w:r>
          </w:p>
          <w:p w14:paraId="7AEF169E" w14:textId="34EBCBF1" w:rsidR="00A16D9A" w:rsidRPr="007E471A" w:rsidRDefault="00A16D9A" w:rsidP="00B15526">
            <w:pPr>
              <w:pStyle w:val="TableParagraph"/>
              <w:spacing w:line="269" w:lineRule="exact"/>
              <w:ind w:left="108"/>
              <w:rPr>
                <w:rFonts w:eastAsiaTheme="minorHAnsi"/>
                <w:sz w:val="20"/>
                <w:szCs w:val="20"/>
                <w:lang w:val="en-GB"/>
              </w:rPr>
            </w:pPr>
            <w:r>
              <w:rPr>
                <w:rFonts w:eastAsiaTheme="minorHAnsi"/>
                <w:sz w:val="20"/>
                <w:szCs w:val="20"/>
                <w:lang w:val="en-GB"/>
              </w:rPr>
              <w:t>permissible level of noise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14:paraId="414398A5" w14:textId="54FBAB4D" w:rsidR="00A16D9A" w:rsidRPr="007E471A" w:rsidRDefault="00A16D9A" w:rsidP="00B15526">
            <w:pPr>
              <w:pStyle w:val="TableParagraph"/>
              <w:spacing w:line="269" w:lineRule="exact"/>
              <w:ind w:left="108"/>
              <w:rPr>
                <w:rFonts w:eastAsiaTheme="minorHAnsi"/>
                <w:sz w:val="20"/>
                <w:szCs w:val="20"/>
                <w:lang w:val="en-GB"/>
              </w:rPr>
            </w:pPr>
            <w:r w:rsidRPr="007E471A">
              <w:rPr>
                <w:rFonts w:eastAsiaTheme="minorHAnsi"/>
                <w:sz w:val="20"/>
                <w:szCs w:val="20"/>
                <w:lang w:val="en-GB"/>
              </w:rPr>
              <w:t>/</w:t>
            </w:r>
          </w:p>
        </w:tc>
        <w:tc>
          <w:tcPr>
            <w:tcW w:w="631" w:type="pct"/>
            <w:tcBorders>
              <w:top w:val="single" w:sz="4" w:space="0" w:color="auto"/>
              <w:left w:val="single" w:sz="4" w:space="0" w:color="auto"/>
              <w:bottom w:val="single" w:sz="4" w:space="0" w:color="auto"/>
              <w:right w:val="single" w:sz="4" w:space="0" w:color="auto"/>
            </w:tcBorders>
            <w:shd w:val="clear" w:color="auto" w:fill="E6E6E6"/>
          </w:tcPr>
          <w:p w14:paraId="5943C57C" w14:textId="0342F6BC" w:rsidR="00A16D9A" w:rsidRPr="007E471A" w:rsidRDefault="00A16D9A" w:rsidP="00B15526">
            <w:pPr>
              <w:pStyle w:val="TableParagraph"/>
              <w:spacing w:before="134" w:line="274" w:lineRule="exact"/>
              <w:ind w:left="108"/>
              <w:rPr>
                <w:rFonts w:eastAsiaTheme="minorHAnsi"/>
                <w:sz w:val="20"/>
                <w:szCs w:val="20"/>
                <w:lang w:val="en-GB"/>
              </w:rPr>
            </w:pPr>
            <w:r w:rsidRPr="003F5444">
              <w:rPr>
                <w:rFonts w:eastAsiaTheme="minorHAnsi"/>
                <w:sz w:val="20"/>
                <w:szCs w:val="20"/>
                <w:lang w:val="en-GB"/>
              </w:rPr>
              <w:t>Supervisor</w:t>
            </w:r>
          </w:p>
        </w:tc>
      </w:tr>
      <w:tr w:rsidR="00C9588C" w:rsidRPr="00F77DA6" w14:paraId="485B8015" w14:textId="77777777" w:rsidTr="00B15526">
        <w:trPr>
          <w:trHeight w:val="1100"/>
          <w:jc w:val="center"/>
        </w:trPr>
        <w:tc>
          <w:tcPr>
            <w:tcW w:w="559" w:type="pct"/>
            <w:tcBorders>
              <w:top w:val="single" w:sz="4" w:space="0" w:color="auto"/>
              <w:left w:val="single" w:sz="4" w:space="0" w:color="auto"/>
              <w:bottom w:val="single" w:sz="4" w:space="0" w:color="auto"/>
              <w:right w:val="single" w:sz="4" w:space="0" w:color="auto"/>
            </w:tcBorders>
            <w:shd w:val="clear" w:color="auto" w:fill="E6E6E6"/>
          </w:tcPr>
          <w:p w14:paraId="41A4865E" w14:textId="701E17E8" w:rsidR="00C9588C" w:rsidRPr="007E471A" w:rsidRDefault="00C40196" w:rsidP="0077109E">
            <w:pPr>
              <w:pStyle w:val="TableParagraph"/>
              <w:rPr>
                <w:rFonts w:eastAsiaTheme="minorHAnsi"/>
                <w:sz w:val="20"/>
                <w:szCs w:val="20"/>
                <w:lang w:val="en-GB"/>
              </w:rPr>
            </w:pPr>
            <w:r w:rsidRPr="007E471A">
              <w:rPr>
                <w:rFonts w:eastAsiaTheme="minorHAnsi"/>
                <w:sz w:val="20"/>
                <w:szCs w:val="20"/>
                <w:lang w:val="en-GB"/>
              </w:rPr>
              <w:t>Operation</w:t>
            </w:r>
          </w:p>
        </w:tc>
        <w:tc>
          <w:tcPr>
            <w:tcW w:w="635" w:type="pct"/>
            <w:tcBorders>
              <w:top w:val="single" w:sz="4" w:space="0" w:color="auto"/>
              <w:left w:val="single" w:sz="4" w:space="0" w:color="auto"/>
              <w:bottom w:val="single" w:sz="4" w:space="0" w:color="auto"/>
              <w:right w:val="single" w:sz="4" w:space="0" w:color="auto"/>
            </w:tcBorders>
            <w:shd w:val="clear" w:color="auto" w:fill="E6E6E6"/>
          </w:tcPr>
          <w:p w14:paraId="5FC3A8ED" w14:textId="28939CB3" w:rsidR="00C9588C" w:rsidRPr="007E471A" w:rsidRDefault="00C40196" w:rsidP="0077109E">
            <w:pPr>
              <w:pStyle w:val="TableParagraph"/>
              <w:tabs>
                <w:tab w:val="left" w:pos="1415"/>
              </w:tabs>
              <w:spacing w:before="136" w:line="237" w:lineRule="auto"/>
              <w:ind w:left="108" w:right="94"/>
              <w:rPr>
                <w:rFonts w:eastAsiaTheme="minorHAnsi"/>
                <w:sz w:val="20"/>
                <w:szCs w:val="20"/>
                <w:lang w:val="en-GB"/>
              </w:rPr>
            </w:pPr>
            <w:r w:rsidRPr="007E471A">
              <w:rPr>
                <w:rFonts w:eastAsiaTheme="minorHAnsi"/>
                <w:sz w:val="20"/>
                <w:szCs w:val="20"/>
                <w:lang w:val="en-GB"/>
              </w:rPr>
              <w:t>Waste management</w:t>
            </w:r>
          </w:p>
        </w:tc>
        <w:tc>
          <w:tcPr>
            <w:tcW w:w="635" w:type="pct"/>
            <w:tcBorders>
              <w:top w:val="single" w:sz="4" w:space="0" w:color="auto"/>
              <w:left w:val="single" w:sz="4" w:space="0" w:color="auto"/>
              <w:bottom w:val="single" w:sz="4" w:space="0" w:color="auto"/>
              <w:right w:val="single" w:sz="4" w:space="0" w:color="auto"/>
            </w:tcBorders>
            <w:shd w:val="clear" w:color="auto" w:fill="E6E6E6"/>
          </w:tcPr>
          <w:p w14:paraId="703471B3" w14:textId="126E19A6" w:rsidR="00C9588C" w:rsidRPr="00F77DA6" w:rsidRDefault="00C40196" w:rsidP="0077109E">
            <w:pPr>
              <w:pStyle w:val="TableParagraph"/>
              <w:spacing w:line="269" w:lineRule="exact"/>
              <w:ind w:left="108"/>
              <w:rPr>
                <w:b/>
                <w:sz w:val="24"/>
              </w:rPr>
            </w:pPr>
            <w:r>
              <w:rPr>
                <w:rFonts w:eastAsiaTheme="minorHAnsi"/>
                <w:sz w:val="20"/>
                <w:szCs w:val="20"/>
                <w:lang w:val="en-GB"/>
              </w:rPr>
              <w:t>At and around the site</w:t>
            </w:r>
          </w:p>
        </w:tc>
        <w:tc>
          <w:tcPr>
            <w:tcW w:w="635" w:type="pct"/>
            <w:tcBorders>
              <w:top w:val="single" w:sz="4" w:space="0" w:color="auto"/>
              <w:left w:val="single" w:sz="4" w:space="0" w:color="auto"/>
              <w:bottom w:val="single" w:sz="4" w:space="0" w:color="auto"/>
              <w:right w:val="single" w:sz="4" w:space="0" w:color="auto"/>
            </w:tcBorders>
            <w:shd w:val="clear" w:color="auto" w:fill="E6E6E6"/>
          </w:tcPr>
          <w:p w14:paraId="26FAC58F" w14:textId="6D0FD0A7" w:rsidR="00C9588C" w:rsidRPr="007E471A" w:rsidRDefault="007E471A" w:rsidP="0077109E">
            <w:pPr>
              <w:pStyle w:val="TableParagraph"/>
              <w:spacing w:line="269" w:lineRule="exact"/>
              <w:ind w:left="108"/>
              <w:rPr>
                <w:rFonts w:eastAsiaTheme="minorHAnsi"/>
                <w:sz w:val="20"/>
                <w:szCs w:val="20"/>
                <w:lang w:val="en-GB"/>
              </w:rPr>
            </w:pPr>
            <w:r w:rsidRPr="007E471A">
              <w:rPr>
                <w:rFonts w:eastAsiaTheme="minorHAnsi"/>
                <w:sz w:val="20"/>
                <w:szCs w:val="20"/>
                <w:lang w:val="en-GB"/>
              </w:rPr>
              <w:t xml:space="preserve">Visual, document checks </w:t>
            </w:r>
          </w:p>
        </w:tc>
        <w:tc>
          <w:tcPr>
            <w:tcW w:w="635" w:type="pct"/>
            <w:tcBorders>
              <w:top w:val="single" w:sz="4" w:space="0" w:color="auto"/>
              <w:left w:val="single" w:sz="4" w:space="0" w:color="auto"/>
              <w:bottom w:val="single" w:sz="4" w:space="0" w:color="auto"/>
              <w:right w:val="single" w:sz="4" w:space="0" w:color="auto"/>
            </w:tcBorders>
            <w:shd w:val="clear" w:color="auto" w:fill="E6E6E6"/>
          </w:tcPr>
          <w:p w14:paraId="7D79B738" w14:textId="05C5FC1C" w:rsidR="00C9588C" w:rsidRPr="007E471A" w:rsidRDefault="007E471A" w:rsidP="0077109E">
            <w:pPr>
              <w:pStyle w:val="TableParagraph"/>
              <w:spacing w:line="269" w:lineRule="exact"/>
              <w:ind w:left="108"/>
              <w:rPr>
                <w:rFonts w:eastAsiaTheme="minorHAnsi"/>
                <w:sz w:val="20"/>
                <w:szCs w:val="20"/>
                <w:lang w:val="en-GB"/>
              </w:rPr>
            </w:pPr>
            <w:r w:rsidRPr="007E471A">
              <w:rPr>
                <w:rFonts w:eastAsiaTheme="minorHAnsi"/>
                <w:sz w:val="20"/>
                <w:szCs w:val="20"/>
                <w:lang w:val="en-GB"/>
              </w:rPr>
              <w:t>Regularly</w:t>
            </w:r>
          </w:p>
        </w:tc>
        <w:tc>
          <w:tcPr>
            <w:tcW w:w="635" w:type="pct"/>
            <w:tcBorders>
              <w:top w:val="single" w:sz="4" w:space="0" w:color="auto"/>
              <w:left w:val="single" w:sz="4" w:space="0" w:color="auto"/>
              <w:bottom w:val="single" w:sz="4" w:space="0" w:color="auto"/>
              <w:right w:val="single" w:sz="4" w:space="0" w:color="auto"/>
            </w:tcBorders>
            <w:shd w:val="clear" w:color="auto" w:fill="E6E6E6"/>
          </w:tcPr>
          <w:p w14:paraId="4176C8FE" w14:textId="2C5FA0D1" w:rsidR="00C9588C" w:rsidRPr="007E471A" w:rsidRDefault="007E471A" w:rsidP="0077109E">
            <w:pPr>
              <w:pStyle w:val="TableParagraph"/>
              <w:spacing w:line="269" w:lineRule="exact"/>
              <w:ind w:left="108"/>
              <w:rPr>
                <w:rFonts w:eastAsiaTheme="minorHAnsi"/>
                <w:sz w:val="20"/>
                <w:szCs w:val="20"/>
                <w:lang w:val="en-GB"/>
              </w:rPr>
            </w:pPr>
            <w:r w:rsidRPr="007E471A">
              <w:rPr>
                <w:rFonts w:eastAsiaTheme="minorHAnsi"/>
                <w:sz w:val="20"/>
                <w:szCs w:val="20"/>
                <w:lang w:val="en-GB"/>
              </w:rPr>
              <w:t>Sufficient number of containers is at the site, waste is being disposed to the Municipality defined location, waste records are kept</w:t>
            </w:r>
          </w:p>
        </w:tc>
        <w:tc>
          <w:tcPr>
            <w:tcW w:w="635" w:type="pct"/>
            <w:tcBorders>
              <w:top w:val="single" w:sz="4" w:space="0" w:color="auto"/>
              <w:left w:val="single" w:sz="4" w:space="0" w:color="auto"/>
              <w:bottom w:val="single" w:sz="4" w:space="0" w:color="auto"/>
              <w:right w:val="single" w:sz="4" w:space="0" w:color="auto"/>
            </w:tcBorders>
            <w:shd w:val="clear" w:color="auto" w:fill="E6E6E6"/>
          </w:tcPr>
          <w:p w14:paraId="0509969D" w14:textId="0E19B37A" w:rsidR="00C9588C" w:rsidRPr="007E471A" w:rsidRDefault="007E471A" w:rsidP="0077109E">
            <w:pPr>
              <w:pStyle w:val="TableParagraph"/>
              <w:spacing w:line="269" w:lineRule="exact"/>
              <w:ind w:left="108"/>
              <w:rPr>
                <w:rFonts w:eastAsiaTheme="minorHAnsi"/>
                <w:sz w:val="20"/>
                <w:szCs w:val="20"/>
                <w:lang w:val="en-GB"/>
              </w:rPr>
            </w:pPr>
            <w:r>
              <w:rPr>
                <w:rFonts w:eastAsiaTheme="minorHAnsi"/>
                <w:sz w:val="20"/>
                <w:szCs w:val="20"/>
                <w:lang w:val="en-GB"/>
              </w:rPr>
              <w:t>Applicant</w:t>
            </w:r>
          </w:p>
        </w:tc>
        <w:tc>
          <w:tcPr>
            <w:tcW w:w="631" w:type="pct"/>
            <w:tcBorders>
              <w:top w:val="single" w:sz="4" w:space="0" w:color="auto"/>
              <w:left w:val="single" w:sz="4" w:space="0" w:color="auto"/>
              <w:bottom w:val="single" w:sz="4" w:space="0" w:color="auto"/>
              <w:right w:val="single" w:sz="4" w:space="0" w:color="auto"/>
            </w:tcBorders>
            <w:shd w:val="clear" w:color="auto" w:fill="E6E6E6"/>
          </w:tcPr>
          <w:p w14:paraId="5BE3AC72" w14:textId="3EDB57B9" w:rsidR="00C9588C" w:rsidRPr="007E471A" w:rsidRDefault="007E471A" w:rsidP="0077109E">
            <w:pPr>
              <w:pStyle w:val="TableParagraph"/>
              <w:spacing w:before="134" w:line="274" w:lineRule="exact"/>
              <w:ind w:left="108"/>
              <w:rPr>
                <w:rFonts w:eastAsiaTheme="minorHAnsi"/>
                <w:sz w:val="20"/>
                <w:szCs w:val="20"/>
                <w:lang w:val="en-GB"/>
              </w:rPr>
            </w:pPr>
            <w:r>
              <w:rPr>
                <w:rFonts w:eastAsiaTheme="minorHAnsi"/>
                <w:sz w:val="20"/>
                <w:szCs w:val="20"/>
                <w:lang w:val="en-GB"/>
              </w:rPr>
              <w:t>PMU</w:t>
            </w:r>
          </w:p>
        </w:tc>
      </w:tr>
    </w:tbl>
    <w:p w14:paraId="636AD992" w14:textId="77777777" w:rsidR="00F3731A" w:rsidRPr="00F77DA6" w:rsidRDefault="00F3731A" w:rsidP="00F3731A">
      <w:pPr>
        <w:jc w:val="both"/>
        <w:rPr>
          <w:rFonts w:ascii="Book Antiqua" w:hAnsi="Book Antiqua"/>
        </w:rPr>
        <w:sectPr w:rsidR="00F3731A" w:rsidRPr="00F77DA6" w:rsidSect="00867D0F">
          <w:pgSz w:w="15840" w:h="12240" w:orient="landscape"/>
          <w:pgMar w:top="1338" w:right="1440" w:bottom="1321" w:left="1162" w:header="0" w:footer="958" w:gutter="0"/>
          <w:cols w:space="720"/>
        </w:sectPr>
      </w:pPr>
    </w:p>
    <w:p w14:paraId="1529A443" w14:textId="77777777" w:rsidR="00F3731A" w:rsidRPr="00A702CC" w:rsidRDefault="00F3731A" w:rsidP="00F3731A">
      <w:pPr>
        <w:pStyle w:val="Heading2"/>
      </w:pPr>
      <w:bookmarkStart w:id="100" w:name="_Toc528270820"/>
      <w:bookmarkStart w:id="101" w:name="_Toc531249436"/>
      <w:r w:rsidRPr="00A702CC">
        <w:lastRenderedPageBreak/>
        <w:t>ANNEX 4 – ENVIRONMENTAL AND SOCIAL MANAGEMENT PLAN TEMPLATE</w:t>
      </w:r>
      <w:bookmarkEnd w:id="100"/>
      <w:bookmarkEnd w:id="101"/>
    </w:p>
    <w:p w14:paraId="798F593B" w14:textId="77777777" w:rsidR="00F3731A" w:rsidRPr="00F77DA6" w:rsidRDefault="00F3731A" w:rsidP="00F3731A">
      <w:pPr>
        <w:pStyle w:val="BodyText"/>
        <w:spacing w:before="100" w:beforeAutospacing="1" w:after="100" w:afterAutospacing="1"/>
        <w:ind w:right="289"/>
        <w:rPr>
          <w:rFonts w:cs="Times New Roman"/>
        </w:rPr>
      </w:pPr>
      <w:r w:rsidRPr="00F77DA6">
        <w:rPr>
          <w:rFonts w:cs="Times New Roman"/>
        </w:rPr>
        <w:t>A project's environmental and social management plan (ESMP) consists of the set of mitigation, monitoring,</w:t>
      </w:r>
      <w:r w:rsidRPr="0087617B">
        <w:rPr>
          <w:rFonts w:cs="Times New Roman"/>
        </w:rPr>
        <w:t xml:space="preserve"> </w:t>
      </w:r>
      <w:r w:rsidRPr="00F77DA6">
        <w:rPr>
          <w:rFonts w:cs="Times New Roman"/>
        </w:rPr>
        <w:t>and</w:t>
      </w:r>
      <w:r w:rsidRPr="0087617B">
        <w:rPr>
          <w:rFonts w:cs="Times New Roman"/>
        </w:rPr>
        <w:t xml:space="preserve"> </w:t>
      </w:r>
      <w:r w:rsidRPr="00F77DA6">
        <w:rPr>
          <w:rFonts w:cs="Times New Roman"/>
        </w:rPr>
        <w:t>institutional</w:t>
      </w:r>
      <w:r w:rsidRPr="0087617B">
        <w:rPr>
          <w:rFonts w:cs="Times New Roman"/>
        </w:rPr>
        <w:t xml:space="preserve"> </w:t>
      </w:r>
      <w:r w:rsidRPr="00F77DA6">
        <w:rPr>
          <w:rFonts w:cs="Times New Roman"/>
        </w:rPr>
        <w:t>measures</w:t>
      </w:r>
      <w:r w:rsidRPr="0087617B">
        <w:rPr>
          <w:rFonts w:cs="Times New Roman"/>
        </w:rPr>
        <w:t xml:space="preserve"> </w:t>
      </w:r>
      <w:r w:rsidRPr="00F77DA6">
        <w:rPr>
          <w:rFonts w:cs="Times New Roman"/>
        </w:rPr>
        <w:t>to</w:t>
      </w:r>
      <w:r w:rsidRPr="0087617B">
        <w:rPr>
          <w:rFonts w:cs="Times New Roman"/>
        </w:rPr>
        <w:t xml:space="preserve"> </w:t>
      </w:r>
      <w:r w:rsidRPr="00F77DA6">
        <w:rPr>
          <w:rFonts w:cs="Times New Roman"/>
        </w:rPr>
        <w:t>be</w:t>
      </w:r>
      <w:r w:rsidRPr="0087617B">
        <w:rPr>
          <w:rFonts w:cs="Times New Roman"/>
        </w:rPr>
        <w:t xml:space="preserve"> </w:t>
      </w:r>
      <w:r w:rsidRPr="00F77DA6">
        <w:rPr>
          <w:rFonts w:cs="Times New Roman"/>
        </w:rPr>
        <w:t>taken</w:t>
      </w:r>
      <w:r w:rsidRPr="0087617B">
        <w:rPr>
          <w:rFonts w:cs="Times New Roman"/>
        </w:rPr>
        <w:t xml:space="preserve"> </w:t>
      </w:r>
      <w:r w:rsidRPr="00F77DA6">
        <w:rPr>
          <w:rFonts w:cs="Times New Roman"/>
        </w:rPr>
        <w:t>during</w:t>
      </w:r>
      <w:r w:rsidRPr="0087617B">
        <w:rPr>
          <w:rFonts w:cs="Times New Roman"/>
        </w:rPr>
        <w:t xml:space="preserve"> </w:t>
      </w:r>
      <w:r w:rsidRPr="00F77DA6">
        <w:rPr>
          <w:rFonts w:cs="Times New Roman"/>
        </w:rPr>
        <w:t>implementation</w:t>
      </w:r>
      <w:r w:rsidRPr="0087617B">
        <w:rPr>
          <w:rFonts w:cs="Times New Roman"/>
        </w:rPr>
        <w:t xml:space="preserve"> </w:t>
      </w:r>
      <w:r w:rsidRPr="00F77DA6">
        <w:rPr>
          <w:rFonts w:cs="Times New Roman"/>
        </w:rPr>
        <w:t>and</w:t>
      </w:r>
      <w:r w:rsidRPr="0087617B">
        <w:rPr>
          <w:rFonts w:cs="Times New Roman"/>
        </w:rPr>
        <w:t xml:space="preserve"> </w:t>
      </w:r>
      <w:r w:rsidRPr="00F77DA6">
        <w:rPr>
          <w:rFonts w:cs="Times New Roman"/>
        </w:rPr>
        <w:t>operation</w:t>
      </w:r>
      <w:r w:rsidRPr="0087617B">
        <w:rPr>
          <w:rFonts w:cs="Times New Roman"/>
        </w:rPr>
        <w:t xml:space="preserve"> </w:t>
      </w:r>
      <w:r w:rsidRPr="00F77DA6">
        <w:rPr>
          <w:rFonts w:cs="Times New Roman"/>
        </w:rPr>
        <w:t>to</w:t>
      </w:r>
      <w:r w:rsidRPr="0087617B">
        <w:rPr>
          <w:rFonts w:cs="Times New Roman"/>
        </w:rPr>
        <w:t xml:space="preserve"> </w:t>
      </w:r>
      <w:r w:rsidRPr="00F77DA6">
        <w:rPr>
          <w:rFonts w:cs="Times New Roman"/>
        </w:rPr>
        <w:t>eliminate adverse</w:t>
      </w:r>
      <w:r w:rsidRPr="0087617B">
        <w:rPr>
          <w:rFonts w:cs="Times New Roman"/>
        </w:rPr>
        <w:t xml:space="preserve"> </w:t>
      </w:r>
      <w:r w:rsidRPr="00F77DA6">
        <w:rPr>
          <w:rFonts w:cs="Times New Roman"/>
        </w:rPr>
        <w:t>environmental</w:t>
      </w:r>
      <w:r w:rsidRPr="0087617B">
        <w:rPr>
          <w:rFonts w:cs="Times New Roman"/>
        </w:rPr>
        <w:t xml:space="preserve"> </w:t>
      </w:r>
      <w:r w:rsidRPr="00F77DA6">
        <w:rPr>
          <w:rFonts w:cs="Times New Roman"/>
        </w:rPr>
        <w:t>and</w:t>
      </w:r>
      <w:r w:rsidRPr="0087617B">
        <w:rPr>
          <w:rFonts w:cs="Times New Roman"/>
        </w:rPr>
        <w:t xml:space="preserve"> </w:t>
      </w:r>
      <w:r w:rsidRPr="00F77DA6">
        <w:rPr>
          <w:rFonts w:cs="Times New Roman"/>
        </w:rPr>
        <w:t>social</w:t>
      </w:r>
      <w:r w:rsidRPr="0087617B">
        <w:rPr>
          <w:rFonts w:cs="Times New Roman"/>
        </w:rPr>
        <w:t xml:space="preserve"> </w:t>
      </w:r>
      <w:r w:rsidRPr="00F77DA6">
        <w:rPr>
          <w:rFonts w:cs="Times New Roman"/>
        </w:rPr>
        <w:t>impacts,</w:t>
      </w:r>
      <w:r w:rsidRPr="0087617B">
        <w:rPr>
          <w:rFonts w:cs="Times New Roman"/>
        </w:rPr>
        <w:t xml:space="preserve"> </w:t>
      </w:r>
      <w:r w:rsidRPr="00F77DA6">
        <w:rPr>
          <w:rFonts w:cs="Times New Roman"/>
        </w:rPr>
        <w:t>offset</w:t>
      </w:r>
      <w:r w:rsidRPr="0087617B">
        <w:rPr>
          <w:rFonts w:cs="Times New Roman"/>
        </w:rPr>
        <w:t xml:space="preserve"> </w:t>
      </w:r>
      <w:r w:rsidRPr="00F77DA6">
        <w:rPr>
          <w:rFonts w:cs="Times New Roman"/>
        </w:rPr>
        <w:t>them,</w:t>
      </w:r>
      <w:r w:rsidRPr="0087617B">
        <w:rPr>
          <w:rFonts w:cs="Times New Roman"/>
        </w:rPr>
        <w:t xml:space="preserve"> </w:t>
      </w:r>
      <w:r w:rsidRPr="00F77DA6">
        <w:rPr>
          <w:rFonts w:cs="Times New Roman"/>
        </w:rPr>
        <w:t>or</w:t>
      </w:r>
      <w:r w:rsidRPr="0087617B">
        <w:rPr>
          <w:rFonts w:cs="Times New Roman"/>
        </w:rPr>
        <w:t xml:space="preserve"> </w:t>
      </w:r>
      <w:r w:rsidRPr="00F77DA6">
        <w:rPr>
          <w:rFonts w:cs="Times New Roman"/>
        </w:rPr>
        <w:t>reduce</w:t>
      </w:r>
      <w:r w:rsidRPr="0087617B">
        <w:rPr>
          <w:rFonts w:cs="Times New Roman"/>
        </w:rPr>
        <w:t xml:space="preserve"> </w:t>
      </w:r>
      <w:r w:rsidRPr="00F77DA6">
        <w:rPr>
          <w:rFonts w:cs="Times New Roman"/>
        </w:rPr>
        <w:t>them</w:t>
      </w:r>
      <w:r w:rsidRPr="0087617B">
        <w:rPr>
          <w:rFonts w:cs="Times New Roman"/>
        </w:rPr>
        <w:t xml:space="preserve"> </w:t>
      </w:r>
      <w:r w:rsidRPr="00F77DA6">
        <w:rPr>
          <w:rFonts w:cs="Times New Roman"/>
        </w:rPr>
        <w:t>to</w:t>
      </w:r>
      <w:r w:rsidRPr="0087617B">
        <w:rPr>
          <w:rFonts w:cs="Times New Roman"/>
        </w:rPr>
        <w:t xml:space="preserve"> </w:t>
      </w:r>
      <w:r w:rsidRPr="00F77DA6">
        <w:rPr>
          <w:rFonts w:cs="Times New Roman"/>
        </w:rPr>
        <w:t>acceptable</w:t>
      </w:r>
      <w:r w:rsidRPr="0087617B">
        <w:rPr>
          <w:rFonts w:cs="Times New Roman"/>
        </w:rPr>
        <w:t xml:space="preserve"> </w:t>
      </w:r>
      <w:r w:rsidRPr="00F77DA6">
        <w:rPr>
          <w:rFonts w:cs="Times New Roman"/>
        </w:rPr>
        <w:t>levels.</w:t>
      </w:r>
      <w:r w:rsidRPr="0087617B">
        <w:rPr>
          <w:rFonts w:cs="Times New Roman"/>
        </w:rPr>
        <w:t xml:space="preserve"> </w:t>
      </w:r>
      <w:r w:rsidRPr="00F77DA6">
        <w:rPr>
          <w:rFonts w:cs="Times New Roman"/>
        </w:rPr>
        <w:t>The</w:t>
      </w:r>
      <w:r w:rsidRPr="0087617B">
        <w:rPr>
          <w:rFonts w:cs="Times New Roman"/>
        </w:rPr>
        <w:t xml:space="preserve"> </w:t>
      </w:r>
      <w:r w:rsidRPr="00F77DA6">
        <w:rPr>
          <w:rFonts w:cs="Times New Roman"/>
        </w:rPr>
        <w:t>plan also</w:t>
      </w:r>
      <w:r w:rsidRPr="0087617B">
        <w:rPr>
          <w:rFonts w:cs="Times New Roman"/>
        </w:rPr>
        <w:t xml:space="preserve"> </w:t>
      </w:r>
      <w:r w:rsidRPr="00F77DA6">
        <w:rPr>
          <w:rFonts w:cs="Times New Roman"/>
        </w:rPr>
        <w:t>includes</w:t>
      </w:r>
      <w:r w:rsidRPr="0087617B">
        <w:rPr>
          <w:rFonts w:cs="Times New Roman"/>
        </w:rPr>
        <w:t xml:space="preserve"> </w:t>
      </w:r>
      <w:r w:rsidRPr="00F77DA6">
        <w:rPr>
          <w:rFonts w:cs="Times New Roman"/>
        </w:rPr>
        <w:t>the</w:t>
      </w:r>
      <w:r w:rsidRPr="0087617B">
        <w:rPr>
          <w:rFonts w:cs="Times New Roman"/>
        </w:rPr>
        <w:t xml:space="preserve"> </w:t>
      </w:r>
      <w:r w:rsidRPr="00F77DA6">
        <w:rPr>
          <w:rFonts w:cs="Times New Roman"/>
        </w:rPr>
        <w:t>actions</w:t>
      </w:r>
      <w:r w:rsidRPr="0087617B">
        <w:rPr>
          <w:rFonts w:cs="Times New Roman"/>
        </w:rPr>
        <w:t xml:space="preserve"> </w:t>
      </w:r>
      <w:r w:rsidRPr="00F77DA6">
        <w:rPr>
          <w:rFonts w:cs="Times New Roman"/>
        </w:rPr>
        <w:t>needed</w:t>
      </w:r>
      <w:r w:rsidRPr="0087617B">
        <w:rPr>
          <w:rFonts w:cs="Times New Roman"/>
        </w:rPr>
        <w:t xml:space="preserve"> </w:t>
      </w:r>
      <w:r w:rsidRPr="00F77DA6">
        <w:rPr>
          <w:rFonts w:cs="Times New Roman"/>
        </w:rPr>
        <w:t>to</w:t>
      </w:r>
      <w:r w:rsidRPr="0087617B">
        <w:rPr>
          <w:rFonts w:cs="Times New Roman"/>
        </w:rPr>
        <w:t xml:space="preserve"> </w:t>
      </w:r>
      <w:r w:rsidRPr="00F77DA6">
        <w:rPr>
          <w:rFonts w:cs="Times New Roman"/>
        </w:rPr>
        <w:t>implement</w:t>
      </w:r>
      <w:r w:rsidRPr="0087617B">
        <w:rPr>
          <w:rFonts w:cs="Times New Roman"/>
        </w:rPr>
        <w:t xml:space="preserve"> </w:t>
      </w:r>
      <w:r w:rsidRPr="00F77DA6">
        <w:rPr>
          <w:rFonts w:cs="Times New Roman"/>
        </w:rPr>
        <w:t>these</w:t>
      </w:r>
      <w:r w:rsidRPr="0087617B">
        <w:rPr>
          <w:rFonts w:cs="Times New Roman"/>
        </w:rPr>
        <w:t xml:space="preserve"> </w:t>
      </w:r>
      <w:r w:rsidRPr="00F77DA6">
        <w:rPr>
          <w:rFonts w:cs="Times New Roman"/>
        </w:rPr>
        <w:t>measures.</w:t>
      </w:r>
    </w:p>
    <w:p w14:paraId="0B5F23CC" w14:textId="77777777" w:rsidR="00F3731A" w:rsidRPr="0087617B" w:rsidRDefault="00F3731A" w:rsidP="00F3731A">
      <w:pPr>
        <w:pStyle w:val="BodyText"/>
        <w:spacing w:before="100" w:beforeAutospacing="1" w:after="100" w:afterAutospacing="1"/>
        <w:ind w:right="289"/>
        <w:rPr>
          <w:rFonts w:cs="Times New Roman"/>
        </w:rPr>
      </w:pPr>
      <w:r w:rsidRPr="0087617B">
        <w:rPr>
          <w:rFonts w:cs="Times New Roman"/>
        </w:rPr>
        <w:t>Management plans are essential elements of EA reports for Category A projects; for many Category B projects the EA may result in a management plan only. To prepare a management plan, the recipient and its EA design team (a) identify the set of responses to potentially adverse impacts; (b) determine requirements for ensuring that those responses are made effectively and in a timely manner; and (c) describe the means for meeting those requirements.</w:t>
      </w:r>
    </w:p>
    <w:p w14:paraId="5BED0A38" w14:textId="77777777" w:rsidR="00F3731A" w:rsidRPr="00F77DA6" w:rsidRDefault="00F3731A" w:rsidP="00F3731A">
      <w:pPr>
        <w:pStyle w:val="BodyText"/>
        <w:spacing w:before="100" w:beforeAutospacing="1" w:after="100" w:afterAutospacing="1"/>
        <w:ind w:right="289"/>
        <w:rPr>
          <w:rFonts w:cs="Times New Roman"/>
        </w:rPr>
      </w:pPr>
      <w:r w:rsidRPr="00F77DA6">
        <w:rPr>
          <w:rFonts w:cs="Times New Roman"/>
        </w:rPr>
        <w:t>More specifically, the ESMP includes the following components:</w:t>
      </w:r>
    </w:p>
    <w:p w14:paraId="2FAE00A1" w14:textId="77777777" w:rsidR="00F3731A" w:rsidRPr="00F77DA6" w:rsidRDefault="00F3731A" w:rsidP="00F3731A">
      <w:pPr>
        <w:pStyle w:val="Heading3"/>
      </w:pPr>
    </w:p>
    <w:p w14:paraId="415AE4C0" w14:textId="77777777" w:rsidR="00F3731A" w:rsidRPr="00F77DA6" w:rsidRDefault="00F3731A" w:rsidP="00F3731A">
      <w:pPr>
        <w:pStyle w:val="Heading3"/>
      </w:pPr>
      <w:bookmarkStart w:id="102" w:name="_Toc531249437"/>
      <w:r w:rsidRPr="00F77DA6">
        <w:t>Mitigation</w:t>
      </w:r>
      <w:bookmarkEnd w:id="102"/>
    </w:p>
    <w:p w14:paraId="57065F6F" w14:textId="77777777" w:rsidR="00F3731A" w:rsidRPr="00F77DA6" w:rsidRDefault="00F3731A" w:rsidP="00F3731A">
      <w:pPr>
        <w:pStyle w:val="Heading4"/>
        <w:spacing w:before="16"/>
        <w:ind w:left="100"/>
        <w:jc w:val="both"/>
        <w:rPr>
          <w:rFonts w:ascii="Times New Roman" w:hAnsi="Times New Roman" w:cs="Times New Roman"/>
        </w:rPr>
      </w:pPr>
    </w:p>
    <w:p w14:paraId="2A87FC51" w14:textId="77777777" w:rsidR="00F3731A" w:rsidRPr="00F77DA6" w:rsidRDefault="00F3731A" w:rsidP="00F3731A">
      <w:pPr>
        <w:pStyle w:val="ListParagraph"/>
        <w:tabs>
          <w:tab w:val="left" w:pos="448"/>
        </w:tabs>
        <w:spacing w:before="0" w:line="254" w:lineRule="auto"/>
        <w:ind w:left="0" w:right="118" w:firstLine="0"/>
        <w:jc w:val="both"/>
      </w:pPr>
      <w:r w:rsidRPr="00F77DA6">
        <w:rPr>
          <w:w w:val="95"/>
        </w:rPr>
        <w:t xml:space="preserve">The ESMP identifies feasible and cost-effective measures that may reduce potentially significant </w:t>
      </w:r>
      <w:r w:rsidRPr="00F77DA6">
        <w:t>adverse</w:t>
      </w:r>
      <w:r w:rsidRPr="00F77DA6">
        <w:rPr>
          <w:spacing w:val="-21"/>
        </w:rPr>
        <w:t xml:space="preserve"> </w:t>
      </w:r>
      <w:r w:rsidRPr="00F77DA6">
        <w:t>environmental</w:t>
      </w:r>
      <w:r w:rsidRPr="00F77DA6">
        <w:rPr>
          <w:spacing w:val="-21"/>
        </w:rPr>
        <w:t xml:space="preserve"> </w:t>
      </w:r>
      <w:r w:rsidRPr="00F77DA6">
        <w:t>impacts</w:t>
      </w:r>
      <w:r w:rsidRPr="00F77DA6">
        <w:rPr>
          <w:spacing w:val="-20"/>
        </w:rPr>
        <w:t xml:space="preserve"> </w:t>
      </w:r>
      <w:r w:rsidRPr="00F77DA6">
        <w:t>to</w:t>
      </w:r>
      <w:r w:rsidRPr="00F77DA6">
        <w:rPr>
          <w:spacing w:val="-20"/>
        </w:rPr>
        <w:t xml:space="preserve"> </w:t>
      </w:r>
      <w:r w:rsidRPr="00F77DA6">
        <w:t>acceptable</w:t>
      </w:r>
      <w:r w:rsidRPr="00F77DA6">
        <w:rPr>
          <w:spacing w:val="-21"/>
        </w:rPr>
        <w:t xml:space="preserve"> </w:t>
      </w:r>
      <w:r w:rsidRPr="00F77DA6">
        <w:t>levels.</w:t>
      </w:r>
      <w:r w:rsidRPr="00F77DA6">
        <w:rPr>
          <w:spacing w:val="21"/>
        </w:rPr>
        <w:t xml:space="preserve"> </w:t>
      </w:r>
      <w:r w:rsidRPr="00F77DA6">
        <w:t>The</w:t>
      </w:r>
      <w:r w:rsidRPr="00F77DA6">
        <w:rPr>
          <w:spacing w:val="-19"/>
        </w:rPr>
        <w:t xml:space="preserve"> </w:t>
      </w:r>
      <w:r w:rsidRPr="00F77DA6">
        <w:t>plan</w:t>
      </w:r>
      <w:r w:rsidRPr="00F77DA6">
        <w:rPr>
          <w:spacing w:val="-19"/>
        </w:rPr>
        <w:t xml:space="preserve"> </w:t>
      </w:r>
      <w:r w:rsidRPr="00F77DA6">
        <w:t>includes</w:t>
      </w:r>
      <w:r w:rsidRPr="00F77DA6">
        <w:rPr>
          <w:spacing w:val="-21"/>
        </w:rPr>
        <w:t xml:space="preserve"> </w:t>
      </w:r>
      <w:r w:rsidRPr="00F77DA6">
        <w:t>compensatory</w:t>
      </w:r>
      <w:r w:rsidRPr="00F77DA6">
        <w:rPr>
          <w:spacing w:val="-20"/>
        </w:rPr>
        <w:t xml:space="preserve"> </w:t>
      </w:r>
      <w:r w:rsidRPr="00F77DA6">
        <w:t>measures</w:t>
      </w:r>
      <w:r w:rsidRPr="00F77DA6">
        <w:rPr>
          <w:spacing w:val="-20"/>
        </w:rPr>
        <w:t xml:space="preserve"> </w:t>
      </w:r>
      <w:r w:rsidRPr="00F77DA6">
        <w:t>if mitigation</w:t>
      </w:r>
      <w:r w:rsidRPr="00F77DA6">
        <w:rPr>
          <w:spacing w:val="-29"/>
        </w:rPr>
        <w:t xml:space="preserve"> </w:t>
      </w:r>
      <w:r w:rsidRPr="00F77DA6">
        <w:t>measures</w:t>
      </w:r>
      <w:r w:rsidRPr="00F77DA6">
        <w:rPr>
          <w:spacing w:val="-27"/>
        </w:rPr>
        <w:t xml:space="preserve"> </w:t>
      </w:r>
      <w:r w:rsidRPr="00F77DA6">
        <w:t>are</w:t>
      </w:r>
      <w:r w:rsidRPr="00F77DA6">
        <w:rPr>
          <w:spacing w:val="-27"/>
        </w:rPr>
        <w:t xml:space="preserve"> </w:t>
      </w:r>
      <w:r w:rsidRPr="00F77DA6">
        <w:t>not</w:t>
      </w:r>
      <w:r w:rsidRPr="00F77DA6">
        <w:rPr>
          <w:spacing w:val="-26"/>
        </w:rPr>
        <w:t xml:space="preserve"> </w:t>
      </w:r>
      <w:r w:rsidRPr="00F77DA6">
        <w:t>feasible,</w:t>
      </w:r>
      <w:r w:rsidRPr="00F77DA6">
        <w:rPr>
          <w:spacing w:val="-28"/>
        </w:rPr>
        <w:t xml:space="preserve"> </w:t>
      </w:r>
      <w:r w:rsidRPr="00F77DA6">
        <w:t>cost-effective,</w:t>
      </w:r>
      <w:r w:rsidRPr="00F77DA6">
        <w:rPr>
          <w:spacing w:val="-28"/>
        </w:rPr>
        <w:t xml:space="preserve"> </w:t>
      </w:r>
      <w:r w:rsidRPr="00F77DA6">
        <w:t>or</w:t>
      </w:r>
      <w:r w:rsidRPr="00F77DA6">
        <w:rPr>
          <w:spacing w:val="-29"/>
        </w:rPr>
        <w:t xml:space="preserve"> </w:t>
      </w:r>
      <w:r w:rsidRPr="00F77DA6">
        <w:t>sufficient.</w:t>
      </w:r>
      <w:r w:rsidRPr="00F77DA6">
        <w:rPr>
          <w:spacing w:val="7"/>
        </w:rPr>
        <w:t xml:space="preserve"> </w:t>
      </w:r>
      <w:r w:rsidRPr="00F77DA6">
        <w:t>Specifically,</w:t>
      </w:r>
      <w:r w:rsidRPr="00F77DA6">
        <w:rPr>
          <w:spacing w:val="-27"/>
        </w:rPr>
        <w:t xml:space="preserve"> </w:t>
      </w:r>
      <w:r w:rsidRPr="00F77DA6">
        <w:t>the</w:t>
      </w:r>
      <w:r w:rsidRPr="00F77DA6">
        <w:rPr>
          <w:spacing w:val="-29"/>
        </w:rPr>
        <w:t xml:space="preserve"> </w:t>
      </w:r>
      <w:r w:rsidRPr="00F77DA6">
        <w:t>ESMP;</w:t>
      </w:r>
    </w:p>
    <w:p w14:paraId="3DE784D8" w14:textId="77777777" w:rsidR="00F3731A" w:rsidRPr="00F77DA6" w:rsidRDefault="00F3731A" w:rsidP="001C4673">
      <w:pPr>
        <w:pStyle w:val="ListParagraph"/>
        <w:numPr>
          <w:ilvl w:val="0"/>
          <w:numId w:val="1"/>
        </w:numPr>
        <w:tabs>
          <w:tab w:val="left" w:pos="450"/>
        </w:tabs>
        <w:spacing w:before="0" w:line="254" w:lineRule="auto"/>
        <w:ind w:right="124" w:firstLine="0"/>
        <w:jc w:val="both"/>
      </w:pPr>
      <w:r w:rsidRPr="00F77DA6">
        <w:rPr>
          <w:w w:val="95"/>
        </w:rPr>
        <w:t>Identifies</w:t>
      </w:r>
      <w:r w:rsidRPr="00F77DA6">
        <w:rPr>
          <w:spacing w:val="-25"/>
          <w:w w:val="95"/>
        </w:rPr>
        <w:t xml:space="preserve"> </w:t>
      </w:r>
      <w:r w:rsidRPr="00F77DA6">
        <w:rPr>
          <w:w w:val="95"/>
        </w:rPr>
        <w:t>and</w:t>
      </w:r>
      <w:r w:rsidRPr="00F77DA6">
        <w:rPr>
          <w:spacing w:val="-25"/>
          <w:w w:val="95"/>
        </w:rPr>
        <w:t xml:space="preserve"> </w:t>
      </w:r>
      <w:r w:rsidRPr="00F77DA6">
        <w:rPr>
          <w:w w:val="95"/>
        </w:rPr>
        <w:t>summarizes</w:t>
      </w:r>
      <w:r w:rsidRPr="00F77DA6">
        <w:rPr>
          <w:spacing w:val="-24"/>
          <w:w w:val="95"/>
        </w:rPr>
        <w:t xml:space="preserve"> </w:t>
      </w:r>
      <w:r w:rsidRPr="00F77DA6">
        <w:rPr>
          <w:w w:val="95"/>
        </w:rPr>
        <w:t>all</w:t>
      </w:r>
      <w:r w:rsidRPr="00F77DA6">
        <w:rPr>
          <w:spacing w:val="-25"/>
          <w:w w:val="95"/>
        </w:rPr>
        <w:t xml:space="preserve"> </w:t>
      </w:r>
      <w:r w:rsidRPr="00F77DA6">
        <w:rPr>
          <w:w w:val="95"/>
        </w:rPr>
        <w:t>anticipated</w:t>
      </w:r>
      <w:r w:rsidRPr="00F77DA6">
        <w:rPr>
          <w:spacing w:val="-24"/>
          <w:w w:val="95"/>
        </w:rPr>
        <w:t xml:space="preserve"> </w:t>
      </w:r>
      <w:r w:rsidRPr="00F77DA6">
        <w:rPr>
          <w:w w:val="95"/>
        </w:rPr>
        <w:t>significant</w:t>
      </w:r>
      <w:r w:rsidRPr="00F77DA6">
        <w:rPr>
          <w:spacing w:val="-24"/>
          <w:w w:val="95"/>
        </w:rPr>
        <w:t xml:space="preserve"> </w:t>
      </w:r>
      <w:r w:rsidRPr="00F77DA6">
        <w:rPr>
          <w:w w:val="95"/>
        </w:rPr>
        <w:t>adverse</w:t>
      </w:r>
      <w:r w:rsidRPr="00F77DA6">
        <w:rPr>
          <w:spacing w:val="-24"/>
          <w:w w:val="95"/>
        </w:rPr>
        <w:t xml:space="preserve"> </w:t>
      </w:r>
      <w:r w:rsidRPr="00F77DA6">
        <w:rPr>
          <w:w w:val="95"/>
        </w:rPr>
        <w:t>environmental</w:t>
      </w:r>
      <w:r w:rsidRPr="00F77DA6">
        <w:rPr>
          <w:spacing w:val="-25"/>
          <w:w w:val="95"/>
        </w:rPr>
        <w:t xml:space="preserve"> </w:t>
      </w:r>
      <w:r w:rsidRPr="00F77DA6">
        <w:rPr>
          <w:w w:val="95"/>
        </w:rPr>
        <w:t>impacts</w:t>
      </w:r>
      <w:r w:rsidRPr="00F77DA6">
        <w:rPr>
          <w:spacing w:val="-26"/>
          <w:w w:val="95"/>
        </w:rPr>
        <w:t xml:space="preserve"> </w:t>
      </w:r>
      <w:r w:rsidRPr="00F77DA6">
        <w:rPr>
          <w:w w:val="95"/>
        </w:rPr>
        <w:t>(including</w:t>
      </w:r>
      <w:r w:rsidRPr="00F77DA6">
        <w:rPr>
          <w:spacing w:val="-24"/>
          <w:w w:val="95"/>
        </w:rPr>
        <w:t xml:space="preserve"> </w:t>
      </w:r>
      <w:r w:rsidRPr="00F77DA6">
        <w:rPr>
          <w:w w:val="95"/>
        </w:rPr>
        <w:t xml:space="preserve">those </w:t>
      </w:r>
      <w:r w:rsidRPr="00F77DA6">
        <w:t>involving</w:t>
      </w:r>
      <w:r w:rsidRPr="00F77DA6">
        <w:rPr>
          <w:spacing w:val="-16"/>
        </w:rPr>
        <w:t xml:space="preserve"> </w:t>
      </w:r>
      <w:r w:rsidRPr="00F77DA6">
        <w:t>indigenous</w:t>
      </w:r>
      <w:r w:rsidRPr="00F77DA6">
        <w:rPr>
          <w:spacing w:val="-14"/>
        </w:rPr>
        <w:t xml:space="preserve"> </w:t>
      </w:r>
      <w:r w:rsidRPr="00F77DA6">
        <w:t>people</w:t>
      </w:r>
      <w:r w:rsidRPr="00F77DA6">
        <w:rPr>
          <w:spacing w:val="-15"/>
        </w:rPr>
        <w:t xml:space="preserve"> </w:t>
      </w:r>
      <w:r w:rsidRPr="00F77DA6">
        <w:t>or</w:t>
      </w:r>
      <w:r w:rsidRPr="00F77DA6">
        <w:rPr>
          <w:spacing w:val="-17"/>
        </w:rPr>
        <w:t xml:space="preserve"> </w:t>
      </w:r>
      <w:r w:rsidRPr="00F77DA6">
        <w:t>involuntary</w:t>
      </w:r>
      <w:r w:rsidRPr="00F77DA6">
        <w:rPr>
          <w:spacing w:val="-17"/>
        </w:rPr>
        <w:t xml:space="preserve"> </w:t>
      </w:r>
      <w:r w:rsidRPr="00F77DA6">
        <w:t>resettlement);</w:t>
      </w:r>
    </w:p>
    <w:p w14:paraId="75E02F01" w14:textId="77777777" w:rsidR="00F3731A" w:rsidRPr="00F77DA6" w:rsidRDefault="00F3731A" w:rsidP="001C4673">
      <w:pPr>
        <w:pStyle w:val="ListParagraph"/>
        <w:numPr>
          <w:ilvl w:val="0"/>
          <w:numId w:val="1"/>
        </w:numPr>
        <w:tabs>
          <w:tab w:val="left" w:pos="488"/>
        </w:tabs>
        <w:spacing w:before="0" w:line="254" w:lineRule="auto"/>
        <w:ind w:right="122" w:firstLine="0"/>
        <w:jc w:val="both"/>
      </w:pPr>
      <w:r w:rsidRPr="00F77DA6">
        <w:t>Describes</w:t>
      </w:r>
      <w:r w:rsidRPr="00F77DA6">
        <w:rPr>
          <w:spacing w:val="-28"/>
        </w:rPr>
        <w:t xml:space="preserve"> </w:t>
      </w:r>
      <w:r w:rsidRPr="00F77DA6">
        <w:t>with</w:t>
      </w:r>
      <w:r w:rsidRPr="00F77DA6">
        <w:rPr>
          <w:spacing w:val="-29"/>
        </w:rPr>
        <w:t xml:space="preserve"> </w:t>
      </w:r>
      <w:r w:rsidRPr="00F77DA6">
        <w:t>technical</w:t>
      </w:r>
      <w:r w:rsidRPr="00F77DA6">
        <w:rPr>
          <w:spacing w:val="-28"/>
        </w:rPr>
        <w:t xml:space="preserve"> </w:t>
      </w:r>
      <w:r w:rsidRPr="00F77DA6">
        <w:t>details</w:t>
      </w:r>
      <w:r w:rsidRPr="00F77DA6">
        <w:rPr>
          <w:spacing w:val="-28"/>
        </w:rPr>
        <w:t xml:space="preserve"> </w:t>
      </w:r>
      <w:r w:rsidRPr="00F77DA6">
        <w:t>each</w:t>
      </w:r>
      <w:r w:rsidRPr="00F77DA6">
        <w:rPr>
          <w:spacing w:val="-28"/>
        </w:rPr>
        <w:t xml:space="preserve"> </w:t>
      </w:r>
      <w:r w:rsidRPr="00F77DA6">
        <w:t>mitigation</w:t>
      </w:r>
      <w:r w:rsidRPr="00F77DA6">
        <w:rPr>
          <w:spacing w:val="-29"/>
        </w:rPr>
        <w:t xml:space="preserve"> </w:t>
      </w:r>
      <w:r w:rsidRPr="00F77DA6">
        <w:t>measure,</w:t>
      </w:r>
      <w:r w:rsidRPr="00F77DA6">
        <w:rPr>
          <w:spacing w:val="-28"/>
        </w:rPr>
        <w:t xml:space="preserve"> </w:t>
      </w:r>
      <w:r w:rsidRPr="00F77DA6">
        <w:t>including</w:t>
      </w:r>
      <w:r w:rsidRPr="00F77DA6">
        <w:rPr>
          <w:spacing w:val="-28"/>
        </w:rPr>
        <w:t xml:space="preserve"> </w:t>
      </w:r>
      <w:r w:rsidRPr="00F77DA6">
        <w:t>the</w:t>
      </w:r>
      <w:r w:rsidRPr="00F77DA6">
        <w:rPr>
          <w:spacing w:val="-28"/>
        </w:rPr>
        <w:t xml:space="preserve"> </w:t>
      </w:r>
      <w:r w:rsidRPr="00F77DA6">
        <w:t>type</w:t>
      </w:r>
      <w:r w:rsidRPr="00F77DA6">
        <w:rPr>
          <w:spacing w:val="-28"/>
        </w:rPr>
        <w:t xml:space="preserve"> </w:t>
      </w:r>
      <w:r w:rsidRPr="00F77DA6">
        <w:t>of</w:t>
      </w:r>
      <w:r w:rsidRPr="00F77DA6">
        <w:rPr>
          <w:spacing w:val="-28"/>
        </w:rPr>
        <w:t xml:space="preserve"> </w:t>
      </w:r>
      <w:r w:rsidRPr="00F77DA6">
        <w:t>impact</w:t>
      </w:r>
      <w:r w:rsidRPr="00F77DA6">
        <w:rPr>
          <w:spacing w:val="-28"/>
        </w:rPr>
        <w:t xml:space="preserve"> </w:t>
      </w:r>
      <w:r w:rsidRPr="00F77DA6">
        <w:t>to</w:t>
      </w:r>
      <w:r w:rsidRPr="00F77DA6">
        <w:rPr>
          <w:spacing w:val="-28"/>
        </w:rPr>
        <w:t xml:space="preserve"> </w:t>
      </w:r>
      <w:r w:rsidRPr="00F77DA6">
        <w:t>which</w:t>
      </w:r>
      <w:r w:rsidRPr="00F77DA6">
        <w:rPr>
          <w:spacing w:val="-28"/>
        </w:rPr>
        <w:t xml:space="preserve"> </w:t>
      </w:r>
      <w:r w:rsidRPr="00F77DA6">
        <w:t>it relates and the conditions under which it is required (e.g., continuously or in the event of contingencies), together with designs, equipment descriptions, and operating procedures, as appropriate;</w:t>
      </w:r>
    </w:p>
    <w:p w14:paraId="34781FB7" w14:textId="77777777" w:rsidR="00F3731A" w:rsidRPr="00F77DA6" w:rsidRDefault="00F3731A" w:rsidP="001C4673">
      <w:pPr>
        <w:pStyle w:val="ListParagraph"/>
        <w:numPr>
          <w:ilvl w:val="0"/>
          <w:numId w:val="1"/>
        </w:numPr>
        <w:tabs>
          <w:tab w:val="left" w:pos="476"/>
        </w:tabs>
        <w:spacing w:before="0"/>
        <w:ind w:left="475" w:hanging="375"/>
        <w:jc w:val="both"/>
      </w:pPr>
      <w:r w:rsidRPr="00F77DA6">
        <w:t>Estimates</w:t>
      </w:r>
      <w:r w:rsidRPr="00F77DA6">
        <w:rPr>
          <w:spacing w:val="-19"/>
        </w:rPr>
        <w:t xml:space="preserve"> </w:t>
      </w:r>
      <w:r w:rsidRPr="00F77DA6">
        <w:t>any</w:t>
      </w:r>
      <w:r w:rsidRPr="00F77DA6">
        <w:rPr>
          <w:spacing w:val="-20"/>
        </w:rPr>
        <w:t xml:space="preserve"> </w:t>
      </w:r>
      <w:r w:rsidRPr="00F77DA6">
        <w:t>potential</w:t>
      </w:r>
      <w:r w:rsidRPr="00F77DA6">
        <w:rPr>
          <w:spacing w:val="-20"/>
        </w:rPr>
        <w:t xml:space="preserve"> </w:t>
      </w:r>
      <w:r w:rsidRPr="00F77DA6">
        <w:t>environmental</w:t>
      </w:r>
      <w:r w:rsidRPr="00F77DA6">
        <w:rPr>
          <w:spacing w:val="-18"/>
        </w:rPr>
        <w:t xml:space="preserve"> </w:t>
      </w:r>
      <w:r w:rsidRPr="00F77DA6">
        <w:t>impacts</w:t>
      </w:r>
      <w:r w:rsidRPr="00F77DA6">
        <w:rPr>
          <w:spacing w:val="-20"/>
        </w:rPr>
        <w:t xml:space="preserve"> </w:t>
      </w:r>
      <w:r w:rsidRPr="00F77DA6">
        <w:t>of</w:t>
      </w:r>
      <w:r w:rsidRPr="00F77DA6">
        <w:rPr>
          <w:spacing w:val="-23"/>
        </w:rPr>
        <w:t xml:space="preserve"> </w:t>
      </w:r>
      <w:r w:rsidRPr="00F77DA6">
        <w:t>these</w:t>
      </w:r>
      <w:r w:rsidRPr="00F77DA6">
        <w:rPr>
          <w:spacing w:val="-20"/>
        </w:rPr>
        <w:t xml:space="preserve"> </w:t>
      </w:r>
      <w:r w:rsidRPr="00F77DA6">
        <w:t>measures;</w:t>
      </w:r>
      <w:r w:rsidRPr="00F77DA6">
        <w:rPr>
          <w:spacing w:val="-19"/>
        </w:rPr>
        <w:t xml:space="preserve"> </w:t>
      </w:r>
      <w:r w:rsidRPr="00F77DA6">
        <w:t>and</w:t>
      </w:r>
    </w:p>
    <w:p w14:paraId="7F658E1D" w14:textId="77777777" w:rsidR="00F3731A" w:rsidRPr="00F77DA6" w:rsidRDefault="00F3731A" w:rsidP="001C4673">
      <w:pPr>
        <w:pStyle w:val="ListParagraph"/>
        <w:numPr>
          <w:ilvl w:val="0"/>
          <w:numId w:val="1"/>
        </w:numPr>
        <w:tabs>
          <w:tab w:val="left" w:pos="448"/>
        </w:tabs>
        <w:spacing w:before="0" w:line="254" w:lineRule="auto"/>
        <w:ind w:right="115" w:firstLine="0"/>
        <w:jc w:val="both"/>
      </w:pPr>
      <w:r w:rsidRPr="00F77DA6">
        <w:t>Provides</w:t>
      </w:r>
      <w:r w:rsidRPr="00F77DA6">
        <w:rPr>
          <w:spacing w:val="-10"/>
        </w:rPr>
        <w:t xml:space="preserve"> </w:t>
      </w:r>
      <w:r w:rsidRPr="00F77DA6">
        <w:t>linkage</w:t>
      </w:r>
      <w:r w:rsidRPr="00F77DA6">
        <w:rPr>
          <w:spacing w:val="-10"/>
        </w:rPr>
        <w:t xml:space="preserve"> </w:t>
      </w:r>
      <w:r w:rsidRPr="00F77DA6">
        <w:t>with</w:t>
      </w:r>
      <w:r w:rsidRPr="00F77DA6">
        <w:rPr>
          <w:spacing w:val="-10"/>
        </w:rPr>
        <w:t xml:space="preserve"> </w:t>
      </w:r>
      <w:r w:rsidRPr="00F77DA6">
        <w:t>any</w:t>
      </w:r>
      <w:r w:rsidRPr="00F77DA6">
        <w:rPr>
          <w:spacing w:val="-10"/>
        </w:rPr>
        <w:t xml:space="preserve"> </w:t>
      </w:r>
      <w:r w:rsidRPr="00F77DA6">
        <w:t>other</w:t>
      </w:r>
      <w:r w:rsidRPr="00F77DA6">
        <w:rPr>
          <w:spacing w:val="-11"/>
        </w:rPr>
        <w:t xml:space="preserve"> </w:t>
      </w:r>
      <w:r w:rsidRPr="00F77DA6">
        <w:t>mitigation</w:t>
      </w:r>
      <w:r w:rsidRPr="00F77DA6">
        <w:rPr>
          <w:spacing w:val="-10"/>
        </w:rPr>
        <w:t xml:space="preserve"> </w:t>
      </w:r>
      <w:r w:rsidRPr="00F77DA6">
        <w:t>plans</w:t>
      </w:r>
      <w:r w:rsidRPr="00F77DA6">
        <w:rPr>
          <w:spacing w:val="-10"/>
        </w:rPr>
        <w:t xml:space="preserve"> </w:t>
      </w:r>
      <w:r w:rsidRPr="00F77DA6">
        <w:t>(e.g.,</w:t>
      </w:r>
      <w:r w:rsidRPr="00F77DA6">
        <w:rPr>
          <w:spacing w:val="-10"/>
        </w:rPr>
        <w:t xml:space="preserve"> </w:t>
      </w:r>
      <w:r w:rsidRPr="00F77DA6">
        <w:t>for</w:t>
      </w:r>
      <w:r w:rsidRPr="00F77DA6">
        <w:rPr>
          <w:spacing w:val="-10"/>
        </w:rPr>
        <w:t xml:space="preserve"> </w:t>
      </w:r>
      <w:r w:rsidRPr="00F77DA6">
        <w:t>involuntary</w:t>
      </w:r>
      <w:r w:rsidRPr="00F77DA6">
        <w:rPr>
          <w:spacing w:val="-10"/>
        </w:rPr>
        <w:t xml:space="preserve"> </w:t>
      </w:r>
      <w:r w:rsidRPr="00F77DA6">
        <w:t>resettlement,</w:t>
      </w:r>
      <w:r w:rsidRPr="00F77DA6">
        <w:rPr>
          <w:spacing w:val="-4"/>
        </w:rPr>
        <w:t xml:space="preserve"> </w:t>
      </w:r>
      <w:r w:rsidRPr="00F77DA6">
        <w:t>indigenous peoples,</w:t>
      </w:r>
      <w:r w:rsidRPr="00F77DA6">
        <w:rPr>
          <w:spacing w:val="-16"/>
        </w:rPr>
        <w:t xml:space="preserve"> </w:t>
      </w:r>
      <w:r w:rsidRPr="00F77DA6">
        <w:t>or</w:t>
      </w:r>
      <w:r w:rsidRPr="00F77DA6">
        <w:rPr>
          <w:spacing w:val="-16"/>
        </w:rPr>
        <w:t xml:space="preserve"> </w:t>
      </w:r>
      <w:r w:rsidRPr="00F77DA6">
        <w:t>cultural</w:t>
      </w:r>
      <w:r w:rsidRPr="00F77DA6">
        <w:rPr>
          <w:spacing w:val="-14"/>
        </w:rPr>
        <w:t xml:space="preserve"> </w:t>
      </w:r>
      <w:r w:rsidRPr="00F77DA6">
        <w:t>property)</w:t>
      </w:r>
      <w:r w:rsidRPr="00F77DA6">
        <w:rPr>
          <w:spacing w:val="-14"/>
        </w:rPr>
        <w:t xml:space="preserve"> </w:t>
      </w:r>
      <w:r w:rsidRPr="00F77DA6">
        <w:t>required</w:t>
      </w:r>
      <w:r w:rsidRPr="00F77DA6">
        <w:rPr>
          <w:spacing w:val="-14"/>
        </w:rPr>
        <w:t xml:space="preserve"> </w:t>
      </w:r>
      <w:r w:rsidRPr="00F77DA6">
        <w:t>for</w:t>
      </w:r>
      <w:r w:rsidRPr="00F77DA6">
        <w:rPr>
          <w:spacing w:val="-14"/>
        </w:rPr>
        <w:t xml:space="preserve"> </w:t>
      </w:r>
      <w:r w:rsidRPr="00F77DA6">
        <w:t>the</w:t>
      </w:r>
      <w:r w:rsidRPr="00F77DA6">
        <w:rPr>
          <w:spacing w:val="-15"/>
        </w:rPr>
        <w:t xml:space="preserve"> </w:t>
      </w:r>
      <w:r w:rsidRPr="00F77DA6">
        <w:t>project.</w:t>
      </w:r>
    </w:p>
    <w:p w14:paraId="7609D82E" w14:textId="77777777" w:rsidR="00F3731A" w:rsidRPr="00F77DA6" w:rsidRDefault="00F3731A" w:rsidP="00F3731A">
      <w:pPr>
        <w:pStyle w:val="ListParagraph"/>
        <w:tabs>
          <w:tab w:val="left" w:pos="448"/>
        </w:tabs>
        <w:spacing w:before="16" w:line="254" w:lineRule="auto"/>
        <w:ind w:left="100" w:right="115" w:firstLine="0"/>
        <w:jc w:val="both"/>
      </w:pPr>
    </w:p>
    <w:p w14:paraId="72B76168" w14:textId="77777777" w:rsidR="00F3731A" w:rsidRPr="00A702CC" w:rsidRDefault="00F3731A" w:rsidP="00F3731A">
      <w:pPr>
        <w:pStyle w:val="Heading3"/>
      </w:pPr>
      <w:bookmarkStart w:id="103" w:name="_Toc531249438"/>
      <w:r w:rsidRPr="00A702CC">
        <w:t>Monitoring</w:t>
      </w:r>
      <w:bookmarkEnd w:id="103"/>
    </w:p>
    <w:p w14:paraId="0020C700" w14:textId="77777777" w:rsidR="00F3731A" w:rsidRPr="00F77DA6" w:rsidRDefault="00F3731A" w:rsidP="00F3731A">
      <w:pPr>
        <w:pStyle w:val="Heading4"/>
        <w:spacing w:before="1"/>
        <w:ind w:left="100"/>
        <w:jc w:val="both"/>
        <w:rPr>
          <w:rFonts w:ascii="Times New Roman" w:hAnsi="Times New Roman" w:cs="Times New Roman"/>
        </w:rPr>
      </w:pPr>
    </w:p>
    <w:p w14:paraId="047EF3FD" w14:textId="77777777" w:rsidR="00F3731A" w:rsidRPr="00F77DA6" w:rsidRDefault="00F3731A" w:rsidP="00F3731A">
      <w:pPr>
        <w:pStyle w:val="ListParagraph"/>
        <w:tabs>
          <w:tab w:val="left" w:pos="580"/>
        </w:tabs>
        <w:spacing w:before="13" w:line="254" w:lineRule="auto"/>
        <w:ind w:left="100" w:right="117" w:firstLine="0"/>
        <w:jc w:val="both"/>
      </w:pPr>
      <w:r w:rsidRPr="00F77DA6">
        <w:t>Environmental monitoring during project implementation provides information about key environmental</w:t>
      </w:r>
      <w:r w:rsidRPr="00F77DA6">
        <w:rPr>
          <w:spacing w:val="-11"/>
        </w:rPr>
        <w:t xml:space="preserve"> </w:t>
      </w:r>
      <w:r w:rsidRPr="00F77DA6">
        <w:t>aspects</w:t>
      </w:r>
      <w:r w:rsidRPr="00F77DA6">
        <w:rPr>
          <w:spacing w:val="-10"/>
        </w:rPr>
        <w:t xml:space="preserve"> </w:t>
      </w:r>
      <w:r w:rsidRPr="00F77DA6">
        <w:t>of</w:t>
      </w:r>
      <w:r w:rsidRPr="00F77DA6">
        <w:rPr>
          <w:spacing w:val="-12"/>
        </w:rPr>
        <w:t xml:space="preserve"> </w:t>
      </w:r>
      <w:r w:rsidRPr="00F77DA6">
        <w:t>the</w:t>
      </w:r>
      <w:r w:rsidRPr="00F77DA6">
        <w:rPr>
          <w:spacing w:val="-10"/>
        </w:rPr>
        <w:t xml:space="preserve"> </w:t>
      </w:r>
      <w:r w:rsidRPr="00F77DA6">
        <w:t>project,</w:t>
      </w:r>
      <w:r w:rsidRPr="00F77DA6">
        <w:rPr>
          <w:spacing w:val="-11"/>
        </w:rPr>
        <w:t xml:space="preserve"> </w:t>
      </w:r>
      <w:r w:rsidRPr="00F77DA6">
        <w:t>particularly</w:t>
      </w:r>
      <w:r w:rsidRPr="00F77DA6">
        <w:rPr>
          <w:spacing w:val="-10"/>
        </w:rPr>
        <w:t xml:space="preserve"> </w:t>
      </w:r>
      <w:r w:rsidRPr="00F77DA6">
        <w:t>the</w:t>
      </w:r>
      <w:r w:rsidRPr="00F77DA6">
        <w:rPr>
          <w:spacing w:val="-10"/>
        </w:rPr>
        <w:t xml:space="preserve"> </w:t>
      </w:r>
      <w:r w:rsidRPr="00F77DA6">
        <w:t>environmental</w:t>
      </w:r>
      <w:r w:rsidRPr="00F77DA6">
        <w:rPr>
          <w:spacing w:val="-10"/>
        </w:rPr>
        <w:t xml:space="preserve"> </w:t>
      </w:r>
      <w:r w:rsidRPr="00F77DA6">
        <w:t>impacts</w:t>
      </w:r>
      <w:r w:rsidRPr="00F77DA6">
        <w:rPr>
          <w:spacing w:val="-12"/>
        </w:rPr>
        <w:t xml:space="preserve"> </w:t>
      </w:r>
      <w:r w:rsidRPr="00F77DA6">
        <w:t>of</w:t>
      </w:r>
      <w:r w:rsidRPr="00F77DA6">
        <w:rPr>
          <w:spacing w:val="-11"/>
        </w:rPr>
        <w:t xml:space="preserve"> </w:t>
      </w:r>
      <w:r w:rsidRPr="00F77DA6">
        <w:t>the</w:t>
      </w:r>
      <w:r w:rsidRPr="00F77DA6">
        <w:rPr>
          <w:spacing w:val="-10"/>
        </w:rPr>
        <w:t xml:space="preserve"> </w:t>
      </w:r>
      <w:r w:rsidRPr="00F77DA6">
        <w:t>project</w:t>
      </w:r>
      <w:r w:rsidRPr="00F77DA6">
        <w:rPr>
          <w:spacing w:val="-11"/>
        </w:rPr>
        <w:t xml:space="preserve"> </w:t>
      </w:r>
      <w:r w:rsidRPr="00F77DA6">
        <w:t>and</w:t>
      </w:r>
      <w:r w:rsidRPr="00F77DA6">
        <w:rPr>
          <w:spacing w:val="-10"/>
        </w:rPr>
        <w:t xml:space="preserve"> </w:t>
      </w:r>
      <w:r w:rsidRPr="00F77DA6">
        <w:t xml:space="preserve">the </w:t>
      </w:r>
      <w:r w:rsidRPr="00F77DA6">
        <w:rPr>
          <w:w w:val="95"/>
        </w:rPr>
        <w:t>effectiveness</w:t>
      </w:r>
      <w:r w:rsidRPr="00F77DA6">
        <w:rPr>
          <w:spacing w:val="-13"/>
          <w:w w:val="95"/>
        </w:rPr>
        <w:t xml:space="preserve"> </w:t>
      </w:r>
      <w:r w:rsidRPr="00F77DA6">
        <w:rPr>
          <w:w w:val="95"/>
        </w:rPr>
        <w:t>of</w:t>
      </w:r>
      <w:r w:rsidRPr="00F77DA6">
        <w:rPr>
          <w:spacing w:val="-13"/>
          <w:w w:val="95"/>
        </w:rPr>
        <w:t xml:space="preserve"> </w:t>
      </w:r>
      <w:r w:rsidRPr="00F77DA6">
        <w:rPr>
          <w:w w:val="95"/>
        </w:rPr>
        <w:t>mitigation</w:t>
      </w:r>
      <w:r w:rsidRPr="00F77DA6">
        <w:rPr>
          <w:spacing w:val="-12"/>
          <w:w w:val="95"/>
        </w:rPr>
        <w:t xml:space="preserve"> </w:t>
      </w:r>
      <w:r w:rsidRPr="00F77DA6">
        <w:rPr>
          <w:w w:val="95"/>
        </w:rPr>
        <w:t>measures.</w:t>
      </w:r>
      <w:r w:rsidRPr="00F77DA6">
        <w:rPr>
          <w:spacing w:val="35"/>
          <w:w w:val="95"/>
        </w:rPr>
        <w:t xml:space="preserve"> </w:t>
      </w:r>
      <w:r w:rsidRPr="00F77DA6">
        <w:rPr>
          <w:w w:val="95"/>
        </w:rPr>
        <w:t>Such</w:t>
      </w:r>
      <w:r w:rsidRPr="00F77DA6">
        <w:rPr>
          <w:spacing w:val="-11"/>
          <w:w w:val="95"/>
        </w:rPr>
        <w:t xml:space="preserve"> </w:t>
      </w:r>
      <w:r w:rsidRPr="00F77DA6">
        <w:rPr>
          <w:w w:val="95"/>
        </w:rPr>
        <w:t>information</w:t>
      </w:r>
      <w:r w:rsidRPr="00F77DA6">
        <w:rPr>
          <w:spacing w:val="-11"/>
          <w:w w:val="95"/>
        </w:rPr>
        <w:t xml:space="preserve"> </w:t>
      </w:r>
      <w:r w:rsidRPr="00F77DA6">
        <w:rPr>
          <w:w w:val="95"/>
        </w:rPr>
        <w:t>enables</w:t>
      </w:r>
      <w:r w:rsidRPr="00F77DA6">
        <w:rPr>
          <w:spacing w:val="-11"/>
          <w:w w:val="95"/>
        </w:rPr>
        <w:t xml:space="preserve"> </w:t>
      </w:r>
      <w:r w:rsidRPr="00F77DA6">
        <w:rPr>
          <w:w w:val="95"/>
        </w:rPr>
        <w:t>the</w:t>
      </w:r>
      <w:r w:rsidRPr="00F77DA6">
        <w:rPr>
          <w:spacing w:val="-10"/>
          <w:w w:val="95"/>
        </w:rPr>
        <w:t xml:space="preserve"> </w:t>
      </w:r>
      <w:r w:rsidRPr="00F77DA6">
        <w:rPr>
          <w:w w:val="95"/>
        </w:rPr>
        <w:t>recipient</w:t>
      </w:r>
      <w:r w:rsidRPr="00F77DA6">
        <w:rPr>
          <w:spacing w:val="-12"/>
          <w:w w:val="95"/>
        </w:rPr>
        <w:t xml:space="preserve"> </w:t>
      </w:r>
      <w:r w:rsidRPr="00F77DA6">
        <w:rPr>
          <w:w w:val="95"/>
        </w:rPr>
        <w:t>and</w:t>
      </w:r>
      <w:r w:rsidRPr="00F77DA6">
        <w:rPr>
          <w:spacing w:val="-11"/>
          <w:w w:val="95"/>
        </w:rPr>
        <w:t xml:space="preserve"> </w:t>
      </w:r>
      <w:r w:rsidRPr="00F77DA6">
        <w:rPr>
          <w:w w:val="95"/>
        </w:rPr>
        <w:t>the</w:t>
      </w:r>
      <w:r w:rsidRPr="00F77DA6">
        <w:rPr>
          <w:spacing w:val="-10"/>
          <w:w w:val="95"/>
        </w:rPr>
        <w:t xml:space="preserve"> </w:t>
      </w:r>
      <w:r w:rsidRPr="00F77DA6">
        <w:rPr>
          <w:w w:val="95"/>
        </w:rPr>
        <w:t>Bank</w:t>
      </w:r>
      <w:r w:rsidRPr="00F77DA6">
        <w:rPr>
          <w:spacing w:val="-10"/>
          <w:w w:val="95"/>
        </w:rPr>
        <w:t xml:space="preserve"> </w:t>
      </w:r>
      <w:r w:rsidRPr="00F77DA6">
        <w:rPr>
          <w:w w:val="95"/>
        </w:rPr>
        <w:t>to</w:t>
      </w:r>
      <w:r w:rsidRPr="00F77DA6">
        <w:rPr>
          <w:spacing w:val="-11"/>
          <w:w w:val="95"/>
        </w:rPr>
        <w:t xml:space="preserve"> </w:t>
      </w:r>
      <w:r w:rsidRPr="00F77DA6">
        <w:rPr>
          <w:w w:val="95"/>
        </w:rPr>
        <w:t xml:space="preserve">evaluate </w:t>
      </w:r>
      <w:r w:rsidRPr="00F77DA6">
        <w:t>the</w:t>
      </w:r>
      <w:r w:rsidRPr="00F77DA6">
        <w:rPr>
          <w:spacing w:val="-31"/>
        </w:rPr>
        <w:t xml:space="preserve"> </w:t>
      </w:r>
      <w:r w:rsidRPr="00F77DA6">
        <w:t>success</w:t>
      </w:r>
      <w:r w:rsidRPr="00F77DA6">
        <w:rPr>
          <w:spacing w:val="-33"/>
        </w:rPr>
        <w:t xml:space="preserve"> </w:t>
      </w:r>
      <w:r w:rsidRPr="00F77DA6">
        <w:t>of</w:t>
      </w:r>
      <w:r w:rsidRPr="00F77DA6">
        <w:rPr>
          <w:spacing w:val="-32"/>
        </w:rPr>
        <w:t xml:space="preserve"> </w:t>
      </w:r>
      <w:r w:rsidRPr="00F77DA6">
        <w:t>mitigation</w:t>
      </w:r>
      <w:r w:rsidRPr="00F77DA6">
        <w:rPr>
          <w:spacing w:val="-32"/>
        </w:rPr>
        <w:t xml:space="preserve"> </w:t>
      </w:r>
      <w:r w:rsidRPr="00F77DA6">
        <w:t>as</w:t>
      </w:r>
      <w:r w:rsidRPr="00F77DA6">
        <w:rPr>
          <w:spacing w:val="-31"/>
        </w:rPr>
        <w:t xml:space="preserve"> </w:t>
      </w:r>
      <w:r w:rsidRPr="00F77DA6">
        <w:t>part</w:t>
      </w:r>
      <w:r w:rsidRPr="00F77DA6">
        <w:rPr>
          <w:spacing w:val="-32"/>
        </w:rPr>
        <w:t xml:space="preserve"> </w:t>
      </w:r>
      <w:r w:rsidRPr="00F77DA6">
        <w:t>of</w:t>
      </w:r>
      <w:r w:rsidRPr="00F77DA6">
        <w:rPr>
          <w:spacing w:val="-32"/>
        </w:rPr>
        <w:t xml:space="preserve"> </w:t>
      </w:r>
      <w:r w:rsidRPr="00F77DA6">
        <w:t>project</w:t>
      </w:r>
      <w:r w:rsidRPr="00F77DA6">
        <w:rPr>
          <w:spacing w:val="-31"/>
        </w:rPr>
        <w:t xml:space="preserve"> </w:t>
      </w:r>
      <w:r w:rsidRPr="00F77DA6">
        <w:t>supervision,</w:t>
      </w:r>
      <w:r w:rsidRPr="00F77DA6">
        <w:rPr>
          <w:spacing w:val="-31"/>
        </w:rPr>
        <w:t xml:space="preserve"> </w:t>
      </w:r>
      <w:r w:rsidRPr="00F77DA6">
        <w:t>and</w:t>
      </w:r>
      <w:r w:rsidRPr="00F77DA6">
        <w:rPr>
          <w:spacing w:val="-32"/>
        </w:rPr>
        <w:t xml:space="preserve"> </w:t>
      </w:r>
      <w:r w:rsidRPr="00F77DA6">
        <w:t>allows</w:t>
      </w:r>
      <w:r w:rsidRPr="00F77DA6">
        <w:rPr>
          <w:spacing w:val="-31"/>
        </w:rPr>
        <w:t xml:space="preserve"> </w:t>
      </w:r>
      <w:r w:rsidRPr="00F77DA6">
        <w:t>corrective</w:t>
      </w:r>
      <w:r w:rsidRPr="00F77DA6">
        <w:rPr>
          <w:spacing w:val="-31"/>
        </w:rPr>
        <w:t xml:space="preserve"> </w:t>
      </w:r>
      <w:r w:rsidRPr="00F77DA6">
        <w:t>action</w:t>
      </w:r>
      <w:r w:rsidRPr="00F77DA6">
        <w:rPr>
          <w:spacing w:val="-32"/>
        </w:rPr>
        <w:t xml:space="preserve"> </w:t>
      </w:r>
      <w:r w:rsidRPr="00F77DA6">
        <w:t>to</w:t>
      </w:r>
      <w:r w:rsidRPr="00F77DA6">
        <w:rPr>
          <w:spacing w:val="-30"/>
        </w:rPr>
        <w:t xml:space="preserve"> </w:t>
      </w:r>
      <w:r w:rsidRPr="00F77DA6">
        <w:t>be</w:t>
      </w:r>
      <w:r w:rsidRPr="00F77DA6">
        <w:rPr>
          <w:spacing w:val="-31"/>
        </w:rPr>
        <w:t xml:space="preserve"> </w:t>
      </w:r>
      <w:r w:rsidRPr="00F77DA6">
        <w:t>taken</w:t>
      </w:r>
      <w:r w:rsidRPr="00F77DA6">
        <w:rPr>
          <w:spacing w:val="-33"/>
        </w:rPr>
        <w:t xml:space="preserve"> </w:t>
      </w:r>
      <w:r w:rsidRPr="00F77DA6">
        <w:t xml:space="preserve">when </w:t>
      </w:r>
      <w:r w:rsidRPr="00F77DA6">
        <w:rPr>
          <w:w w:val="95"/>
        </w:rPr>
        <w:t>needed.</w:t>
      </w:r>
      <w:r w:rsidRPr="00F77DA6">
        <w:rPr>
          <w:spacing w:val="22"/>
          <w:w w:val="95"/>
        </w:rPr>
        <w:t xml:space="preserve"> </w:t>
      </w:r>
      <w:r w:rsidRPr="00F77DA6">
        <w:rPr>
          <w:w w:val="95"/>
        </w:rPr>
        <w:t>Therefore,</w:t>
      </w:r>
      <w:r w:rsidRPr="00F77DA6">
        <w:rPr>
          <w:spacing w:val="-19"/>
          <w:w w:val="95"/>
        </w:rPr>
        <w:t xml:space="preserve"> </w:t>
      </w:r>
      <w:r w:rsidRPr="00F77DA6">
        <w:rPr>
          <w:w w:val="95"/>
        </w:rPr>
        <w:t>the</w:t>
      </w:r>
      <w:r w:rsidRPr="00F77DA6">
        <w:rPr>
          <w:spacing w:val="-17"/>
          <w:w w:val="95"/>
        </w:rPr>
        <w:t xml:space="preserve"> </w:t>
      </w:r>
      <w:r w:rsidRPr="00F77DA6">
        <w:rPr>
          <w:w w:val="95"/>
        </w:rPr>
        <w:t>ESMP</w:t>
      </w:r>
      <w:r w:rsidRPr="00F77DA6">
        <w:rPr>
          <w:spacing w:val="-17"/>
          <w:w w:val="95"/>
        </w:rPr>
        <w:t xml:space="preserve"> </w:t>
      </w:r>
      <w:r w:rsidRPr="00F77DA6">
        <w:rPr>
          <w:w w:val="95"/>
        </w:rPr>
        <w:t>identifies</w:t>
      </w:r>
      <w:r w:rsidRPr="00F77DA6">
        <w:rPr>
          <w:spacing w:val="-17"/>
          <w:w w:val="95"/>
        </w:rPr>
        <w:t xml:space="preserve"> </w:t>
      </w:r>
      <w:r w:rsidRPr="00F77DA6">
        <w:rPr>
          <w:w w:val="95"/>
        </w:rPr>
        <w:t>monitoring</w:t>
      </w:r>
      <w:r w:rsidRPr="00F77DA6">
        <w:rPr>
          <w:spacing w:val="-19"/>
          <w:w w:val="95"/>
        </w:rPr>
        <w:t xml:space="preserve"> </w:t>
      </w:r>
      <w:r w:rsidRPr="00F77DA6">
        <w:rPr>
          <w:w w:val="95"/>
        </w:rPr>
        <w:t>objectives</w:t>
      </w:r>
      <w:r w:rsidRPr="00F77DA6">
        <w:rPr>
          <w:spacing w:val="-17"/>
          <w:w w:val="95"/>
        </w:rPr>
        <w:t xml:space="preserve"> </w:t>
      </w:r>
      <w:r w:rsidRPr="00F77DA6">
        <w:rPr>
          <w:w w:val="95"/>
        </w:rPr>
        <w:t>and</w:t>
      </w:r>
      <w:r w:rsidRPr="00F77DA6">
        <w:rPr>
          <w:spacing w:val="-18"/>
          <w:w w:val="95"/>
        </w:rPr>
        <w:t xml:space="preserve"> </w:t>
      </w:r>
      <w:r w:rsidRPr="00F77DA6">
        <w:rPr>
          <w:w w:val="95"/>
        </w:rPr>
        <w:t>specifies</w:t>
      </w:r>
      <w:r w:rsidRPr="00F77DA6">
        <w:rPr>
          <w:spacing w:val="-18"/>
          <w:w w:val="95"/>
        </w:rPr>
        <w:t xml:space="preserve"> </w:t>
      </w:r>
      <w:r w:rsidRPr="00F77DA6">
        <w:rPr>
          <w:w w:val="95"/>
        </w:rPr>
        <w:t>the</w:t>
      </w:r>
      <w:r w:rsidRPr="00F77DA6">
        <w:rPr>
          <w:spacing w:val="-19"/>
          <w:w w:val="95"/>
        </w:rPr>
        <w:t xml:space="preserve"> </w:t>
      </w:r>
      <w:r w:rsidRPr="00F77DA6">
        <w:rPr>
          <w:w w:val="95"/>
        </w:rPr>
        <w:t>type</w:t>
      </w:r>
      <w:r w:rsidRPr="00F77DA6">
        <w:rPr>
          <w:spacing w:val="-18"/>
          <w:w w:val="95"/>
        </w:rPr>
        <w:t xml:space="preserve"> </w:t>
      </w:r>
      <w:r w:rsidRPr="00F77DA6">
        <w:rPr>
          <w:w w:val="95"/>
        </w:rPr>
        <w:t>of</w:t>
      </w:r>
      <w:r w:rsidRPr="00F77DA6">
        <w:rPr>
          <w:spacing w:val="-19"/>
          <w:w w:val="95"/>
        </w:rPr>
        <w:t xml:space="preserve"> </w:t>
      </w:r>
      <w:r w:rsidRPr="00F77DA6">
        <w:rPr>
          <w:w w:val="95"/>
        </w:rPr>
        <w:t>monitoring,</w:t>
      </w:r>
      <w:r w:rsidRPr="00F77DA6">
        <w:rPr>
          <w:spacing w:val="-19"/>
          <w:w w:val="95"/>
        </w:rPr>
        <w:t xml:space="preserve"> </w:t>
      </w:r>
      <w:r w:rsidRPr="00F77DA6">
        <w:rPr>
          <w:w w:val="95"/>
        </w:rPr>
        <w:t>with linkages</w:t>
      </w:r>
      <w:r w:rsidRPr="00F77DA6">
        <w:rPr>
          <w:spacing w:val="-12"/>
          <w:w w:val="95"/>
        </w:rPr>
        <w:t xml:space="preserve"> </w:t>
      </w:r>
      <w:r w:rsidRPr="00F77DA6">
        <w:rPr>
          <w:w w:val="95"/>
        </w:rPr>
        <w:t>to</w:t>
      </w:r>
      <w:r w:rsidRPr="00F77DA6">
        <w:rPr>
          <w:spacing w:val="-9"/>
          <w:w w:val="95"/>
        </w:rPr>
        <w:t xml:space="preserve"> </w:t>
      </w:r>
      <w:r w:rsidRPr="00F77DA6">
        <w:rPr>
          <w:w w:val="95"/>
        </w:rPr>
        <w:t>the</w:t>
      </w:r>
      <w:r w:rsidRPr="00F77DA6">
        <w:rPr>
          <w:spacing w:val="-11"/>
          <w:w w:val="95"/>
        </w:rPr>
        <w:t xml:space="preserve"> </w:t>
      </w:r>
      <w:r w:rsidRPr="00F77DA6">
        <w:rPr>
          <w:w w:val="95"/>
        </w:rPr>
        <w:t>impacts</w:t>
      </w:r>
      <w:r w:rsidRPr="00F77DA6">
        <w:rPr>
          <w:spacing w:val="-11"/>
          <w:w w:val="95"/>
        </w:rPr>
        <w:t xml:space="preserve"> </w:t>
      </w:r>
      <w:r w:rsidRPr="00F77DA6">
        <w:rPr>
          <w:w w:val="95"/>
        </w:rPr>
        <w:t>assessed</w:t>
      </w:r>
      <w:r w:rsidRPr="00F77DA6">
        <w:rPr>
          <w:spacing w:val="-11"/>
          <w:w w:val="95"/>
        </w:rPr>
        <w:t xml:space="preserve"> </w:t>
      </w:r>
      <w:r w:rsidRPr="00F77DA6">
        <w:rPr>
          <w:w w:val="95"/>
        </w:rPr>
        <w:t>in</w:t>
      </w:r>
      <w:r w:rsidRPr="00F77DA6">
        <w:rPr>
          <w:spacing w:val="-11"/>
          <w:w w:val="95"/>
        </w:rPr>
        <w:t xml:space="preserve"> </w:t>
      </w:r>
      <w:r w:rsidRPr="00F77DA6">
        <w:rPr>
          <w:w w:val="95"/>
        </w:rPr>
        <w:t>the</w:t>
      </w:r>
      <w:r w:rsidRPr="00F77DA6">
        <w:rPr>
          <w:spacing w:val="-10"/>
          <w:w w:val="95"/>
        </w:rPr>
        <w:t xml:space="preserve"> </w:t>
      </w:r>
      <w:r w:rsidRPr="00F77DA6">
        <w:rPr>
          <w:w w:val="95"/>
        </w:rPr>
        <w:t>EA</w:t>
      </w:r>
      <w:r w:rsidRPr="00F77DA6">
        <w:rPr>
          <w:spacing w:val="-11"/>
          <w:w w:val="95"/>
        </w:rPr>
        <w:t xml:space="preserve"> </w:t>
      </w:r>
      <w:r w:rsidRPr="00F77DA6">
        <w:rPr>
          <w:w w:val="95"/>
        </w:rPr>
        <w:t>report</w:t>
      </w:r>
      <w:r w:rsidRPr="00F77DA6">
        <w:rPr>
          <w:spacing w:val="-11"/>
          <w:w w:val="95"/>
        </w:rPr>
        <w:t xml:space="preserve"> </w:t>
      </w:r>
      <w:r w:rsidRPr="00F77DA6">
        <w:rPr>
          <w:w w:val="95"/>
        </w:rPr>
        <w:t>and</w:t>
      </w:r>
      <w:r w:rsidRPr="00F77DA6">
        <w:rPr>
          <w:spacing w:val="-11"/>
          <w:w w:val="95"/>
        </w:rPr>
        <w:t xml:space="preserve"> </w:t>
      </w:r>
      <w:r w:rsidRPr="00F77DA6">
        <w:rPr>
          <w:w w:val="95"/>
        </w:rPr>
        <w:t>the</w:t>
      </w:r>
      <w:r w:rsidRPr="00F77DA6">
        <w:rPr>
          <w:spacing w:val="-10"/>
          <w:w w:val="95"/>
        </w:rPr>
        <w:t xml:space="preserve"> </w:t>
      </w:r>
      <w:r w:rsidRPr="00F77DA6">
        <w:rPr>
          <w:w w:val="95"/>
        </w:rPr>
        <w:t>mitigation</w:t>
      </w:r>
      <w:r w:rsidRPr="00F77DA6">
        <w:rPr>
          <w:spacing w:val="-11"/>
          <w:w w:val="95"/>
        </w:rPr>
        <w:t xml:space="preserve"> </w:t>
      </w:r>
      <w:r w:rsidRPr="00F77DA6">
        <w:rPr>
          <w:w w:val="95"/>
        </w:rPr>
        <w:t>measures</w:t>
      </w:r>
      <w:r w:rsidRPr="00F77DA6">
        <w:rPr>
          <w:spacing w:val="-13"/>
          <w:w w:val="95"/>
        </w:rPr>
        <w:t xml:space="preserve"> </w:t>
      </w:r>
      <w:r w:rsidRPr="00F77DA6">
        <w:rPr>
          <w:w w:val="95"/>
        </w:rPr>
        <w:t>described</w:t>
      </w:r>
      <w:r w:rsidRPr="00F77DA6">
        <w:rPr>
          <w:spacing w:val="-11"/>
          <w:w w:val="95"/>
        </w:rPr>
        <w:t xml:space="preserve"> </w:t>
      </w:r>
      <w:r w:rsidRPr="00F77DA6">
        <w:rPr>
          <w:w w:val="95"/>
        </w:rPr>
        <w:t>in</w:t>
      </w:r>
      <w:r w:rsidRPr="00F77DA6">
        <w:rPr>
          <w:spacing w:val="-11"/>
          <w:w w:val="95"/>
        </w:rPr>
        <w:t xml:space="preserve"> </w:t>
      </w:r>
      <w:r w:rsidRPr="00F77DA6">
        <w:rPr>
          <w:w w:val="95"/>
        </w:rPr>
        <w:t>the</w:t>
      </w:r>
      <w:r w:rsidRPr="00F77DA6">
        <w:rPr>
          <w:spacing w:val="-11"/>
          <w:w w:val="95"/>
        </w:rPr>
        <w:t xml:space="preserve"> </w:t>
      </w:r>
      <w:r w:rsidRPr="00F77DA6">
        <w:rPr>
          <w:w w:val="95"/>
        </w:rPr>
        <w:t>ESMP. Specifically,</w:t>
      </w:r>
      <w:r w:rsidRPr="00F77DA6">
        <w:rPr>
          <w:spacing w:val="-22"/>
          <w:w w:val="95"/>
        </w:rPr>
        <w:t xml:space="preserve"> </w:t>
      </w:r>
      <w:r w:rsidRPr="00F77DA6">
        <w:rPr>
          <w:w w:val="95"/>
        </w:rPr>
        <w:t>the</w:t>
      </w:r>
      <w:r w:rsidRPr="00F77DA6">
        <w:rPr>
          <w:spacing w:val="-22"/>
          <w:w w:val="95"/>
        </w:rPr>
        <w:t xml:space="preserve"> </w:t>
      </w:r>
      <w:r w:rsidRPr="00F77DA6">
        <w:rPr>
          <w:w w:val="95"/>
        </w:rPr>
        <w:t>monitoring</w:t>
      </w:r>
      <w:r w:rsidRPr="00F77DA6">
        <w:rPr>
          <w:spacing w:val="-23"/>
          <w:w w:val="95"/>
        </w:rPr>
        <w:t xml:space="preserve"> </w:t>
      </w:r>
      <w:r w:rsidRPr="00F77DA6">
        <w:rPr>
          <w:w w:val="95"/>
        </w:rPr>
        <w:t>section</w:t>
      </w:r>
      <w:r w:rsidRPr="00F77DA6">
        <w:rPr>
          <w:spacing w:val="-22"/>
          <w:w w:val="95"/>
        </w:rPr>
        <w:t xml:space="preserve"> </w:t>
      </w:r>
      <w:r w:rsidRPr="00F77DA6">
        <w:rPr>
          <w:w w:val="95"/>
        </w:rPr>
        <w:t>of</w:t>
      </w:r>
      <w:r w:rsidRPr="00F77DA6">
        <w:rPr>
          <w:spacing w:val="-22"/>
          <w:w w:val="95"/>
        </w:rPr>
        <w:t xml:space="preserve"> </w:t>
      </w:r>
      <w:r w:rsidRPr="00F77DA6">
        <w:rPr>
          <w:w w:val="95"/>
        </w:rPr>
        <w:t>the</w:t>
      </w:r>
      <w:r w:rsidRPr="00F77DA6">
        <w:rPr>
          <w:spacing w:val="-21"/>
          <w:w w:val="95"/>
        </w:rPr>
        <w:t xml:space="preserve"> </w:t>
      </w:r>
      <w:r w:rsidRPr="00F77DA6">
        <w:rPr>
          <w:w w:val="95"/>
        </w:rPr>
        <w:t>ESMP</w:t>
      </w:r>
      <w:r w:rsidRPr="00F77DA6">
        <w:rPr>
          <w:spacing w:val="-21"/>
          <w:w w:val="95"/>
        </w:rPr>
        <w:t xml:space="preserve"> </w:t>
      </w:r>
      <w:r w:rsidRPr="00F77DA6">
        <w:rPr>
          <w:w w:val="95"/>
        </w:rPr>
        <w:t>provides(a)</w:t>
      </w:r>
      <w:r w:rsidRPr="00F77DA6">
        <w:rPr>
          <w:spacing w:val="-22"/>
          <w:w w:val="95"/>
        </w:rPr>
        <w:t xml:space="preserve"> </w:t>
      </w:r>
      <w:r w:rsidRPr="00F77DA6">
        <w:rPr>
          <w:w w:val="95"/>
        </w:rPr>
        <w:t>a</w:t>
      </w:r>
      <w:r w:rsidRPr="00F77DA6">
        <w:rPr>
          <w:spacing w:val="-21"/>
          <w:w w:val="95"/>
        </w:rPr>
        <w:t xml:space="preserve"> </w:t>
      </w:r>
      <w:r w:rsidRPr="00F77DA6">
        <w:rPr>
          <w:w w:val="95"/>
        </w:rPr>
        <w:t>specific</w:t>
      </w:r>
      <w:r w:rsidRPr="00F77DA6">
        <w:rPr>
          <w:spacing w:val="-22"/>
          <w:w w:val="95"/>
        </w:rPr>
        <w:t xml:space="preserve"> </w:t>
      </w:r>
      <w:r w:rsidRPr="00F77DA6">
        <w:rPr>
          <w:w w:val="95"/>
        </w:rPr>
        <w:t>description,</w:t>
      </w:r>
      <w:r w:rsidRPr="00F77DA6">
        <w:rPr>
          <w:spacing w:val="-15"/>
          <w:w w:val="95"/>
        </w:rPr>
        <w:t xml:space="preserve"> </w:t>
      </w:r>
      <w:r w:rsidRPr="00F77DA6">
        <w:rPr>
          <w:w w:val="95"/>
        </w:rPr>
        <w:t>and</w:t>
      </w:r>
      <w:r w:rsidRPr="00F77DA6">
        <w:rPr>
          <w:spacing w:val="-23"/>
          <w:w w:val="95"/>
        </w:rPr>
        <w:t xml:space="preserve"> </w:t>
      </w:r>
      <w:r w:rsidRPr="00F77DA6">
        <w:rPr>
          <w:w w:val="95"/>
        </w:rPr>
        <w:t>technical</w:t>
      </w:r>
      <w:r w:rsidRPr="00F77DA6">
        <w:rPr>
          <w:spacing w:val="-21"/>
          <w:w w:val="95"/>
        </w:rPr>
        <w:t xml:space="preserve"> </w:t>
      </w:r>
      <w:r w:rsidRPr="00F77DA6">
        <w:rPr>
          <w:w w:val="95"/>
        </w:rPr>
        <w:t xml:space="preserve">details, </w:t>
      </w:r>
      <w:r w:rsidRPr="00F77DA6">
        <w:t>of</w:t>
      </w:r>
      <w:r w:rsidRPr="00F77DA6">
        <w:rPr>
          <w:spacing w:val="-12"/>
        </w:rPr>
        <w:t xml:space="preserve"> </w:t>
      </w:r>
      <w:r w:rsidRPr="00F77DA6">
        <w:t>monitoring</w:t>
      </w:r>
      <w:r w:rsidRPr="00F77DA6">
        <w:rPr>
          <w:spacing w:val="-11"/>
        </w:rPr>
        <w:t xml:space="preserve"> </w:t>
      </w:r>
      <w:r w:rsidRPr="00F77DA6">
        <w:t>measures,</w:t>
      </w:r>
      <w:r w:rsidRPr="00F77DA6">
        <w:rPr>
          <w:spacing w:val="-11"/>
        </w:rPr>
        <w:t xml:space="preserve"> </w:t>
      </w:r>
      <w:r w:rsidRPr="00F77DA6">
        <w:t>including</w:t>
      </w:r>
      <w:r w:rsidRPr="00F77DA6">
        <w:rPr>
          <w:spacing w:val="-10"/>
        </w:rPr>
        <w:t xml:space="preserve"> </w:t>
      </w:r>
      <w:r w:rsidRPr="00F77DA6">
        <w:t>the</w:t>
      </w:r>
      <w:r w:rsidRPr="00F77DA6">
        <w:rPr>
          <w:spacing w:val="-9"/>
        </w:rPr>
        <w:t xml:space="preserve"> </w:t>
      </w:r>
      <w:r w:rsidRPr="00F77DA6">
        <w:t>parameters</w:t>
      </w:r>
      <w:r w:rsidRPr="00F77DA6">
        <w:rPr>
          <w:spacing w:val="-12"/>
        </w:rPr>
        <w:t xml:space="preserve"> </w:t>
      </w:r>
      <w:r w:rsidRPr="00F77DA6">
        <w:t>to</w:t>
      </w:r>
      <w:r w:rsidRPr="00F77DA6">
        <w:rPr>
          <w:spacing w:val="-9"/>
        </w:rPr>
        <w:t xml:space="preserve"> </w:t>
      </w:r>
      <w:r w:rsidRPr="00F77DA6">
        <w:t>be</w:t>
      </w:r>
      <w:r w:rsidRPr="00F77DA6">
        <w:rPr>
          <w:spacing w:val="-11"/>
        </w:rPr>
        <w:t xml:space="preserve"> </w:t>
      </w:r>
      <w:r w:rsidRPr="00F77DA6">
        <w:t>measured,</w:t>
      </w:r>
      <w:r w:rsidRPr="00F77DA6">
        <w:rPr>
          <w:spacing w:val="-11"/>
        </w:rPr>
        <w:t xml:space="preserve"> </w:t>
      </w:r>
      <w:r w:rsidRPr="00F77DA6">
        <w:t>methods</w:t>
      </w:r>
      <w:r w:rsidRPr="00F77DA6">
        <w:rPr>
          <w:spacing w:val="-10"/>
        </w:rPr>
        <w:t xml:space="preserve"> </w:t>
      </w:r>
      <w:r w:rsidRPr="00F77DA6">
        <w:t>to</w:t>
      </w:r>
      <w:r w:rsidRPr="00F77DA6">
        <w:rPr>
          <w:spacing w:val="-11"/>
        </w:rPr>
        <w:t xml:space="preserve"> </w:t>
      </w:r>
      <w:r w:rsidRPr="00F77DA6">
        <w:t>be</w:t>
      </w:r>
      <w:r w:rsidRPr="00F77DA6">
        <w:rPr>
          <w:spacing w:val="-9"/>
        </w:rPr>
        <w:t xml:space="preserve"> </w:t>
      </w:r>
      <w:r w:rsidRPr="00F77DA6">
        <w:t>used,</w:t>
      </w:r>
      <w:r w:rsidRPr="00F77DA6">
        <w:rPr>
          <w:spacing w:val="-10"/>
        </w:rPr>
        <w:t xml:space="preserve"> </w:t>
      </w:r>
      <w:r w:rsidRPr="00F77DA6">
        <w:t>sampling locations, frequency of measurements, detection limits (where appropriate), and definition of thresholds</w:t>
      </w:r>
      <w:r w:rsidRPr="00F77DA6">
        <w:rPr>
          <w:spacing w:val="-39"/>
        </w:rPr>
        <w:t xml:space="preserve"> </w:t>
      </w:r>
      <w:r w:rsidRPr="00F77DA6">
        <w:t>that</w:t>
      </w:r>
      <w:r w:rsidRPr="00F77DA6">
        <w:rPr>
          <w:spacing w:val="-38"/>
        </w:rPr>
        <w:t xml:space="preserve"> </w:t>
      </w:r>
      <w:r w:rsidRPr="00F77DA6">
        <w:t>will</w:t>
      </w:r>
      <w:r w:rsidRPr="00F77DA6">
        <w:rPr>
          <w:spacing w:val="-38"/>
        </w:rPr>
        <w:t xml:space="preserve"> </w:t>
      </w:r>
      <w:r w:rsidRPr="00F77DA6">
        <w:t>signal</w:t>
      </w:r>
      <w:r w:rsidRPr="00F77DA6">
        <w:rPr>
          <w:spacing w:val="-39"/>
        </w:rPr>
        <w:t xml:space="preserve"> </w:t>
      </w:r>
      <w:r w:rsidRPr="00F77DA6">
        <w:t>the</w:t>
      </w:r>
      <w:r w:rsidRPr="00F77DA6">
        <w:rPr>
          <w:spacing w:val="-38"/>
        </w:rPr>
        <w:t xml:space="preserve"> </w:t>
      </w:r>
      <w:r w:rsidRPr="00F77DA6">
        <w:t>need</w:t>
      </w:r>
      <w:r w:rsidRPr="00F77DA6">
        <w:rPr>
          <w:spacing w:val="-38"/>
        </w:rPr>
        <w:t xml:space="preserve"> </w:t>
      </w:r>
      <w:r w:rsidRPr="00F77DA6">
        <w:t>for</w:t>
      </w:r>
      <w:r w:rsidRPr="00F77DA6">
        <w:rPr>
          <w:spacing w:val="-39"/>
        </w:rPr>
        <w:t xml:space="preserve"> </w:t>
      </w:r>
      <w:r w:rsidRPr="00F77DA6">
        <w:t>corrective</w:t>
      </w:r>
      <w:r w:rsidRPr="00F77DA6">
        <w:rPr>
          <w:spacing w:val="-38"/>
        </w:rPr>
        <w:t xml:space="preserve"> </w:t>
      </w:r>
      <w:r w:rsidRPr="00F77DA6">
        <w:t>actions;</w:t>
      </w:r>
      <w:r w:rsidRPr="00F77DA6">
        <w:rPr>
          <w:spacing w:val="-38"/>
        </w:rPr>
        <w:t xml:space="preserve"> </w:t>
      </w:r>
      <w:r w:rsidRPr="00F77DA6">
        <w:t>and</w:t>
      </w:r>
      <w:r w:rsidRPr="00F77DA6">
        <w:rPr>
          <w:spacing w:val="-38"/>
        </w:rPr>
        <w:t xml:space="preserve"> </w:t>
      </w:r>
      <w:r w:rsidRPr="00F77DA6">
        <w:t>(b)</w:t>
      </w:r>
      <w:r w:rsidRPr="00F77DA6">
        <w:rPr>
          <w:spacing w:val="-39"/>
        </w:rPr>
        <w:t xml:space="preserve"> </w:t>
      </w:r>
      <w:r w:rsidRPr="00F77DA6">
        <w:t>monitoring</w:t>
      </w:r>
      <w:r w:rsidRPr="00F77DA6">
        <w:rPr>
          <w:spacing w:val="-38"/>
        </w:rPr>
        <w:t xml:space="preserve"> </w:t>
      </w:r>
      <w:r w:rsidRPr="00F77DA6">
        <w:t>and</w:t>
      </w:r>
      <w:r w:rsidRPr="00F77DA6">
        <w:rPr>
          <w:spacing w:val="-39"/>
        </w:rPr>
        <w:t xml:space="preserve"> </w:t>
      </w:r>
      <w:r w:rsidRPr="00F77DA6">
        <w:t>reporting</w:t>
      </w:r>
      <w:r w:rsidRPr="00F77DA6">
        <w:rPr>
          <w:spacing w:val="-38"/>
        </w:rPr>
        <w:t xml:space="preserve"> </w:t>
      </w:r>
      <w:r w:rsidRPr="00F77DA6">
        <w:t>procedures to (i) ensure early detection of conditions that necessitate particular mitigation measures, and (ii) furnish</w:t>
      </w:r>
      <w:r w:rsidRPr="00F77DA6">
        <w:rPr>
          <w:spacing w:val="-16"/>
        </w:rPr>
        <w:t xml:space="preserve"> </w:t>
      </w:r>
      <w:r w:rsidRPr="00F77DA6">
        <w:t>information</w:t>
      </w:r>
      <w:r w:rsidRPr="00F77DA6">
        <w:rPr>
          <w:spacing w:val="-17"/>
        </w:rPr>
        <w:t xml:space="preserve"> </w:t>
      </w:r>
      <w:r w:rsidRPr="00F77DA6">
        <w:t>on</w:t>
      </w:r>
      <w:r w:rsidRPr="00F77DA6">
        <w:rPr>
          <w:spacing w:val="-16"/>
        </w:rPr>
        <w:t xml:space="preserve"> </w:t>
      </w:r>
      <w:r w:rsidRPr="00F77DA6">
        <w:t>the</w:t>
      </w:r>
      <w:r w:rsidRPr="00F77DA6">
        <w:rPr>
          <w:spacing w:val="-16"/>
        </w:rPr>
        <w:t xml:space="preserve"> </w:t>
      </w:r>
      <w:r w:rsidRPr="00F77DA6">
        <w:t>progress</w:t>
      </w:r>
      <w:r w:rsidRPr="00F77DA6">
        <w:rPr>
          <w:spacing w:val="-14"/>
        </w:rPr>
        <w:t xml:space="preserve"> </w:t>
      </w:r>
      <w:r w:rsidRPr="00F77DA6">
        <w:t>and</w:t>
      </w:r>
      <w:r w:rsidRPr="00F77DA6">
        <w:rPr>
          <w:spacing w:val="-16"/>
        </w:rPr>
        <w:t xml:space="preserve"> </w:t>
      </w:r>
      <w:r w:rsidRPr="00F77DA6">
        <w:t>results</w:t>
      </w:r>
      <w:r w:rsidRPr="00F77DA6">
        <w:rPr>
          <w:spacing w:val="-17"/>
        </w:rPr>
        <w:t xml:space="preserve"> </w:t>
      </w:r>
      <w:r w:rsidRPr="00F77DA6">
        <w:t>of</w:t>
      </w:r>
      <w:r w:rsidRPr="00F77DA6">
        <w:rPr>
          <w:spacing w:val="-17"/>
        </w:rPr>
        <w:t xml:space="preserve"> </w:t>
      </w:r>
      <w:r w:rsidRPr="00F77DA6">
        <w:t>mitigation.</w:t>
      </w:r>
    </w:p>
    <w:p w14:paraId="1562F21A" w14:textId="77777777" w:rsidR="00F3731A" w:rsidRPr="00F77DA6" w:rsidRDefault="00F3731A" w:rsidP="00F3731A">
      <w:pPr>
        <w:pStyle w:val="BodyText"/>
        <w:spacing w:before="7"/>
        <w:rPr>
          <w:rFonts w:cs="Times New Roman"/>
          <w:sz w:val="23"/>
        </w:rPr>
      </w:pPr>
    </w:p>
    <w:p w14:paraId="0FEE9258" w14:textId="77777777" w:rsidR="00F3731A" w:rsidRPr="00A702CC" w:rsidRDefault="00F3731A" w:rsidP="00F3731A">
      <w:pPr>
        <w:pStyle w:val="Heading3"/>
      </w:pPr>
      <w:bookmarkStart w:id="104" w:name="_Toc531249439"/>
      <w:r w:rsidRPr="00A702CC">
        <w:t>Implementation Schedule and Cost Estimates</w:t>
      </w:r>
      <w:bookmarkEnd w:id="104"/>
    </w:p>
    <w:p w14:paraId="4E7104C9" w14:textId="77777777" w:rsidR="00F3731A" w:rsidRPr="00F77DA6" w:rsidRDefault="00F3731A" w:rsidP="00F3731A">
      <w:pPr>
        <w:pStyle w:val="Heading4"/>
        <w:ind w:left="100"/>
        <w:jc w:val="both"/>
        <w:rPr>
          <w:rFonts w:ascii="Times New Roman" w:hAnsi="Times New Roman" w:cs="Times New Roman"/>
        </w:rPr>
      </w:pPr>
    </w:p>
    <w:p w14:paraId="60D167CD" w14:textId="77777777" w:rsidR="00F3731A" w:rsidRPr="00F77DA6" w:rsidRDefault="00F3731A" w:rsidP="00F3731A">
      <w:pPr>
        <w:pStyle w:val="ListParagraph"/>
        <w:tabs>
          <w:tab w:val="left" w:pos="407"/>
        </w:tabs>
        <w:spacing w:before="14" w:line="254" w:lineRule="auto"/>
        <w:ind w:left="100" w:right="121" w:firstLine="0"/>
        <w:jc w:val="both"/>
      </w:pPr>
      <w:r w:rsidRPr="00F77DA6">
        <w:rPr>
          <w:w w:val="95"/>
        </w:rPr>
        <w:t>For</w:t>
      </w:r>
      <w:r w:rsidRPr="00F77DA6">
        <w:rPr>
          <w:spacing w:val="-8"/>
          <w:w w:val="95"/>
        </w:rPr>
        <w:t xml:space="preserve"> </w:t>
      </w:r>
      <w:r w:rsidRPr="00F77DA6">
        <w:rPr>
          <w:w w:val="95"/>
        </w:rPr>
        <w:t>all</w:t>
      </w:r>
      <w:r w:rsidRPr="00F77DA6">
        <w:rPr>
          <w:spacing w:val="-10"/>
          <w:w w:val="95"/>
        </w:rPr>
        <w:t xml:space="preserve"> </w:t>
      </w:r>
      <w:r w:rsidRPr="00F77DA6">
        <w:rPr>
          <w:w w:val="95"/>
        </w:rPr>
        <w:t>three</w:t>
      </w:r>
      <w:r w:rsidRPr="00F77DA6">
        <w:rPr>
          <w:spacing w:val="-9"/>
          <w:w w:val="95"/>
        </w:rPr>
        <w:t xml:space="preserve"> </w:t>
      </w:r>
      <w:r w:rsidRPr="00F77DA6">
        <w:rPr>
          <w:w w:val="95"/>
        </w:rPr>
        <w:t>aspects</w:t>
      </w:r>
      <w:r w:rsidRPr="00F77DA6">
        <w:rPr>
          <w:spacing w:val="-7"/>
          <w:w w:val="95"/>
        </w:rPr>
        <w:t xml:space="preserve"> </w:t>
      </w:r>
      <w:r w:rsidRPr="00F77DA6">
        <w:rPr>
          <w:w w:val="95"/>
        </w:rPr>
        <w:t>(mitigation,</w:t>
      </w:r>
      <w:r w:rsidRPr="00F77DA6">
        <w:rPr>
          <w:spacing w:val="-10"/>
          <w:w w:val="95"/>
        </w:rPr>
        <w:t xml:space="preserve"> </w:t>
      </w:r>
      <w:r w:rsidRPr="00F77DA6">
        <w:rPr>
          <w:w w:val="95"/>
        </w:rPr>
        <w:t>monitoring,</w:t>
      </w:r>
      <w:r w:rsidRPr="00F77DA6">
        <w:rPr>
          <w:spacing w:val="-9"/>
          <w:w w:val="95"/>
        </w:rPr>
        <w:t xml:space="preserve"> </w:t>
      </w:r>
      <w:r w:rsidRPr="00F77DA6">
        <w:rPr>
          <w:w w:val="95"/>
        </w:rPr>
        <w:t>and</w:t>
      </w:r>
      <w:r w:rsidRPr="00F77DA6">
        <w:rPr>
          <w:spacing w:val="-9"/>
          <w:w w:val="95"/>
        </w:rPr>
        <w:t xml:space="preserve"> </w:t>
      </w:r>
      <w:r w:rsidRPr="00F77DA6">
        <w:rPr>
          <w:w w:val="95"/>
        </w:rPr>
        <w:t>capacity</w:t>
      </w:r>
      <w:r w:rsidRPr="00F77DA6">
        <w:rPr>
          <w:spacing w:val="-9"/>
          <w:w w:val="95"/>
        </w:rPr>
        <w:t xml:space="preserve"> </w:t>
      </w:r>
      <w:r w:rsidRPr="00F77DA6">
        <w:rPr>
          <w:w w:val="95"/>
        </w:rPr>
        <w:t>development),</w:t>
      </w:r>
      <w:r w:rsidRPr="00F77DA6">
        <w:rPr>
          <w:spacing w:val="-9"/>
          <w:w w:val="95"/>
        </w:rPr>
        <w:t xml:space="preserve"> </w:t>
      </w:r>
      <w:r w:rsidRPr="00F77DA6">
        <w:rPr>
          <w:w w:val="95"/>
        </w:rPr>
        <w:t>the</w:t>
      </w:r>
      <w:r w:rsidRPr="00F77DA6">
        <w:rPr>
          <w:spacing w:val="-8"/>
          <w:w w:val="95"/>
        </w:rPr>
        <w:t xml:space="preserve"> </w:t>
      </w:r>
      <w:r w:rsidRPr="00F77DA6">
        <w:rPr>
          <w:w w:val="95"/>
        </w:rPr>
        <w:t>ESMP</w:t>
      </w:r>
      <w:r w:rsidRPr="00F77DA6">
        <w:rPr>
          <w:spacing w:val="-7"/>
          <w:w w:val="95"/>
        </w:rPr>
        <w:t xml:space="preserve"> </w:t>
      </w:r>
      <w:r w:rsidRPr="00F77DA6">
        <w:rPr>
          <w:w w:val="95"/>
        </w:rPr>
        <w:t>provides</w:t>
      </w:r>
      <w:r w:rsidRPr="00F77DA6">
        <w:rPr>
          <w:spacing w:val="-7"/>
          <w:w w:val="95"/>
        </w:rPr>
        <w:t xml:space="preserve"> </w:t>
      </w:r>
      <w:r w:rsidRPr="00F77DA6">
        <w:rPr>
          <w:w w:val="95"/>
        </w:rPr>
        <w:t>(a)</w:t>
      </w:r>
      <w:r w:rsidRPr="00F77DA6">
        <w:rPr>
          <w:spacing w:val="-8"/>
          <w:w w:val="95"/>
        </w:rPr>
        <w:t xml:space="preserve"> </w:t>
      </w:r>
      <w:r w:rsidRPr="00F77DA6">
        <w:rPr>
          <w:w w:val="95"/>
        </w:rPr>
        <w:t xml:space="preserve">an </w:t>
      </w:r>
      <w:r w:rsidRPr="00F77DA6">
        <w:t>implementation</w:t>
      </w:r>
      <w:r w:rsidRPr="00F77DA6">
        <w:rPr>
          <w:spacing w:val="-43"/>
        </w:rPr>
        <w:t xml:space="preserve"> </w:t>
      </w:r>
      <w:r w:rsidRPr="00F77DA6">
        <w:t>schedule</w:t>
      </w:r>
      <w:r w:rsidRPr="00F77DA6">
        <w:rPr>
          <w:spacing w:val="-42"/>
        </w:rPr>
        <w:t xml:space="preserve"> </w:t>
      </w:r>
      <w:r w:rsidRPr="00F77DA6">
        <w:t>for</w:t>
      </w:r>
      <w:r w:rsidRPr="00F77DA6">
        <w:rPr>
          <w:spacing w:val="-42"/>
        </w:rPr>
        <w:t xml:space="preserve"> </w:t>
      </w:r>
      <w:r w:rsidRPr="00F77DA6">
        <w:t>measures</w:t>
      </w:r>
      <w:r w:rsidRPr="00F77DA6">
        <w:rPr>
          <w:spacing w:val="-42"/>
        </w:rPr>
        <w:t xml:space="preserve"> </w:t>
      </w:r>
      <w:r w:rsidRPr="00F77DA6">
        <w:t>that</w:t>
      </w:r>
      <w:r w:rsidRPr="00F77DA6">
        <w:rPr>
          <w:spacing w:val="-43"/>
        </w:rPr>
        <w:t xml:space="preserve"> </w:t>
      </w:r>
      <w:r w:rsidRPr="00F77DA6">
        <w:t>must</w:t>
      </w:r>
      <w:r w:rsidRPr="00F77DA6">
        <w:rPr>
          <w:spacing w:val="-42"/>
        </w:rPr>
        <w:t xml:space="preserve"> </w:t>
      </w:r>
      <w:r w:rsidRPr="00F77DA6">
        <w:t>be</w:t>
      </w:r>
      <w:r w:rsidRPr="00F77DA6">
        <w:rPr>
          <w:spacing w:val="-42"/>
        </w:rPr>
        <w:t xml:space="preserve"> </w:t>
      </w:r>
      <w:r w:rsidRPr="00F77DA6">
        <w:t>carried</w:t>
      </w:r>
      <w:r w:rsidRPr="00F77DA6">
        <w:rPr>
          <w:spacing w:val="-43"/>
        </w:rPr>
        <w:t xml:space="preserve"> </w:t>
      </w:r>
      <w:r w:rsidRPr="00F77DA6">
        <w:t>out</w:t>
      </w:r>
      <w:r w:rsidRPr="00F77DA6">
        <w:rPr>
          <w:spacing w:val="-42"/>
        </w:rPr>
        <w:t xml:space="preserve"> </w:t>
      </w:r>
      <w:r w:rsidRPr="00F77DA6">
        <w:t>as</w:t>
      </w:r>
      <w:r w:rsidRPr="00F77DA6">
        <w:rPr>
          <w:spacing w:val="-42"/>
        </w:rPr>
        <w:t xml:space="preserve"> </w:t>
      </w:r>
      <w:r w:rsidRPr="00F77DA6">
        <w:t>part</w:t>
      </w:r>
      <w:r w:rsidRPr="00F77DA6">
        <w:rPr>
          <w:spacing w:val="-43"/>
        </w:rPr>
        <w:t xml:space="preserve"> </w:t>
      </w:r>
      <w:r w:rsidRPr="00F77DA6">
        <w:t>of</w:t>
      </w:r>
      <w:r w:rsidRPr="00F77DA6">
        <w:rPr>
          <w:spacing w:val="-42"/>
        </w:rPr>
        <w:t xml:space="preserve"> </w:t>
      </w:r>
      <w:r w:rsidRPr="00F77DA6">
        <w:t>the</w:t>
      </w:r>
      <w:r w:rsidRPr="00F77DA6">
        <w:rPr>
          <w:spacing w:val="-42"/>
        </w:rPr>
        <w:t xml:space="preserve"> </w:t>
      </w:r>
      <w:r w:rsidRPr="00F77DA6">
        <w:t>project,</w:t>
      </w:r>
      <w:r w:rsidRPr="00F77DA6">
        <w:rPr>
          <w:spacing w:val="-41"/>
        </w:rPr>
        <w:t xml:space="preserve"> </w:t>
      </w:r>
      <w:r w:rsidRPr="00F77DA6">
        <w:t>showing</w:t>
      </w:r>
      <w:r w:rsidRPr="00F77DA6">
        <w:rPr>
          <w:spacing w:val="-43"/>
        </w:rPr>
        <w:t xml:space="preserve"> </w:t>
      </w:r>
      <w:r w:rsidRPr="00F77DA6">
        <w:t>phasing and coordination with overall project implementation plans; and (b) the capital and recurrent</w:t>
      </w:r>
      <w:r w:rsidRPr="00F77DA6">
        <w:rPr>
          <w:spacing w:val="-33"/>
        </w:rPr>
        <w:t xml:space="preserve"> </w:t>
      </w:r>
      <w:r w:rsidRPr="00F77DA6">
        <w:t xml:space="preserve">cost </w:t>
      </w:r>
      <w:r w:rsidRPr="00F77DA6">
        <w:lastRenderedPageBreak/>
        <w:t>estimates</w:t>
      </w:r>
      <w:r w:rsidRPr="00F77DA6">
        <w:rPr>
          <w:spacing w:val="-39"/>
        </w:rPr>
        <w:t xml:space="preserve"> </w:t>
      </w:r>
      <w:r w:rsidRPr="00F77DA6">
        <w:t>and</w:t>
      </w:r>
      <w:r w:rsidRPr="00F77DA6">
        <w:rPr>
          <w:spacing w:val="-40"/>
        </w:rPr>
        <w:t xml:space="preserve"> </w:t>
      </w:r>
      <w:r w:rsidRPr="00F77DA6">
        <w:t>sources</w:t>
      </w:r>
      <w:r w:rsidRPr="00F77DA6">
        <w:rPr>
          <w:spacing w:val="-39"/>
        </w:rPr>
        <w:t xml:space="preserve"> </w:t>
      </w:r>
      <w:r w:rsidRPr="00F77DA6">
        <w:t>of</w:t>
      </w:r>
      <w:r w:rsidRPr="00F77DA6">
        <w:rPr>
          <w:spacing w:val="-39"/>
        </w:rPr>
        <w:t xml:space="preserve"> </w:t>
      </w:r>
      <w:r w:rsidRPr="00F77DA6">
        <w:t>funds</w:t>
      </w:r>
      <w:r w:rsidRPr="00F77DA6">
        <w:rPr>
          <w:spacing w:val="-39"/>
        </w:rPr>
        <w:t xml:space="preserve"> </w:t>
      </w:r>
      <w:r w:rsidRPr="00F77DA6">
        <w:t>for</w:t>
      </w:r>
      <w:r w:rsidRPr="00F77DA6">
        <w:rPr>
          <w:spacing w:val="-39"/>
        </w:rPr>
        <w:t xml:space="preserve"> </w:t>
      </w:r>
      <w:r w:rsidRPr="00F77DA6">
        <w:t>implementing</w:t>
      </w:r>
      <w:r w:rsidRPr="00F77DA6">
        <w:rPr>
          <w:spacing w:val="-39"/>
        </w:rPr>
        <w:t xml:space="preserve"> </w:t>
      </w:r>
      <w:r w:rsidRPr="00F77DA6">
        <w:t>the</w:t>
      </w:r>
      <w:r w:rsidRPr="00F77DA6">
        <w:rPr>
          <w:spacing w:val="-39"/>
        </w:rPr>
        <w:t xml:space="preserve"> </w:t>
      </w:r>
      <w:r w:rsidRPr="00F77DA6">
        <w:t>ESMP.</w:t>
      </w:r>
      <w:r w:rsidRPr="00F77DA6">
        <w:rPr>
          <w:spacing w:val="-17"/>
        </w:rPr>
        <w:t xml:space="preserve"> </w:t>
      </w:r>
      <w:r w:rsidRPr="00F77DA6">
        <w:t>These</w:t>
      </w:r>
      <w:r w:rsidRPr="00F77DA6">
        <w:rPr>
          <w:spacing w:val="-39"/>
        </w:rPr>
        <w:t xml:space="preserve"> </w:t>
      </w:r>
      <w:r w:rsidRPr="00F77DA6">
        <w:t>figures</w:t>
      </w:r>
      <w:r w:rsidRPr="00F77DA6">
        <w:rPr>
          <w:spacing w:val="-39"/>
        </w:rPr>
        <w:t xml:space="preserve"> </w:t>
      </w:r>
      <w:r w:rsidRPr="00F77DA6">
        <w:t>are</w:t>
      </w:r>
      <w:r w:rsidRPr="00F77DA6">
        <w:rPr>
          <w:spacing w:val="-39"/>
        </w:rPr>
        <w:t xml:space="preserve"> </w:t>
      </w:r>
      <w:r w:rsidRPr="00F77DA6">
        <w:t>also</w:t>
      </w:r>
      <w:r w:rsidRPr="00F77DA6">
        <w:rPr>
          <w:spacing w:val="-39"/>
        </w:rPr>
        <w:t xml:space="preserve"> </w:t>
      </w:r>
      <w:r w:rsidRPr="00F77DA6">
        <w:t>integrated</w:t>
      </w:r>
      <w:r w:rsidRPr="00F77DA6">
        <w:rPr>
          <w:spacing w:val="-39"/>
        </w:rPr>
        <w:t xml:space="preserve"> </w:t>
      </w:r>
      <w:r w:rsidRPr="00F77DA6">
        <w:t>into</w:t>
      </w:r>
      <w:r w:rsidRPr="00F77DA6">
        <w:rPr>
          <w:spacing w:val="-38"/>
        </w:rPr>
        <w:t xml:space="preserve"> </w:t>
      </w:r>
      <w:r w:rsidRPr="00F77DA6">
        <w:t>the total project cost</w:t>
      </w:r>
      <w:r w:rsidRPr="00F77DA6">
        <w:rPr>
          <w:spacing w:val="-41"/>
        </w:rPr>
        <w:t xml:space="preserve"> </w:t>
      </w:r>
      <w:r w:rsidRPr="00F77DA6">
        <w:t>tables.</w:t>
      </w:r>
    </w:p>
    <w:p w14:paraId="5C87FE49" w14:textId="77777777" w:rsidR="00F3731A" w:rsidRDefault="00F3731A" w:rsidP="00F3731A">
      <w:pPr>
        <w:spacing w:line="254" w:lineRule="auto"/>
        <w:jc w:val="both"/>
        <w:rPr>
          <w:rFonts w:ascii="Times New Roman" w:hAnsi="Times New Roman" w:cs="Times New Roman"/>
        </w:rPr>
      </w:pPr>
    </w:p>
    <w:p w14:paraId="6833160D" w14:textId="77777777" w:rsidR="00F3731A" w:rsidRDefault="00F3731A" w:rsidP="00F3731A">
      <w:pPr>
        <w:spacing w:line="254" w:lineRule="auto"/>
        <w:jc w:val="both"/>
        <w:rPr>
          <w:rFonts w:ascii="Times New Roman" w:hAnsi="Times New Roman" w:cs="Times New Roman"/>
        </w:rPr>
      </w:pPr>
    </w:p>
    <w:p w14:paraId="0AE1E145" w14:textId="77777777" w:rsidR="00F3731A" w:rsidRPr="00F77DA6" w:rsidRDefault="00F3731A" w:rsidP="00F3731A">
      <w:pPr>
        <w:pStyle w:val="Heading2"/>
      </w:pPr>
      <w:bookmarkStart w:id="105" w:name="_Toc531249440"/>
      <w:r w:rsidRPr="00F77DA6">
        <w:t>Mitigation Plan</w:t>
      </w:r>
      <w:bookmarkEnd w:id="105"/>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8"/>
        <w:gridCol w:w="1649"/>
        <w:gridCol w:w="1409"/>
        <w:gridCol w:w="1685"/>
        <w:gridCol w:w="1699"/>
        <w:gridCol w:w="1783"/>
      </w:tblGrid>
      <w:tr w:rsidR="00F3731A" w:rsidRPr="00F77DA6" w14:paraId="0A703CD0" w14:textId="77777777" w:rsidTr="0077109E">
        <w:trPr>
          <w:trHeight w:val="508"/>
        </w:trPr>
        <w:tc>
          <w:tcPr>
            <w:tcW w:w="9303" w:type="dxa"/>
            <w:gridSpan w:val="6"/>
          </w:tcPr>
          <w:p w14:paraId="168BC0CD" w14:textId="77777777" w:rsidR="00F3731A" w:rsidRPr="00F77DA6" w:rsidRDefault="00F3731A" w:rsidP="0077109E">
            <w:pPr>
              <w:pStyle w:val="TableParagraph"/>
              <w:spacing w:before="108"/>
              <w:ind w:left="107"/>
              <w:rPr>
                <w:sz w:val="24"/>
              </w:rPr>
            </w:pPr>
            <w:r w:rsidRPr="00F77DA6">
              <w:rPr>
                <w:sz w:val="24"/>
              </w:rPr>
              <w:t>Construction Phase</w:t>
            </w:r>
          </w:p>
        </w:tc>
      </w:tr>
      <w:tr w:rsidR="00F3731A" w:rsidRPr="00F77DA6" w14:paraId="55340F0F" w14:textId="77777777" w:rsidTr="0077109E">
        <w:trPr>
          <w:trHeight w:val="1619"/>
        </w:trPr>
        <w:tc>
          <w:tcPr>
            <w:tcW w:w="1078" w:type="dxa"/>
          </w:tcPr>
          <w:p w14:paraId="0ED99DDB" w14:textId="77777777" w:rsidR="00F3731A" w:rsidRPr="00F77DA6" w:rsidRDefault="00F3731A" w:rsidP="0077109E">
            <w:pPr>
              <w:pStyle w:val="TableParagraph"/>
              <w:rPr>
                <w:b/>
                <w:sz w:val="26"/>
              </w:rPr>
            </w:pPr>
          </w:p>
          <w:p w14:paraId="4D898711" w14:textId="77777777" w:rsidR="00F3731A" w:rsidRPr="00F77DA6" w:rsidRDefault="00F3731A" w:rsidP="0077109E">
            <w:pPr>
              <w:pStyle w:val="TableParagraph"/>
              <w:spacing w:before="4"/>
              <w:rPr>
                <w:b/>
                <w:sz w:val="21"/>
              </w:rPr>
            </w:pPr>
          </w:p>
          <w:p w14:paraId="300F6CF8" w14:textId="77777777" w:rsidR="00F3731A" w:rsidRPr="00F77DA6" w:rsidRDefault="00F3731A" w:rsidP="0077109E">
            <w:pPr>
              <w:pStyle w:val="TableParagraph"/>
              <w:ind w:left="107"/>
              <w:rPr>
                <w:sz w:val="24"/>
              </w:rPr>
            </w:pPr>
            <w:r w:rsidRPr="00F77DA6">
              <w:rPr>
                <w:sz w:val="24"/>
              </w:rPr>
              <w:t>Activity</w:t>
            </w:r>
          </w:p>
        </w:tc>
        <w:tc>
          <w:tcPr>
            <w:tcW w:w="1649" w:type="dxa"/>
          </w:tcPr>
          <w:p w14:paraId="5AD43F1B" w14:textId="77777777" w:rsidR="00F3731A" w:rsidRPr="00F77DA6" w:rsidRDefault="00F3731A" w:rsidP="0077109E">
            <w:pPr>
              <w:pStyle w:val="TableParagraph"/>
              <w:spacing w:before="4"/>
              <w:rPr>
                <w:b/>
                <w:sz w:val="23"/>
              </w:rPr>
            </w:pPr>
          </w:p>
          <w:p w14:paraId="1B85E6EC" w14:textId="77777777" w:rsidR="00F3731A" w:rsidRPr="00F77DA6" w:rsidRDefault="00F3731A" w:rsidP="0077109E">
            <w:pPr>
              <w:pStyle w:val="TableParagraph"/>
              <w:ind w:left="107"/>
              <w:rPr>
                <w:sz w:val="24"/>
              </w:rPr>
            </w:pPr>
            <w:r w:rsidRPr="00F77DA6">
              <w:rPr>
                <w:sz w:val="24"/>
              </w:rPr>
              <w:t xml:space="preserve">Expected </w:t>
            </w:r>
            <w:r w:rsidRPr="00F77DA6">
              <w:rPr>
                <w:w w:val="95"/>
                <w:sz w:val="24"/>
              </w:rPr>
              <w:t xml:space="preserve">Environmental </w:t>
            </w:r>
            <w:r w:rsidRPr="00F77DA6">
              <w:rPr>
                <w:sz w:val="24"/>
              </w:rPr>
              <w:t>Impact</w:t>
            </w:r>
          </w:p>
        </w:tc>
        <w:tc>
          <w:tcPr>
            <w:tcW w:w="1409" w:type="dxa"/>
          </w:tcPr>
          <w:p w14:paraId="7AF8A5BA" w14:textId="77777777" w:rsidR="00F3731A" w:rsidRPr="00F77DA6" w:rsidRDefault="00F3731A" w:rsidP="0077109E">
            <w:pPr>
              <w:pStyle w:val="TableParagraph"/>
              <w:spacing w:before="4"/>
              <w:rPr>
                <w:b/>
                <w:sz w:val="23"/>
              </w:rPr>
            </w:pPr>
          </w:p>
          <w:p w14:paraId="2FFAC10A" w14:textId="77777777" w:rsidR="00F3731A" w:rsidRPr="00F77DA6" w:rsidRDefault="00F3731A" w:rsidP="0077109E">
            <w:pPr>
              <w:pStyle w:val="TableParagraph"/>
              <w:ind w:left="104"/>
              <w:rPr>
                <w:sz w:val="24"/>
              </w:rPr>
            </w:pPr>
            <w:r w:rsidRPr="00F77DA6">
              <w:rPr>
                <w:sz w:val="24"/>
              </w:rPr>
              <w:t>Proposed Measure for Mitigation</w:t>
            </w:r>
          </w:p>
        </w:tc>
        <w:tc>
          <w:tcPr>
            <w:tcW w:w="1685" w:type="dxa"/>
          </w:tcPr>
          <w:p w14:paraId="41CC68D6" w14:textId="77777777" w:rsidR="00F3731A" w:rsidRPr="00F77DA6" w:rsidRDefault="00F3731A" w:rsidP="0077109E">
            <w:pPr>
              <w:pStyle w:val="TableParagraph"/>
              <w:ind w:left="107" w:right="161"/>
              <w:rPr>
                <w:sz w:val="24"/>
              </w:rPr>
            </w:pPr>
            <w:r w:rsidRPr="00F77DA6">
              <w:rPr>
                <w:sz w:val="24"/>
              </w:rPr>
              <w:t>Responsibility for Implementing Mitigation Measure</w:t>
            </w:r>
          </w:p>
        </w:tc>
        <w:tc>
          <w:tcPr>
            <w:tcW w:w="1699" w:type="dxa"/>
          </w:tcPr>
          <w:p w14:paraId="59DEA92A" w14:textId="77777777" w:rsidR="00F3731A" w:rsidRPr="00F77DA6" w:rsidRDefault="00F3731A" w:rsidP="0077109E">
            <w:pPr>
              <w:pStyle w:val="TableParagraph"/>
              <w:tabs>
                <w:tab w:val="left" w:pos="1390"/>
              </w:tabs>
              <w:spacing w:before="129"/>
              <w:ind w:left="106" w:right="97"/>
              <w:rPr>
                <w:sz w:val="24"/>
              </w:rPr>
            </w:pPr>
            <w:r w:rsidRPr="00F77DA6">
              <w:rPr>
                <w:sz w:val="24"/>
              </w:rPr>
              <w:t>Period</w:t>
            </w:r>
            <w:r w:rsidRPr="00F77DA6">
              <w:rPr>
                <w:sz w:val="24"/>
              </w:rPr>
              <w:tab/>
              <w:t>of Implementing Mitigation Measure</w:t>
            </w:r>
          </w:p>
        </w:tc>
        <w:tc>
          <w:tcPr>
            <w:tcW w:w="1783" w:type="dxa"/>
          </w:tcPr>
          <w:p w14:paraId="4E0C9EC7" w14:textId="77777777" w:rsidR="00F3731A" w:rsidRPr="00F77DA6" w:rsidRDefault="00F3731A" w:rsidP="0077109E">
            <w:pPr>
              <w:pStyle w:val="TableParagraph"/>
              <w:tabs>
                <w:tab w:val="left" w:pos="687"/>
              </w:tabs>
              <w:ind w:left="107" w:right="98"/>
              <w:rPr>
                <w:sz w:val="24"/>
              </w:rPr>
            </w:pPr>
            <w:r w:rsidRPr="00F77DA6">
              <w:rPr>
                <w:sz w:val="24"/>
              </w:rPr>
              <w:t>Cost associated with implementation of</w:t>
            </w:r>
            <w:r w:rsidRPr="00F77DA6">
              <w:rPr>
                <w:sz w:val="24"/>
              </w:rPr>
              <w:tab/>
            </w:r>
            <w:r w:rsidRPr="00F77DA6">
              <w:rPr>
                <w:w w:val="95"/>
                <w:sz w:val="24"/>
              </w:rPr>
              <w:t xml:space="preserve">mitigation </w:t>
            </w:r>
            <w:r w:rsidRPr="00F77DA6">
              <w:rPr>
                <w:sz w:val="24"/>
              </w:rPr>
              <w:t>measure</w:t>
            </w:r>
          </w:p>
        </w:tc>
      </w:tr>
      <w:tr w:rsidR="00F3731A" w:rsidRPr="00F77DA6" w14:paraId="664B7658" w14:textId="77777777" w:rsidTr="0077109E">
        <w:trPr>
          <w:trHeight w:val="515"/>
        </w:trPr>
        <w:tc>
          <w:tcPr>
            <w:tcW w:w="1078" w:type="dxa"/>
          </w:tcPr>
          <w:p w14:paraId="49329953" w14:textId="77777777" w:rsidR="00F3731A" w:rsidRPr="00F77DA6" w:rsidRDefault="00F3731A" w:rsidP="0077109E">
            <w:pPr>
              <w:pStyle w:val="TableParagraph"/>
              <w:spacing w:line="269" w:lineRule="exact"/>
              <w:ind w:left="107"/>
              <w:rPr>
                <w:sz w:val="24"/>
              </w:rPr>
            </w:pPr>
            <w:r w:rsidRPr="00F77DA6">
              <w:rPr>
                <w:sz w:val="24"/>
              </w:rPr>
              <w:t>1.</w:t>
            </w:r>
          </w:p>
        </w:tc>
        <w:tc>
          <w:tcPr>
            <w:tcW w:w="1649" w:type="dxa"/>
          </w:tcPr>
          <w:p w14:paraId="3530EE0E" w14:textId="77777777" w:rsidR="00F3731A" w:rsidRPr="00F77DA6" w:rsidRDefault="00F3731A" w:rsidP="0077109E">
            <w:pPr>
              <w:pStyle w:val="TableParagraph"/>
              <w:rPr>
                <w:sz w:val="24"/>
              </w:rPr>
            </w:pPr>
          </w:p>
        </w:tc>
        <w:tc>
          <w:tcPr>
            <w:tcW w:w="1409" w:type="dxa"/>
          </w:tcPr>
          <w:p w14:paraId="31294DF4" w14:textId="77777777" w:rsidR="00F3731A" w:rsidRPr="00F77DA6" w:rsidRDefault="00F3731A" w:rsidP="0077109E">
            <w:pPr>
              <w:pStyle w:val="TableParagraph"/>
              <w:rPr>
                <w:sz w:val="24"/>
              </w:rPr>
            </w:pPr>
          </w:p>
        </w:tc>
        <w:tc>
          <w:tcPr>
            <w:tcW w:w="1685" w:type="dxa"/>
          </w:tcPr>
          <w:p w14:paraId="18A04C54" w14:textId="77777777" w:rsidR="00F3731A" w:rsidRPr="00F77DA6" w:rsidRDefault="00F3731A" w:rsidP="0077109E">
            <w:pPr>
              <w:pStyle w:val="TableParagraph"/>
              <w:rPr>
                <w:sz w:val="24"/>
              </w:rPr>
            </w:pPr>
          </w:p>
        </w:tc>
        <w:tc>
          <w:tcPr>
            <w:tcW w:w="1699" w:type="dxa"/>
          </w:tcPr>
          <w:p w14:paraId="589CFF51" w14:textId="77777777" w:rsidR="00F3731A" w:rsidRPr="00F77DA6" w:rsidRDefault="00F3731A" w:rsidP="0077109E">
            <w:pPr>
              <w:pStyle w:val="TableParagraph"/>
              <w:rPr>
                <w:sz w:val="24"/>
              </w:rPr>
            </w:pPr>
          </w:p>
        </w:tc>
        <w:tc>
          <w:tcPr>
            <w:tcW w:w="1783" w:type="dxa"/>
          </w:tcPr>
          <w:p w14:paraId="19FBA73C" w14:textId="77777777" w:rsidR="00F3731A" w:rsidRPr="00F77DA6" w:rsidRDefault="00F3731A" w:rsidP="0077109E">
            <w:pPr>
              <w:pStyle w:val="TableParagraph"/>
              <w:rPr>
                <w:sz w:val="24"/>
              </w:rPr>
            </w:pPr>
          </w:p>
        </w:tc>
      </w:tr>
      <w:tr w:rsidR="00F3731A" w:rsidRPr="00F77DA6" w14:paraId="688841C1" w14:textId="77777777" w:rsidTr="0077109E">
        <w:trPr>
          <w:trHeight w:val="515"/>
        </w:trPr>
        <w:tc>
          <w:tcPr>
            <w:tcW w:w="1078" w:type="dxa"/>
          </w:tcPr>
          <w:p w14:paraId="78080E18" w14:textId="77777777" w:rsidR="00F3731A" w:rsidRPr="00F77DA6" w:rsidRDefault="00F3731A" w:rsidP="0077109E">
            <w:pPr>
              <w:pStyle w:val="TableParagraph"/>
              <w:spacing w:line="269" w:lineRule="exact"/>
              <w:ind w:left="107"/>
              <w:rPr>
                <w:sz w:val="24"/>
              </w:rPr>
            </w:pPr>
            <w:r w:rsidRPr="00F77DA6">
              <w:rPr>
                <w:sz w:val="24"/>
              </w:rPr>
              <w:t>2.</w:t>
            </w:r>
          </w:p>
        </w:tc>
        <w:tc>
          <w:tcPr>
            <w:tcW w:w="1649" w:type="dxa"/>
          </w:tcPr>
          <w:p w14:paraId="68119FC9" w14:textId="77777777" w:rsidR="00F3731A" w:rsidRPr="00F77DA6" w:rsidRDefault="00F3731A" w:rsidP="0077109E">
            <w:pPr>
              <w:pStyle w:val="TableParagraph"/>
              <w:rPr>
                <w:sz w:val="24"/>
              </w:rPr>
            </w:pPr>
          </w:p>
        </w:tc>
        <w:tc>
          <w:tcPr>
            <w:tcW w:w="1409" w:type="dxa"/>
          </w:tcPr>
          <w:p w14:paraId="072BBF9C" w14:textId="77777777" w:rsidR="00F3731A" w:rsidRPr="00F77DA6" w:rsidRDefault="00F3731A" w:rsidP="0077109E">
            <w:pPr>
              <w:pStyle w:val="TableParagraph"/>
              <w:rPr>
                <w:sz w:val="24"/>
              </w:rPr>
            </w:pPr>
          </w:p>
        </w:tc>
        <w:tc>
          <w:tcPr>
            <w:tcW w:w="1685" w:type="dxa"/>
          </w:tcPr>
          <w:p w14:paraId="34627221" w14:textId="77777777" w:rsidR="00F3731A" w:rsidRPr="00F77DA6" w:rsidRDefault="00F3731A" w:rsidP="0077109E">
            <w:pPr>
              <w:pStyle w:val="TableParagraph"/>
              <w:rPr>
                <w:sz w:val="24"/>
              </w:rPr>
            </w:pPr>
          </w:p>
        </w:tc>
        <w:tc>
          <w:tcPr>
            <w:tcW w:w="1699" w:type="dxa"/>
          </w:tcPr>
          <w:p w14:paraId="3FC12724" w14:textId="77777777" w:rsidR="00F3731A" w:rsidRPr="00F77DA6" w:rsidRDefault="00F3731A" w:rsidP="0077109E">
            <w:pPr>
              <w:pStyle w:val="TableParagraph"/>
              <w:rPr>
                <w:sz w:val="24"/>
              </w:rPr>
            </w:pPr>
          </w:p>
        </w:tc>
        <w:tc>
          <w:tcPr>
            <w:tcW w:w="1783" w:type="dxa"/>
          </w:tcPr>
          <w:p w14:paraId="70077108" w14:textId="77777777" w:rsidR="00F3731A" w:rsidRPr="00F77DA6" w:rsidRDefault="00F3731A" w:rsidP="0077109E">
            <w:pPr>
              <w:pStyle w:val="TableParagraph"/>
              <w:rPr>
                <w:sz w:val="24"/>
              </w:rPr>
            </w:pPr>
          </w:p>
        </w:tc>
      </w:tr>
      <w:tr w:rsidR="00F3731A" w:rsidRPr="00F77DA6" w14:paraId="7153B02A" w14:textId="77777777" w:rsidTr="0077109E">
        <w:trPr>
          <w:trHeight w:val="515"/>
        </w:trPr>
        <w:tc>
          <w:tcPr>
            <w:tcW w:w="1078" w:type="dxa"/>
          </w:tcPr>
          <w:p w14:paraId="4E4F8113" w14:textId="77777777" w:rsidR="00F3731A" w:rsidRPr="00F77DA6" w:rsidRDefault="00F3731A" w:rsidP="0077109E">
            <w:pPr>
              <w:pStyle w:val="TableParagraph"/>
              <w:spacing w:line="269" w:lineRule="exact"/>
              <w:ind w:left="107"/>
              <w:rPr>
                <w:sz w:val="24"/>
              </w:rPr>
            </w:pPr>
            <w:r w:rsidRPr="00F77DA6">
              <w:rPr>
                <w:w w:val="99"/>
                <w:sz w:val="24"/>
              </w:rPr>
              <w:t>…</w:t>
            </w:r>
          </w:p>
        </w:tc>
        <w:tc>
          <w:tcPr>
            <w:tcW w:w="1649" w:type="dxa"/>
          </w:tcPr>
          <w:p w14:paraId="5B178852" w14:textId="77777777" w:rsidR="00F3731A" w:rsidRPr="00F77DA6" w:rsidRDefault="00F3731A" w:rsidP="0077109E">
            <w:pPr>
              <w:pStyle w:val="TableParagraph"/>
              <w:rPr>
                <w:sz w:val="24"/>
              </w:rPr>
            </w:pPr>
          </w:p>
        </w:tc>
        <w:tc>
          <w:tcPr>
            <w:tcW w:w="1409" w:type="dxa"/>
          </w:tcPr>
          <w:p w14:paraId="30D5AA80" w14:textId="77777777" w:rsidR="00F3731A" w:rsidRPr="00F77DA6" w:rsidRDefault="00F3731A" w:rsidP="0077109E">
            <w:pPr>
              <w:pStyle w:val="TableParagraph"/>
              <w:rPr>
                <w:sz w:val="24"/>
              </w:rPr>
            </w:pPr>
          </w:p>
        </w:tc>
        <w:tc>
          <w:tcPr>
            <w:tcW w:w="1685" w:type="dxa"/>
          </w:tcPr>
          <w:p w14:paraId="0FFABBE2" w14:textId="77777777" w:rsidR="00F3731A" w:rsidRPr="00F77DA6" w:rsidRDefault="00F3731A" w:rsidP="0077109E">
            <w:pPr>
              <w:pStyle w:val="TableParagraph"/>
              <w:rPr>
                <w:sz w:val="24"/>
              </w:rPr>
            </w:pPr>
          </w:p>
        </w:tc>
        <w:tc>
          <w:tcPr>
            <w:tcW w:w="1699" w:type="dxa"/>
          </w:tcPr>
          <w:p w14:paraId="2106763D" w14:textId="77777777" w:rsidR="00F3731A" w:rsidRPr="00F77DA6" w:rsidRDefault="00F3731A" w:rsidP="0077109E">
            <w:pPr>
              <w:pStyle w:val="TableParagraph"/>
              <w:rPr>
                <w:sz w:val="24"/>
              </w:rPr>
            </w:pPr>
          </w:p>
        </w:tc>
        <w:tc>
          <w:tcPr>
            <w:tcW w:w="1783" w:type="dxa"/>
          </w:tcPr>
          <w:p w14:paraId="0FF2D14A" w14:textId="77777777" w:rsidR="00F3731A" w:rsidRPr="00F77DA6" w:rsidRDefault="00F3731A" w:rsidP="0077109E">
            <w:pPr>
              <w:pStyle w:val="TableParagraph"/>
              <w:rPr>
                <w:sz w:val="24"/>
              </w:rPr>
            </w:pPr>
          </w:p>
        </w:tc>
      </w:tr>
      <w:tr w:rsidR="00F3731A" w:rsidRPr="00F77DA6" w14:paraId="5E2ABAC1" w14:textId="77777777" w:rsidTr="0077109E">
        <w:trPr>
          <w:trHeight w:val="508"/>
        </w:trPr>
        <w:tc>
          <w:tcPr>
            <w:tcW w:w="9303" w:type="dxa"/>
            <w:gridSpan w:val="6"/>
          </w:tcPr>
          <w:p w14:paraId="329A2283" w14:textId="77777777" w:rsidR="00F3731A" w:rsidRPr="00F77DA6" w:rsidRDefault="00F3731A" w:rsidP="0077109E">
            <w:pPr>
              <w:pStyle w:val="TableParagraph"/>
              <w:spacing w:before="110"/>
              <w:ind w:left="107"/>
              <w:rPr>
                <w:sz w:val="24"/>
              </w:rPr>
            </w:pPr>
            <w:r w:rsidRPr="00F77DA6">
              <w:rPr>
                <w:sz w:val="24"/>
              </w:rPr>
              <w:t>Operation Phase</w:t>
            </w:r>
          </w:p>
        </w:tc>
      </w:tr>
      <w:tr w:rsidR="00F3731A" w:rsidRPr="00F77DA6" w14:paraId="3E8428CE" w14:textId="77777777" w:rsidTr="0077109E">
        <w:trPr>
          <w:trHeight w:val="515"/>
        </w:trPr>
        <w:tc>
          <w:tcPr>
            <w:tcW w:w="1078" w:type="dxa"/>
          </w:tcPr>
          <w:p w14:paraId="284B5CAD" w14:textId="77777777" w:rsidR="00F3731A" w:rsidRPr="00F77DA6" w:rsidRDefault="00F3731A" w:rsidP="0077109E">
            <w:pPr>
              <w:pStyle w:val="TableParagraph"/>
              <w:spacing w:line="269" w:lineRule="exact"/>
              <w:ind w:left="107"/>
              <w:rPr>
                <w:sz w:val="24"/>
              </w:rPr>
            </w:pPr>
            <w:r w:rsidRPr="00F77DA6">
              <w:rPr>
                <w:sz w:val="24"/>
              </w:rPr>
              <w:t>1.</w:t>
            </w:r>
          </w:p>
        </w:tc>
        <w:tc>
          <w:tcPr>
            <w:tcW w:w="1649" w:type="dxa"/>
          </w:tcPr>
          <w:p w14:paraId="6E2F152A" w14:textId="77777777" w:rsidR="00F3731A" w:rsidRPr="00F77DA6" w:rsidRDefault="00F3731A" w:rsidP="0077109E">
            <w:pPr>
              <w:pStyle w:val="TableParagraph"/>
              <w:rPr>
                <w:sz w:val="24"/>
              </w:rPr>
            </w:pPr>
          </w:p>
        </w:tc>
        <w:tc>
          <w:tcPr>
            <w:tcW w:w="1409" w:type="dxa"/>
          </w:tcPr>
          <w:p w14:paraId="1F4BCE91" w14:textId="77777777" w:rsidR="00F3731A" w:rsidRPr="00F77DA6" w:rsidRDefault="00F3731A" w:rsidP="0077109E">
            <w:pPr>
              <w:pStyle w:val="TableParagraph"/>
              <w:rPr>
                <w:sz w:val="24"/>
              </w:rPr>
            </w:pPr>
          </w:p>
        </w:tc>
        <w:tc>
          <w:tcPr>
            <w:tcW w:w="1685" w:type="dxa"/>
          </w:tcPr>
          <w:p w14:paraId="3A405024" w14:textId="77777777" w:rsidR="00F3731A" w:rsidRPr="00F77DA6" w:rsidRDefault="00F3731A" w:rsidP="0077109E">
            <w:pPr>
              <w:pStyle w:val="TableParagraph"/>
              <w:rPr>
                <w:sz w:val="24"/>
              </w:rPr>
            </w:pPr>
          </w:p>
        </w:tc>
        <w:tc>
          <w:tcPr>
            <w:tcW w:w="1699" w:type="dxa"/>
          </w:tcPr>
          <w:p w14:paraId="504F4926" w14:textId="77777777" w:rsidR="00F3731A" w:rsidRPr="00F77DA6" w:rsidRDefault="00F3731A" w:rsidP="0077109E">
            <w:pPr>
              <w:pStyle w:val="TableParagraph"/>
              <w:rPr>
                <w:sz w:val="24"/>
              </w:rPr>
            </w:pPr>
          </w:p>
        </w:tc>
        <w:tc>
          <w:tcPr>
            <w:tcW w:w="1783" w:type="dxa"/>
          </w:tcPr>
          <w:p w14:paraId="0CB60901" w14:textId="77777777" w:rsidR="00F3731A" w:rsidRPr="00F77DA6" w:rsidRDefault="00F3731A" w:rsidP="0077109E">
            <w:pPr>
              <w:pStyle w:val="TableParagraph"/>
              <w:rPr>
                <w:sz w:val="24"/>
              </w:rPr>
            </w:pPr>
          </w:p>
        </w:tc>
      </w:tr>
      <w:tr w:rsidR="00F3731A" w:rsidRPr="00F77DA6" w14:paraId="18C44DA6" w14:textId="77777777" w:rsidTr="0077109E">
        <w:trPr>
          <w:trHeight w:val="517"/>
        </w:trPr>
        <w:tc>
          <w:tcPr>
            <w:tcW w:w="1078" w:type="dxa"/>
          </w:tcPr>
          <w:p w14:paraId="6F1E3E93" w14:textId="77777777" w:rsidR="00F3731A" w:rsidRPr="00F77DA6" w:rsidRDefault="00F3731A" w:rsidP="0077109E">
            <w:pPr>
              <w:pStyle w:val="TableParagraph"/>
              <w:spacing w:line="271" w:lineRule="exact"/>
              <w:ind w:left="107"/>
              <w:rPr>
                <w:sz w:val="24"/>
              </w:rPr>
            </w:pPr>
            <w:r w:rsidRPr="00F77DA6">
              <w:rPr>
                <w:sz w:val="24"/>
              </w:rPr>
              <w:t>2.</w:t>
            </w:r>
          </w:p>
        </w:tc>
        <w:tc>
          <w:tcPr>
            <w:tcW w:w="1649" w:type="dxa"/>
          </w:tcPr>
          <w:p w14:paraId="76538223" w14:textId="77777777" w:rsidR="00F3731A" w:rsidRPr="00F77DA6" w:rsidRDefault="00F3731A" w:rsidP="0077109E">
            <w:pPr>
              <w:pStyle w:val="TableParagraph"/>
              <w:rPr>
                <w:sz w:val="24"/>
              </w:rPr>
            </w:pPr>
          </w:p>
        </w:tc>
        <w:tc>
          <w:tcPr>
            <w:tcW w:w="1409" w:type="dxa"/>
          </w:tcPr>
          <w:p w14:paraId="7CB478EA" w14:textId="77777777" w:rsidR="00F3731A" w:rsidRPr="00F77DA6" w:rsidRDefault="00F3731A" w:rsidP="0077109E">
            <w:pPr>
              <w:pStyle w:val="TableParagraph"/>
              <w:rPr>
                <w:sz w:val="24"/>
              </w:rPr>
            </w:pPr>
          </w:p>
        </w:tc>
        <w:tc>
          <w:tcPr>
            <w:tcW w:w="1685" w:type="dxa"/>
          </w:tcPr>
          <w:p w14:paraId="328FA11E" w14:textId="77777777" w:rsidR="00F3731A" w:rsidRPr="00F77DA6" w:rsidRDefault="00F3731A" w:rsidP="0077109E">
            <w:pPr>
              <w:pStyle w:val="TableParagraph"/>
              <w:rPr>
                <w:sz w:val="24"/>
              </w:rPr>
            </w:pPr>
          </w:p>
        </w:tc>
        <w:tc>
          <w:tcPr>
            <w:tcW w:w="1699" w:type="dxa"/>
          </w:tcPr>
          <w:p w14:paraId="4B24DC55" w14:textId="77777777" w:rsidR="00F3731A" w:rsidRPr="00F77DA6" w:rsidRDefault="00F3731A" w:rsidP="0077109E">
            <w:pPr>
              <w:pStyle w:val="TableParagraph"/>
              <w:rPr>
                <w:sz w:val="24"/>
              </w:rPr>
            </w:pPr>
          </w:p>
        </w:tc>
        <w:tc>
          <w:tcPr>
            <w:tcW w:w="1783" w:type="dxa"/>
          </w:tcPr>
          <w:p w14:paraId="602579F3" w14:textId="77777777" w:rsidR="00F3731A" w:rsidRPr="00F77DA6" w:rsidRDefault="00F3731A" w:rsidP="0077109E">
            <w:pPr>
              <w:pStyle w:val="TableParagraph"/>
              <w:rPr>
                <w:sz w:val="24"/>
              </w:rPr>
            </w:pPr>
          </w:p>
        </w:tc>
      </w:tr>
      <w:tr w:rsidR="00F3731A" w:rsidRPr="00F77DA6" w14:paraId="237033CD" w14:textId="77777777" w:rsidTr="0077109E">
        <w:trPr>
          <w:trHeight w:val="515"/>
        </w:trPr>
        <w:tc>
          <w:tcPr>
            <w:tcW w:w="1078" w:type="dxa"/>
          </w:tcPr>
          <w:p w14:paraId="3DE3A223" w14:textId="77777777" w:rsidR="00F3731A" w:rsidRPr="00F77DA6" w:rsidRDefault="00F3731A" w:rsidP="0077109E">
            <w:pPr>
              <w:pStyle w:val="TableParagraph"/>
              <w:spacing w:line="269" w:lineRule="exact"/>
              <w:ind w:left="107"/>
              <w:rPr>
                <w:sz w:val="24"/>
              </w:rPr>
            </w:pPr>
            <w:r w:rsidRPr="00F77DA6">
              <w:rPr>
                <w:w w:val="99"/>
                <w:sz w:val="24"/>
              </w:rPr>
              <w:t>…</w:t>
            </w:r>
          </w:p>
        </w:tc>
        <w:tc>
          <w:tcPr>
            <w:tcW w:w="1649" w:type="dxa"/>
          </w:tcPr>
          <w:p w14:paraId="60CFE178" w14:textId="77777777" w:rsidR="00F3731A" w:rsidRPr="00F77DA6" w:rsidRDefault="00F3731A" w:rsidP="0077109E">
            <w:pPr>
              <w:pStyle w:val="TableParagraph"/>
              <w:rPr>
                <w:sz w:val="24"/>
              </w:rPr>
            </w:pPr>
          </w:p>
        </w:tc>
        <w:tc>
          <w:tcPr>
            <w:tcW w:w="1409" w:type="dxa"/>
          </w:tcPr>
          <w:p w14:paraId="2209A0BF" w14:textId="77777777" w:rsidR="00F3731A" w:rsidRPr="00F77DA6" w:rsidRDefault="00F3731A" w:rsidP="0077109E">
            <w:pPr>
              <w:pStyle w:val="TableParagraph"/>
              <w:rPr>
                <w:sz w:val="24"/>
              </w:rPr>
            </w:pPr>
          </w:p>
        </w:tc>
        <w:tc>
          <w:tcPr>
            <w:tcW w:w="1685" w:type="dxa"/>
          </w:tcPr>
          <w:p w14:paraId="6668854B" w14:textId="77777777" w:rsidR="00F3731A" w:rsidRPr="00F77DA6" w:rsidRDefault="00F3731A" w:rsidP="0077109E">
            <w:pPr>
              <w:pStyle w:val="TableParagraph"/>
              <w:rPr>
                <w:sz w:val="24"/>
              </w:rPr>
            </w:pPr>
          </w:p>
        </w:tc>
        <w:tc>
          <w:tcPr>
            <w:tcW w:w="1699" w:type="dxa"/>
          </w:tcPr>
          <w:p w14:paraId="52CE7A24" w14:textId="77777777" w:rsidR="00F3731A" w:rsidRPr="00F77DA6" w:rsidRDefault="00F3731A" w:rsidP="0077109E">
            <w:pPr>
              <w:pStyle w:val="TableParagraph"/>
              <w:rPr>
                <w:sz w:val="24"/>
              </w:rPr>
            </w:pPr>
          </w:p>
        </w:tc>
        <w:tc>
          <w:tcPr>
            <w:tcW w:w="1783" w:type="dxa"/>
          </w:tcPr>
          <w:p w14:paraId="5630A67F" w14:textId="77777777" w:rsidR="00F3731A" w:rsidRPr="00F77DA6" w:rsidRDefault="00F3731A" w:rsidP="0077109E">
            <w:pPr>
              <w:pStyle w:val="TableParagraph"/>
              <w:rPr>
                <w:sz w:val="24"/>
              </w:rPr>
            </w:pPr>
          </w:p>
        </w:tc>
      </w:tr>
    </w:tbl>
    <w:p w14:paraId="227FF4E6" w14:textId="77777777" w:rsidR="00F3731A" w:rsidRPr="00F77DA6" w:rsidRDefault="00F3731A" w:rsidP="00F3731A">
      <w:pPr>
        <w:pStyle w:val="BodyText"/>
        <w:rPr>
          <w:rFonts w:cs="Times New Roman"/>
          <w:b/>
          <w:sz w:val="26"/>
        </w:rPr>
      </w:pPr>
    </w:p>
    <w:p w14:paraId="21E2E297" w14:textId="77777777" w:rsidR="00F3731A" w:rsidRPr="00F77DA6" w:rsidRDefault="00F3731A" w:rsidP="00F3731A">
      <w:pPr>
        <w:pStyle w:val="Heading2"/>
      </w:pPr>
      <w:bookmarkStart w:id="106" w:name="_Toc531249441"/>
      <w:r w:rsidRPr="00F77DA6">
        <w:t>Monitoring Plan</w:t>
      </w:r>
      <w:bookmarkEnd w:id="10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20"/>
        <w:gridCol w:w="1285"/>
        <w:gridCol w:w="1395"/>
        <w:gridCol w:w="1524"/>
        <w:gridCol w:w="1785"/>
        <w:gridCol w:w="1707"/>
      </w:tblGrid>
      <w:tr w:rsidR="00F3731A" w:rsidRPr="00F77DA6" w14:paraId="7083F79E" w14:textId="77777777" w:rsidTr="0077109E">
        <w:trPr>
          <w:trHeight w:val="517"/>
        </w:trPr>
        <w:tc>
          <w:tcPr>
            <w:tcW w:w="5000" w:type="pct"/>
            <w:gridSpan w:val="6"/>
          </w:tcPr>
          <w:p w14:paraId="181B75D4" w14:textId="77777777" w:rsidR="00F3731A" w:rsidRPr="00F77DA6" w:rsidRDefault="00F3731A" w:rsidP="0077109E">
            <w:pPr>
              <w:pStyle w:val="TableParagraph"/>
              <w:spacing w:before="113"/>
              <w:ind w:left="107"/>
              <w:rPr>
                <w:sz w:val="24"/>
              </w:rPr>
            </w:pPr>
            <w:r w:rsidRPr="00F77DA6">
              <w:rPr>
                <w:sz w:val="24"/>
              </w:rPr>
              <w:t>Construction Phase</w:t>
            </w:r>
          </w:p>
        </w:tc>
      </w:tr>
      <w:tr w:rsidR="00F3731A" w:rsidRPr="00F77DA6" w14:paraId="2E816C86" w14:textId="77777777" w:rsidTr="0077109E">
        <w:trPr>
          <w:trHeight w:val="2723"/>
        </w:trPr>
        <w:tc>
          <w:tcPr>
            <w:tcW w:w="721" w:type="pct"/>
          </w:tcPr>
          <w:p w14:paraId="11BF4BAE" w14:textId="77777777" w:rsidR="00F3731A" w:rsidRPr="00F77DA6" w:rsidRDefault="00F3731A" w:rsidP="0077109E">
            <w:pPr>
              <w:pStyle w:val="TableParagraph"/>
              <w:spacing w:line="274" w:lineRule="exact"/>
              <w:ind w:left="107"/>
              <w:rPr>
                <w:b/>
                <w:sz w:val="24"/>
              </w:rPr>
            </w:pPr>
            <w:r w:rsidRPr="00F77DA6">
              <w:rPr>
                <w:b/>
                <w:sz w:val="24"/>
              </w:rPr>
              <w:t>What</w:t>
            </w:r>
          </w:p>
          <w:p w14:paraId="72C71F9C" w14:textId="77777777" w:rsidR="00F3731A" w:rsidRPr="00F77DA6" w:rsidRDefault="00F3731A" w:rsidP="0077109E">
            <w:pPr>
              <w:pStyle w:val="TableParagraph"/>
              <w:spacing w:before="5"/>
              <w:rPr>
                <w:b/>
                <w:sz w:val="20"/>
              </w:rPr>
            </w:pPr>
          </w:p>
          <w:p w14:paraId="5C1495DC" w14:textId="77777777" w:rsidR="00F3731A" w:rsidRPr="00F77DA6" w:rsidRDefault="00F3731A" w:rsidP="0077109E">
            <w:pPr>
              <w:pStyle w:val="TableParagraph"/>
              <w:tabs>
                <w:tab w:val="left" w:pos="544"/>
                <w:tab w:val="left" w:pos="1006"/>
              </w:tabs>
              <w:ind w:left="107" w:right="96"/>
              <w:rPr>
                <w:i/>
                <w:sz w:val="24"/>
              </w:rPr>
            </w:pPr>
            <w:r w:rsidRPr="00F77DA6">
              <w:rPr>
                <w:i/>
                <w:sz w:val="24"/>
              </w:rPr>
              <w:t>Parameter is</w:t>
            </w:r>
            <w:r w:rsidRPr="00F77DA6">
              <w:rPr>
                <w:i/>
                <w:sz w:val="24"/>
              </w:rPr>
              <w:tab/>
              <w:t>to</w:t>
            </w:r>
            <w:r w:rsidRPr="00F77DA6">
              <w:rPr>
                <w:i/>
                <w:sz w:val="24"/>
              </w:rPr>
              <w:tab/>
              <w:t>be monitored?</w:t>
            </w:r>
          </w:p>
        </w:tc>
        <w:tc>
          <w:tcPr>
            <w:tcW w:w="722" w:type="pct"/>
          </w:tcPr>
          <w:p w14:paraId="1CC6123C" w14:textId="77777777" w:rsidR="00F3731A" w:rsidRPr="00F77DA6" w:rsidRDefault="00F3731A" w:rsidP="0077109E">
            <w:pPr>
              <w:pStyle w:val="TableParagraph"/>
              <w:spacing w:line="274" w:lineRule="exact"/>
              <w:ind w:left="107"/>
              <w:rPr>
                <w:b/>
                <w:sz w:val="24"/>
              </w:rPr>
            </w:pPr>
            <w:r w:rsidRPr="00F77DA6">
              <w:rPr>
                <w:b/>
                <w:sz w:val="24"/>
              </w:rPr>
              <w:t>Where</w:t>
            </w:r>
          </w:p>
          <w:p w14:paraId="75B63E31" w14:textId="77777777" w:rsidR="00F3731A" w:rsidRPr="00F77DA6" w:rsidRDefault="00F3731A" w:rsidP="0077109E">
            <w:pPr>
              <w:pStyle w:val="TableParagraph"/>
              <w:spacing w:before="5"/>
              <w:rPr>
                <w:b/>
                <w:sz w:val="20"/>
              </w:rPr>
            </w:pPr>
          </w:p>
          <w:p w14:paraId="6B7CD90E" w14:textId="77777777" w:rsidR="00F3731A" w:rsidRPr="00F77DA6" w:rsidRDefault="00F3731A" w:rsidP="0077109E">
            <w:pPr>
              <w:pStyle w:val="TableParagraph"/>
              <w:tabs>
                <w:tab w:val="left" w:pos="940"/>
              </w:tabs>
              <w:ind w:left="107"/>
              <w:rPr>
                <w:i/>
                <w:sz w:val="24"/>
              </w:rPr>
            </w:pPr>
            <w:r w:rsidRPr="00F77DA6">
              <w:rPr>
                <w:i/>
                <w:sz w:val="24"/>
              </w:rPr>
              <w:t>Is</w:t>
            </w:r>
            <w:r w:rsidRPr="00F77DA6">
              <w:rPr>
                <w:i/>
                <w:sz w:val="24"/>
              </w:rPr>
              <w:tab/>
              <w:t>the</w:t>
            </w:r>
          </w:p>
          <w:p w14:paraId="2F9FE6A6" w14:textId="77777777" w:rsidR="00F3731A" w:rsidRPr="00F77DA6" w:rsidRDefault="00F3731A" w:rsidP="0077109E">
            <w:pPr>
              <w:pStyle w:val="TableParagraph"/>
              <w:tabs>
                <w:tab w:val="left" w:pos="1006"/>
              </w:tabs>
              <w:ind w:left="107" w:right="99"/>
              <w:rPr>
                <w:i/>
                <w:sz w:val="24"/>
              </w:rPr>
            </w:pPr>
            <w:r w:rsidRPr="00F77DA6">
              <w:rPr>
                <w:i/>
                <w:sz w:val="24"/>
              </w:rPr>
              <w:t>parameter to</w:t>
            </w:r>
            <w:r w:rsidRPr="00F77DA6">
              <w:rPr>
                <w:i/>
                <w:sz w:val="24"/>
              </w:rPr>
              <w:tab/>
              <w:t>be</w:t>
            </w:r>
          </w:p>
          <w:p w14:paraId="24602BD3" w14:textId="77777777" w:rsidR="00F3731A" w:rsidRPr="00F77DA6" w:rsidRDefault="00F3731A" w:rsidP="0077109E">
            <w:pPr>
              <w:pStyle w:val="TableParagraph"/>
              <w:ind w:left="107"/>
              <w:rPr>
                <w:i/>
                <w:sz w:val="24"/>
              </w:rPr>
            </w:pPr>
            <w:r w:rsidRPr="00F77DA6">
              <w:rPr>
                <w:i/>
                <w:sz w:val="24"/>
              </w:rPr>
              <w:t>monitored?</w:t>
            </w:r>
          </w:p>
        </w:tc>
        <w:tc>
          <w:tcPr>
            <w:tcW w:w="783" w:type="pct"/>
          </w:tcPr>
          <w:p w14:paraId="187DF600" w14:textId="77777777" w:rsidR="00F3731A" w:rsidRPr="00F77DA6" w:rsidRDefault="00F3731A" w:rsidP="0077109E">
            <w:pPr>
              <w:pStyle w:val="TableParagraph"/>
              <w:spacing w:line="274" w:lineRule="exact"/>
              <w:ind w:left="107"/>
              <w:rPr>
                <w:b/>
                <w:sz w:val="24"/>
              </w:rPr>
            </w:pPr>
            <w:r w:rsidRPr="00F77DA6">
              <w:rPr>
                <w:b/>
                <w:sz w:val="24"/>
              </w:rPr>
              <w:t>How</w:t>
            </w:r>
          </w:p>
          <w:p w14:paraId="33532841" w14:textId="77777777" w:rsidR="00F3731A" w:rsidRPr="00F77DA6" w:rsidRDefault="00F3731A" w:rsidP="0077109E">
            <w:pPr>
              <w:pStyle w:val="TableParagraph"/>
              <w:spacing w:before="5"/>
              <w:rPr>
                <w:b/>
                <w:sz w:val="20"/>
              </w:rPr>
            </w:pPr>
          </w:p>
          <w:p w14:paraId="183C1FAE" w14:textId="77777777" w:rsidR="00F3731A" w:rsidRPr="00F77DA6" w:rsidRDefault="00F3731A" w:rsidP="0077109E">
            <w:pPr>
              <w:pStyle w:val="TableParagraph"/>
              <w:tabs>
                <w:tab w:val="left" w:pos="1052"/>
              </w:tabs>
              <w:ind w:left="107"/>
              <w:rPr>
                <w:i/>
                <w:sz w:val="24"/>
              </w:rPr>
            </w:pPr>
            <w:r w:rsidRPr="00F77DA6">
              <w:rPr>
                <w:i/>
                <w:sz w:val="24"/>
              </w:rPr>
              <w:t>Is</w:t>
            </w:r>
            <w:r w:rsidRPr="00F77DA6">
              <w:rPr>
                <w:i/>
                <w:sz w:val="24"/>
              </w:rPr>
              <w:tab/>
              <w:t>the</w:t>
            </w:r>
          </w:p>
          <w:p w14:paraId="5598166C" w14:textId="77777777" w:rsidR="00F3731A" w:rsidRPr="00F77DA6" w:rsidRDefault="00F3731A" w:rsidP="0077109E">
            <w:pPr>
              <w:pStyle w:val="TableParagraph"/>
              <w:tabs>
                <w:tab w:val="left" w:pos="1121"/>
              </w:tabs>
              <w:ind w:left="107" w:right="96"/>
              <w:rPr>
                <w:i/>
                <w:sz w:val="24"/>
              </w:rPr>
            </w:pPr>
            <w:r w:rsidRPr="00F77DA6">
              <w:rPr>
                <w:i/>
                <w:sz w:val="24"/>
              </w:rPr>
              <w:t>parameter to</w:t>
            </w:r>
            <w:r w:rsidRPr="00F77DA6">
              <w:rPr>
                <w:i/>
                <w:sz w:val="24"/>
              </w:rPr>
              <w:tab/>
              <w:t>be</w:t>
            </w:r>
          </w:p>
          <w:p w14:paraId="46A120A0" w14:textId="77777777" w:rsidR="00F3731A" w:rsidRPr="00F77DA6" w:rsidRDefault="00F3731A" w:rsidP="0077109E">
            <w:pPr>
              <w:pStyle w:val="TableParagraph"/>
              <w:tabs>
                <w:tab w:val="left" w:pos="1121"/>
              </w:tabs>
              <w:spacing w:line="270" w:lineRule="atLeast"/>
              <w:ind w:left="107" w:right="97"/>
              <w:rPr>
                <w:i/>
                <w:sz w:val="24"/>
              </w:rPr>
            </w:pPr>
            <w:r w:rsidRPr="00F77DA6">
              <w:rPr>
                <w:i/>
                <w:sz w:val="24"/>
              </w:rPr>
              <w:t>monitored (what should</w:t>
            </w:r>
            <w:r w:rsidRPr="00F77DA6">
              <w:rPr>
                <w:i/>
                <w:sz w:val="24"/>
              </w:rPr>
              <w:tab/>
              <w:t>be measured and</w:t>
            </w:r>
            <w:r w:rsidRPr="00F77DA6">
              <w:rPr>
                <w:i/>
                <w:spacing w:val="-2"/>
                <w:sz w:val="24"/>
              </w:rPr>
              <w:t xml:space="preserve"> </w:t>
            </w:r>
            <w:r w:rsidRPr="00F77DA6">
              <w:rPr>
                <w:i/>
                <w:sz w:val="24"/>
              </w:rPr>
              <w:t>how)?</w:t>
            </w:r>
          </w:p>
        </w:tc>
        <w:tc>
          <w:tcPr>
            <w:tcW w:w="854" w:type="pct"/>
          </w:tcPr>
          <w:p w14:paraId="2E6D697A" w14:textId="77777777" w:rsidR="00F3731A" w:rsidRPr="00F77DA6" w:rsidRDefault="00F3731A" w:rsidP="0077109E">
            <w:pPr>
              <w:pStyle w:val="TableParagraph"/>
              <w:spacing w:line="274" w:lineRule="exact"/>
              <w:ind w:left="104"/>
              <w:rPr>
                <w:b/>
                <w:sz w:val="24"/>
              </w:rPr>
            </w:pPr>
            <w:r w:rsidRPr="00F77DA6">
              <w:rPr>
                <w:b/>
                <w:sz w:val="24"/>
              </w:rPr>
              <w:t>When</w:t>
            </w:r>
          </w:p>
          <w:p w14:paraId="36742E82" w14:textId="77777777" w:rsidR="00F3731A" w:rsidRPr="00F77DA6" w:rsidRDefault="00F3731A" w:rsidP="0077109E">
            <w:pPr>
              <w:pStyle w:val="TableParagraph"/>
              <w:spacing w:before="5"/>
              <w:rPr>
                <w:b/>
                <w:sz w:val="20"/>
              </w:rPr>
            </w:pPr>
          </w:p>
          <w:p w14:paraId="22290C1E" w14:textId="77777777" w:rsidR="00F3731A" w:rsidRPr="00F77DA6" w:rsidRDefault="00F3731A" w:rsidP="0077109E">
            <w:pPr>
              <w:pStyle w:val="TableParagraph"/>
              <w:tabs>
                <w:tab w:val="left" w:pos="1184"/>
              </w:tabs>
              <w:ind w:left="104"/>
              <w:rPr>
                <w:i/>
                <w:sz w:val="24"/>
              </w:rPr>
            </w:pPr>
            <w:r w:rsidRPr="00F77DA6">
              <w:rPr>
                <w:i/>
                <w:sz w:val="24"/>
              </w:rPr>
              <w:t>Is</w:t>
            </w:r>
            <w:r w:rsidRPr="00F77DA6">
              <w:rPr>
                <w:i/>
                <w:sz w:val="24"/>
              </w:rPr>
              <w:tab/>
              <w:t>the</w:t>
            </w:r>
          </w:p>
          <w:p w14:paraId="1BC29B0A" w14:textId="77777777" w:rsidR="00F3731A" w:rsidRPr="00F77DA6" w:rsidRDefault="00F3731A" w:rsidP="0077109E">
            <w:pPr>
              <w:pStyle w:val="TableParagraph"/>
              <w:ind w:left="104" w:right="100"/>
              <w:jc w:val="both"/>
              <w:rPr>
                <w:i/>
                <w:sz w:val="24"/>
              </w:rPr>
            </w:pPr>
            <w:r w:rsidRPr="00F77DA6">
              <w:rPr>
                <w:i/>
                <w:sz w:val="24"/>
              </w:rPr>
              <w:t>parameter to be monitored (timing and frequency)?</w:t>
            </w:r>
          </w:p>
        </w:tc>
        <w:tc>
          <w:tcPr>
            <w:tcW w:w="970" w:type="pct"/>
          </w:tcPr>
          <w:p w14:paraId="13C294B2" w14:textId="77777777" w:rsidR="00F3731A" w:rsidRPr="00F77DA6" w:rsidRDefault="00F3731A" w:rsidP="0077109E">
            <w:pPr>
              <w:pStyle w:val="TableParagraph"/>
              <w:spacing w:line="274" w:lineRule="exact"/>
              <w:ind w:left="106"/>
              <w:rPr>
                <w:b/>
                <w:sz w:val="24"/>
              </w:rPr>
            </w:pPr>
            <w:r w:rsidRPr="00F77DA6">
              <w:rPr>
                <w:b/>
                <w:sz w:val="24"/>
              </w:rPr>
              <w:t>By Whom</w:t>
            </w:r>
          </w:p>
          <w:p w14:paraId="2ACF1DC6" w14:textId="77777777" w:rsidR="00F3731A" w:rsidRPr="00F77DA6" w:rsidRDefault="00F3731A" w:rsidP="0077109E">
            <w:pPr>
              <w:pStyle w:val="TableParagraph"/>
              <w:spacing w:before="5"/>
              <w:rPr>
                <w:b/>
                <w:sz w:val="20"/>
              </w:rPr>
            </w:pPr>
          </w:p>
          <w:p w14:paraId="66B5F5BE" w14:textId="77777777" w:rsidR="00F3731A" w:rsidRPr="00F77DA6" w:rsidRDefault="00F3731A" w:rsidP="0077109E">
            <w:pPr>
              <w:pStyle w:val="TableParagraph"/>
              <w:tabs>
                <w:tab w:val="left" w:pos="1469"/>
              </w:tabs>
              <w:ind w:left="106" w:right="97"/>
              <w:rPr>
                <w:i/>
                <w:sz w:val="24"/>
              </w:rPr>
            </w:pPr>
            <w:r w:rsidRPr="00F77DA6">
              <w:rPr>
                <w:i/>
                <w:sz w:val="24"/>
              </w:rPr>
              <w:t>Is the parameter to</w:t>
            </w:r>
            <w:r w:rsidRPr="00F77DA6">
              <w:rPr>
                <w:i/>
                <w:sz w:val="24"/>
              </w:rPr>
              <w:tab/>
              <w:t>be</w:t>
            </w:r>
          </w:p>
          <w:p w14:paraId="6DA1586E" w14:textId="77777777" w:rsidR="00F3731A" w:rsidRPr="00F77DA6" w:rsidRDefault="00F3731A" w:rsidP="0077109E">
            <w:pPr>
              <w:pStyle w:val="TableParagraph"/>
              <w:ind w:left="106" w:right="82"/>
              <w:rPr>
                <w:i/>
                <w:sz w:val="24"/>
              </w:rPr>
            </w:pPr>
            <w:r w:rsidRPr="00F77DA6">
              <w:rPr>
                <w:i/>
                <w:sz w:val="24"/>
              </w:rPr>
              <w:t>monitored– (responsibility)?</w:t>
            </w:r>
          </w:p>
        </w:tc>
        <w:tc>
          <w:tcPr>
            <w:tcW w:w="950" w:type="pct"/>
          </w:tcPr>
          <w:p w14:paraId="61CA6F11" w14:textId="77777777" w:rsidR="00F3731A" w:rsidRPr="00F77DA6" w:rsidRDefault="00F3731A" w:rsidP="0077109E">
            <w:pPr>
              <w:pStyle w:val="TableParagraph"/>
              <w:spacing w:line="274" w:lineRule="exact"/>
              <w:ind w:left="106"/>
              <w:rPr>
                <w:b/>
                <w:sz w:val="24"/>
              </w:rPr>
            </w:pPr>
            <w:r w:rsidRPr="00F77DA6">
              <w:rPr>
                <w:b/>
                <w:sz w:val="24"/>
              </w:rPr>
              <w:t>How much</w:t>
            </w:r>
          </w:p>
          <w:p w14:paraId="2E13C9CD" w14:textId="77777777" w:rsidR="00F3731A" w:rsidRPr="00F77DA6" w:rsidRDefault="00F3731A" w:rsidP="0077109E">
            <w:pPr>
              <w:pStyle w:val="TableParagraph"/>
              <w:spacing w:before="6"/>
              <w:rPr>
                <w:b/>
                <w:sz w:val="23"/>
              </w:rPr>
            </w:pPr>
          </w:p>
          <w:p w14:paraId="48318328" w14:textId="77777777" w:rsidR="00F3731A" w:rsidRPr="00F77DA6" w:rsidRDefault="00F3731A" w:rsidP="0077109E">
            <w:pPr>
              <w:pStyle w:val="TableParagraph"/>
              <w:ind w:left="106" w:right="97"/>
              <w:jc w:val="both"/>
              <w:rPr>
                <w:i/>
                <w:sz w:val="24"/>
              </w:rPr>
            </w:pPr>
            <w:r w:rsidRPr="00F77DA6">
              <w:rPr>
                <w:i/>
                <w:sz w:val="24"/>
              </w:rPr>
              <w:t>is the cost associated with implementation of monitoring</w:t>
            </w:r>
          </w:p>
        </w:tc>
      </w:tr>
      <w:tr w:rsidR="00F3731A" w:rsidRPr="00F77DA6" w14:paraId="64B19686" w14:textId="77777777" w:rsidTr="0077109E">
        <w:trPr>
          <w:trHeight w:val="373"/>
        </w:trPr>
        <w:tc>
          <w:tcPr>
            <w:tcW w:w="721" w:type="pct"/>
          </w:tcPr>
          <w:p w14:paraId="362D2619" w14:textId="77777777" w:rsidR="00F3731A" w:rsidRPr="00F77DA6" w:rsidRDefault="00F3731A" w:rsidP="0077109E">
            <w:pPr>
              <w:pStyle w:val="TableParagraph"/>
              <w:spacing w:line="269" w:lineRule="exact"/>
              <w:ind w:left="107"/>
              <w:rPr>
                <w:sz w:val="24"/>
              </w:rPr>
            </w:pPr>
            <w:r w:rsidRPr="00F77DA6">
              <w:rPr>
                <w:sz w:val="24"/>
              </w:rPr>
              <w:t>1.</w:t>
            </w:r>
          </w:p>
        </w:tc>
        <w:tc>
          <w:tcPr>
            <w:tcW w:w="722" w:type="pct"/>
          </w:tcPr>
          <w:p w14:paraId="7D1B699D" w14:textId="77777777" w:rsidR="00F3731A" w:rsidRPr="00F77DA6" w:rsidRDefault="00F3731A" w:rsidP="0077109E">
            <w:pPr>
              <w:pStyle w:val="TableParagraph"/>
              <w:rPr>
                <w:sz w:val="24"/>
              </w:rPr>
            </w:pPr>
          </w:p>
        </w:tc>
        <w:tc>
          <w:tcPr>
            <w:tcW w:w="783" w:type="pct"/>
          </w:tcPr>
          <w:p w14:paraId="1FAFB8C1" w14:textId="77777777" w:rsidR="00F3731A" w:rsidRPr="00F77DA6" w:rsidRDefault="00F3731A" w:rsidP="0077109E">
            <w:pPr>
              <w:pStyle w:val="TableParagraph"/>
              <w:rPr>
                <w:sz w:val="24"/>
              </w:rPr>
            </w:pPr>
          </w:p>
        </w:tc>
        <w:tc>
          <w:tcPr>
            <w:tcW w:w="854" w:type="pct"/>
          </w:tcPr>
          <w:p w14:paraId="334F7C63" w14:textId="77777777" w:rsidR="00F3731A" w:rsidRPr="00F77DA6" w:rsidRDefault="00F3731A" w:rsidP="0077109E">
            <w:pPr>
              <w:pStyle w:val="TableParagraph"/>
              <w:rPr>
                <w:sz w:val="24"/>
              </w:rPr>
            </w:pPr>
          </w:p>
        </w:tc>
        <w:tc>
          <w:tcPr>
            <w:tcW w:w="970" w:type="pct"/>
          </w:tcPr>
          <w:p w14:paraId="0B63A541" w14:textId="77777777" w:rsidR="00F3731A" w:rsidRPr="00F77DA6" w:rsidRDefault="00F3731A" w:rsidP="0077109E">
            <w:pPr>
              <w:pStyle w:val="TableParagraph"/>
              <w:rPr>
                <w:sz w:val="24"/>
              </w:rPr>
            </w:pPr>
          </w:p>
        </w:tc>
        <w:tc>
          <w:tcPr>
            <w:tcW w:w="950" w:type="pct"/>
          </w:tcPr>
          <w:p w14:paraId="08C76670" w14:textId="77777777" w:rsidR="00F3731A" w:rsidRPr="00F77DA6" w:rsidRDefault="00F3731A" w:rsidP="0077109E">
            <w:pPr>
              <w:pStyle w:val="TableParagraph"/>
              <w:rPr>
                <w:sz w:val="24"/>
              </w:rPr>
            </w:pPr>
          </w:p>
        </w:tc>
      </w:tr>
      <w:tr w:rsidR="00F3731A" w:rsidRPr="00F77DA6" w14:paraId="07D0A743" w14:textId="77777777" w:rsidTr="0077109E">
        <w:trPr>
          <w:trHeight w:val="395"/>
        </w:trPr>
        <w:tc>
          <w:tcPr>
            <w:tcW w:w="721" w:type="pct"/>
          </w:tcPr>
          <w:p w14:paraId="0BE88998" w14:textId="77777777" w:rsidR="00F3731A" w:rsidRPr="00F77DA6" w:rsidRDefault="00F3731A" w:rsidP="0077109E">
            <w:pPr>
              <w:pStyle w:val="TableParagraph"/>
              <w:spacing w:line="269" w:lineRule="exact"/>
              <w:ind w:left="107"/>
              <w:rPr>
                <w:sz w:val="24"/>
              </w:rPr>
            </w:pPr>
            <w:r w:rsidRPr="00F77DA6">
              <w:rPr>
                <w:sz w:val="24"/>
              </w:rPr>
              <w:t>2.</w:t>
            </w:r>
          </w:p>
        </w:tc>
        <w:tc>
          <w:tcPr>
            <w:tcW w:w="722" w:type="pct"/>
          </w:tcPr>
          <w:p w14:paraId="72F349CF" w14:textId="77777777" w:rsidR="00F3731A" w:rsidRPr="00F77DA6" w:rsidRDefault="00F3731A" w:rsidP="0077109E">
            <w:pPr>
              <w:pStyle w:val="TableParagraph"/>
              <w:rPr>
                <w:sz w:val="24"/>
              </w:rPr>
            </w:pPr>
          </w:p>
        </w:tc>
        <w:tc>
          <w:tcPr>
            <w:tcW w:w="783" w:type="pct"/>
          </w:tcPr>
          <w:p w14:paraId="7A636FE0" w14:textId="77777777" w:rsidR="00F3731A" w:rsidRPr="00F77DA6" w:rsidRDefault="00F3731A" w:rsidP="0077109E">
            <w:pPr>
              <w:pStyle w:val="TableParagraph"/>
              <w:rPr>
                <w:sz w:val="24"/>
              </w:rPr>
            </w:pPr>
          </w:p>
        </w:tc>
        <w:tc>
          <w:tcPr>
            <w:tcW w:w="854" w:type="pct"/>
          </w:tcPr>
          <w:p w14:paraId="53C7D0F2" w14:textId="77777777" w:rsidR="00F3731A" w:rsidRPr="00F77DA6" w:rsidRDefault="00F3731A" w:rsidP="0077109E">
            <w:pPr>
              <w:pStyle w:val="TableParagraph"/>
              <w:rPr>
                <w:sz w:val="24"/>
              </w:rPr>
            </w:pPr>
          </w:p>
        </w:tc>
        <w:tc>
          <w:tcPr>
            <w:tcW w:w="970" w:type="pct"/>
          </w:tcPr>
          <w:p w14:paraId="33A7B566" w14:textId="77777777" w:rsidR="00F3731A" w:rsidRPr="00F77DA6" w:rsidRDefault="00F3731A" w:rsidP="0077109E">
            <w:pPr>
              <w:pStyle w:val="TableParagraph"/>
              <w:rPr>
                <w:sz w:val="24"/>
              </w:rPr>
            </w:pPr>
          </w:p>
        </w:tc>
        <w:tc>
          <w:tcPr>
            <w:tcW w:w="950" w:type="pct"/>
          </w:tcPr>
          <w:p w14:paraId="43E6C998" w14:textId="77777777" w:rsidR="00F3731A" w:rsidRPr="00F77DA6" w:rsidRDefault="00F3731A" w:rsidP="0077109E">
            <w:pPr>
              <w:pStyle w:val="TableParagraph"/>
              <w:rPr>
                <w:sz w:val="24"/>
              </w:rPr>
            </w:pPr>
          </w:p>
        </w:tc>
      </w:tr>
      <w:tr w:rsidR="00F3731A" w:rsidRPr="00F77DA6" w14:paraId="00C73C69" w14:textId="77777777" w:rsidTr="0077109E">
        <w:trPr>
          <w:trHeight w:val="398"/>
        </w:trPr>
        <w:tc>
          <w:tcPr>
            <w:tcW w:w="721" w:type="pct"/>
          </w:tcPr>
          <w:p w14:paraId="6AAD5D0D" w14:textId="77777777" w:rsidR="00F3731A" w:rsidRPr="00F77DA6" w:rsidRDefault="00F3731A" w:rsidP="0077109E">
            <w:pPr>
              <w:pStyle w:val="TableParagraph"/>
              <w:spacing w:line="269" w:lineRule="exact"/>
              <w:ind w:left="107"/>
              <w:rPr>
                <w:sz w:val="24"/>
              </w:rPr>
            </w:pPr>
            <w:r w:rsidRPr="00F77DA6">
              <w:rPr>
                <w:w w:val="99"/>
                <w:sz w:val="24"/>
              </w:rPr>
              <w:t>…</w:t>
            </w:r>
          </w:p>
        </w:tc>
        <w:tc>
          <w:tcPr>
            <w:tcW w:w="722" w:type="pct"/>
          </w:tcPr>
          <w:p w14:paraId="17D79FE8" w14:textId="77777777" w:rsidR="00F3731A" w:rsidRPr="00F77DA6" w:rsidRDefault="00F3731A" w:rsidP="0077109E">
            <w:pPr>
              <w:pStyle w:val="TableParagraph"/>
              <w:rPr>
                <w:sz w:val="24"/>
              </w:rPr>
            </w:pPr>
          </w:p>
        </w:tc>
        <w:tc>
          <w:tcPr>
            <w:tcW w:w="783" w:type="pct"/>
          </w:tcPr>
          <w:p w14:paraId="461E3523" w14:textId="77777777" w:rsidR="00F3731A" w:rsidRPr="00F77DA6" w:rsidRDefault="00F3731A" w:rsidP="0077109E">
            <w:pPr>
              <w:pStyle w:val="TableParagraph"/>
              <w:rPr>
                <w:sz w:val="24"/>
              </w:rPr>
            </w:pPr>
          </w:p>
        </w:tc>
        <w:tc>
          <w:tcPr>
            <w:tcW w:w="854" w:type="pct"/>
          </w:tcPr>
          <w:p w14:paraId="0FE95FDA" w14:textId="77777777" w:rsidR="00F3731A" w:rsidRPr="00F77DA6" w:rsidRDefault="00F3731A" w:rsidP="0077109E">
            <w:pPr>
              <w:pStyle w:val="TableParagraph"/>
              <w:rPr>
                <w:sz w:val="24"/>
              </w:rPr>
            </w:pPr>
          </w:p>
        </w:tc>
        <w:tc>
          <w:tcPr>
            <w:tcW w:w="970" w:type="pct"/>
          </w:tcPr>
          <w:p w14:paraId="070EE366" w14:textId="77777777" w:rsidR="00F3731A" w:rsidRPr="00F77DA6" w:rsidRDefault="00F3731A" w:rsidP="0077109E">
            <w:pPr>
              <w:pStyle w:val="TableParagraph"/>
              <w:rPr>
                <w:sz w:val="24"/>
              </w:rPr>
            </w:pPr>
          </w:p>
        </w:tc>
        <w:tc>
          <w:tcPr>
            <w:tcW w:w="950" w:type="pct"/>
          </w:tcPr>
          <w:p w14:paraId="6136722E" w14:textId="77777777" w:rsidR="00F3731A" w:rsidRPr="00F77DA6" w:rsidRDefault="00F3731A" w:rsidP="0077109E">
            <w:pPr>
              <w:pStyle w:val="TableParagraph"/>
              <w:rPr>
                <w:sz w:val="24"/>
              </w:rPr>
            </w:pPr>
          </w:p>
        </w:tc>
      </w:tr>
      <w:tr w:rsidR="00F3731A" w:rsidRPr="00F77DA6" w14:paraId="243A199C" w14:textId="77777777" w:rsidTr="0077109E">
        <w:trPr>
          <w:trHeight w:val="419"/>
        </w:trPr>
        <w:tc>
          <w:tcPr>
            <w:tcW w:w="5000" w:type="pct"/>
            <w:gridSpan w:val="6"/>
          </w:tcPr>
          <w:p w14:paraId="7665389F" w14:textId="77777777" w:rsidR="00F3731A" w:rsidRPr="00F77DA6" w:rsidRDefault="00F3731A" w:rsidP="0077109E">
            <w:pPr>
              <w:pStyle w:val="TableParagraph"/>
              <w:spacing w:before="65"/>
              <w:ind w:left="107"/>
              <w:rPr>
                <w:sz w:val="24"/>
              </w:rPr>
            </w:pPr>
            <w:r w:rsidRPr="00F77DA6">
              <w:rPr>
                <w:sz w:val="24"/>
              </w:rPr>
              <w:t>Operation Phase</w:t>
            </w:r>
          </w:p>
        </w:tc>
      </w:tr>
      <w:tr w:rsidR="00F3731A" w:rsidRPr="00F77DA6" w14:paraId="05421B73" w14:textId="77777777" w:rsidTr="0077109E">
        <w:trPr>
          <w:trHeight w:val="373"/>
        </w:trPr>
        <w:tc>
          <w:tcPr>
            <w:tcW w:w="721" w:type="pct"/>
          </w:tcPr>
          <w:p w14:paraId="63F53FA0" w14:textId="77777777" w:rsidR="00F3731A" w:rsidRPr="00F77DA6" w:rsidRDefault="00F3731A" w:rsidP="0077109E">
            <w:pPr>
              <w:pStyle w:val="TableParagraph"/>
              <w:spacing w:before="43"/>
              <w:ind w:left="107"/>
              <w:rPr>
                <w:sz w:val="24"/>
              </w:rPr>
            </w:pPr>
            <w:r w:rsidRPr="00F77DA6">
              <w:rPr>
                <w:sz w:val="24"/>
              </w:rPr>
              <w:lastRenderedPageBreak/>
              <w:t>1.</w:t>
            </w:r>
          </w:p>
        </w:tc>
        <w:tc>
          <w:tcPr>
            <w:tcW w:w="722" w:type="pct"/>
          </w:tcPr>
          <w:p w14:paraId="5296C1AE" w14:textId="77777777" w:rsidR="00F3731A" w:rsidRPr="00F77DA6" w:rsidRDefault="00F3731A" w:rsidP="0077109E">
            <w:pPr>
              <w:pStyle w:val="TableParagraph"/>
              <w:rPr>
                <w:sz w:val="24"/>
              </w:rPr>
            </w:pPr>
          </w:p>
        </w:tc>
        <w:tc>
          <w:tcPr>
            <w:tcW w:w="783" w:type="pct"/>
          </w:tcPr>
          <w:p w14:paraId="7C9100E8" w14:textId="77777777" w:rsidR="00F3731A" w:rsidRPr="00F77DA6" w:rsidRDefault="00F3731A" w:rsidP="0077109E">
            <w:pPr>
              <w:pStyle w:val="TableParagraph"/>
              <w:rPr>
                <w:sz w:val="24"/>
              </w:rPr>
            </w:pPr>
          </w:p>
        </w:tc>
        <w:tc>
          <w:tcPr>
            <w:tcW w:w="854" w:type="pct"/>
          </w:tcPr>
          <w:p w14:paraId="61DCB62C" w14:textId="77777777" w:rsidR="00F3731A" w:rsidRPr="00F77DA6" w:rsidRDefault="00F3731A" w:rsidP="0077109E">
            <w:pPr>
              <w:pStyle w:val="TableParagraph"/>
              <w:rPr>
                <w:sz w:val="24"/>
              </w:rPr>
            </w:pPr>
          </w:p>
        </w:tc>
        <w:tc>
          <w:tcPr>
            <w:tcW w:w="970" w:type="pct"/>
          </w:tcPr>
          <w:p w14:paraId="6B45936B" w14:textId="77777777" w:rsidR="00F3731A" w:rsidRPr="00F77DA6" w:rsidRDefault="00F3731A" w:rsidP="0077109E">
            <w:pPr>
              <w:pStyle w:val="TableParagraph"/>
              <w:rPr>
                <w:sz w:val="24"/>
              </w:rPr>
            </w:pPr>
          </w:p>
        </w:tc>
        <w:tc>
          <w:tcPr>
            <w:tcW w:w="950" w:type="pct"/>
          </w:tcPr>
          <w:p w14:paraId="67355D1D" w14:textId="77777777" w:rsidR="00F3731A" w:rsidRPr="00F77DA6" w:rsidRDefault="00F3731A" w:rsidP="0077109E">
            <w:pPr>
              <w:pStyle w:val="TableParagraph"/>
              <w:rPr>
                <w:sz w:val="24"/>
              </w:rPr>
            </w:pPr>
          </w:p>
        </w:tc>
      </w:tr>
      <w:tr w:rsidR="00F3731A" w:rsidRPr="00F77DA6" w14:paraId="33218772" w14:textId="77777777" w:rsidTr="0077109E">
        <w:trPr>
          <w:trHeight w:val="398"/>
        </w:trPr>
        <w:tc>
          <w:tcPr>
            <w:tcW w:w="721" w:type="pct"/>
          </w:tcPr>
          <w:p w14:paraId="5423AC32" w14:textId="77777777" w:rsidR="00F3731A" w:rsidRPr="00F77DA6" w:rsidRDefault="00F3731A" w:rsidP="0077109E">
            <w:pPr>
              <w:pStyle w:val="TableParagraph"/>
              <w:spacing w:before="53"/>
              <w:ind w:left="107"/>
              <w:rPr>
                <w:sz w:val="24"/>
              </w:rPr>
            </w:pPr>
            <w:r w:rsidRPr="00F77DA6">
              <w:rPr>
                <w:sz w:val="24"/>
              </w:rPr>
              <w:t>2.</w:t>
            </w:r>
          </w:p>
        </w:tc>
        <w:tc>
          <w:tcPr>
            <w:tcW w:w="722" w:type="pct"/>
          </w:tcPr>
          <w:p w14:paraId="7791D473" w14:textId="77777777" w:rsidR="00F3731A" w:rsidRPr="00F77DA6" w:rsidRDefault="00F3731A" w:rsidP="0077109E">
            <w:pPr>
              <w:pStyle w:val="TableParagraph"/>
              <w:rPr>
                <w:sz w:val="24"/>
              </w:rPr>
            </w:pPr>
          </w:p>
        </w:tc>
        <w:tc>
          <w:tcPr>
            <w:tcW w:w="783" w:type="pct"/>
          </w:tcPr>
          <w:p w14:paraId="30903B43" w14:textId="77777777" w:rsidR="00F3731A" w:rsidRPr="00F77DA6" w:rsidRDefault="00F3731A" w:rsidP="0077109E">
            <w:pPr>
              <w:pStyle w:val="TableParagraph"/>
              <w:rPr>
                <w:sz w:val="24"/>
              </w:rPr>
            </w:pPr>
          </w:p>
        </w:tc>
        <w:tc>
          <w:tcPr>
            <w:tcW w:w="854" w:type="pct"/>
          </w:tcPr>
          <w:p w14:paraId="283E3A01" w14:textId="77777777" w:rsidR="00F3731A" w:rsidRPr="00F77DA6" w:rsidRDefault="00F3731A" w:rsidP="0077109E">
            <w:pPr>
              <w:pStyle w:val="TableParagraph"/>
              <w:rPr>
                <w:sz w:val="24"/>
              </w:rPr>
            </w:pPr>
          </w:p>
        </w:tc>
        <w:tc>
          <w:tcPr>
            <w:tcW w:w="970" w:type="pct"/>
          </w:tcPr>
          <w:p w14:paraId="764408D5" w14:textId="77777777" w:rsidR="00F3731A" w:rsidRPr="00F77DA6" w:rsidRDefault="00F3731A" w:rsidP="0077109E">
            <w:pPr>
              <w:pStyle w:val="TableParagraph"/>
              <w:rPr>
                <w:sz w:val="24"/>
              </w:rPr>
            </w:pPr>
          </w:p>
        </w:tc>
        <w:tc>
          <w:tcPr>
            <w:tcW w:w="950" w:type="pct"/>
          </w:tcPr>
          <w:p w14:paraId="2B13D6BB" w14:textId="77777777" w:rsidR="00F3731A" w:rsidRPr="00F77DA6" w:rsidRDefault="00F3731A" w:rsidP="0077109E">
            <w:pPr>
              <w:pStyle w:val="TableParagraph"/>
              <w:rPr>
                <w:sz w:val="24"/>
              </w:rPr>
            </w:pPr>
          </w:p>
        </w:tc>
      </w:tr>
    </w:tbl>
    <w:p w14:paraId="2855ED24" w14:textId="77777777" w:rsidR="00B415AE" w:rsidRDefault="00B415AE"/>
    <w:sectPr w:rsidR="00B415AE">
      <w:pgSz w:w="11906" w:h="16838"/>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22ED91" w16cid:durableId="1FA129DE"/>
  <w16cid:commentId w16cid:paraId="0EE8210E" w16cid:durableId="1FA15B45"/>
  <w16cid:commentId w16cid:paraId="1BEF3D35" w16cid:durableId="1FA170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0DF82" w14:textId="77777777" w:rsidR="002A1AE8" w:rsidRDefault="002A1AE8" w:rsidP="00F3731A">
      <w:pPr>
        <w:spacing w:after="0" w:line="240" w:lineRule="auto"/>
      </w:pPr>
      <w:r>
        <w:separator/>
      </w:r>
    </w:p>
  </w:endnote>
  <w:endnote w:type="continuationSeparator" w:id="0">
    <w:p w14:paraId="386A36C1" w14:textId="77777777" w:rsidR="002A1AE8" w:rsidRDefault="002A1AE8" w:rsidP="00F3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15033"/>
      <w:docPartObj>
        <w:docPartGallery w:val="Page Numbers (Bottom of Page)"/>
        <w:docPartUnique/>
      </w:docPartObj>
    </w:sdtPr>
    <w:sdtEndPr>
      <w:rPr>
        <w:noProof/>
      </w:rPr>
    </w:sdtEndPr>
    <w:sdtContent>
      <w:p w14:paraId="22D9B170" w14:textId="7BCC7F44" w:rsidR="002A1AE8" w:rsidRDefault="002A1A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CA62DD" w14:textId="77777777" w:rsidR="002A1AE8" w:rsidRDefault="002A1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88235" w14:textId="77777777" w:rsidR="002A1AE8" w:rsidRDefault="002A1AE8">
    <w:pPr>
      <w:pStyle w:val="BodyText"/>
      <w:spacing w:line="14" w:lineRule="auto"/>
      <w:rPr>
        <w:sz w:val="16"/>
      </w:rPr>
    </w:pPr>
    <w:r>
      <w:rPr>
        <w:noProof/>
        <w:lang w:val="en-GB" w:eastAsia="en-GB"/>
      </w:rPr>
      <mc:AlternateContent>
        <mc:Choice Requires="wps">
          <w:drawing>
            <wp:anchor distT="0" distB="0" distL="114300" distR="114300" simplePos="0" relativeHeight="251659264" behindDoc="1" locked="0" layoutInCell="1" allowOverlap="1" wp14:anchorId="5041D1D6" wp14:editId="081BEF23">
              <wp:simplePos x="0" y="0"/>
              <wp:positionH relativeFrom="page">
                <wp:posOffset>6695440</wp:posOffset>
              </wp:positionH>
              <wp:positionV relativeFrom="page">
                <wp:posOffset>9973945</wp:posOffset>
              </wp:positionV>
              <wp:extent cx="205740" cy="177800"/>
              <wp:effectExtent l="0" t="1270" r="4445" b="190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E16BE" w14:textId="77777777" w:rsidR="002A1AE8" w:rsidRDefault="002A1AE8">
                          <w:pPr>
                            <w:spacing w:line="251" w:lineRule="exact"/>
                            <w:ind w:left="40"/>
                            <w:rPr>
                              <w:sz w:val="24"/>
                            </w:rPr>
                          </w:pPr>
                          <w:r>
                            <w:fldChar w:fldCharType="begin"/>
                          </w:r>
                          <w:r>
                            <w:rPr>
                              <w:sz w:val="24"/>
                            </w:rPr>
                            <w:instrText xml:space="preserve"> PAGE </w:instrText>
                          </w:r>
                          <w:r>
                            <w:fldChar w:fldCharType="separate"/>
                          </w:r>
                          <w:r w:rsidR="001249B2">
                            <w:rPr>
                              <w:noProof/>
                              <w:sz w:val="24"/>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1D1D6" id="_x0000_t202" coordsize="21600,21600" o:spt="202" path="m,l,21600r21600,l21600,xe">
              <v:stroke joinstyle="miter"/>
              <v:path gradientshapeok="t" o:connecttype="rect"/>
            </v:shapetype>
            <v:shape id="Text Box 7" o:spid="_x0000_s1026" type="#_x0000_t202" style="position:absolute;left:0;text-align:left;margin-left:527.2pt;margin-top:785.35pt;width:16.2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" filled="f" stroked="f">
              <v:textbox inset="0,0,0,0">
                <w:txbxContent>
                  <w:p w14:paraId="591E16BE" w14:textId="77777777" w:rsidR="002A1AE8" w:rsidRDefault="002A1AE8">
                    <w:pPr>
                      <w:spacing w:line="251" w:lineRule="exact"/>
                      <w:ind w:left="40"/>
                      <w:rPr>
                        <w:sz w:val="24"/>
                      </w:rPr>
                    </w:pPr>
                    <w:r>
                      <w:fldChar w:fldCharType="begin"/>
                    </w:r>
                    <w:r>
                      <w:rPr>
                        <w:sz w:val="24"/>
                      </w:rPr>
                      <w:instrText xml:space="preserve"> PAGE </w:instrText>
                    </w:r>
                    <w:r>
                      <w:fldChar w:fldCharType="separate"/>
                    </w:r>
                    <w:r w:rsidR="001249B2">
                      <w:rPr>
                        <w:noProof/>
                        <w:sz w:val="24"/>
                      </w:rPr>
                      <w:t>28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132376"/>
      <w:docPartObj>
        <w:docPartGallery w:val="Page Numbers (Bottom of Page)"/>
        <w:docPartUnique/>
      </w:docPartObj>
    </w:sdtPr>
    <w:sdtEndPr>
      <w:rPr>
        <w:noProof/>
      </w:rPr>
    </w:sdtEndPr>
    <w:sdtContent>
      <w:p w14:paraId="7456A52D" w14:textId="47A00552" w:rsidR="002A1AE8" w:rsidRDefault="002A1AE8">
        <w:pPr>
          <w:pStyle w:val="Footer"/>
          <w:jc w:val="right"/>
        </w:pPr>
        <w:r>
          <w:fldChar w:fldCharType="begin"/>
        </w:r>
        <w:r>
          <w:instrText xml:space="preserve"> PAGE   \* MERGEFORMAT </w:instrText>
        </w:r>
        <w:r>
          <w:fldChar w:fldCharType="separate"/>
        </w:r>
        <w:r w:rsidR="001249B2">
          <w:rPr>
            <w:noProof/>
          </w:rPr>
          <w:t>30</w:t>
        </w:r>
        <w:r>
          <w:rPr>
            <w:noProof/>
          </w:rPr>
          <w:fldChar w:fldCharType="end"/>
        </w:r>
      </w:p>
    </w:sdtContent>
  </w:sdt>
  <w:p w14:paraId="160FE866" w14:textId="6CA0778B" w:rsidR="002A1AE8" w:rsidRDefault="002A1AE8">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537335"/>
      <w:docPartObj>
        <w:docPartGallery w:val="Page Numbers (Bottom of Page)"/>
        <w:docPartUnique/>
      </w:docPartObj>
    </w:sdtPr>
    <w:sdtEndPr>
      <w:rPr>
        <w:noProof/>
      </w:rPr>
    </w:sdtEndPr>
    <w:sdtContent>
      <w:p w14:paraId="60ABF362" w14:textId="311F6DC0" w:rsidR="002A1AE8" w:rsidRDefault="002A1AE8">
        <w:pPr>
          <w:pStyle w:val="Footer"/>
          <w:jc w:val="right"/>
        </w:pPr>
        <w:r>
          <w:fldChar w:fldCharType="begin"/>
        </w:r>
        <w:r>
          <w:instrText xml:space="preserve"> PAGE   \* MERGEFORMAT </w:instrText>
        </w:r>
        <w:r>
          <w:fldChar w:fldCharType="separate"/>
        </w:r>
        <w:r w:rsidR="001249B2">
          <w:rPr>
            <w:noProof/>
          </w:rPr>
          <w:t>36</w:t>
        </w:r>
        <w:r>
          <w:rPr>
            <w:noProof/>
          </w:rPr>
          <w:fldChar w:fldCharType="end"/>
        </w:r>
      </w:p>
    </w:sdtContent>
  </w:sdt>
  <w:p w14:paraId="469B0E82" w14:textId="201BAC41" w:rsidR="002A1AE8" w:rsidRDefault="002A1AE8">
    <w:pPr>
      <w:pStyle w:val="BodyText"/>
      <w:spacing w:line="14" w:lineRule="auto"/>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C7BFA" w14:textId="77777777" w:rsidR="002A1AE8" w:rsidRDefault="002A1AE8" w:rsidP="00F3731A">
      <w:pPr>
        <w:spacing w:after="0" w:line="240" w:lineRule="auto"/>
      </w:pPr>
      <w:r>
        <w:separator/>
      </w:r>
    </w:p>
  </w:footnote>
  <w:footnote w:type="continuationSeparator" w:id="0">
    <w:p w14:paraId="5AE22EEC" w14:textId="77777777" w:rsidR="002A1AE8" w:rsidRDefault="002A1AE8" w:rsidP="00F3731A">
      <w:pPr>
        <w:spacing w:after="0" w:line="240" w:lineRule="auto"/>
      </w:pPr>
      <w:r>
        <w:continuationSeparator/>
      </w:r>
    </w:p>
  </w:footnote>
  <w:footnote w:id="1">
    <w:p w14:paraId="7D99972D" w14:textId="77777777" w:rsidR="002A1AE8" w:rsidRPr="002F752F" w:rsidRDefault="002A1AE8" w:rsidP="00F3731A">
      <w:pPr>
        <w:pStyle w:val="FootnoteText"/>
        <w:rPr>
          <w:color w:val="000000" w:themeColor="text1"/>
          <w:sz w:val="18"/>
          <w:szCs w:val="18"/>
        </w:rPr>
      </w:pPr>
      <w:r w:rsidRPr="00425BCE">
        <w:rPr>
          <w:rStyle w:val="FootnoteReference"/>
          <w:color w:val="000000" w:themeColor="text1"/>
          <w:sz w:val="18"/>
          <w:szCs w:val="18"/>
        </w:rPr>
        <w:footnoteRef/>
      </w:r>
      <w:r w:rsidRPr="002F752F">
        <w:rPr>
          <w:color w:val="000000" w:themeColor="text1"/>
          <w:sz w:val="18"/>
          <w:szCs w:val="18"/>
        </w:rPr>
        <w:t xml:space="preserve"> </w:t>
      </w:r>
      <w:r>
        <w:rPr>
          <w:color w:val="000000" w:themeColor="text1"/>
          <w:sz w:val="18"/>
          <w:szCs w:val="18"/>
        </w:rPr>
        <w:t>Ibid.</w:t>
      </w:r>
    </w:p>
  </w:footnote>
  <w:footnote w:id="2">
    <w:p w14:paraId="08498EC4" w14:textId="77777777" w:rsidR="002A1AE8" w:rsidRPr="002F752F" w:rsidRDefault="002A1AE8" w:rsidP="00F3731A">
      <w:pPr>
        <w:pStyle w:val="FootnoteText"/>
        <w:rPr>
          <w:color w:val="000000" w:themeColor="text1"/>
          <w:sz w:val="18"/>
          <w:szCs w:val="18"/>
        </w:rPr>
      </w:pPr>
      <w:r w:rsidRPr="00425BCE">
        <w:rPr>
          <w:rStyle w:val="FootnoteReference"/>
          <w:color w:val="000000" w:themeColor="text1"/>
          <w:sz w:val="18"/>
          <w:szCs w:val="18"/>
        </w:rPr>
        <w:footnoteRef/>
      </w:r>
      <w:r w:rsidRPr="002F752F">
        <w:rPr>
          <w:color w:val="000000" w:themeColor="text1"/>
          <w:sz w:val="18"/>
          <w:szCs w:val="18"/>
        </w:rPr>
        <w:t xml:space="preserve"> https://www.eea.europa.eu/soer-2015/countries/kosovo</w:t>
      </w:r>
    </w:p>
  </w:footnote>
  <w:footnote w:id="3">
    <w:p w14:paraId="08F69A99" w14:textId="77777777" w:rsidR="002A1AE8" w:rsidRPr="002F752F" w:rsidRDefault="002A1AE8" w:rsidP="00F3731A">
      <w:pPr>
        <w:pStyle w:val="FootnoteText"/>
        <w:rPr>
          <w:color w:val="000000" w:themeColor="text1"/>
          <w:sz w:val="18"/>
          <w:szCs w:val="18"/>
        </w:rPr>
      </w:pPr>
      <w:r w:rsidRPr="00425BCE">
        <w:rPr>
          <w:rStyle w:val="FootnoteReference"/>
          <w:color w:val="000000" w:themeColor="text1"/>
          <w:sz w:val="18"/>
          <w:szCs w:val="18"/>
        </w:rPr>
        <w:footnoteRef/>
      </w:r>
      <w:r w:rsidRPr="002F752F">
        <w:rPr>
          <w:color w:val="000000" w:themeColor="text1"/>
          <w:sz w:val="18"/>
          <w:szCs w:val="18"/>
        </w:rPr>
        <w:t xml:space="preserve"> http://pdf.usaid.gov/pdf_docs/Pnact349.pdf</w:t>
      </w:r>
    </w:p>
  </w:footnote>
  <w:footnote w:id="4">
    <w:p w14:paraId="77958531" w14:textId="77777777" w:rsidR="002A1AE8" w:rsidRPr="002F752F" w:rsidRDefault="002A1AE8" w:rsidP="00F3731A">
      <w:pPr>
        <w:pStyle w:val="FootnoteText"/>
        <w:rPr>
          <w:color w:val="000000" w:themeColor="text1"/>
          <w:sz w:val="18"/>
          <w:szCs w:val="18"/>
        </w:rPr>
      </w:pPr>
      <w:r w:rsidRPr="00425BCE">
        <w:rPr>
          <w:rStyle w:val="FootnoteReference"/>
          <w:color w:val="000000" w:themeColor="text1"/>
          <w:sz w:val="18"/>
          <w:szCs w:val="18"/>
        </w:rPr>
        <w:footnoteRef/>
      </w:r>
      <w:r w:rsidRPr="002F752F">
        <w:rPr>
          <w:color w:val="000000" w:themeColor="text1"/>
          <w:sz w:val="18"/>
          <w:szCs w:val="18"/>
        </w:rPr>
        <w:t xml:space="preserve"> http://pdf.usaid.gov/pdf_docs/Pnact349.pdf</w:t>
      </w:r>
    </w:p>
  </w:footnote>
  <w:footnote w:id="5">
    <w:p w14:paraId="3E23B00C" w14:textId="77777777" w:rsidR="002A1AE8" w:rsidRPr="002F752F" w:rsidRDefault="002A1AE8" w:rsidP="00F3731A">
      <w:pPr>
        <w:pStyle w:val="FootnoteText"/>
        <w:rPr>
          <w:sz w:val="18"/>
          <w:szCs w:val="18"/>
        </w:rPr>
      </w:pPr>
      <w:r w:rsidRPr="00425BCE">
        <w:rPr>
          <w:rStyle w:val="FootnoteReference"/>
          <w:sz w:val="18"/>
          <w:szCs w:val="18"/>
        </w:rPr>
        <w:footnoteRef/>
      </w:r>
      <w:r w:rsidRPr="002F752F">
        <w:rPr>
          <w:sz w:val="18"/>
          <w:szCs w:val="18"/>
        </w:rPr>
        <w:t xml:space="preserve"> http://documents.worldbank.org/curated/en/282091494340650708/pdf/Kosovo-SCD-FINAL-May-5-C-05052017.pdf</w:t>
      </w:r>
    </w:p>
  </w:footnote>
  <w:footnote w:id="6">
    <w:p w14:paraId="7A2590F3" w14:textId="77777777" w:rsidR="002A1AE8" w:rsidRPr="002F752F" w:rsidRDefault="002A1AE8" w:rsidP="00F3731A">
      <w:pPr>
        <w:pStyle w:val="FootnoteText"/>
        <w:rPr>
          <w:color w:val="000000" w:themeColor="text1"/>
          <w:sz w:val="18"/>
          <w:szCs w:val="18"/>
        </w:rPr>
      </w:pPr>
      <w:r w:rsidRPr="00425BCE">
        <w:rPr>
          <w:rStyle w:val="FootnoteReference"/>
          <w:color w:val="000000" w:themeColor="text1"/>
          <w:sz w:val="18"/>
          <w:szCs w:val="18"/>
        </w:rPr>
        <w:footnoteRef/>
      </w:r>
      <w:r w:rsidRPr="002F752F">
        <w:rPr>
          <w:color w:val="000000" w:themeColor="text1"/>
          <w:sz w:val="18"/>
          <w:szCs w:val="18"/>
        </w:rPr>
        <w:t xml:space="preserve"> https://www.cia.gov/library/publications/the-world-factbook/geos/kv.html</w:t>
      </w:r>
    </w:p>
  </w:footnote>
  <w:footnote w:id="7">
    <w:p w14:paraId="0E36BD41" w14:textId="77777777" w:rsidR="002A1AE8" w:rsidRPr="002F752F" w:rsidRDefault="002A1AE8" w:rsidP="00F3731A">
      <w:pPr>
        <w:pStyle w:val="FootnoteText"/>
        <w:rPr>
          <w:color w:val="000000" w:themeColor="text1"/>
          <w:sz w:val="18"/>
          <w:szCs w:val="18"/>
        </w:rPr>
      </w:pPr>
      <w:r w:rsidRPr="00425BCE">
        <w:rPr>
          <w:rStyle w:val="FootnoteReference"/>
          <w:color w:val="000000" w:themeColor="text1"/>
          <w:sz w:val="18"/>
          <w:szCs w:val="18"/>
        </w:rPr>
        <w:footnoteRef/>
      </w:r>
      <w:r w:rsidRPr="002F752F">
        <w:rPr>
          <w:color w:val="000000" w:themeColor="text1"/>
          <w:sz w:val="18"/>
          <w:szCs w:val="18"/>
        </w:rPr>
        <w:t xml:space="preserve"> </w:t>
      </w:r>
      <w:r>
        <w:rPr>
          <w:color w:val="000000" w:themeColor="text1"/>
          <w:sz w:val="18"/>
          <w:szCs w:val="18"/>
        </w:rPr>
        <w:t>Ibid.</w:t>
      </w:r>
    </w:p>
  </w:footnote>
  <w:footnote w:id="8">
    <w:p w14:paraId="65072D92" w14:textId="77777777" w:rsidR="002A1AE8" w:rsidRPr="002F752F" w:rsidRDefault="002A1AE8" w:rsidP="00F3731A">
      <w:pPr>
        <w:pStyle w:val="FootnoteText"/>
        <w:rPr>
          <w:color w:val="000000" w:themeColor="text1"/>
          <w:sz w:val="18"/>
          <w:szCs w:val="18"/>
        </w:rPr>
      </w:pPr>
      <w:r w:rsidRPr="00425BCE">
        <w:rPr>
          <w:rStyle w:val="FootnoteReference"/>
          <w:color w:val="000000" w:themeColor="text1"/>
          <w:sz w:val="18"/>
          <w:szCs w:val="18"/>
        </w:rPr>
        <w:footnoteRef/>
      </w:r>
      <w:r w:rsidRPr="002F752F">
        <w:rPr>
          <w:color w:val="000000" w:themeColor="text1"/>
          <w:sz w:val="18"/>
          <w:szCs w:val="18"/>
        </w:rPr>
        <w:t xml:space="preserve"> https://www.cia.gov/library/publications/the-world-factbook/geos/kv.html</w:t>
      </w:r>
    </w:p>
  </w:footnote>
  <w:footnote w:id="9">
    <w:p w14:paraId="5F6C1467" w14:textId="77777777" w:rsidR="002A1AE8" w:rsidRPr="002F752F" w:rsidRDefault="002A1AE8" w:rsidP="00F3731A">
      <w:pPr>
        <w:pStyle w:val="FootnoteText"/>
        <w:rPr>
          <w:color w:val="000000" w:themeColor="text1"/>
          <w:sz w:val="18"/>
          <w:szCs w:val="18"/>
        </w:rPr>
      </w:pPr>
      <w:r w:rsidRPr="00425BCE">
        <w:rPr>
          <w:rStyle w:val="FootnoteReference"/>
          <w:color w:val="000000" w:themeColor="text1"/>
          <w:sz w:val="18"/>
          <w:szCs w:val="18"/>
        </w:rPr>
        <w:footnoteRef/>
      </w:r>
      <w:r w:rsidRPr="002F752F">
        <w:rPr>
          <w:color w:val="000000" w:themeColor="text1"/>
          <w:sz w:val="18"/>
          <w:szCs w:val="18"/>
        </w:rPr>
        <w:t xml:space="preserve"> https://www.cia.gov/library/publications/the-world-factbook/geos/kv.html</w:t>
      </w:r>
    </w:p>
  </w:footnote>
  <w:footnote w:id="10">
    <w:p w14:paraId="50578F81" w14:textId="77777777" w:rsidR="002A1AE8" w:rsidRPr="002F752F" w:rsidRDefault="002A1AE8" w:rsidP="00F3731A">
      <w:pPr>
        <w:pStyle w:val="FootnoteText"/>
        <w:rPr>
          <w:color w:val="000000" w:themeColor="text1"/>
          <w:sz w:val="18"/>
          <w:szCs w:val="18"/>
        </w:rPr>
      </w:pPr>
      <w:r w:rsidRPr="00425BCE">
        <w:rPr>
          <w:rStyle w:val="FootnoteReference"/>
          <w:color w:val="000000" w:themeColor="text1"/>
          <w:sz w:val="18"/>
          <w:szCs w:val="18"/>
        </w:rPr>
        <w:footnoteRef/>
      </w:r>
      <w:r w:rsidRPr="002F752F">
        <w:rPr>
          <w:color w:val="000000" w:themeColor="text1"/>
          <w:sz w:val="18"/>
          <w:szCs w:val="18"/>
        </w:rPr>
        <w:t xml:space="preserve"> </w:t>
      </w:r>
      <w:hyperlink r:id="rId1" w:tgtFrame="_blank" w:history="1">
        <w:r w:rsidRPr="002F752F">
          <w:rPr>
            <w:rStyle w:val="Hyperlink"/>
            <w:rFonts w:cs="Arial"/>
            <w:color w:val="000000" w:themeColor="text1"/>
            <w:sz w:val="18"/>
            <w:szCs w:val="18"/>
          </w:rPr>
          <w:t>http://www.landscapeonline.de/wp-content/uploads/DOI103097-LO201545.pdf</w:t>
        </w:r>
      </w:hyperlink>
    </w:p>
  </w:footnote>
  <w:footnote w:id="11">
    <w:p w14:paraId="4A292AC5" w14:textId="77777777" w:rsidR="002A1AE8" w:rsidRPr="00425BCE" w:rsidRDefault="002A1AE8" w:rsidP="00F3731A">
      <w:pPr>
        <w:rPr>
          <w:color w:val="000000" w:themeColor="text1"/>
          <w:sz w:val="18"/>
          <w:szCs w:val="18"/>
        </w:rPr>
      </w:pPr>
      <w:r w:rsidRPr="00425BCE">
        <w:rPr>
          <w:rStyle w:val="FootnoteReference"/>
          <w:color w:val="000000" w:themeColor="text1"/>
          <w:sz w:val="18"/>
          <w:szCs w:val="18"/>
        </w:rPr>
        <w:footnoteRef/>
      </w:r>
      <w:r w:rsidRPr="00425BCE">
        <w:rPr>
          <w:color w:val="000000" w:themeColor="text1"/>
          <w:sz w:val="18"/>
          <w:szCs w:val="18"/>
        </w:rPr>
        <w:t xml:space="preserve"> </w:t>
      </w:r>
      <w:r w:rsidRPr="00425BCE">
        <w:rPr>
          <w:i/>
          <w:iCs/>
          <w:color w:val="000000" w:themeColor="text1"/>
          <w:sz w:val="18"/>
          <w:szCs w:val="18"/>
        </w:rPr>
        <w:t>Biodiversity and Protected Areas in Kosovo (PDF Download Available)</w:t>
      </w:r>
      <w:r w:rsidRPr="00425BCE">
        <w:rPr>
          <w:color w:val="000000" w:themeColor="text1"/>
          <w:sz w:val="18"/>
          <w:szCs w:val="18"/>
        </w:rPr>
        <w:t xml:space="preserve">. Available from: </w:t>
      </w:r>
      <w:hyperlink r:id="rId2" w:history="1">
        <w:r w:rsidRPr="00425BCE">
          <w:rPr>
            <w:rStyle w:val="Hyperlink"/>
            <w:color w:val="000000" w:themeColor="text1"/>
            <w:sz w:val="18"/>
            <w:szCs w:val="18"/>
          </w:rPr>
          <w:t>https://www.researchgate.net/publication/259368759_Biodiversity_and_Protected_Areas_in_Kosovo</w:t>
        </w:r>
      </w:hyperlink>
      <w:r w:rsidRPr="00425BCE">
        <w:rPr>
          <w:color w:val="000000" w:themeColor="text1"/>
          <w:sz w:val="18"/>
          <w:szCs w:val="18"/>
        </w:rPr>
        <w:t xml:space="preserve"> [accessed Feb 26 2018].</w:t>
      </w:r>
    </w:p>
  </w:footnote>
  <w:footnote w:id="12">
    <w:p w14:paraId="285A986A" w14:textId="77777777" w:rsidR="002A1AE8" w:rsidRPr="00425BCE" w:rsidRDefault="002A1AE8" w:rsidP="00F3731A">
      <w:pPr>
        <w:pStyle w:val="FootnoteText"/>
        <w:rPr>
          <w:color w:val="000000" w:themeColor="text1"/>
          <w:sz w:val="18"/>
          <w:szCs w:val="18"/>
          <w:lang w:val="en-CA"/>
        </w:rPr>
      </w:pPr>
      <w:r w:rsidRPr="00425BCE">
        <w:rPr>
          <w:rStyle w:val="FootnoteReference"/>
          <w:color w:val="000000" w:themeColor="text1"/>
          <w:sz w:val="18"/>
          <w:szCs w:val="18"/>
        </w:rPr>
        <w:footnoteRef/>
      </w:r>
      <w:r w:rsidRPr="00425BCE">
        <w:rPr>
          <w:color w:val="000000" w:themeColor="text1"/>
          <w:sz w:val="18"/>
          <w:szCs w:val="18"/>
        </w:rPr>
        <w:t xml:space="preserve"> https://www.eea.europa.eu/soer-2015/countries/kosovo</w:t>
      </w:r>
    </w:p>
  </w:footnote>
  <w:footnote w:id="13">
    <w:p w14:paraId="3695F3F9" w14:textId="77777777" w:rsidR="002A1AE8" w:rsidRPr="00425BCE" w:rsidRDefault="002A1AE8" w:rsidP="00F3731A">
      <w:pPr>
        <w:pStyle w:val="FootnoteText"/>
        <w:rPr>
          <w:color w:val="000000" w:themeColor="text1"/>
          <w:sz w:val="18"/>
          <w:szCs w:val="18"/>
          <w:lang w:val="en-CA"/>
        </w:rPr>
      </w:pPr>
      <w:r w:rsidRPr="00425BCE">
        <w:rPr>
          <w:rStyle w:val="FootnoteReference"/>
          <w:color w:val="000000" w:themeColor="text1"/>
          <w:sz w:val="18"/>
          <w:szCs w:val="18"/>
        </w:rPr>
        <w:footnoteRef/>
      </w:r>
      <w:r w:rsidRPr="00425BCE">
        <w:rPr>
          <w:color w:val="000000" w:themeColor="text1"/>
          <w:sz w:val="18"/>
          <w:szCs w:val="18"/>
        </w:rPr>
        <w:t xml:space="preserve"> </w:t>
      </w:r>
      <w:hyperlink r:id="rId3" w:tgtFrame="_blank" w:history="1">
        <w:r w:rsidRPr="00425BCE">
          <w:rPr>
            <w:rStyle w:val="Hyperlink"/>
            <w:rFonts w:cs="Arial"/>
            <w:color w:val="000000" w:themeColor="text1"/>
            <w:sz w:val="18"/>
            <w:szCs w:val="18"/>
          </w:rPr>
          <w:t>http://www.landscapeonline.de/wp-content/uploads/DOI103097-LO201545.pdf</w:t>
        </w:r>
      </w:hyperlink>
    </w:p>
  </w:footnote>
  <w:footnote w:id="14">
    <w:p w14:paraId="31BD6CA7" w14:textId="77777777" w:rsidR="002A1AE8" w:rsidRPr="00425BCE" w:rsidRDefault="002A1AE8" w:rsidP="00F3731A">
      <w:pPr>
        <w:pStyle w:val="FootnoteText"/>
        <w:rPr>
          <w:sz w:val="18"/>
          <w:szCs w:val="18"/>
          <w:lang w:val="en-CA"/>
        </w:rPr>
      </w:pPr>
      <w:r w:rsidRPr="00425BCE">
        <w:rPr>
          <w:rStyle w:val="FootnoteReference"/>
          <w:sz w:val="18"/>
          <w:szCs w:val="18"/>
        </w:rPr>
        <w:footnoteRef/>
      </w:r>
      <w:r w:rsidRPr="00425BCE">
        <w:rPr>
          <w:sz w:val="18"/>
          <w:szCs w:val="18"/>
        </w:rPr>
        <w:t xml:space="preserve"> </w:t>
      </w:r>
      <w:hyperlink r:id="rId4" w:tgtFrame="_blank" w:history="1">
        <w:r w:rsidRPr="00425BCE">
          <w:rPr>
            <w:sz w:val="18"/>
            <w:szCs w:val="18"/>
          </w:rPr>
          <w:t>http://unesdoc.unesco.org/images/0013/001344/134426e.pdf</w:t>
        </w:r>
      </w:hyperlink>
      <w:r w:rsidRPr="00425BCE">
        <w:rPr>
          <w:sz w:val="18"/>
          <w:szCs w:val="18"/>
        </w:rPr>
        <w:t> </w:t>
      </w:r>
    </w:p>
  </w:footnote>
  <w:footnote w:id="15">
    <w:p w14:paraId="4AFE0A4D" w14:textId="77777777" w:rsidR="002A1AE8" w:rsidRPr="002F752F" w:rsidRDefault="002A1AE8" w:rsidP="00F3731A">
      <w:pPr>
        <w:pStyle w:val="FootnoteText"/>
        <w:rPr>
          <w:rFonts w:cstheme="minorHAnsi"/>
          <w:sz w:val="18"/>
          <w:szCs w:val="18"/>
        </w:rPr>
      </w:pPr>
      <w:r w:rsidRPr="002F752F">
        <w:rPr>
          <w:rStyle w:val="FootnoteReference"/>
          <w:rFonts w:cstheme="minorHAnsi"/>
          <w:sz w:val="18"/>
          <w:szCs w:val="18"/>
        </w:rPr>
        <w:footnoteRef/>
      </w:r>
      <w:r w:rsidRPr="002F752F">
        <w:rPr>
          <w:rFonts w:cstheme="minorHAnsi"/>
          <w:sz w:val="18"/>
          <w:szCs w:val="18"/>
        </w:rPr>
        <w:t xml:space="preserve"> </w:t>
      </w:r>
      <w:hyperlink r:id="rId5" w:history="1">
        <w:r w:rsidRPr="0034156E">
          <w:rPr>
            <w:rStyle w:val="Hyperlink"/>
            <w:rFonts w:cstheme="minorHAnsi"/>
            <w:sz w:val="18"/>
            <w:szCs w:val="18"/>
          </w:rPr>
          <w:t>http://documents.worldbank.org/curated/en/282091494340650708/pdf/Kosovo-SCD-FINAL-May-5-C-05052017.pdf</w:t>
        </w:r>
      </w:hyperlink>
    </w:p>
  </w:footnote>
  <w:footnote w:id="16">
    <w:p w14:paraId="0EDDF854" w14:textId="77777777" w:rsidR="002A1AE8" w:rsidRPr="002F752F" w:rsidRDefault="002A1AE8" w:rsidP="00F3731A">
      <w:pPr>
        <w:pStyle w:val="FootnoteText"/>
        <w:rPr>
          <w:rFonts w:cstheme="minorHAnsi"/>
          <w:sz w:val="18"/>
          <w:szCs w:val="18"/>
        </w:rPr>
      </w:pPr>
      <w:r w:rsidRPr="002F752F">
        <w:rPr>
          <w:rStyle w:val="FootnoteReference"/>
          <w:rFonts w:cstheme="minorHAnsi"/>
          <w:sz w:val="18"/>
          <w:szCs w:val="18"/>
        </w:rPr>
        <w:footnoteRef/>
      </w:r>
      <w:r w:rsidRPr="002F752F">
        <w:rPr>
          <w:rFonts w:cstheme="minorHAnsi"/>
          <w:sz w:val="18"/>
          <w:szCs w:val="18"/>
        </w:rPr>
        <w:t xml:space="preserve"> Ibid.</w:t>
      </w:r>
    </w:p>
  </w:footnote>
  <w:footnote w:id="17">
    <w:p w14:paraId="748C6583" w14:textId="77777777" w:rsidR="002A1AE8" w:rsidRPr="0083634F" w:rsidRDefault="002A1AE8" w:rsidP="00F3731A">
      <w:pPr>
        <w:pStyle w:val="FootnoteText"/>
      </w:pPr>
      <w:r w:rsidRPr="002F752F">
        <w:rPr>
          <w:rStyle w:val="FootnoteReference"/>
          <w:rFonts w:cstheme="minorHAnsi"/>
          <w:sz w:val="18"/>
          <w:szCs w:val="18"/>
        </w:rPr>
        <w:footnoteRef/>
      </w:r>
      <w:r w:rsidRPr="002F752F">
        <w:rPr>
          <w:rFonts w:cstheme="minorHAnsi"/>
          <w:sz w:val="18"/>
          <w:szCs w:val="18"/>
        </w:rPr>
        <w:t xml:space="preserve"> Ibid.</w:t>
      </w:r>
    </w:p>
  </w:footnote>
  <w:footnote w:id="18">
    <w:p w14:paraId="491F38DE" w14:textId="77777777" w:rsidR="002A1AE8" w:rsidRPr="00F95841" w:rsidRDefault="002A1AE8" w:rsidP="00F3731A">
      <w:pPr>
        <w:pStyle w:val="FootnoteText"/>
      </w:pPr>
      <w:r>
        <w:rPr>
          <w:rStyle w:val="FootnoteReference"/>
        </w:rPr>
        <w:footnoteRef/>
      </w:r>
      <w:r>
        <w:t xml:space="preserve"> </w:t>
      </w:r>
      <w:r w:rsidRPr="00F95841">
        <w:t>Changes in pre-selected municipalities resulting from this assessment must receive no-objection from the World Bank.</w:t>
      </w:r>
    </w:p>
    <w:p w14:paraId="4DD5743D" w14:textId="77777777" w:rsidR="002A1AE8" w:rsidRDefault="002A1AE8" w:rsidP="00F3731A">
      <w:pPr>
        <w:pStyle w:val="FootnoteText"/>
      </w:pPr>
    </w:p>
  </w:footnote>
  <w:footnote w:id="19">
    <w:p w14:paraId="10D92EF7" w14:textId="77777777" w:rsidR="002A1AE8" w:rsidRDefault="002A1AE8" w:rsidP="00F3731A">
      <w:pPr>
        <w:pStyle w:val="FootnoteText"/>
      </w:pPr>
      <w:r>
        <w:rPr>
          <w:rStyle w:val="FootnoteReference"/>
        </w:rPr>
        <w:footnoteRef/>
      </w:r>
      <w:r>
        <w:t xml:space="preserve"> One quarter of the surveyed youth in the 2018 Public Pulse survey indicated that participation in joint activities was the best way of improving Kosovo Serb and Kosovo Albanian relations. UNDP Kosovo (2018), Public Pulse Analysis</w:t>
      </w:r>
    </w:p>
  </w:footnote>
  <w:footnote w:id="20">
    <w:p w14:paraId="76EB754C" w14:textId="77777777" w:rsidR="002A1AE8" w:rsidRDefault="002A1AE8" w:rsidP="00F3731A">
      <w:pPr>
        <w:pStyle w:val="FootnoteText"/>
      </w:pPr>
      <w:r>
        <w:rPr>
          <w:rStyle w:val="FootnoteReference"/>
        </w:rPr>
        <w:footnoteRef/>
      </w:r>
      <w:r>
        <w:t xml:space="preserve"> </w:t>
      </w:r>
      <w:r w:rsidRPr="00923B22">
        <w:rPr>
          <w:sz w:val="18"/>
          <w:szCs w:val="18"/>
        </w:rPr>
        <w:t>By raising awareness and practical knowledge about climate change among the targeted youth, the project encourages selection and design of youth-driven initiatives that include climate considerations. Examples could include climate-informed refurbishment of infrastructure or behavioral change initiatives (e.g., solid waste reduction, residential energy efficiency, emissions free transportation).</w:t>
      </w:r>
    </w:p>
  </w:footnote>
  <w:footnote w:id="21">
    <w:p w14:paraId="41FFCDF5" w14:textId="77777777" w:rsidR="002A1AE8" w:rsidRDefault="002A1AE8" w:rsidP="00F3731A">
      <w:pPr>
        <w:pStyle w:val="FootnoteText"/>
      </w:pPr>
      <w:r>
        <w:rPr>
          <w:rStyle w:val="FootnoteReference"/>
        </w:rPr>
        <w:footnoteRef/>
      </w:r>
      <w:r>
        <w:t xml:space="preserve"> </w:t>
      </w:r>
      <w:r w:rsidRPr="00A07416">
        <w:t>https://gzk.rks-gov.net/ActDetail.aspx?ActID=2708</w:t>
      </w:r>
    </w:p>
  </w:footnote>
  <w:footnote w:id="22">
    <w:p w14:paraId="0D8D18D5" w14:textId="77777777" w:rsidR="002A1AE8" w:rsidRPr="00425BCE" w:rsidRDefault="002A1AE8" w:rsidP="00F3731A">
      <w:pPr>
        <w:pStyle w:val="FootnoteText"/>
        <w:rPr>
          <w:sz w:val="18"/>
          <w:szCs w:val="18"/>
          <w:lang w:val="en-CA"/>
        </w:rPr>
      </w:pPr>
      <w:r w:rsidRPr="00425BCE">
        <w:rPr>
          <w:rStyle w:val="FootnoteReference"/>
          <w:sz w:val="18"/>
          <w:szCs w:val="18"/>
        </w:rPr>
        <w:footnoteRef/>
      </w:r>
      <w:r w:rsidRPr="00425BCE">
        <w:rPr>
          <w:sz w:val="18"/>
          <w:szCs w:val="18"/>
        </w:rPr>
        <w:t xml:space="preserve"> http://www.gazetazyrtare.com/e-gov/index.php?option=com_content&amp;task=view&amp;id=109&amp;Itemid=28&amp;lang=en</w:t>
      </w:r>
    </w:p>
  </w:footnote>
  <w:footnote w:id="23">
    <w:p w14:paraId="78FE5B46" w14:textId="77777777" w:rsidR="002A1AE8" w:rsidRPr="00425BCE" w:rsidRDefault="002A1AE8" w:rsidP="00F3731A">
      <w:pPr>
        <w:pStyle w:val="FootnoteText"/>
        <w:rPr>
          <w:sz w:val="18"/>
          <w:szCs w:val="18"/>
          <w:lang w:val="en-CA"/>
        </w:rPr>
      </w:pPr>
      <w:r w:rsidRPr="00425BCE">
        <w:rPr>
          <w:rStyle w:val="FootnoteReference"/>
          <w:sz w:val="18"/>
          <w:szCs w:val="18"/>
        </w:rPr>
        <w:footnoteRef/>
      </w:r>
      <w:r w:rsidRPr="00425BCE">
        <w:rPr>
          <w:sz w:val="18"/>
          <w:szCs w:val="18"/>
        </w:rPr>
        <w:t xml:space="preserve"> http://www.unmikonline.org/regulations/unmikgazette/02english/E2004regs/RE2004_37_ALE2004_15.pdf</w:t>
      </w:r>
    </w:p>
  </w:footnote>
  <w:footnote w:id="24">
    <w:p w14:paraId="51007999" w14:textId="77777777" w:rsidR="002A1AE8" w:rsidRPr="00425BCE" w:rsidRDefault="002A1AE8" w:rsidP="00F3731A">
      <w:pPr>
        <w:pStyle w:val="FootnoteText"/>
        <w:rPr>
          <w:sz w:val="18"/>
          <w:szCs w:val="18"/>
          <w:lang w:val="en-CA"/>
        </w:rPr>
      </w:pPr>
      <w:r w:rsidRPr="00425BCE">
        <w:rPr>
          <w:rStyle w:val="FootnoteReference"/>
          <w:sz w:val="18"/>
          <w:szCs w:val="18"/>
        </w:rPr>
        <w:footnoteRef/>
      </w:r>
      <w:r w:rsidRPr="00425BCE">
        <w:rPr>
          <w:sz w:val="18"/>
          <w:szCs w:val="18"/>
        </w:rPr>
        <w:t xml:space="preserve"> http://www.gazetazyrtare.com/e-gov/index.php?option=com_content&amp;task=view&amp;id=83&amp;Itemid=28&amp;lang=en</w:t>
      </w:r>
    </w:p>
  </w:footnote>
  <w:footnote w:id="25">
    <w:p w14:paraId="1A45D573" w14:textId="77777777" w:rsidR="002A1AE8" w:rsidRPr="00425BCE" w:rsidRDefault="002A1AE8" w:rsidP="00F3731A">
      <w:pPr>
        <w:pStyle w:val="FootnoteText"/>
        <w:rPr>
          <w:sz w:val="18"/>
          <w:szCs w:val="18"/>
          <w:lang w:val="en-CA"/>
        </w:rPr>
      </w:pPr>
      <w:r w:rsidRPr="00425BCE">
        <w:rPr>
          <w:rStyle w:val="FootnoteReference"/>
          <w:sz w:val="18"/>
          <w:szCs w:val="18"/>
        </w:rPr>
        <w:footnoteRef/>
      </w:r>
      <w:r w:rsidRPr="00425BCE">
        <w:rPr>
          <w:sz w:val="18"/>
          <w:szCs w:val="18"/>
        </w:rPr>
        <w:t xml:space="preserve"> http://documents.worldbank.org/curated/en/282091494340650708/pdf/Kosovo-SCD-FINAL-May-5-C-05052017.pdf</w:t>
      </w:r>
    </w:p>
  </w:footnote>
  <w:footnote w:id="26">
    <w:p w14:paraId="041A61B7" w14:textId="77777777" w:rsidR="002A1AE8" w:rsidRPr="00425BCE" w:rsidRDefault="002A1AE8" w:rsidP="00F3731A">
      <w:pPr>
        <w:pStyle w:val="FootnoteText"/>
        <w:rPr>
          <w:sz w:val="18"/>
          <w:szCs w:val="18"/>
          <w:lang w:val="en-CA"/>
        </w:rPr>
      </w:pPr>
      <w:r w:rsidRPr="00425BCE">
        <w:rPr>
          <w:rStyle w:val="FootnoteReference"/>
          <w:sz w:val="18"/>
          <w:szCs w:val="18"/>
        </w:rPr>
        <w:footnoteRef/>
      </w:r>
      <w:r w:rsidRPr="00425BCE">
        <w:rPr>
          <w:sz w:val="18"/>
          <w:szCs w:val="18"/>
        </w:rPr>
        <w:t xml:space="preserve"> http://www.gazetazyrtare.com/e-gov/index.php?option=com_content&amp;task=view&amp;id=268&amp;Itemid=28&amp;lang=en</w:t>
      </w:r>
    </w:p>
  </w:footnote>
  <w:footnote w:id="27">
    <w:p w14:paraId="03236128" w14:textId="77777777" w:rsidR="002A1AE8" w:rsidRPr="00A348F3" w:rsidRDefault="002A1AE8" w:rsidP="00F3731A">
      <w:pPr>
        <w:pStyle w:val="FootnoteText"/>
        <w:rPr>
          <w:lang w:val="en-CA"/>
        </w:rPr>
      </w:pPr>
      <w:r w:rsidRPr="001D62FD">
        <w:rPr>
          <w:sz w:val="14"/>
          <w:szCs w:val="14"/>
        </w:rPr>
        <w:footnoteRef/>
      </w:r>
      <w:r w:rsidRPr="00C23D71">
        <w:rPr>
          <w:sz w:val="18"/>
          <w:szCs w:val="18"/>
        </w:rPr>
        <w:t xml:space="preserve"> http://mkrs-ks.org/repository/docs/eng_strategy_for_heritage.pdf</w:t>
      </w:r>
    </w:p>
  </w:footnote>
  <w:footnote w:id="28">
    <w:p w14:paraId="7F52ED6E" w14:textId="77777777" w:rsidR="002A1AE8" w:rsidRPr="00425BCE" w:rsidRDefault="002A1AE8" w:rsidP="00F3731A">
      <w:pPr>
        <w:pStyle w:val="FootnoteText"/>
        <w:rPr>
          <w:sz w:val="18"/>
          <w:szCs w:val="18"/>
          <w:lang w:val="en-CA"/>
        </w:rPr>
      </w:pPr>
      <w:r w:rsidRPr="00425BCE">
        <w:rPr>
          <w:rStyle w:val="FootnoteReference"/>
          <w:sz w:val="18"/>
          <w:szCs w:val="18"/>
        </w:rPr>
        <w:footnoteRef/>
      </w:r>
      <w:r w:rsidRPr="00425BCE">
        <w:rPr>
          <w:sz w:val="18"/>
          <w:szCs w:val="18"/>
        </w:rPr>
        <w:t xml:space="preserve"> </w:t>
      </w:r>
      <w:hyperlink r:id="rId6" w:tgtFrame="_blank" w:history="1">
        <w:r w:rsidRPr="00425BCE">
          <w:rPr>
            <w:sz w:val="18"/>
            <w:szCs w:val="18"/>
          </w:rPr>
          <w:t>http://mkrs-ks.org/repository/docs/eng_strategy_for_heritage.pdf </w:t>
        </w:r>
      </w:hyperlink>
      <w:r w:rsidRPr="00425BCE">
        <w:rPr>
          <w:sz w:val="18"/>
          <w:szCs w:val="18"/>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74AD6" w14:textId="34ADAE64" w:rsidR="002A1AE8" w:rsidRDefault="002A1AE8">
    <w:pPr>
      <w:pStyle w:val="Header"/>
      <w:jc w:val="right"/>
    </w:pPr>
  </w:p>
  <w:p w14:paraId="7DC1BD30" w14:textId="77777777" w:rsidR="002A1AE8" w:rsidRDefault="002A1AE8">
    <w:pPr>
      <w:pStyle w:val="Header"/>
    </w:pPr>
  </w:p>
  <w:p w14:paraId="2DFE9FB7" w14:textId="2E3D38E3" w:rsidR="002A1AE8" w:rsidRDefault="002A1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0AA6"/>
    <w:multiLevelType w:val="hybridMultilevel"/>
    <w:tmpl w:val="6616EB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258E7"/>
    <w:multiLevelType w:val="hybridMultilevel"/>
    <w:tmpl w:val="B9E0486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C7872"/>
    <w:multiLevelType w:val="hybridMultilevel"/>
    <w:tmpl w:val="6616EB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34F18"/>
    <w:multiLevelType w:val="hybridMultilevel"/>
    <w:tmpl w:val="C68A2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1757BD"/>
    <w:multiLevelType w:val="hybridMultilevel"/>
    <w:tmpl w:val="E2521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100D5"/>
    <w:multiLevelType w:val="multilevel"/>
    <w:tmpl w:val="124100D5"/>
    <w:lvl w:ilvl="0">
      <w:start w:val="1"/>
      <w:numFmt w:val="upperLetter"/>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12ED4740"/>
    <w:multiLevelType w:val="hybridMultilevel"/>
    <w:tmpl w:val="51B2B0FC"/>
    <w:lvl w:ilvl="0" w:tplc="41C450F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903B5"/>
    <w:multiLevelType w:val="hybridMultilevel"/>
    <w:tmpl w:val="C99E446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424C81"/>
    <w:multiLevelType w:val="hybridMultilevel"/>
    <w:tmpl w:val="7F8ECE76"/>
    <w:lvl w:ilvl="0" w:tplc="C83070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261653"/>
    <w:multiLevelType w:val="hybridMultilevel"/>
    <w:tmpl w:val="6616EB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B55F2"/>
    <w:multiLevelType w:val="hybridMultilevel"/>
    <w:tmpl w:val="C60EB826"/>
    <w:lvl w:ilvl="0" w:tplc="37CCDE1A">
      <w:numFmt w:val="bullet"/>
      <w:lvlText w:val=""/>
      <w:lvlJc w:val="left"/>
      <w:pPr>
        <w:ind w:left="467" w:hanging="360"/>
      </w:pPr>
      <w:rPr>
        <w:rFonts w:ascii="Symbol" w:eastAsia="Symbol" w:hAnsi="Symbol" w:cs="Symbol" w:hint="default"/>
        <w:w w:val="100"/>
        <w:sz w:val="24"/>
        <w:szCs w:val="24"/>
      </w:rPr>
    </w:lvl>
    <w:lvl w:ilvl="1" w:tplc="05587744">
      <w:numFmt w:val="bullet"/>
      <w:lvlText w:val="•"/>
      <w:lvlJc w:val="left"/>
      <w:pPr>
        <w:ind w:left="881" w:hanging="360"/>
      </w:pPr>
      <w:rPr>
        <w:rFonts w:hint="default"/>
      </w:rPr>
    </w:lvl>
    <w:lvl w:ilvl="2" w:tplc="D9EE09B4">
      <w:numFmt w:val="bullet"/>
      <w:lvlText w:val="•"/>
      <w:lvlJc w:val="left"/>
      <w:pPr>
        <w:ind w:left="1302" w:hanging="360"/>
      </w:pPr>
      <w:rPr>
        <w:rFonts w:hint="default"/>
      </w:rPr>
    </w:lvl>
    <w:lvl w:ilvl="3" w:tplc="7ED07730">
      <w:numFmt w:val="bullet"/>
      <w:lvlText w:val="•"/>
      <w:lvlJc w:val="left"/>
      <w:pPr>
        <w:ind w:left="1723" w:hanging="360"/>
      </w:pPr>
      <w:rPr>
        <w:rFonts w:hint="default"/>
      </w:rPr>
    </w:lvl>
    <w:lvl w:ilvl="4" w:tplc="050C02AE">
      <w:numFmt w:val="bullet"/>
      <w:lvlText w:val="•"/>
      <w:lvlJc w:val="left"/>
      <w:pPr>
        <w:ind w:left="2144" w:hanging="360"/>
      </w:pPr>
      <w:rPr>
        <w:rFonts w:hint="default"/>
      </w:rPr>
    </w:lvl>
    <w:lvl w:ilvl="5" w:tplc="3AFC242E">
      <w:numFmt w:val="bullet"/>
      <w:lvlText w:val="•"/>
      <w:lvlJc w:val="left"/>
      <w:pPr>
        <w:ind w:left="2565" w:hanging="360"/>
      </w:pPr>
      <w:rPr>
        <w:rFonts w:hint="default"/>
      </w:rPr>
    </w:lvl>
    <w:lvl w:ilvl="6" w:tplc="652488D6">
      <w:numFmt w:val="bullet"/>
      <w:lvlText w:val="•"/>
      <w:lvlJc w:val="left"/>
      <w:pPr>
        <w:ind w:left="2986" w:hanging="360"/>
      </w:pPr>
      <w:rPr>
        <w:rFonts w:hint="default"/>
      </w:rPr>
    </w:lvl>
    <w:lvl w:ilvl="7" w:tplc="FBBC282E">
      <w:numFmt w:val="bullet"/>
      <w:lvlText w:val="•"/>
      <w:lvlJc w:val="left"/>
      <w:pPr>
        <w:ind w:left="3407" w:hanging="360"/>
      </w:pPr>
      <w:rPr>
        <w:rFonts w:hint="default"/>
      </w:rPr>
    </w:lvl>
    <w:lvl w:ilvl="8" w:tplc="C67C2A5C">
      <w:numFmt w:val="bullet"/>
      <w:lvlText w:val="•"/>
      <w:lvlJc w:val="left"/>
      <w:pPr>
        <w:ind w:left="3828" w:hanging="360"/>
      </w:pPr>
      <w:rPr>
        <w:rFonts w:hint="default"/>
      </w:rPr>
    </w:lvl>
  </w:abstractNum>
  <w:abstractNum w:abstractNumId="11" w15:restartNumberingAfterBreak="0">
    <w:nsid w:val="1FAB1EA9"/>
    <w:multiLevelType w:val="hybridMultilevel"/>
    <w:tmpl w:val="07B287B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20462"/>
    <w:multiLevelType w:val="hybridMultilevel"/>
    <w:tmpl w:val="C434AE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83183"/>
    <w:multiLevelType w:val="hybridMultilevel"/>
    <w:tmpl w:val="6616EB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B2C0C"/>
    <w:multiLevelType w:val="hybridMultilevel"/>
    <w:tmpl w:val="19BA3FBA"/>
    <w:lvl w:ilvl="0" w:tplc="28C4380C">
      <w:numFmt w:val="bullet"/>
      <w:lvlText w:val="-"/>
      <w:lvlJc w:val="left"/>
      <w:pPr>
        <w:ind w:left="828" w:hanging="360"/>
      </w:pPr>
      <w:rPr>
        <w:rFonts w:ascii="Times New Roman" w:eastAsia="Times New Roman" w:hAnsi="Times New Roman" w:cs="Times New Roman" w:hint="default"/>
        <w:w w:val="100"/>
        <w:sz w:val="22"/>
        <w:szCs w:val="22"/>
      </w:rPr>
    </w:lvl>
    <w:lvl w:ilvl="1" w:tplc="7040D6C6">
      <w:numFmt w:val="bullet"/>
      <w:lvlText w:val="•"/>
      <w:lvlJc w:val="left"/>
      <w:pPr>
        <w:ind w:left="1311" w:hanging="360"/>
      </w:pPr>
      <w:rPr>
        <w:rFonts w:hint="default"/>
      </w:rPr>
    </w:lvl>
    <w:lvl w:ilvl="2" w:tplc="F098C19E">
      <w:numFmt w:val="bullet"/>
      <w:lvlText w:val="•"/>
      <w:lvlJc w:val="left"/>
      <w:pPr>
        <w:ind w:left="1802" w:hanging="360"/>
      </w:pPr>
      <w:rPr>
        <w:rFonts w:hint="default"/>
      </w:rPr>
    </w:lvl>
    <w:lvl w:ilvl="3" w:tplc="3EE6761E">
      <w:numFmt w:val="bullet"/>
      <w:lvlText w:val="•"/>
      <w:lvlJc w:val="left"/>
      <w:pPr>
        <w:ind w:left="2293" w:hanging="360"/>
      </w:pPr>
      <w:rPr>
        <w:rFonts w:hint="default"/>
      </w:rPr>
    </w:lvl>
    <w:lvl w:ilvl="4" w:tplc="C0807E84">
      <w:numFmt w:val="bullet"/>
      <w:lvlText w:val="•"/>
      <w:lvlJc w:val="left"/>
      <w:pPr>
        <w:ind w:left="2785" w:hanging="360"/>
      </w:pPr>
      <w:rPr>
        <w:rFonts w:hint="default"/>
      </w:rPr>
    </w:lvl>
    <w:lvl w:ilvl="5" w:tplc="1BC6DA06">
      <w:numFmt w:val="bullet"/>
      <w:lvlText w:val="•"/>
      <w:lvlJc w:val="left"/>
      <w:pPr>
        <w:ind w:left="3276" w:hanging="360"/>
      </w:pPr>
      <w:rPr>
        <w:rFonts w:hint="default"/>
      </w:rPr>
    </w:lvl>
    <w:lvl w:ilvl="6" w:tplc="D1DC8C98">
      <w:numFmt w:val="bullet"/>
      <w:lvlText w:val="•"/>
      <w:lvlJc w:val="left"/>
      <w:pPr>
        <w:ind w:left="3767" w:hanging="360"/>
      </w:pPr>
      <w:rPr>
        <w:rFonts w:hint="default"/>
      </w:rPr>
    </w:lvl>
    <w:lvl w:ilvl="7" w:tplc="2D56A66C">
      <w:numFmt w:val="bullet"/>
      <w:lvlText w:val="•"/>
      <w:lvlJc w:val="left"/>
      <w:pPr>
        <w:ind w:left="4259" w:hanging="360"/>
      </w:pPr>
      <w:rPr>
        <w:rFonts w:hint="default"/>
      </w:rPr>
    </w:lvl>
    <w:lvl w:ilvl="8" w:tplc="238AEFEC">
      <w:numFmt w:val="bullet"/>
      <w:lvlText w:val="•"/>
      <w:lvlJc w:val="left"/>
      <w:pPr>
        <w:ind w:left="4750" w:hanging="360"/>
      </w:pPr>
      <w:rPr>
        <w:rFonts w:hint="default"/>
      </w:rPr>
    </w:lvl>
  </w:abstractNum>
  <w:abstractNum w:abstractNumId="15" w15:restartNumberingAfterBreak="0">
    <w:nsid w:val="29D50B79"/>
    <w:multiLevelType w:val="hybridMultilevel"/>
    <w:tmpl w:val="6616EB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E32E0"/>
    <w:multiLevelType w:val="hybridMultilevel"/>
    <w:tmpl w:val="D1E6FBFE"/>
    <w:lvl w:ilvl="0" w:tplc="7C240E1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9439E6"/>
    <w:multiLevelType w:val="multilevel"/>
    <w:tmpl w:val="0C7C4F1A"/>
    <w:lvl w:ilvl="0">
      <w:start w:val="1"/>
      <w:numFmt w:val="none"/>
      <w:pStyle w:val="Heading1a"/>
      <w:suff w:val="nothing"/>
      <w:lvlText w:val="%1"/>
      <w:lvlJc w:val="left"/>
      <w:pPr>
        <w:ind w:left="0" w:firstLine="0"/>
      </w:pPr>
      <w:rPr>
        <w:rFonts w:cs="Times New Roman"/>
      </w:rPr>
    </w:lvl>
    <w:lvl w:ilvl="1">
      <w:start w:val="1"/>
      <w:numFmt w:val="decimal"/>
      <w:pStyle w:val="MainParanoChapter"/>
      <w:lvlText w:val="%2."/>
      <w:lvlJc w:val="left"/>
      <w:pPr>
        <w:tabs>
          <w:tab w:val="num" w:pos="0"/>
        </w:tabs>
        <w:ind w:left="0" w:firstLine="0"/>
      </w:pPr>
      <w:rPr>
        <w:rFonts w:cs="Times New Roman"/>
      </w:rPr>
    </w:lvl>
    <w:lvl w:ilvl="2">
      <w:start w:val="1"/>
      <w:numFmt w:val="lowerLetter"/>
      <w:pStyle w:val="Sub-Para1underX"/>
      <w:lvlText w:val="(%3)"/>
      <w:lvlJc w:val="left"/>
      <w:pPr>
        <w:tabs>
          <w:tab w:val="num" w:pos="1080"/>
        </w:tabs>
        <w:ind w:left="720" w:hanging="360"/>
      </w:pPr>
      <w:rPr>
        <w:rFonts w:cs="Times New Roman"/>
      </w:rPr>
    </w:lvl>
    <w:lvl w:ilvl="3">
      <w:start w:val="1"/>
      <w:numFmt w:val="lowerRoman"/>
      <w:pStyle w:val="Sub-Para2underX"/>
      <w:lvlText w:val="(%4)"/>
      <w:lvlJc w:val="left"/>
      <w:pPr>
        <w:tabs>
          <w:tab w:val="num" w:pos="1800"/>
        </w:tabs>
        <w:ind w:left="1080" w:hanging="360"/>
      </w:pPr>
      <w:rPr>
        <w:rFonts w:cs="Times New Roman"/>
      </w:rPr>
    </w:lvl>
    <w:lvl w:ilvl="4">
      <w:start w:val="1"/>
      <w:numFmt w:val="lowerLetter"/>
      <w:pStyle w:val="Sub-Para3underX"/>
      <w:lvlText w:val="%5."/>
      <w:lvlJc w:val="left"/>
      <w:pPr>
        <w:tabs>
          <w:tab w:val="num" w:pos="1440"/>
        </w:tabs>
        <w:ind w:left="1440" w:hanging="360"/>
      </w:pPr>
      <w:rPr>
        <w:rFonts w:cs="Times New Roman"/>
      </w:rPr>
    </w:lvl>
    <w:lvl w:ilvl="5">
      <w:start w:val="1"/>
      <w:numFmt w:val="lowerRoman"/>
      <w:pStyle w:val="Sub-Para4underX"/>
      <w:lvlText w:val="%6."/>
      <w:lvlJc w:val="left"/>
      <w:pPr>
        <w:tabs>
          <w:tab w:val="num" w:pos="2160"/>
        </w:tabs>
        <w:ind w:left="180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C026758"/>
    <w:multiLevelType w:val="hybridMultilevel"/>
    <w:tmpl w:val="6284C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4234AD"/>
    <w:multiLevelType w:val="hybridMultilevel"/>
    <w:tmpl w:val="F760BA82"/>
    <w:lvl w:ilvl="0" w:tplc="966E6260">
      <w:numFmt w:val="bullet"/>
      <w:lvlText w:val=""/>
      <w:lvlJc w:val="left"/>
      <w:pPr>
        <w:ind w:left="467" w:hanging="360"/>
      </w:pPr>
      <w:rPr>
        <w:rFonts w:ascii="Symbol" w:eastAsia="Symbol" w:hAnsi="Symbol" w:cs="Symbol" w:hint="default"/>
        <w:w w:val="100"/>
        <w:sz w:val="24"/>
        <w:szCs w:val="24"/>
      </w:rPr>
    </w:lvl>
    <w:lvl w:ilvl="1" w:tplc="84F89FA4">
      <w:numFmt w:val="bullet"/>
      <w:lvlText w:val="•"/>
      <w:lvlJc w:val="left"/>
      <w:pPr>
        <w:ind w:left="881" w:hanging="360"/>
      </w:pPr>
      <w:rPr>
        <w:rFonts w:hint="default"/>
      </w:rPr>
    </w:lvl>
    <w:lvl w:ilvl="2" w:tplc="F3D6139A">
      <w:numFmt w:val="bullet"/>
      <w:lvlText w:val="•"/>
      <w:lvlJc w:val="left"/>
      <w:pPr>
        <w:ind w:left="1302" w:hanging="360"/>
      </w:pPr>
      <w:rPr>
        <w:rFonts w:hint="default"/>
      </w:rPr>
    </w:lvl>
    <w:lvl w:ilvl="3" w:tplc="3782E638">
      <w:numFmt w:val="bullet"/>
      <w:lvlText w:val="•"/>
      <w:lvlJc w:val="left"/>
      <w:pPr>
        <w:ind w:left="1723" w:hanging="360"/>
      </w:pPr>
      <w:rPr>
        <w:rFonts w:hint="default"/>
      </w:rPr>
    </w:lvl>
    <w:lvl w:ilvl="4" w:tplc="6E70446C">
      <w:numFmt w:val="bullet"/>
      <w:lvlText w:val="•"/>
      <w:lvlJc w:val="left"/>
      <w:pPr>
        <w:ind w:left="2144" w:hanging="360"/>
      </w:pPr>
      <w:rPr>
        <w:rFonts w:hint="default"/>
      </w:rPr>
    </w:lvl>
    <w:lvl w:ilvl="5" w:tplc="3676DA38">
      <w:numFmt w:val="bullet"/>
      <w:lvlText w:val="•"/>
      <w:lvlJc w:val="left"/>
      <w:pPr>
        <w:ind w:left="2565" w:hanging="360"/>
      </w:pPr>
      <w:rPr>
        <w:rFonts w:hint="default"/>
      </w:rPr>
    </w:lvl>
    <w:lvl w:ilvl="6" w:tplc="1A466E20">
      <w:numFmt w:val="bullet"/>
      <w:lvlText w:val="•"/>
      <w:lvlJc w:val="left"/>
      <w:pPr>
        <w:ind w:left="2986" w:hanging="360"/>
      </w:pPr>
      <w:rPr>
        <w:rFonts w:hint="default"/>
      </w:rPr>
    </w:lvl>
    <w:lvl w:ilvl="7" w:tplc="56DA6DE2">
      <w:numFmt w:val="bullet"/>
      <w:lvlText w:val="•"/>
      <w:lvlJc w:val="left"/>
      <w:pPr>
        <w:ind w:left="3407" w:hanging="360"/>
      </w:pPr>
      <w:rPr>
        <w:rFonts w:hint="default"/>
      </w:rPr>
    </w:lvl>
    <w:lvl w:ilvl="8" w:tplc="0D2CCD6E">
      <w:numFmt w:val="bullet"/>
      <w:lvlText w:val="•"/>
      <w:lvlJc w:val="left"/>
      <w:pPr>
        <w:ind w:left="3828" w:hanging="360"/>
      </w:pPr>
      <w:rPr>
        <w:rFonts w:hint="default"/>
      </w:rPr>
    </w:lvl>
  </w:abstractNum>
  <w:abstractNum w:abstractNumId="20" w15:restartNumberingAfterBreak="0">
    <w:nsid w:val="3ED0040E"/>
    <w:multiLevelType w:val="hybridMultilevel"/>
    <w:tmpl w:val="6616EB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12D13"/>
    <w:multiLevelType w:val="hybridMultilevel"/>
    <w:tmpl w:val="E6306CEA"/>
    <w:lvl w:ilvl="0" w:tplc="04090001">
      <w:start w:val="1"/>
      <w:numFmt w:val="bullet"/>
      <w:lvlText w:val=""/>
      <w:lvlJc w:val="left"/>
      <w:pPr>
        <w:ind w:left="1252" w:hanging="360"/>
      </w:pPr>
      <w:rPr>
        <w:rFonts w:ascii="Symbol" w:hAnsi="Symbol" w:hint="default"/>
      </w:rPr>
    </w:lvl>
    <w:lvl w:ilvl="1" w:tplc="04090003" w:tentative="1">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22" w15:restartNumberingAfterBreak="0">
    <w:nsid w:val="4BE31B6B"/>
    <w:multiLevelType w:val="hybridMultilevel"/>
    <w:tmpl w:val="FAD4205E"/>
    <w:lvl w:ilvl="0" w:tplc="24205136">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C36960"/>
    <w:multiLevelType w:val="hybridMultilevel"/>
    <w:tmpl w:val="AF70F236"/>
    <w:lvl w:ilvl="0" w:tplc="83D29EE4">
      <w:numFmt w:val="bullet"/>
      <w:lvlText w:val=""/>
      <w:lvlJc w:val="left"/>
      <w:pPr>
        <w:ind w:left="467" w:hanging="360"/>
      </w:pPr>
      <w:rPr>
        <w:rFonts w:ascii="Symbol" w:eastAsia="Symbol" w:hAnsi="Symbol" w:cs="Symbol" w:hint="default"/>
        <w:w w:val="100"/>
        <w:sz w:val="24"/>
        <w:szCs w:val="24"/>
      </w:rPr>
    </w:lvl>
    <w:lvl w:ilvl="1" w:tplc="04AA34DE">
      <w:numFmt w:val="bullet"/>
      <w:lvlText w:val="•"/>
      <w:lvlJc w:val="left"/>
      <w:pPr>
        <w:ind w:left="773" w:hanging="360"/>
      </w:pPr>
      <w:rPr>
        <w:rFonts w:hint="default"/>
      </w:rPr>
    </w:lvl>
    <w:lvl w:ilvl="2" w:tplc="AE8CB980">
      <w:numFmt w:val="bullet"/>
      <w:lvlText w:val="•"/>
      <w:lvlJc w:val="left"/>
      <w:pPr>
        <w:ind w:left="1086" w:hanging="360"/>
      </w:pPr>
      <w:rPr>
        <w:rFonts w:hint="default"/>
      </w:rPr>
    </w:lvl>
    <w:lvl w:ilvl="3" w:tplc="DF02D54C">
      <w:numFmt w:val="bullet"/>
      <w:lvlText w:val="•"/>
      <w:lvlJc w:val="left"/>
      <w:pPr>
        <w:ind w:left="1399" w:hanging="360"/>
      </w:pPr>
      <w:rPr>
        <w:rFonts w:hint="default"/>
      </w:rPr>
    </w:lvl>
    <w:lvl w:ilvl="4" w:tplc="60F2C2A0">
      <w:numFmt w:val="bullet"/>
      <w:lvlText w:val="•"/>
      <w:lvlJc w:val="left"/>
      <w:pPr>
        <w:ind w:left="1712" w:hanging="360"/>
      </w:pPr>
      <w:rPr>
        <w:rFonts w:hint="default"/>
      </w:rPr>
    </w:lvl>
    <w:lvl w:ilvl="5" w:tplc="EE1A0EE0">
      <w:numFmt w:val="bullet"/>
      <w:lvlText w:val="•"/>
      <w:lvlJc w:val="left"/>
      <w:pPr>
        <w:ind w:left="2025" w:hanging="360"/>
      </w:pPr>
      <w:rPr>
        <w:rFonts w:hint="default"/>
      </w:rPr>
    </w:lvl>
    <w:lvl w:ilvl="6" w:tplc="E4DA2116">
      <w:numFmt w:val="bullet"/>
      <w:lvlText w:val="•"/>
      <w:lvlJc w:val="left"/>
      <w:pPr>
        <w:ind w:left="2338" w:hanging="360"/>
      </w:pPr>
      <w:rPr>
        <w:rFonts w:hint="default"/>
      </w:rPr>
    </w:lvl>
    <w:lvl w:ilvl="7" w:tplc="99D2BC94">
      <w:numFmt w:val="bullet"/>
      <w:lvlText w:val="•"/>
      <w:lvlJc w:val="left"/>
      <w:pPr>
        <w:ind w:left="2651" w:hanging="360"/>
      </w:pPr>
      <w:rPr>
        <w:rFonts w:hint="default"/>
      </w:rPr>
    </w:lvl>
    <w:lvl w:ilvl="8" w:tplc="1046A480">
      <w:numFmt w:val="bullet"/>
      <w:lvlText w:val="•"/>
      <w:lvlJc w:val="left"/>
      <w:pPr>
        <w:ind w:left="2964" w:hanging="360"/>
      </w:pPr>
      <w:rPr>
        <w:rFonts w:hint="default"/>
      </w:rPr>
    </w:lvl>
  </w:abstractNum>
  <w:abstractNum w:abstractNumId="24" w15:restartNumberingAfterBreak="0">
    <w:nsid w:val="5A6A639B"/>
    <w:multiLevelType w:val="hybridMultilevel"/>
    <w:tmpl w:val="0AEC665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0D2B7E"/>
    <w:multiLevelType w:val="hybridMultilevel"/>
    <w:tmpl w:val="DF8C865E"/>
    <w:lvl w:ilvl="0" w:tplc="ABB2361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5D2643BC"/>
    <w:multiLevelType w:val="hybridMultilevel"/>
    <w:tmpl w:val="54A0EA6E"/>
    <w:lvl w:ilvl="0" w:tplc="495235EA">
      <w:numFmt w:val="bullet"/>
      <w:lvlText w:val=""/>
      <w:lvlJc w:val="left"/>
      <w:pPr>
        <w:ind w:left="467" w:hanging="360"/>
      </w:pPr>
      <w:rPr>
        <w:rFonts w:ascii="Symbol" w:eastAsia="Symbol" w:hAnsi="Symbol" w:cs="Symbol" w:hint="default"/>
        <w:w w:val="100"/>
        <w:sz w:val="24"/>
        <w:szCs w:val="24"/>
      </w:rPr>
    </w:lvl>
    <w:lvl w:ilvl="1" w:tplc="B6CC54D4">
      <w:numFmt w:val="bullet"/>
      <w:lvlText w:val="•"/>
      <w:lvlJc w:val="left"/>
      <w:pPr>
        <w:ind w:left="881" w:hanging="360"/>
      </w:pPr>
      <w:rPr>
        <w:rFonts w:hint="default"/>
      </w:rPr>
    </w:lvl>
    <w:lvl w:ilvl="2" w:tplc="B4EC5A64">
      <w:numFmt w:val="bullet"/>
      <w:lvlText w:val="•"/>
      <w:lvlJc w:val="left"/>
      <w:pPr>
        <w:ind w:left="1302" w:hanging="360"/>
      </w:pPr>
      <w:rPr>
        <w:rFonts w:hint="default"/>
      </w:rPr>
    </w:lvl>
    <w:lvl w:ilvl="3" w:tplc="4B4E6800">
      <w:numFmt w:val="bullet"/>
      <w:lvlText w:val="•"/>
      <w:lvlJc w:val="left"/>
      <w:pPr>
        <w:ind w:left="1723" w:hanging="360"/>
      </w:pPr>
      <w:rPr>
        <w:rFonts w:hint="default"/>
      </w:rPr>
    </w:lvl>
    <w:lvl w:ilvl="4" w:tplc="3E1876D2">
      <w:numFmt w:val="bullet"/>
      <w:lvlText w:val="•"/>
      <w:lvlJc w:val="left"/>
      <w:pPr>
        <w:ind w:left="2144" w:hanging="360"/>
      </w:pPr>
      <w:rPr>
        <w:rFonts w:hint="default"/>
      </w:rPr>
    </w:lvl>
    <w:lvl w:ilvl="5" w:tplc="BA0E5866">
      <w:numFmt w:val="bullet"/>
      <w:lvlText w:val="•"/>
      <w:lvlJc w:val="left"/>
      <w:pPr>
        <w:ind w:left="2565" w:hanging="360"/>
      </w:pPr>
      <w:rPr>
        <w:rFonts w:hint="default"/>
      </w:rPr>
    </w:lvl>
    <w:lvl w:ilvl="6" w:tplc="A6382902">
      <w:numFmt w:val="bullet"/>
      <w:lvlText w:val="•"/>
      <w:lvlJc w:val="left"/>
      <w:pPr>
        <w:ind w:left="2986" w:hanging="360"/>
      </w:pPr>
      <w:rPr>
        <w:rFonts w:hint="default"/>
      </w:rPr>
    </w:lvl>
    <w:lvl w:ilvl="7" w:tplc="98E62972">
      <w:numFmt w:val="bullet"/>
      <w:lvlText w:val="•"/>
      <w:lvlJc w:val="left"/>
      <w:pPr>
        <w:ind w:left="3407" w:hanging="360"/>
      </w:pPr>
      <w:rPr>
        <w:rFonts w:hint="default"/>
      </w:rPr>
    </w:lvl>
    <w:lvl w:ilvl="8" w:tplc="69008B7E">
      <w:numFmt w:val="bullet"/>
      <w:lvlText w:val="•"/>
      <w:lvlJc w:val="left"/>
      <w:pPr>
        <w:ind w:left="3828" w:hanging="360"/>
      </w:pPr>
      <w:rPr>
        <w:rFonts w:hint="default"/>
      </w:rPr>
    </w:lvl>
  </w:abstractNum>
  <w:abstractNum w:abstractNumId="27" w15:restartNumberingAfterBreak="0">
    <w:nsid w:val="5F947EB3"/>
    <w:multiLevelType w:val="hybridMultilevel"/>
    <w:tmpl w:val="FE92EFFA"/>
    <w:lvl w:ilvl="0" w:tplc="0DA6E9B6">
      <w:start w:val="1"/>
      <w:numFmt w:val="lowerLetter"/>
      <w:lvlText w:val="(%1)"/>
      <w:lvlJc w:val="left"/>
      <w:pPr>
        <w:ind w:left="0" w:hanging="350"/>
      </w:pPr>
      <w:rPr>
        <w:rFonts w:ascii="Arial" w:eastAsia="Arial" w:hAnsi="Arial" w:cs="Arial" w:hint="default"/>
        <w:spacing w:val="-1"/>
        <w:w w:val="86"/>
        <w:sz w:val="22"/>
        <w:szCs w:val="22"/>
      </w:rPr>
    </w:lvl>
    <w:lvl w:ilvl="1" w:tplc="805E1C82">
      <w:numFmt w:val="bullet"/>
      <w:lvlText w:val="•"/>
      <w:lvlJc w:val="left"/>
      <w:pPr>
        <w:ind w:left="948" w:hanging="350"/>
      </w:pPr>
      <w:rPr>
        <w:rFonts w:hint="default"/>
      </w:rPr>
    </w:lvl>
    <w:lvl w:ilvl="2" w:tplc="0674C924">
      <w:numFmt w:val="bullet"/>
      <w:lvlText w:val="•"/>
      <w:lvlJc w:val="left"/>
      <w:pPr>
        <w:ind w:left="1896" w:hanging="350"/>
      </w:pPr>
      <w:rPr>
        <w:rFonts w:hint="default"/>
      </w:rPr>
    </w:lvl>
    <w:lvl w:ilvl="3" w:tplc="EF7056F0">
      <w:numFmt w:val="bullet"/>
      <w:lvlText w:val="•"/>
      <w:lvlJc w:val="left"/>
      <w:pPr>
        <w:ind w:left="2844" w:hanging="350"/>
      </w:pPr>
      <w:rPr>
        <w:rFonts w:hint="default"/>
      </w:rPr>
    </w:lvl>
    <w:lvl w:ilvl="4" w:tplc="86E6CD20">
      <w:numFmt w:val="bullet"/>
      <w:lvlText w:val="•"/>
      <w:lvlJc w:val="left"/>
      <w:pPr>
        <w:ind w:left="3792" w:hanging="350"/>
      </w:pPr>
      <w:rPr>
        <w:rFonts w:hint="default"/>
      </w:rPr>
    </w:lvl>
    <w:lvl w:ilvl="5" w:tplc="BF383DF8">
      <w:numFmt w:val="bullet"/>
      <w:lvlText w:val="•"/>
      <w:lvlJc w:val="left"/>
      <w:pPr>
        <w:ind w:left="4740" w:hanging="350"/>
      </w:pPr>
      <w:rPr>
        <w:rFonts w:hint="default"/>
      </w:rPr>
    </w:lvl>
    <w:lvl w:ilvl="6" w:tplc="B80415F8">
      <w:numFmt w:val="bullet"/>
      <w:lvlText w:val="•"/>
      <w:lvlJc w:val="left"/>
      <w:pPr>
        <w:ind w:left="5688" w:hanging="350"/>
      </w:pPr>
      <w:rPr>
        <w:rFonts w:hint="default"/>
      </w:rPr>
    </w:lvl>
    <w:lvl w:ilvl="7" w:tplc="138AE4CE">
      <w:numFmt w:val="bullet"/>
      <w:lvlText w:val="•"/>
      <w:lvlJc w:val="left"/>
      <w:pPr>
        <w:ind w:left="6636" w:hanging="350"/>
      </w:pPr>
      <w:rPr>
        <w:rFonts w:hint="default"/>
      </w:rPr>
    </w:lvl>
    <w:lvl w:ilvl="8" w:tplc="4134DCDC">
      <w:numFmt w:val="bullet"/>
      <w:lvlText w:val="•"/>
      <w:lvlJc w:val="left"/>
      <w:pPr>
        <w:ind w:left="7584" w:hanging="350"/>
      </w:pPr>
      <w:rPr>
        <w:rFonts w:hint="default"/>
      </w:rPr>
    </w:lvl>
  </w:abstractNum>
  <w:abstractNum w:abstractNumId="28" w15:restartNumberingAfterBreak="0">
    <w:nsid w:val="64CA5D9E"/>
    <w:multiLevelType w:val="hybridMultilevel"/>
    <w:tmpl w:val="79AC20F0"/>
    <w:lvl w:ilvl="0" w:tplc="DA266216">
      <w:numFmt w:val="bullet"/>
      <w:lvlText w:val=""/>
      <w:lvlJc w:val="left"/>
      <w:pPr>
        <w:ind w:left="467" w:hanging="360"/>
      </w:pPr>
      <w:rPr>
        <w:rFonts w:ascii="Symbol" w:eastAsia="Symbol" w:hAnsi="Symbol" w:cs="Symbol" w:hint="default"/>
        <w:w w:val="100"/>
        <w:sz w:val="24"/>
        <w:szCs w:val="24"/>
      </w:rPr>
    </w:lvl>
    <w:lvl w:ilvl="1" w:tplc="68DE9294">
      <w:numFmt w:val="bullet"/>
      <w:lvlText w:val="•"/>
      <w:lvlJc w:val="left"/>
      <w:pPr>
        <w:ind w:left="773" w:hanging="360"/>
      </w:pPr>
      <w:rPr>
        <w:rFonts w:hint="default"/>
      </w:rPr>
    </w:lvl>
    <w:lvl w:ilvl="2" w:tplc="B798BA3A">
      <w:numFmt w:val="bullet"/>
      <w:lvlText w:val="•"/>
      <w:lvlJc w:val="left"/>
      <w:pPr>
        <w:ind w:left="1086" w:hanging="360"/>
      </w:pPr>
      <w:rPr>
        <w:rFonts w:hint="default"/>
      </w:rPr>
    </w:lvl>
    <w:lvl w:ilvl="3" w:tplc="D258FBA8">
      <w:numFmt w:val="bullet"/>
      <w:lvlText w:val="•"/>
      <w:lvlJc w:val="left"/>
      <w:pPr>
        <w:ind w:left="1399" w:hanging="360"/>
      </w:pPr>
      <w:rPr>
        <w:rFonts w:hint="default"/>
      </w:rPr>
    </w:lvl>
    <w:lvl w:ilvl="4" w:tplc="FDAC70BE">
      <w:numFmt w:val="bullet"/>
      <w:lvlText w:val="•"/>
      <w:lvlJc w:val="left"/>
      <w:pPr>
        <w:ind w:left="1712" w:hanging="360"/>
      </w:pPr>
      <w:rPr>
        <w:rFonts w:hint="default"/>
      </w:rPr>
    </w:lvl>
    <w:lvl w:ilvl="5" w:tplc="A4B89F9C">
      <w:numFmt w:val="bullet"/>
      <w:lvlText w:val="•"/>
      <w:lvlJc w:val="left"/>
      <w:pPr>
        <w:ind w:left="2025" w:hanging="360"/>
      </w:pPr>
      <w:rPr>
        <w:rFonts w:hint="default"/>
      </w:rPr>
    </w:lvl>
    <w:lvl w:ilvl="6" w:tplc="8F3C696C">
      <w:numFmt w:val="bullet"/>
      <w:lvlText w:val="•"/>
      <w:lvlJc w:val="left"/>
      <w:pPr>
        <w:ind w:left="2338" w:hanging="360"/>
      </w:pPr>
      <w:rPr>
        <w:rFonts w:hint="default"/>
      </w:rPr>
    </w:lvl>
    <w:lvl w:ilvl="7" w:tplc="BAB2B21E">
      <w:numFmt w:val="bullet"/>
      <w:lvlText w:val="•"/>
      <w:lvlJc w:val="left"/>
      <w:pPr>
        <w:ind w:left="2651" w:hanging="360"/>
      </w:pPr>
      <w:rPr>
        <w:rFonts w:hint="default"/>
      </w:rPr>
    </w:lvl>
    <w:lvl w:ilvl="8" w:tplc="D7905B22">
      <w:numFmt w:val="bullet"/>
      <w:lvlText w:val="•"/>
      <w:lvlJc w:val="left"/>
      <w:pPr>
        <w:ind w:left="2964" w:hanging="360"/>
      </w:pPr>
      <w:rPr>
        <w:rFonts w:hint="default"/>
      </w:rPr>
    </w:lvl>
  </w:abstractNum>
  <w:abstractNum w:abstractNumId="29" w15:restartNumberingAfterBreak="0">
    <w:nsid w:val="661172C5"/>
    <w:multiLevelType w:val="hybridMultilevel"/>
    <w:tmpl w:val="07B287B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3329D3"/>
    <w:multiLevelType w:val="hybridMultilevel"/>
    <w:tmpl w:val="6616EB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FE3DBC"/>
    <w:multiLevelType w:val="hybridMultilevel"/>
    <w:tmpl w:val="2F009752"/>
    <w:lvl w:ilvl="0" w:tplc="A3F0986A">
      <w:numFmt w:val="bullet"/>
      <w:lvlText w:val=""/>
      <w:lvlJc w:val="left"/>
      <w:pPr>
        <w:ind w:left="467" w:hanging="360"/>
      </w:pPr>
      <w:rPr>
        <w:rFonts w:ascii="Symbol" w:eastAsia="Symbol" w:hAnsi="Symbol" w:cs="Symbol" w:hint="default"/>
        <w:w w:val="100"/>
        <w:sz w:val="24"/>
        <w:szCs w:val="24"/>
      </w:rPr>
    </w:lvl>
    <w:lvl w:ilvl="1" w:tplc="946C928E">
      <w:numFmt w:val="bullet"/>
      <w:lvlText w:val="•"/>
      <w:lvlJc w:val="left"/>
      <w:pPr>
        <w:ind w:left="773" w:hanging="360"/>
      </w:pPr>
      <w:rPr>
        <w:rFonts w:hint="default"/>
      </w:rPr>
    </w:lvl>
    <w:lvl w:ilvl="2" w:tplc="C9649B88">
      <w:numFmt w:val="bullet"/>
      <w:lvlText w:val="•"/>
      <w:lvlJc w:val="left"/>
      <w:pPr>
        <w:ind w:left="1086" w:hanging="360"/>
      </w:pPr>
      <w:rPr>
        <w:rFonts w:hint="default"/>
      </w:rPr>
    </w:lvl>
    <w:lvl w:ilvl="3" w:tplc="1F4E6570">
      <w:numFmt w:val="bullet"/>
      <w:lvlText w:val="•"/>
      <w:lvlJc w:val="left"/>
      <w:pPr>
        <w:ind w:left="1399" w:hanging="360"/>
      </w:pPr>
      <w:rPr>
        <w:rFonts w:hint="default"/>
      </w:rPr>
    </w:lvl>
    <w:lvl w:ilvl="4" w:tplc="FE94226A">
      <w:numFmt w:val="bullet"/>
      <w:lvlText w:val="•"/>
      <w:lvlJc w:val="left"/>
      <w:pPr>
        <w:ind w:left="1712" w:hanging="360"/>
      </w:pPr>
      <w:rPr>
        <w:rFonts w:hint="default"/>
      </w:rPr>
    </w:lvl>
    <w:lvl w:ilvl="5" w:tplc="AB3E07B4">
      <w:numFmt w:val="bullet"/>
      <w:lvlText w:val="•"/>
      <w:lvlJc w:val="left"/>
      <w:pPr>
        <w:ind w:left="2025" w:hanging="360"/>
      </w:pPr>
      <w:rPr>
        <w:rFonts w:hint="default"/>
      </w:rPr>
    </w:lvl>
    <w:lvl w:ilvl="6" w:tplc="E3420CAE">
      <w:numFmt w:val="bullet"/>
      <w:lvlText w:val="•"/>
      <w:lvlJc w:val="left"/>
      <w:pPr>
        <w:ind w:left="2338" w:hanging="360"/>
      </w:pPr>
      <w:rPr>
        <w:rFonts w:hint="default"/>
      </w:rPr>
    </w:lvl>
    <w:lvl w:ilvl="7" w:tplc="BF4C6A84">
      <w:numFmt w:val="bullet"/>
      <w:lvlText w:val="•"/>
      <w:lvlJc w:val="left"/>
      <w:pPr>
        <w:ind w:left="2651" w:hanging="360"/>
      </w:pPr>
      <w:rPr>
        <w:rFonts w:hint="default"/>
      </w:rPr>
    </w:lvl>
    <w:lvl w:ilvl="8" w:tplc="CB68E54A">
      <w:numFmt w:val="bullet"/>
      <w:lvlText w:val="•"/>
      <w:lvlJc w:val="left"/>
      <w:pPr>
        <w:ind w:left="2964" w:hanging="360"/>
      </w:pPr>
      <w:rPr>
        <w:rFonts w:hint="default"/>
      </w:rPr>
    </w:lvl>
  </w:abstractNum>
  <w:abstractNum w:abstractNumId="32" w15:restartNumberingAfterBreak="0">
    <w:nsid w:val="72BF5796"/>
    <w:multiLevelType w:val="hybridMultilevel"/>
    <w:tmpl w:val="DDC0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464FD7"/>
    <w:multiLevelType w:val="multilevel"/>
    <w:tmpl w:val="82CAEE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C867554"/>
    <w:multiLevelType w:val="hybridMultilevel"/>
    <w:tmpl w:val="BCDA9402"/>
    <w:lvl w:ilvl="0" w:tplc="8648FCE2">
      <w:numFmt w:val="bullet"/>
      <w:lvlText w:val=""/>
      <w:lvlJc w:val="left"/>
      <w:pPr>
        <w:ind w:left="467" w:hanging="360"/>
      </w:pPr>
      <w:rPr>
        <w:rFonts w:ascii="Symbol" w:eastAsia="Symbol" w:hAnsi="Symbol" w:cs="Symbol" w:hint="default"/>
        <w:w w:val="100"/>
        <w:sz w:val="24"/>
        <w:szCs w:val="24"/>
      </w:rPr>
    </w:lvl>
    <w:lvl w:ilvl="1" w:tplc="0E4CFA12">
      <w:numFmt w:val="bullet"/>
      <w:lvlText w:val="•"/>
      <w:lvlJc w:val="left"/>
      <w:pPr>
        <w:ind w:left="881" w:hanging="360"/>
      </w:pPr>
      <w:rPr>
        <w:rFonts w:hint="default"/>
      </w:rPr>
    </w:lvl>
    <w:lvl w:ilvl="2" w:tplc="0E30B400">
      <w:numFmt w:val="bullet"/>
      <w:lvlText w:val="•"/>
      <w:lvlJc w:val="left"/>
      <w:pPr>
        <w:ind w:left="1302" w:hanging="360"/>
      </w:pPr>
      <w:rPr>
        <w:rFonts w:hint="default"/>
      </w:rPr>
    </w:lvl>
    <w:lvl w:ilvl="3" w:tplc="F7A4D8B2">
      <w:numFmt w:val="bullet"/>
      <w:lvlText w:val="•"/>
      <w:lvlJc w:val="left"/>
      <w:pPr>
        <w:ind w:left="1723" w:hanging="360"/>
      </w:pPr>
      <w:rPr>
        <w:rFonts w:hint="default"/>
      </w:rPr>
    </w:lvl>
    <w:lvl w:ilvl="4" w:tplc="CE4A68DA">
      <w:numFmt w:val="bullet"/>
      <w:lvlText w:val="•"/>
      <w:lvlJc w:val="left"/>
      <w:pPr>
        <w:ind w:left="2144" w:hanging="360"/>
      </w:pPr>
      <w:rPr>
        <w:rFonts w:hint="default"/>
      </w:rPr>
    </w:lvl>
    <w:lvl w:ilvl="5" w:tplc="CF8CD15E">
      <w:numFmt w:val="bullet"/>
      <w:lvlText w:val="•"/>
      <w:lvlJc w:val="left"/>
      <w:pPr>
        <w:ind w:left="2565" w:hanging="360"/>
      </w:pPr>
      <w:rPr>
        <w:rFonts w:hint="default"/>
      </w:rPr>
    </w:lvl>
    <w:lvl w:ilvl="6" w:tplc="B06EF5F0">
      <w:numFmt w:val="bullet"/>
      <w:lvlText w:val="•"/>
      <w:lvlJc w:val="left"/>
      <w:pPr>
        <w:ind w:left="2986" w:hanging="360"/>
      </w:pPr>
      <w:rPr>
        <w:rFonts w:hint="default"/>
      </w:rPr>
    </w:lvl>
    <w:lvl w:ilvl="7" w:tplc="9170ECBC">
      <w:numFmt w:val="bullet"/>
      <w:lvlText w:val="•"/>
      <w:lvlJc w:val="left"/>
      <w:pPr>
        <w:ind w:left="3407" w:hanging="360"/>
      </w:pPr>
      <w:rPr>
        <w:rFonts w:hint="default"/>
      </w:rPr>
    </w:lvl>
    <w:lvl w:ilvl="8" w:tplc="B1B4F73C">
      <w:numFmt w:val="bullet"/>
      <w:lvlText w:val="•"/>
      <w:lvlJc w:val="left"/>
      <w:pPr>
        <w:ind w:left="3828" w:hanging="360"/>
      </w:pPr>
      <w:rPr>
        <w:rFonts w:hint="default"/>
      </w:rPr>
    </w:lvl>
  </w:abstractNum>
  <w:num w:numId="1">
    <w:abstractNumId w:val="27"/>
  </w:num>
  <w:num w:numId="2">
    <w:abstractNumId w:val="14"/>
  </w:num>
  <w:num w:numId="3">
    <w:abstractNumId w:val="26"/>
  </w:num>
  <w:num w:numId="4">
    <w:abstractNumId w:val="31"/>
  </w:num>
  <w:num w:numId="5">
    <w:abstractNumId w:val="34"/>
  </w:num>
  <w:num w:numId="6">
    <w:abstractNumId w:val="28"/>
  </w:num>
  <w:num w:numId="7">
    <w:abstractNumId w:val="19"/>
  </w:num>
  <w:num w:numId="8">
    <w:abstractNumId w:val="23"/>
  </w:num>
  <w:num w:numId="9">
    <w:abstractNumId w:val="10"/>
  </w:num>
  <w:num w:numId="10">
    <w:abstractNumId w:val="33"/>
  </w:num>
  <w:num w:numId="11">
    <w:abstractNumId w:val="18"/>
  </w:num>
  <w:num w:numId="12">
    <w:abstractNumId w:val="4"/>
  </w:num>
  <w:num w:numId="13">
    <w:abstractNumId w:val="25"/>
  </w:num>
  <w:num w:numId="14">
    <w:abstractNumId w:val="3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1"/>
  </w:num>
  <w:num w:numId="18">
    <w:abstractNumId w:val="22"/>
  </w:num>
  <w:num w:numId="19">
    <w:abstractNumId w:val="24"/>
  </w:num>
  <w:num w:numId="20">
    <w:abstractNumId w:val="29"/>
  </w:num>
  <w:num w:numId="21">
    <w:abstractNumId w:val="12"/>
  </w:num>
  <w:num w:numId="22">
    <w:abstractNumId w:val="1"/>
  </w:num>
  <w:num w:numId="23">
    <w:abstractNumId w:val="6"/>
  </w:num>
  <w:num w:numId="24">
    <w:abstractNumId w:val="9"/>
  </w:num>
  <w:num w:numId="25">
    <w:abstractNumId w:val="13"/>
  </w:num>
  <w:num w:numId="26">
    <w:abstractNumId w:val="2"/>
  </w:num>
  <w:num w:numId="27">
    <w:abstractNumId w:val="15"/>
  </w:num>
  <w:num w:numId="28">
    <w:abstractNumId w:val="8"/>
  </w:num>
  <w:num w:numId="29">
    <w:abstractNumId w:val="11"/>
  </w:num>
  <w:num w:numId="30">
    <w:abstractNumId w:val="16"/>
  </w:num>
  <w:num w:numId="31">
    <w:abstractNumId w:val="7"/>
  </w:num>
  <w:num w:numId="32">
    <w:abstractNumId w:val="20"/>
  </w:num>
  <w:num w:numId="33">
    <w:abstractNumId w:val="0"/>
  </w:num>
  <w:num w:numId="34">
    <w:abstractNumId w:val="30"/>
  </w:num>
  <w:num w:numId="35">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31A"/>
    <w:rsid w:val="000324B6"/>
    <w:rsid w:val="000620BA"/>
    <w:rsid w:val="000E51DA"/>
    <w:rsid w:val="000F6C2C"/>
    <w:rsid w:val="001249B2"/>
    <w:rsid w:val="00127E77"/>
    <w:rsid w:val="001307AA"/>
    <w:rsid w:val="00172D8B"/>
    <w:rsid w:val="0017688B"/>
    <w:rsid w:val="00191E3B"/>
    <w:rsid w:val="001C4673"/>
    <w:rsid w:val="001C5912"/>
    <w:rsid w:val="001D242A"/>
    <w:rsid w:val="001D6736"/>
    <w:rsid w:val="00222A50"/>
    <w:rsid w:val="00264983"/>
    <w:rsid w:val="00295FA9"/>
    <w:rsid w:val="002A1AE8"/>
    <w:rsid w:val="002B52C2"/>
    <w:rsid w:val="002C2574"/>
    <w:rsid w:val="002D12BF"/>
    <w:rsid w:val="002D2033"/>
    <w:rsid w:val="00301EF5"/>
    <w:rsid w:val="00324656"/>
    <w:rsid w:val="003C6008"/>
    <w:rsid w:val="003D4C73"/>
    <w:rsid w:val="003F05FA"/>
    <w:rsid w:val="003F4B7F"/>
    <w:rsid w:val="00411538"/>
    <w:rsid w:val="00446E80"/>
    <w:rsid w:val="00452F6F"/>
    <w:rsid w:val="00454651"/>
    <w:rsid w:val="004C5F90"/>
    <w:rsid w:val="004E10BF"/>
    <w:rsid w:val="004E75EA"/>
    <w:rsid w:val="004F4051"/>
    <w:rsid w:val="00557C04"/>
    <w:rsid w:val="00586D21"/>
    <w:rsid w:val="005A2D41"/>
    <w:rsid w:val="005B2974"/>
    <w:rsid w:val="005B51EF"/>
    <w:rsid w:val="005C0D29"/>
    <w:rsid w:val="0064463F"/>
    <w:rsid w:val="00646172"/>
    <w:rsid w:val="00675049"/>
    <w:rsid w:val="00696ED7"/>
    <w:rsid w:val="006A4EBF"/>
    <w:rsid w:val="006B52F4"/>
    <w:rsid w:val="006C1C27"/>
    <w:rsid w:val="006D1B37"/>
    <w:rsid w:val="00703E4B"/>
    <w:rsid w:val="007151D9"/>
    <w:rsid w:val="0077109E"/>
    <w:rsid w:val="007967D6"/>
    <w:rsid w:val="007C5DD4"/>
    <w:rsid w:val="007E471A"/>
    <w:rsid w:val="008311B8"/>
    <w:rsid w:val="00845068"/>
    <w:rsid w:val="00850ED3"/>
    <w:rsid w:val="00867D0F"/>
    <w:rsid w:val="008B147E"/>
    <w:rsid w:val="008B738E"/>
    <w:rsid w:val="00926E4B"/>
    <w:rsid w:val="00943247"/>
    <w:rsid w:val="00944670"/>
    <w:rsid w:val="00997F46"/>
    <w:rsid w:val="009A00D6"/>
    <w:rsid w:val="009A68FF"/>
    <w:rsid w:val="009A6B51"/>
    <w:rsid w:val="009B3526"/>
    <w:rsid w:val="009C281A"/>
    <w:rsid w:val="009C6312"/>
    <w:rsid w:val="009E2F41"/>
    <w:rsid w:val="00A03973"/>
    <w:rsid w:val="00A10CC5"/>
    <w:rsid w:val="00A16D9A"/>
    <w:rsid w:val="00AC34EB"/>
    <w:rsid w:val="00B15526"/>
    <w:rsid w:val="00B32DFD"/>
    <w:rsid w:val="00B415AE"/>
    <w:rsid w:val="00B41D37"/>
    <w:rsid w:val="00B53927"/>
    <w:rsid w:val="00B65CC3"/>
    <w:rsid w:val="00BE2935"/>
    <w:rsid w:val="00BE44C8"/>
    <w:rsid w:val="00C06848"/>
    <w:rsid w:val="00C40196"/>
    <w:rsid w:val="00C51BA8"/>
    <w:rsid w:val="00C550FB"/>
    <w:rsid w:val="00C9588C"/>
    <w:rsid w:val="00CA03CC"/>
    <w:rsid w:val="00CA717E"/>
    <w:rsid w:val="00CA73EA"/>
    <w:rsid w:val="00CB652E"/>
    <w:rsid w:val="00CC7F0B"/>
    <w:rsid w:val="00D03605"/>
    <w:rsid w:val="00D366B2"/>
    <w:rsid w:val="00D37848"/>
    <w:rsid w:val="00DA365B"/>
    <w:rsid w:val="00DC13B9"/>
    <w:rsid w:val="00DC2156"/>
    <w:rsid w:val="00E12FD0"/>
    <w:rsid w:val="00E47E4E"/>
    <w:rsid w:val="00E952E4"/>
    <w:rsid w:val="00EA01B1"/>
    <w:rsid w:val="00EA4A02"/>
    <w:rsid w:val="00EA757F"/>
    <w:rsid w:val="00EB7ADB"/>
    <w:rsid w:val="00F3731A"/>
    <w:rsid w:val="00F533FC"/>
    <w:rsid w:val="00F93817"/>
    <w:rsid w:val="00FC1E05"/>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4DC271"/>
  <w15:chartTrackingRefBased/>
  <w15:docId w15:val="{472DFA0C-3A60-4C3D-9006-3FB6EE5B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31A"/>
    <w:rPr>
      <w:lang w:val="en-GB"/>
    </w:rPr>
  </w:style>
  <w:style w:type="paragraph" w:styleId="Heading1">
    <w:name w:val="heading 1"/>
    <w:basedOn w:val="Normal"/>
    <w:link w:val="Heading1Char"/>
    <w:uiPriority w:val="1"/>
    <w:qFormat/>
    <w:rsid w:val="00F3731A"/>
    <w:pPr>
      <w:widowControl w:val="0"/>
      <w:autoSpaceDE w:val="0"/>
      <w:autoSpaceDN w:val="0"/>
      <w:spacing w:before="23" w:after="0" w:line="240" w:lineRule="auto"/>
      <w:ind w:left="840"/>
      <w:outlineLvl w:val="0"/>
    </w:pPr>
    <w:rPr>
      <w:rFonts w:ascii="Times New Roman" w:eastAsia="Trebuchet MS" w:hAnsi="Times New Roman" w:cs="Trebuchet MS"/>
      <w:b/>
      <w:sz w:val="28"/>
      <w:szCs w:val="32"/>
      <w:lang w:val="en-US"/>
    </w:rPr>
  </w:style>
  <w:style w:type="paragraph" w:styleId="Heading2">
    <w:name w:val="heading 2"/>
    <w:basedOn w:val="Normal"/>
    <w:link w:val="Heading2Char"/>
    <w:uiPriority w:val="1"/>
    <w:qFormat/>
    <w:rsid w:val="00F3731A"/>
    <w:pPr>
      <w:widowControl w:val="0"/>
      <w:autoSpaceDE w:val="0"/>
      <w:autoSpaceDN w:val="0"/>
      <w:spacing w:after="0" w:line="240" w:lineRule="auto"/>
      <w:ind w:left="460"/>
      <w:outlineLvl w:val="1"/>
    </w:pPr>
    <w:rPr>
      <w:rFonts w:ascii="Times New Roman" w:eastAsia="Times New Roman" w:hAnsi="Times New Roman" w:cs="Times New Roman"/>
      <w:b/>
      <w:bCs/>
      <w:sz w:val="26"/>
      <w:szCs w:val="24"/>
      <w:lang w:val="en-US"/>
    </w:rPr>
  </w:style>
  <w:style w:type="paragraph" w:styleId="Heading3">
    <w:name w:val="heading 3"/>
    <w:basedOn w:val="Normal"/>
    <w:link w:val="Heading3Char"/>
    <w:uiPriority w:val="1"/>
    <w:qFormat/>
    <w:rsid w:val="00F3731A"/>
    <w:pPr>
      <w:widowControl w:val="0"/>
      <w:autoSpaceDE w:val="0"/>
      <w:autoSpaceDN w:val="0"/>
      <w:spacing w:before="1" w:after="0" w:line="240" w:lineRule="auto"/>
      <w:ind w:left="840"/>
      <w:jc w:val="both"/>
      <w:outlineLvl w:val="2"/>
    </w:pPr>
    <w:rPr>
      <w:rFonts w:ascii="Times New Roman" w:eastAsia="Trebuchet MS" w:hAnsi="Times New Roman" w:cs="Trebuchet MS"/>
      <w:b/>
      <w:sz w:val="24"/>
      <w:szCs w:val="24"/>
      <w:lang w:val="en-US"/>
    </w:rPr>
  </w:style>
  <w:style w:type="paragraph" w:styleId="Heading4">
    <w:name w:val="heading 4"/>
    <w:basedOn w:val="Normal"/>
    <w:link w:val="Heading4Char"/>
    <w:uiPriority w:val="1"/>
    <w:qFormat/>
    <w:rsid w:val="00F3731A"/>
    <w:pPr>
      <w:widowControl w:val="0"/>
      <w:autoSpaceDE w:val="0"/>
      <w:autoSpaceDN w:val="0"/>
      <w:spacing w:after="0" w:line="240" w:lineRule="auto"/>
      <w:ind w:left="840"/>
      <w:outlineLvl w:val="3"/>
    </w:pPr>
    <w:rPr>
      <w:rFonts w:ascii="Trebuchet MS" w:eastAsia="Trebuchet MS" w:hAnsi="Trebuchet MS" w:cs="Trebuchet MS"/>
      <w:b/>
      <w:bCs/>
      <w:lang w:val="en-US"/>
    </w:rPr>
  </w:style>
  <w:style w:type="paragraph" w:styleId="Heading5">
    <w:name w:val="heading 5"/>
    <w:basedOn w:val="Normal"/>
    <w:link w:val="Heading5Char"/>
    <w:uiPriority w:val="1"/>
    <w:qFormat/>
    <w:rsid w:val="00F3731A"/>
    <w:pPr>
      <w:widowControl w:val="0"/>
      <w:autoSpaceDE w:val="0"/>
      <w:autoSpaceDN w:val="0"/>
      <w:spacing w:after="0" w:line="240" w:lineRule="auto"/>
      <w:ind w:left="840"/>
      <w:jc w:val="both"/>
      <w:outlineLvl w:val="4"/>
    </w:pPr>
    <w:rPr>
      <w:rFonts w:ascii="Arial" w:eastAsia="Arial" w:hAnsi="Arial" w:cs="Arial"/>
      <w:b/>
      <w:bCs/>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3731A"/>
    <w:rPr>
      <w:rFonts w:ascii="Times New Roman" w:eastAsia="Trebuchet MS" w:hAnsi="Times New Roman" w:cs="Trebuchet MS"/>
      <w:b/>
      <w:sz w:val="28"/>
      <w:szCs w:val="32"/>
      <w:lang w:val="en-US"/>
    </w:rPr>
  </w:style>
  <w:style w:type="character" w:customStyle="1" w:styleId="Heading2Char">
    <w:name w:val="Heading 2 Char"/>
    <w:basedOn w:val="DefaultParagraphFont"/>
    <w:link w:val="Heading2"/>
    <w:uiPriority w:val="1"/>
    <w:rsid w:val="00F3731A"/>
    <w:rPr>
      <w:rFonts w:ascii="Times New Roman" w:eastAsia="Times New Roman" w:hAnsi="Times New Roman" w:cs="Times New Roman"/>
      <w:b/>
      <w:bCs/>
      <w:sz w:val="26"/>
      <w:szCs w:val="24"/>
      <w:lang w:val="en-US"/>
    </w:rPr>
  </w:style>
  <w:style w:type="character" w:customStyle="1" w:styleId="Heading3Char">
    <w:name w:val="Heading 3 Char"/>
    <w:basedOn w:val="DefaultParagraphFont"/>
    <w:link w:val="Heading3"/>
    <w:uiPriority w:val="1"/>
    <w:rsid w:val="00F3731A"/>
    <w:rPr>
      <w:rFonts w:ascii="Times New Roman" w:eastAsia="Trebuchet MS" w:hAnsi="Times New Roman" w:cs="Trebuchet MS"/>
      <w:b/>
      <w:sz w:val="24"/>
      <w:szCs w:val="24"/>
      <w:lang w:val="en-US"/>
    </w:rPr>
  </w:style>
  <w:style w:type="character" w:customStyle="1" w:styleId="Heading4Char">
    <w:name w:val="Heading 4 Char"/>
    <w:basedOn w:val="DefaultParagraphFont"/>
    <w:link w:val="Heading4"/>
    <w:uiPriority w:val="1"/>
    <w:rsid w:val="00F3731A"/>
    <w:rPr>
      <w:rFonts w:ascii="Trebuchet MS" w:eastAsia="Trebuchet MS" w:hAnsi="Trebuchet MS" w:cs="Trebuchet MS"/>
      <w:b/>
      <w:bCs/>
      <w:lang w:val="en-US"/>
    </w:rPr>
  </w:style>
  <w:style w:type="character" w:customStyle="1" w:styleId="Heading5Char">
    <w:name w:val="Heading 5 Char"/>
    <w:basedOn w:val="DefaultParagraphFont"/>
    <w:link w:val="Heading5"/>
    <w:uiPriority w:val="1"/>
    <w:rsid w:val="00F3731A"/>
    <w:rPr>
      <w:rFonts w:ascii="Arial" w:eastAsia="Arial" w:hAnsi="Arial" w:cs="Arial"/>
      <w:b/>
      <w:bCs/>
      <w:i/>
      <w:lang w:val="en-US"/>
    </w:rPr>
  </w:style>
  <w:style w:type="paragraph" w:styleId="TOC1">
    <w:name w:val="toc 1"/>
    <w:basedOn w:val="Normal"/>
    <w:uiPriority w:val="39"/>
    <w:qFormat/>
    <w:rsid w:val="00F3731A"/>
    <w:pPr>
      <w:widowControl w:val="0"/>
      <w:autoSpaceDE w:val="0"/>
      <w:autoSpaceDN w:val="0"/>
      <w:spacing w:after="0" w:line="240" w:lineRule="auto"/>
      <w:ind w:left="840"/>
    </w:pPr>
    <w:rPr>
      <w:rFonts w:ascii="Times New Roman" w:eastAsia="Times New Roman" w:hAnsi="Times New Roman" w:cs="Times New Roman"/>
      <w:sz w:val="24"/>
      <w:szCs w:val="24"/>
      <w:lang w:val="en-US"/>
    </w:rPr>
  </w:style>
  <w:style w:type="paragraph" w:styleId="TOC2">
    <w:name w:val="toc 2"/>
    <w:basedOn w:val="Normal"/>
    <w:uiPriority w:val="39"/>
    <w:qFormat/>
    <w:rsid w:val="00F3731A"/>
    <w:pPr>
      <w:widowControl w:val="0"/>
      <w:autoSpaceDE w:val="0"/>
      <w:autoSpaceDN w:val="0"/>
      <w:spacing w:after="0" w:line="240" w:lineRule="auto"/>
      <w:ind w:left="1060"/>
    </w:pPr>
    <w:rPr>
      <w:rFonts w:ascii="Times New Roman" w:eastAsia="Times New Roman" w:hAnsi="Times New Roman" w:cs="Times New Roman"/>
      <w:sz w:val="24"/>
      <w:szCs w:val="24"/>
      <w:lang w:val="en-US"/>
    </w:rPr>
  </w:style>
  <w:style w:type="paragraph" w:styleId="TOC3">
    <w:name w:val="toc 3"/>
    <w:basedOn w:val="Normal"/>
    <w:uiPriority w:val="39"/>
    <w:qFormat/>
    <w:rsid w:val="00F3731A"/>
    <w:pPr>
      <w:widowControl w:val="0"/>
      <w:autoSpaceDE w:val="0"/>
      <w:autoSpaceDN w:val="0"/>
      <w:spacing w:after="0" w:line="240" w:lineRule="auto"/>
      <w:ind w:left="1279"/>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F3731A"/>
    <w:pPr>
      <w:widowControl w:val="0"/>
      <w:autoSpaceDE w:val="0"/>
      <w:autoSpaceDN w:val="0"/>
      <w:spacing w:after="0" w:line="240" w:lineRule="auto"/>
      <w:jc w:val="both"/>
    </w:pPr>
    <w:rPr>
      <w:rFonts w:ascii="Times New Roman" w:eastAsia="Arial" w:hAnsi="Times New Roman" w:cs="Arial"/>
      <w:lang w:val="en-US"/>
    </w:rPr>
  </w:style>
  <w:style w:type="character" w:customStyle="1" w:styleId="BodyTextChar">
    <w:name w:val="Body Text Char"/>
    <w:basedOn w:val="DefaultParagraphFont"/>
    <w:link w:val="BodyText"/>
    <w:uiPriority w:val="1"/>
    <w:rsid w:val="00F3731A"/>
    <w:rPr>
      <w:rFonts w:ascii="Times New Roman" w:eastAsia="Arial" w:hAnsi="Times New Roman" w:cs="Arial"/>
      <w:lang w:val="en-US"/>
    </w:rPr>
  </w:style>
  <w:style w:type="paragraph" w:styleId="ListParagraph">
    <w:name w:val="List Paragraph"/>
    <w:aliases w:val="List Paragraph (numbered (a)) Char,List Paragraph Char Char Char,List Paragraph (numbered (a)),List Paragraph1,Numbered List Paragraph,Main numbered paragraph,Use Case List Paragraph,IBL List Paragraph,Paragraph,Resume Title,Citation List"/>
    <w:basedOn w:val="Normal"/>
    <w:link w:val="ListParagraphChar"/>
    <w:uiPriority w:val="99"/>
    <w:qFormat/>
    <w:rsid w:val="00F3731A"/>
    <w:pPr>
      <w:widowControl w:val="0"/>
      <w:autoSpaceDE w:val="0"/>
      <w:autoSpaceDN w:val="0"/>
      <w:spacing w:before="120" w:after="0" w:line="240" w:lineRule="auto"/>
      <w:ind w:left="892" w:hanging="360"/>
    </w:pPr>
    <w:rPr>
      <w:rFonts w:ascii="Times New Roman" w:eastAsia="Times New Roman" w:hAnsi="Times New Roman" w:cs="Times New Roman"/>
      <w:lang w:val="en-US"/>
    </w:rPr>
  </w:style>
  <w:style w:type="paragraph" w:customStyle="1" w:styleId="TableParagraph">
    <w:name w:val="Table Paragraph"/>
    <w:basedOn w:val="Normal"/>
    <w:uiPriority w:val="1"/>
    <w:qFormat/>
    <w:rsid w:val="00F3731A"/>
    <w:pPr>
      <w:widowControl w:val="0"/>
      <w:autoSpaceDE w:val="0"/>
      <w:autoSpaceDN w:val="0"/>
      <w:spacing w:after="0" w:line="240" w:lineRule="auto"/>
    </w:pPr>
    <w:rPr>
      <w:rFonts w:ascii="Times New Roman" w:eastAsia="Times New Roman" w:hAnsi="Times New Roman" w:cs="Times New Roman"/>
      <w:lang w:val="en-US"/>
    </w:rPr>
  </w:style>
  <w:style w:type="table" w:styleId="TableGrid">
    <w:name w:val="Table Grid"/>
    <w:basedOn w:val="TableNormal"/>
    <w:uiPriority w:val="59"/>
    <w:rsid w:val="00F3731A"/>
    <w:pPr>
      <w:numPr>
        <w:numId w:val="24"/>
      </w:numPr>
      <w:tabs>
        <w:tab w:val="num" w:pos="720"/>
      </w:tabs>
      <w:spacing w:after="0" w:line="240" w:lineRule="auto"/>
      <w:ind w:hanging="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D,ALTS FOOTNOTE,FOOTNOTES,Footnote Text Char Char Char Char Char Char,Footnote Text Char1,Footnote Text Char2 Char Char,Footnote Text Char3 Char,Testo_note,Testo_note1,Testo_note2,f,fn,footnote text,ft,ft Char1 Char Char Char,single space"/>
    <w:basedOn w:val="Normal"/>
    <w:link w:val="FootnoteTextChar"/>
    <w:uiPriority w:val="99"/>
    <w:unhideWhenUsed/>
    <w:qFormat/>
    <w:rsid w:val="00F3731A"/>
    <w:pPr>
      <w:spacing w:after="0" w:line="240" w:lineRule="auto"/>
    </w:pPr>
    <w:rPr>
      <w:sz w:val="20"/>
      <w:szCs w:val="20"/>
      <w:lang w:val="en-US"/>
    </w:rPr>
  </w:style>
  <w:style w:type="character" w:customStyle="1" w:styleId="FootnoteTextChar">
    <w:name w:val="Footnote Text Char"/>
    <w:aliases w:val="AD Char,ALTS FOOTNOTE Char,FOOTNOTES Char,Footnote Text Char Char Char Char Char Char Char,Footnote Text Char1 Char,Footnote Text Char2 Char Char Char,Footnote Text Char3 Char Char,Testo_note Char,Testo_note1 Char,Testo_note2 Char"/>
    <w:basedOn w:val="DefaultParagraphFont"/>
    <w:link w:val="FootnoteText"/>
    <w:uiPriority w:val="99"/>
    <w:rsid w:val="00F3731A"/>
    <w:rPr>
      <w:sz w:val="20"/>
      <w:szCs w:val="20"/>
      <w:lang w:val="en-US"/>
    </w:rPr>
  </w:style>
  <w:style w:type="character" w:styleId="FootnoteReference">
    <w:name w:val="footnote reference"/>
    <w:aliases w:val="16 Point,FO,Footnote Reference Number,Footnote Reference Superscript,Footnote Reference_LVL6,Footnote Reference_LVL61,Footnote Reference_LVL62,Footnote Reference_LVL63,Footnote symbol,R,Ref,Superscript 6 Point,fr,ftref,Знак сноски-FN"/>
    <w:basedOn w:val="DefaultParagraphFont"/>
    <w:link w:val="BVIfnrCarCar"/>
    <w:uiPriority w:val="99"/>
    <w:unhideWhenUsed/>
    <w:qFormat/>
    <w:rsid w:val="00F3731A"/>
    <w:rPr>
      <w:vertAlign w:val="superscript"/>
    </w:rPr>
  </w:style>
  <w:style w:type="paragraph" w:customStyle="1" w:styleId="BVIfnrCarCar">
    <w:name w:val="BVI fnr Car Car"/>
    <w:aliases w:val=" BVI fnr Car Car Car Car Char,BVI fnr Car,BVI fnr Car Car Car Car Char"/>
    <w:basedOn w:val="Normal"/>
    <w:link w:val="FootnoteReference"/>
    <w:uiPriority w:val="99"/>
    <w:rsid w:val="00F3731A"/>
    <w:pPr>
      <w:spacing w:line="240" w:lineRule="exact"/>
    </w:pPr>
    <w:rPr>
      <w:vertAlign w:val="superscript"/>
      <w:lang w:val="sq-AL"/>
    </w:rPr>
  </w:style>
  <w:style w:type="character" w:customStyle="1" w:styleId="ListParagraphChar">
    <w:name w:val="List Paragraph Char"/>
    <w:aliases w:val="List Paragraph (numbered (a)) Char Char,List Paragraph Char Char Char Char,List Paragraph (numbered (a)) Char1,List Paragraph1 Char,Numbered List Paragraph Char,Main numbered paragraph Char,Use Case List Paragraph Char,Paragraph Char"/>
    <w:link w:val="ListParagraph"/>
    <w:uiPriority w:val="99"/>
    <w:qFormat/>
    <w:locked/>
    <w:rsid w:val="00F3731A"/>
    <w:rPr>
      <w:rFonts w:ascii="Times New Roman" w:eastAsia="Times New Roman" w:hAnsi="Times New Roman" w:cs="Times New Roman"/>
      <w:lang w:val="en-US"/>
    </w:rPr>
  </w:style>
  <w:style w:type="table" w:customStyle="1" w:styleId="TableGrid3">
    <w:name w:val="Table Grid3"/>
    <w:basedOn w:val="TableNormal"/>
    <w:next w:val="TableGrid"/>
    <w:uiPriority w:val="39"/>
    <w:rsid w:val="00F3731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731A"/>
    <w:rPr>
      <w:color w:val="0563C1" w:themeColor="hyperlink"/>
      <w:u w:val="single"/>
    </w:rPr>
  </w:style>
  <w:style w:type="paragraph" w:styleId="Footer">
    <w:name w:val="footer"/>
    <w:basedOn w:val="Normal"/>
    <w:link w:val="FooterChar"/>
    <w:uiPriority w:val="99"/>
    <w:unhideWhenUsed/>
    <w:rsid w:val="00F3731A"/>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F3731A"/>
    <w:rPr>
      <w:lang w:val="en-US"/>
    </w:rPr>
  </w:style>
  <w:style w:type="paragraph" w:customStyle="1" w:styleId="Normal86">
    <w:name w:val="Normal_86"/>
    <w:qFormat/>
    <w:rsid w:val="00F3731A"/>
    <w:rPr>
      <w:lang w:val="en-US"/>
    </w:rPr>
  </w:style>
  <w:style w:type="table" w:customStyle="1" w:styleId="TableGrid11129">
    <w:name w:val="Table Grid111_29"/>
    <w:basedOn w:val="TableNormal"/>
    <w:next w:val="TableNormal"/>
    <w:uiPriority w:val="39"/>
    <w:rsid w:val="00F3731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1">
    <w:name w:val="Normal_31"/>
    <w:qFormat/>
    <w:rsid w:val="00F3731A"/>
    <w:pPr>
      <w:spacing w:line="256" w:lineRule="auto"/>
    </w:pPr>
    <w:rPr>
      <w:lang w:val="en-US"/>
    </w:rPr>
  </w:style>
  <w:style w:type="paragraph" w:styleId="BodyTextIndent">
    <w:name w:val="Body Text Indent"/>
    <w:basedOn w:val="Normal"/>
    <w:link w:val="BodyTextIndentChar"/>
    <w:uiPriority w:val="99"/>
    <w:semiHidden/>
    <w:unhideWhenUsed/>
    <w:rsid w:val="00F3731A"/>
    <w:pPr>
      <w:widowControl w:val="0"/>
      <w:autoSpaceDE w:val="0"/>
      <w:autoSpaceDN w:val="0"/>
      <w:spacing w:after="120" w:line="240" w:lineRule="auto"/>
      <w:ind w:left="283"/>
    </w:pPr>
    <w:rPr>
      <w:rFonts w:ascii="Arial" w:eastAsia="Arial" w:hAnsi="Arial" w:cs="Arial"/>
      <w:lang w:val="en-US"/>
    </w:rPr>
  </w:style>
  <w:style w:type="character" w:customStyle="1" w:styleId="BodyTextIndentChar">
    <w:name w:val="Body Text Indent Char"/>
    <w:basedOn w:val="DefaultParagraphFont"/>
    <w:link w:val="BodyTextIndent"/>
    <w:uiPriority w:val="99"/>
    <w:semiHidden/>
    <w:rsid w:val="00F3731A"/>
    <w:rPr>
      <w:rFonts w:ascii="Arial" w:eastAsia="Arial" w:hAnsi="Arial" w:cs="Arial"/>
      <w:lang w:val="en-US"/>
    </w:rPr>
  </w:style>
  <w:style w:type="paragraph" w:styleId="BalloonText">
    <w:name w:val="Balloon Text"/>
    <w:basedOn w:val="Normal"/>
    <w:link w:val="BalloonTextChar"/>
    <w:uiPriority w:val="99"/>
    <w:semiHidden/>
    <w:unhideWhenUsed/>
    <w:rsid w:val="00F3731A"/>
    <w:pPr>
      <w:widowControl w:val="0"/>
      <w:autoSpaceDE w:val="0"/>
      <w:autoSpaceDN w:val="0"/>
      <w:spacing w:after="0" w:line="240" w:lineRule="auto"/>
    </w:pPr>
    <w:rPr>
      <w:rFonts w:ascii="Segoe UI" w:eastAsia="Arial" w:hAnsi="Segoe UI" w:cs="Segoe UI"/>
      <w:sz w:val="18"/>
      <w:szCs w:val="18"/>
      <w:lang w:val="en-US"/>
    </w:rPr>
  </w:style>
  <w:style w:type="character" w:customStyle="1" w:styleId="BalloonTextChar">
    <w:name w:val="Balloon Text Char"/>
    <w:basedOn w:val="DefaultParagraphFont"/>
    <w:link w:val="BalloonText"/>
    <w:uiPriority w:val="99"/>
    <w:semiHidden/>
    <w:rsid w:val="00F3731A"/>
    <w:rPr>
      <w:rFonts w:ascii="Segoe UI" w:eastAsia="Arial" w:hAnsi="Segoe UI" w:cs="Segoe UI"/>
      <w:sz w:val="18"/>
      <w:szCs w:val="18"/>
      <w:lang w:val="en-US"/>
    </w:rPr>
  </w:style>
  <w:style w:type="paragraph" w:styleId="Header">
    <w:name w:val="header"/>
    <w:basedOn w:val="Normal"/>
    <w:link w:val="HeaderChar"/>
    <w:uiPriority w:val="99"/>
    <w:unhideWhenUsed/>
    <w:rsid w:val="00F3731A"/>
    <w:pPr>
      <w:widowControl w:val="0"/>
      <w:tabs>
        <w:tab w:val="center" w:pos="4513"/>
        <w:tab w:val="right" w:pos="9026"/>
      </w:tabs>
      <w:autoSpaceDE w:val="0"/>
      <w:autoSpaceDN w:val="0"/>
      <w:spacing w:after="0" w:line="240" w:lineRule="auto"/>
    </w:pPr>
    <w:rPr>
      <w:rFonts w:ascii="Arial" w:eastAsia="Arial" w:hAnsi="Arial" w:cs="Arial"/>
      <w:lang w:val="en-US"/>
    </w:rPr>
  </w:style>
  <w:style w:type="character" w:customStyle="1" w:styleId="HeaderChar">
    <w:name w:val="Header Char"/>
    <w:basedOn w:val="DefaultParagraphFont"/>
    <w:link w:val="Header"/>
    <w:uiPriority w:val="99"/>
    <w:rsid w:val="00F3731A"/>
    <w:rPr>
      <w:rFonts w:ascii="Arial" w:eastAsia="Arial" w:hAnsi="Arial" w:cs="Arial"/>
      <w:lang w:val="en-US"/>
    </w:rPr>
  </w:style>
  <w:style w:type="paragraph" w:styleId="TOCHeading">
    <w:name w:val="TOC Heading"/>
    <w:basedOn w:val="Heading1"/>
    <w:next w:val="Normal"/>
    <w:uiPriority w:val="39"/>
    <w:unhideWhenUsed/>
    <w:qFormat/>
    <w:rsid w:val="00F3731A"/>
    <w:pPr>
      <w:keepNext/>
      <w:keepLines/>
      <w:widowControl/>
      <w:autoSpaceDE/>
      <w:autoSpaceDN/>
      <w:spacing w:before="240" w:line="259" w:lineRule="auto"/>
      <w:ind w:left="0"/>
      <w:outlineLvl w:val="9"/>
    </w:pPr>
    <w:rPr>
      <w:rFonts w:asciiTheme="majorHAnsi" w:eastAsiaTheme="majorEastAsia" w:hAnsiTheme="majorHAnsi" w:cstheme="majorBidi"/>
      <w:b w:val="0"/>
      <w:color w:val="2E74B5" w:themeColor="accent1" w:themeShade="BF"/>
      <w:sz w:val="32"/>
    </w:rPr>
  </w:style>
  <w:style w:type="character" w:styleId="CommentReference">
    <w:name w:val="annotation reference"/>
    <w:basedOn w:val="DefaultParagraphFont"/>
    <w:uiPriority w:val="99"/>
    <w:semiHidden/>
    <w:unhideWhenUsed/>
    <w:rsid w:val="00F3731A"/>
    <w:rPr>
      <w:sz w:val="16"/>
      <w:szCs w:val="16"/>
    </w:rPr>
  </w:style>
  <w:style w:type="paragraph" w:styleId="CommentText">
    <w:name w:val="annotation text"/>
    <w:basedOn w:val="Normal"/>
    <w:link w:val="CommentTextChar"/>
    <w:uiPriority w:val="99"/>
    <w:semiHidden/>
    <w:unhideWhenUsed/>
    <w:rsid w:val="00F3731A"/>
    <w:pPr>
      <w:spacing w:line="240" w:lineRule="auto"/>
    </w:pPr>
    <w:rPr>
      <w:sz w:val="20"/>
      <w:szCs w:val="20"/>
    </w:rPr>
  </w:style>
  <w:style w:type="character" w:customStyle="1" w:styleId="CommentTextChar">
    <w:name w:val="Comment Text Char"/>
    <w:basedOn w:val="DefaultParagraphFont"/>
    <w:link w:val="CommentText"/>
    <w:uiPriority w:val="99"/>
    <w:semiHidden/>
    <w:rsid w:val="00F3731A"/>
    <w:rPr>
      <w:sz w:val="20"/>
      <w:szCs w:val="20"/>
      <w:lang w:val="en-GB"/>
    </w:rPr>
  </w:style>
  <w:style w:type="paragraph" w:styleId="CommentSubject">
    <w:name w:val="annotation subject"/>
    <w:basedOn w:val="CommentText"/>
    <w:next w:val="CommentText"/>
    <w:link w:val="CommentSubjectChar"/>
    <w:uiPriority w:val="99"/>
    <w:semiHidden/>
    <w:unhideWhenUsed/>
    <w:rsid w:val="00F3731A"/>
    <w:rPr>
      <w:b/>
      <w:bCs/>
    </w:rPr>
  </w:style>
  <w:style w:type="character" w:customStyle="1" w:styleId="CommentSubjectChar">
    <w:name w:val="Comment Subject Char"/>
    <w:basedOn w:val="CommentTextChar"/>
    <w:link w:val="CommentSubject"/>
    <w:uiPriority w:val="99"/>
    <w:semiHidden/>
    <w:rsid w:val="00F3731A"/>
    <w:rPr>
      <w:b/>
      <w:bCs/>
      <w:sz w:val="20"/>
      <w:szCs w:val="20"/>
      <w:lang w:val="en-GB"/>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rsid w:val="00F3731A"/>
    <w:pPr>
      <w:spacing w:line="240" w:lineRule="exact"/>
    </w:pPr>
    <w:rPr>
      <w:rFonts w:eastAsia="Times New Roman"/>
      <w:sz w:val="24"/>
      <w:szCs w:val="24"/>
      <w:vertAlign w:val="superscript"/>
      <w:lang w:val="en-US"/>
    </w:rPr>
  </w:style>
  <w:style w:type="paragraph" w:customStyle="1" w:styleId="Heading1a">
    <w:name w:val="Heading 1a"/>
    <w:basedOn w:val="Normal"/>
    <w:next w:val="Normal"/>
    <w:uiPriority w:val="99"/>
    <w:rsid w:val="00F3731A"/>
    <w:pPr>
      <w:keepNext/>
      <w:keepLines/>
      <w:numPr>
        <w:numId w:val="15"/>
      </w:numPr>
      <w:spacing w:before="1440" w:after="240" w:line="240" w:lineRule="auto"/>
      <w:jc w:val="center"/>
      <w:outlineLvl w:val="0"/>
    </w:pPr>
    <w:rPr>
      <w:rFonts w:ascii="Times New Roman" w:eastAsia="Times New Roman" w:hAnsi="Times New Roman" w:cs="Times New Roman"/>
      <w:b/>
      <w:caps/>
      <w:sz w:val="32"/>
      <w:szCs w:val="24"/>
      <w:lang w:val="en-US"/>
    </w:rPr>
  </w:style>
  <w:style w:type="character" w:customStyle="1" w:styleId="MainParanoChapterCharChar1">
    <w:name w:val="Main Para no Chapter # Char Char1"/>
    <w:basedOn w:val="DefaultParagraphFont"/>
    <w:link w:val="MainParanoChapter"/>
    <w:uiPriority w:val="99"/>
    <w:locked/>
    <w:rsid w:val="00F3731A"/>
    <w:rPr>
      <w:rFonts w:ascii="Times New Roman" w:eastAsia="Times New Roman" w:hAnsi="Times New Roman" w:cs="Times New Roman"/>
      <w:sz w:val="24"/>
      <w:szCs w:val="24"/>
    </w:rPr>
  </w:style>
  <w:style w:type="paragraph" w:customStyle="1" w:styleId="MainParanoChapter">
    <w:name w:val="Main Para no Chapter #"/>
    <w:basedOn w:val="Normal"/>
    <w:link w:val="MainParanoChapterCharChar1"/>
    <w:uiPriority w:val="99"/>
    <w:rsid w:val="00F3731A"/>
    <w:pPr>
      <w:numPr>
        <w:ilvl w:val="1"/>
        <w:numId w:val="15"/>
      </w:numPr>
      <w:spacing w:after="240" w:line="240" w:lineRule="auto"/>
      <w:outlineLvl w:val="1"/>
    </w:pPr>
    <w:rPr>
      <w:rFonts w:ascii="Times New Roman" w:eastAsia="Times New Roman" w:hAnsi="Times New Roman" w:cs="Times New Roman"/>
      <w:sz w:val="24"/>
      <w:szCs w:val="24"/>
      <w:lang w:val="sq-AL"/>
    </w:rPr>
  </w:style>
  <w:style w:type="paragraph" w:customStyle="1" w:styleId="Sub-Para1underX">
    <w:name w:val="Sub-Para 1 under X."/>
    <w:basedOn w:val="Normal"/>
    <w:uiPriority w:val="99"/>
    <w:rsid w:val="00F3731A"/>
    <w:pPr>
      <w:numPr>
        <w:ilvl w:val="2"/>
        <w:numId w:val="15"/>
      </w:numPr>
      <w:spacing w:after="240" w:line="240" w:lineRule="auto"/>
      <w:outlineLvl w:val="2"/>
    </w:pPr>
    <w:rPr>
      <w:rFonts w:ascii="Times New Roman" w:eastAsia="Times New Roman" w:hAnsi="Times New Roman" w:cs="Times New Roman"/>
      <w:sz w:val="24"/>
      <w:szCs w:val="24"/>
      <w:lang w:val="en-US"/>
    </w:rPr>
  </w:style>
  <w:style w:type="paragraph" w:customStyle="1" w:styleId="Sub-Para2underX">
    <w:name w:val="Sub-Para 2 under X."/>
    <w:basedOn w:val="Normal"/>
    <w:uiPriority w:val="99"/>
    <w:rsid w:val="00F3731A"/>
    <w:pPr>
      <w:numPr>
        <w:ilvl w:val="3"/>
        <w:numId w:val="15"/>
      </w:numPr>
      <w:spacing w:after="240" w:line="240" w:lineRule="auto"/>
      <w:outlineLvl w:val="3"/>
    </w:pPr>
    <w:rPr>
      <w:rFonts w:ascii="Times New Roman" w:eastAsia="Times New Roman" w:hAnsi="Times New Roman" w:cs="Times New Roman"/>
      <w:sz w:val="24"/>
      <w:szCs w:val="24"/>
      <w:lang w:val="en-US"/>
    </w:rPr>
  </w:style>
  <w:style w:type="paragraph" w:customStyle="1" w:styleId="Sub-Para3underX">
    <w:name w:val="Sub-Para 3 under X."/>
    <w:basedOn w:val="Normal"/>
    <w:uiPriority w:val="99"/>
    <w:rsid w:val="00F3731A"/>
    <w:pPr>
      <w:numPr>
        <w:ilvl w:val="4"/>
        <w:numId w:val="15"/>
      </w:numPr>
      <w:spacing w:after="240" w:line="240" w:lineRule="auto"/>
      <w:outlineLvl w:val="4"/>
    </w:pPr>
    <w:rPr>
      <w:rFonts w:ascii="Times New Roman" w:eastAsia="Times New Roman" w:hAnsi="Times New Roman" w:cs="Times New Roman"/>
      <w:sz w:val="24"/>
      <w:szCs w:val="24"/>
      <w:lang w:val="en-US"/>
    </w:rPr>
  </w:style>
  <w:style w:type="paragraph" w:customStyle="1" w:styleId="Sub-Para4underX">
    <w:name w:val="Sub-Para 4 under X."/>
    <w:basedOn w:val="Normal"/>
    <w:uiPriority w:val="99"/>
    <w:rsid w:val="00F3731A"/>
    <w:pPr>
      <w:numPr>
        <w:ilvl w:val="5"/>
        <w:numId w:val="15"/>
      </w:numPr>
      <w:spacing w:after="240" w:line="240" w:lineRule="auto"/>
      <w:outlineLvl w:val="5"/>
    </w:pPr>
    <w:rPr>
      <w:rFonts w:ascii="Times New Roman" w:eastAsia="Times New Roman" w:hAnsi="Times New Roman" w:cs="Times New Roman"/>
      <w:sz w:val="24"/>
      <w:szCs w:val="24"/>
      <w:lang w:val="en-US"/>
    </w:rPr>
  </w:style>
  <w:style w:type="paragraph" w:styleId="Revision">
    <w:name w:val="Revision"/>
    <w:hidden/>
    <w:uiPriority w:val="99"/>
    <w:semiHidden/>
    <w:rsid w:val="00F3731A"/>
    <w:pPr>
      <w:spacing w:after="0" w:line="240" w:lineRule="auto"/>
    </w:pPr>
    <w:rPr>
      <w:lang w:val="en-GB"/>
    </w:rPr>
  </w:style>
  <w:style w:type="character" w:customStyle="1" w:styleId="order">
    <w:name w:val="order"/>
    <w:basedOn w:val="DefaultParagraphFont"/>
    <w:rsid w:val="00F3731A"/>
  </w:style>
  <w:style w:type="character" w:customStyle="1" w:styleId="Date1">
    <w:name w:val="Date1"/>
    <w:basedOn w:val="DefaultParagraphFont"/>
    <w:rsid w:val="00F3731A"/>
  </w:style>
  <w:style w:type="character" w:customStyle="1" w:styleId="law-name">
    <w:name w:val="law-name"/>
    <w:basedOn w:val="DefaultParagraphFont"/>
    <w:rsid w:val="00F3731A"/>
  </w:style>
  <w:style w:type="paragraph" w:customStyle="1" w:styleId="Default">
    <w:name w:val="Default"/>
    <w:rsid w:val="00F3731A"/>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25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zk.rks-gov.net/ActDetail.aspx?ActID=2708"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uvendikosoves.org/?cid=2.1,191,567" TargetMode="External"/><Relationship Id="rId17" Type="http://schemas.openxmlformats.org/officeDocument/2006/relationships/footer" Target="footer3.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vendikosoves.org/?cid=2.1,191,1060" TargetMode="External"/><Relationship Id="rId5" Type="http://schemas.openxmlformats.org/officeDocument/2006/relationships/webSettings" Target="webSettings.xml"/><Relationship Id="rId15" Type="http://schemas.openxmlformats.org/officeDocument/2006/relationships/hyperlink" Target="http://www.kuvendikosoves.org/?cid=2.1,191,1060" TargetMode="Externa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uvendikosoves.org/?cid=2.1,191,56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andscapeonline.de/wp-content/uploads/DOI103097-LO201545.pdf" TargetMode="External"/><Relationship Id="rId2" Type="http://schemas.openxmlformats.org/officeDocument/2006/relationships/hyperlink" Target="https://www.researchgate.net/publication/259368759_Biodiversity_and_Protected_Areas_in_Kosovo" TargetMode="External"/><Relationship Id="rId1" Type="http://schemas.openxmlformats.org/officeDocument/2006/relationships/hyperlink" Target="http://www.landscapeonline.de/wp-content/uploads/DOI103097-LO201545.pdf" TargetMode="External"/><Relationship Id="rId6" Type="http://schemas.openxmlformats.org/officeDocument/2006/relationships/hyperlink" Target="http://mkrs-ks.org/repository/docs/eng_strategy_for_heritage.pdf" TargetMode="External"/><Relationship Id="rId5" Type="http://schemas.openxmlformats.org/officeDocument/2006/relationships/hyperlink" Target="http://documents.worldbank.org/curated/en/282091494340650708/pdf/Kosovo-SCD-FINAL-May-5-C-05052017.pdf" TargetMode="External"/><Relationship Id="rId4" Type="http://schemas.openxmlformats.org/officeDocument/2006/relationships/hyperlink" Target="http://unesdoc.unesco.org/images/0013/001344/134426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91294-992C-4758-B51C-AEFD1E87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45</Pages>
  <Words>16631</Words>
  <Characters>94800</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Lumnije Azemi</dc:creator>
  <cp:keywords/>
  <dc:description/>
  <cp:lastModifiedBy>mapl</cp:lastModifiedBy>
  <cp:revision>12</cp:revision>
  <cp:lastPrinted>2018-11-30T12:40:00Z</cp:lastPrinted>
  <dcterms:created xsi:type="dcterms:W3CDTF">2018-11-29T08:40:00Z</dcterms:created>
  <dcterms:modified xsi:type="dcterms:W3CDTF">2018-11-30T12:49:00Z</dcterms:modified>
</cp:coreProperties>
</file>