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4"/>
        <w:tblpPr w:leftFromText="180" w:rightFromText="180" w:vertAnchor="text" w:horzAnchor="margin" w:tblpY="-669"/>
        <w:tblW w:w="9499" w:type="dxa"/>
        <w:tblLook w:val="04A0" w:firstRow="1" w:lastRow="0" w:firstColumn="1" w:lastColumn="0" w:noHBand="0" w:noVBand="1"/>
      </w:tblPr>
      <w:tblGrid>
        <w:gridCol w:w="9499"/>
      </w:tblGrid>
      <w:tr w:rsidR="00CB4A4D" w:rsidTr="00CB4A4D">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rsidR="00CB4A4D" w:rsidRPr="00616989" w:rsidRDefault="00CB4A4D" w:rsidP="00CB4A4D">
            <w:pPr>
              <w:spacing w:after="200"/>
              <w:rPr>
                <w:smallCaps/>
              </w:rPr>
            </w:pPr>
            <w:r w:rsidRPr="00616989">
              <w:rPr>
                <w:smallCaps/>
                <w:noProof/>
                <w:lang w:val="en-GB" w:eastAsia="en-GB"/>
              </w:rPr>
              <mc:AlternateContent>
                <mc:Choice Requires="wps">
                  <w:drawing>
                    <wp:inline distT="0" distB="0" distL="0" distR="0" wp14:anchorId="29A2A19B" wp14:editId="5F1E8528">
                      <wp:extent cx="5284520" cy="743585"/>
                      <wp:effectExtent l="0" t="0" r="0" b="0"/>
                      <wp:docPr id="16" name="Text Box 16"/>
                      <wp:cNvGraphicFramePr/>
                      <a:graphic xmlns:a="http://schemas.openxmlformats.org/drawingml/2006/main">
                        <a:graphicData uri="http://schemas.microsoft.com/office/word/2010/wordprocessingShape">
                          <wps:wsp>
                            <wps:cNvSpPr txBox="1"/>
                            <wps:spPr>
                              <a:xfrm>
                                <a:off x="0" y="0"/>
                                <a:ext cx="5284520" cy="7435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D2330" w:rsidRPr="00CB4A4D" w:rsidRDefault="00BD2330" w:rsidP="00CB4A4D">
                                  <w:pPr>
                                    <w:pStyle w:val="Subtitle"/>
                                    <w:rPr>
                                      <w:color w:val="FFFFFF" w:themeColor="background1"/>
                                    </w:rPr>
                                  </w:pPr>
                                  <w:r>
                                    <w:rPr>
                                      <w:color w:val="FFFFFF" w:themeColor="background1"/>
                                    </w:rPr>
                                    <w:t xml:space="preserve">2019 | </w:t>
                                  </w:r>
                                  <w:r w:rsidRPr="001C37B1">
                                    <w:rPr>
                                      <w:color w:val="FFFFFF" w:themeColor="background1"/>
                                      <w:sz w:val="28"/>
                                      <w:szCs w:val="28"/>
                                    </w:rPr>
                                    <w:t>RAPORT NGA MONITORIMI I KOMUNAVE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9A2A19B" id="_x0000_t202" coordsize="21600,21600" o:spt="202" path="m,l,21600r21600,l21600,xe">
                      <v:stroke joinstyle="miter"/>
                      <v:path gradientshapeok="t" o:connecttype="rect"/>
                    </v:shapetype>
                    <v:shape id="Text Box 16" o:spid="_x0000_s1026" type="#_x0000_t202" style="width:416.1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" filled="f" stroked="f">
                      <v:textbox>
                        <w:txbxContent>
                          <w:p w:rsidR="00BD2330" w:rsidRPr="00CB4A4D" w:rsidRDefault="00BD2330" w:rsidP="00CB4A4D">
                            <w:pPr>
                              <w:pStyle w:val="Subtitle"/>
                              <w:rPr>
                                <w:color w:val="FFFFFF" w:themeColor="background1"/>
                              </w:rPr>
                            </w:pPr>
                            <w:r>
                              <w:rPr>
                                <w:color w:val="FFFFFF" w:themeColor="background1"/>
                              </w:rPr>
                              <w:t xml:space="preserve">2019 | </w:t>
                            </w:r>
                            <w:r w:rsidRPr="001C37B1">
                              <w:rPr>
                                <w:color w:val="FFFFFF" w:themeColor="background1"/>
                                <w:sz w:val="28"/>
                                <w:szCs w:val="28"/>
                              </w:rPr>
                              <w:t>RAPORT NGA MONITORIMI I KOMUNAVE</w:t>
                            </w:r>
                          </w:p>
                        </w:txbxContent>
                      </v:textbox>
                      <w10:anchorlock/>
                    </v:shape>
                  </w:pict>
                </mc:Fallback>
              </mc:AlternateContent>
            </w:r>
          </w:p>
        </w:tc>
      </w:tr>
    </w:tbl>
    <w:sdt>
      <w:sdtPr>
        <w:rPr>
          <w:b/>
        </w:rPr>
        <w:id w:val="805429490"/>
        <w:docPartObj>
          <w:docPartGallery w:val="Cover Pages"/>
          <w:docPartUnique/>
        </w:docPartObj>
      </w:sdtPr>
      <w:sdtEndPr>
        <w:rPr>
          <w:rFonts w:ascii="Book Antiqua" w:hAnsi="Book Antiqua"/>
          <w:sz w:val="24"/>
          <w:szCs w:val="24"/>
        </w:rPr>
      </w:sdtEndPr>
      <w:sdtContent>
        <w:p w:rsidR="00CB4A4D" w:rsidRDefault="001C37B1">
          <w:pPr>
            <w:spacing w:after="200"/>
            <w:rPr>
              <w:b/>
              <w:noProof/>
            </w:rPr>
          </w:pPr>
          <w:r>
            <w:rPr>
              <w:b/>
              <w:noProof/>
              <w:lang w:val="en-GB" w:eastAsia="en-GB"/>
            </w:rPr>
            <mc:AlternateContent>
              <mc:Choice Requires="wps">
                <w:drawing>
                  <wp:anchor distT="0" distB="0" distL="114300" distR="114300" simplePos="0" relativeHeight="251660288" behindDoc="1" locked="0" layoutInCell="1" allowOverlap="1" wp14:anchorId="086099C8" wp14:editId="7CF83A89">
                    <wp:simplePos x="0" y="0"/>
                    <wp:positionH relativeFrom="page">
                      <wp:align>right</wp:align>
                    </wp:positionH>
                    <wp:positionV relativeFrom="paragraph">
                      <wp:posOffset>-913765</wp:posOffset>
                    </wp:positionV>
                    <wp:extent cx="7776210" cy="1119352"/>
                    <wp:effectExtent l="0" t="0" r="0" b="5080"/>
                    <wp:wrapNone/>
                    <wp:docPr id="10" name="Rectangle 10" descr="rectangle"/>
                    <wp:cNvGraphicFramePr/>
                    <a:graphic xmlns:a="http://schemas.openxmlformats.org/drawingml/2006/main">
                      <a:graphicData uri="http://schemas.microsoft.com/office/word/2010/wordprocessingShape">
                        <wps:wsp>
                          <wps:cNvSpPr/>
                          <wps:spPr>
                            <a:xfrm>
                              <a:off x="0" y="0"/>
                              <a:ext cx="7776210" cy="111935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C9C72" id="Rectangle 10" o:spid="_x0000_s1026" alt="rectangle" style="position:absolute;margin-left:561.1pt;margin-top:-71.95pt;width:612.3pt;height:88.15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" fillcolor="#008890 [3204]" stroked="f" strokeweight="1pt">
                    <w10:wrap anchorx="page"/>
                  </v:rect>
                </w:pict>
              </mc:Fallback>
            </mc:AlternateContent>
          </w:r>
          <w:r w:rsidR="00CB4A4D">
            <w:rPr>
              <w:b/>
              <w:noProof/>
              <w:lang w:val="en-GB" w:eastAsia="en-GB"/>
            </w:rPr>
            <w:drawing>
              <wp:anchor distT="0" distB="0" distL="114300" distR="114300" simplePos="0" relativeHeight="251658240" behindDoc="1" locked="0" layoutInCell="1" allowOverlap="1" wp14:anchorId="59EA9267" wp14:editId="16FF6458">
                <wp:simplePos x="0" y="0"/>
                <wp:positionH relativeFrom="column">
                  <wp:posOffset>-898525</wp:posOffset>
                </wp:positionH>
                <wp:positionV relativeFrom="paragraph">
                  <wp:posOffset>155421</wp:posOffset>
                </wp:positionV>
                <wp:extent cx="7776544" cy="5186855"/>
                <wp:effectExtent l="0" t="0" r="0" b="0"/>
                <wp:wrapNone/>
                <wp:docPr id="6" name="Picture 6" descr="table hands report" title="table hand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for report.jpg"/>
                        <pic:cNvPicPr/>
                      </pic:nvPicPr>
                      <pic:blipFill>
                        <a:blip r:embed="rId8">
                          <a:extLst>
                            <a:ext uri="{28A0092B-C50C-407E-A947-70E740481C1C}">
                              <a14:useLocalDpi xmlns:a14="http://schemas.microsoft.com/office/drawing/2010/main" val="0"/>
                            </a:ext>
                          </a:extLst>
                        </a:blip>
                        <a:stretch>
                          <a:fillRect/>
                        </a:stretch>
                      </pic:blipFill>
                      <pic:spPr>
                        <a:xfrm>
                          <a:off x="0" y="0"/>
                          <a:ext cx="7776544" cy="5186855"/>
                        </a:xfrm>
                        <a:prstGeom prst="rect">
                          <a:avLst/>
                        </a:prstGeom>
                      </pic:spPr>
                    </pic:pic>
                  </a:graphicData>
                </a:graphic>
                <wp14:sizeRelH relativeFrom="margin">
                  <wp14:pctWidth>0</wp14:pctWidth>
                </wp14:sizeRelH>
                <wp14:sizeRelV relativeFrom="margin">
                  <wp14:pctHeight>0</wp14:pctHeight>
                </wp14:sizeRelV>
              </wp:anchor>
            </w:drawing>
          </w:r>
        </w:p>
        <w:tbl>
          <w:tblPr>
            <w:tblStyle w:val="PlainTable4"/>
            <w:tblpPr w:leftFromText="180" w:rightFromText="180" w:vertAnchor="text" w:horzAnchor="page" w:tblpX="751" w:tblpY="8885"/>
            <w:tblW w:w="9499" w:type="dxa"/>
            <w:tblLook w:val="04A0" w:firstRow="1" w:lastRow="0" w:firstColumn="1" w:lastColumn="0" w:noHBand="0" w:noVBand="1"/>
          </w:tblPr>
          <w:tblGrid>
            <w:gridCol w:w="9499"/>
          </w:tblGrid>
          <w:tr w:rsidR="0013797D" w:rsidTr="0013797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rsidR="0013797D" w:rsidRPr="00616989" w:rsidRDefault="003522DE" w:rsidP="0013797D">
                <w:pPr>
                  <w:spacing w:after="200"/>
                  <w:rPr>
                    <w:smallCaps/>
                  </w:rPr>
                </w:pPr>
                <w:r w:rsidRPr="0068722B">
                  <w:rPr>
                    <w:rFonts w:ascii="Book Antiqua" w:hAnsi="Book Antiqua"/>
                    <w:noProof/>
                    <w:lang w:val="en-GB" w:eastAsia="en-GB"/>
                  </w:rPr>
                  <w:drawing>
                    <wp:anchor distT="0" distB="0" distL="114300" distR="114300" simplePos="0" relativeHeight="251662336" behindDoc="1" locked="0" layoutInCell="1" allowOverlap="1" wp14:anchorId="5EB93F29" wp14:editId="03B8F4C5">
                      <wp:simplePos x="0" y="0"/>
                      <wp:positionH relativeFrom="column">
                        <wp:posOffset>2286000</wp:posOffset>
                      </wp:positionH>
                      <wp:positionV relativeFrom="paragraph">
                        <wp:posOffset>-167640</wp:posOffset>
                      </wp:positionV>
                      <wp:extent cx="834390" cy="922655"/>
                      <wp:effectExtent l="19050" t="0" r="32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34390" cy="922655"/>
                              </a:xfrm>
                              <a:prstGeom prst="rect">
                                <a:avLst/>
                              </a:prstGeom>
                              <a:noFill/>
                            </pic:spPr>
                          </pic:pic>
                        </a:graphicData>
                      </a:graphic>
                      <wp14:sizeRelH relativeFrom="margin">
                        <wp14:pctWidth>0</wp14:pctWidth>
                      </wp14:sizeRelH>
                      <wp14:sizeRelV relativeFrom="margin">
                        <wp14:pctHeight>0</wp14:pctHeight>
                      </wp14:sizeRelV>
                    </wp:anchor>
                  </w:drawing>
                </w:r>
                <w:r>
                  <w:rPr>
                    <w:smallCaps/>
                  </w:rPr>
                  <w:t xml:space="preserve">                                                                                  </w:t>
                </w:r>
              </w:p>
            </w:tc>
          </w:tr>
          <w:tr w:rsidR="0013797D" w:rsidTr="0013797D">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rsidR="0013797D" w:rsidRPr="00616989" w:rsidRDefault="0013797D" w:rsidP="0013797D">
                <w:pPr>
                  <w:spacing w:after="200"/>
                  <w:rPr>
                    <w:smallCaps/>
                    <w:noProof/>
                  </w:rPr>
                </w:pPr>
              </w:p>
            </w:tc>
          </w:tr>
          <w:tr w:rsidR="0013797D" w:rsidTr="0013797D">
            <w:trPr>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rsidR="0013797D" w:rsidRPr="00616989" w:rsidRDefault="0013797D" w:rsidP="0013797D">
                <w:pPr>
                  <w:spacing w:after="200"/>
                  <w:rPr>
                    <w:smallCaps/>
                  </w:rPr>
                </w:pPr>
                <w:r w:rsidRPr="00616989">
                  <w:rPr>
                    <w:smallCaps/>
                    <w:noProof/>
                    <w:lang w:val="en-GB" w:eastAsia="en-GB"/>
                  </w:rPr>
                  <mc:AlternateContent>
                    <mc:Choice Requires="wps">
                      <w:drawing>
                        <wp:inline distT="0" distB="0" distL="0" distR="0" wp14:anchorId="6992DA1E" wp14:editId="41C6A5B6">
                          <wp:extent cx="5284520" cy="904875"/>
                          <wp:effectExtent l="0" t="0" r="0" b="9525"/>
                          <wp:docPr id="13" name="Text Box 13"/>
                          <wp:cNvGraphicFramePr/>
                          <a:graphic xmlns:a="http://schemas.openxmlformats.org/drawingml/2006/main">
                            <a:graphicData uri="http://schemas.microsoft.com/office/word/2010/wordprocessingShape">
                              <wps:wsp>
                                <wps:cNvSpPr txBox="1"/>
                                <wps:spPr>
                                  <a:xfrm>
                                    <a:off x="0" y="0"/>
                                    <a:ext cx="5284520" cy="904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D2330" w:rsidRPr="00987642" w:rsidRDefault="00BD2330" w:rsidP="0013797D">
                                      <w:pPr>
                                        <w:pStyle w:val="NoSpacing"/>
                                        <w:jc w:val="center"/>
                                        <w:rPr>
                                          <w:rFonts w:ascii="Book Antiqua" w:eastAsia="Batang" w:hAnsi="Book Antiqua"/>
                                          <w:b/>
                                          <w:bCs/>
                                          <w:color w:val="F2F2F2" w:themeColor="background1" w:themeShade="F2"/>
                                          <w:sz w:val="18"/>
                                          <w:szCs w:val="18"/>
                                          <w:lang w:val="sq-AL"/>
                                        </w:rPr>
                                      </w:pPr>
                                      <w:r w:rsidRPr="00987642">
                                        <w:rPr>
                                          <w:rFonts w:ascii="Book Antiqua" w:hAnsi="Book Antiqua" w:cs="Book Antiqua"/>
                                          <w:b/>
                                          <w:bCs/>
                                          <w:color w:val="F2F2F2" w:themeColor="background1" w:themeShade="F2"/>
                                          <w:sz w:val="18"/>
                                          <w:szCs w:val="18"/>
                                          <w:lang w:val="sq-AL"/>
                                        </w:rPr>
                                        <w:t xml:space="preserve"> </w:t>
                                      </w:r>
                                      <w:r w:rsidRPr="00987642">
                                        <w:rPr>
                                          <w:rFonts w:ascii="Book Antiqua" w:hAnsi="Book Antiqua" w:cs="Book Antiqua"/>
                                          <w:bCs/>
                                          <w:color w:val="F2F2F2" w:themeColor="background1" w:themeShade="F2"/>
                                          <w:sz w:val="18"/>
                                          <w:szCs w:val="18"/>
                                          <w:lang w:val="sq-AL"/>
                                        </w:rPr>
                                        <w:t>Republika e Kosovës</w:t>
                                      </w:r>
                                    </w:p>
                                    <w:p w:rsidR="00BD2330" w:rsidRPr="00987642" w:rsidRDefault="00BD2330" w:rsidP="0013797D">
                                      <w:pPr>
                                        <w:pStyle w:val="NoSpacing"/>
                                        <w:jc w:val="center"/>
                                        <w:rPr>
                                          <w:rFonts w:ascii="Book Antiqua" w:hAnsi="Book Antiqua" w:cs="Book Antiqua"/>
                                          <w:b/>
                                          <w:bCs/>
                                          <w:color w:val="F2F2F2" w:themeColor="background1" w:themeShade="F2"/>
                                          <w:sz w:val="18"/>
                                          <w:szCs w:val="18"/>
                                          <w:lang w:val="sq-AL"/>
                                        </w:rPr>
                                      </w:pPr>
                                      <w:r w:rsidRPr="00987642">
                                        <w:rPr>
                                          <w:rFonts w:ascii="Book Antiqua" w:eastAsia="Batang" w:hAnsi="Book Antiqua"/>
                                          <w:bCs/>
                                          <w:color w:val="F2F2F2" w:themeColor="background1" w:themeShade="F2"/>
                                          <w:sz w:val="18"/>
                                          <w:szCs w:val="18"/>
                                          <w:lang w:val="sq-AL"/>
                                        </w:rPr>
                                        <w:t>Republika Kosova-</w:t>
                                      </w:r>
                                      <w:proofErr w:type="spellStart"/>
                                      <w:r w:rsidRPr="00987642">
                                        <w:rPr>
                                          <w:rFonts w:ascii="Book Antiqua" w:hAnsi="Book Antiqua"/>
                                          <w:bCs/>
                                          <w:color w:val="F2F2F2" w:themeColor="background1" w:themeShade="F2"/>
                                          <w:sz w:val="18"/>
                                          <w:szCs w:val="18"/>
                                          <w:lang w:val="sq-AL"/>
                                        </w:rPr>
                                        <w:t>Republic</w:t>
                                      </w:r>
                                      <w:proofErr w:type="spellEnd"/>
                                      <w:r w:rsidRPr="00987642">
                                        <w:rPr>
                                          <w:rFonts w:ascii="Book Antiqua" w:hAnsi="Book Antiqua"/>
                                          <w:bCs/>
                                          <w:color w:val="F2F2F2" w:themeColor="background1" w:themeShade="F2"/>
                                          <w:sz w:val="18"/>
                                          <w:szCs w:val="18"/>
                                          <w:lang w:val="sq-AL"/>
                                        </w:rPr>
                                        <w:t xml:space="preserve"> </w:t>
                                      </w:r>
                                      <w:proofErr w:type="spellStart"/>
                                      <w:r w:rsidRPr="00987642">
                                        <w:rPr>
                                          <w:rFonts w:ascii="Book Antiqua" w:hAnsi="Book Antiqua"/>
                                          <w:bCs/>
                                          <w:color w:val="F2F2F2" w:themeColor="background1" w:themeShade="F2"/>
                                          <w:sz w:val="18"/>
                                          <w:szCs w:val="18"/>
                                          <w:lang w:val="sq-AL"/>
                                        </w:rPr>
                                        <w:t>of</w:t>
                                      </w:r>
                                      <w:proofErr w:type="spellEnd"/>
                                      <w:r w:rsidRPr="00987642">
                                        <w:rPr>
                                          <w:rFonts w:ascii="Book Antiqua" w:hAnsi="Book Antiqua"/>
                                          <w:bCs/>
                                          <w:color w:val="F2F2F2" w:themeColor="background1" w:themeShade="F2"/>
                                          <w:sz w:val="18"/>
                                          <w:szCs w:val="18"/>
                                          <w:lang w:val="sq-AL"/>
                                        </w:rPr>
                                        <w:t xml:space="preserve"> </w:t>
                                      </w:r>
                                      <w:proofErr w:type="spellStart"/>
                                      <w:r w:rsidRPr="00987642">
                                        <w:rPr>
                                          <w:rFonts w:ascii="Book Antiqua" w:hAnsi="Book Antiqua"/>
                                          <w:bCs/>
                                          <w:color w:val="F2F2F2" w:themeColor="background1" w:themeShade="F2"/>
                                          <w:sz w:val="18"/>
                                          <w:szCs w:val="18"/>
                                          <w:lang w:val="sq-AL"/>
                                        </w:rPr>
                                        <w:t>Kosovo</w:t>
                                      </w:r>
                                      <w:proofErr w:type="spellEnd"/>
                                    </w:p>
                                    <w:p w:rsidR="00BD2330" w:rsidRPr="00987642" w:rsidRDefault="00BD2330" w:rsidP="0013797D">
                                      <w:pPr>
                                        <w:pStyle w:val="NoSpacing"/>
                                        <w:jc w:val="center"/>
                                        <w:rPr>
                                          <w:rFonts w:ascii="Book Antiqua" w:hAnsi="Book Antiqua" w:cs="Book Antiqua"/>
                                          <w:b/>
                                          <w:i/>
                                          <w:iCs/>
                                          <w:color w:val="F2F2F2" w:themeColor="background1" w:themeShade="F2"/>
                                          <w:sz w:val="18"/>
                                          <w:szCs w:val="18"/>
                                          <w:lang w:val="sq-AL"/>
                                        </w:rPr>
                                      </w:pPr>
                                      <w:r w:rsidRPr="00987642">
                                        <w:rPr>
                                          <w:rFonts w:ascii="Book Antiqua" w:hAnsi="Book Antiqua" w:cs="Book Antiqua"/>
                                          <w:i/>
                                          <w:iCs/>
                                          <w:color w:val="F2F2F2" w:themeColor="background1" w:themeShade="F2"/>
                                          <w:sz w:val="18"/>
                                          <w:szCs w:val="18"/>
                                          <w:lang w:val="sq-AL"/>
                                        </w:rPr>
                                        <w:t xml:space="preserve">Qeveria - </w:t>
                                      </w:r>
                                      <w:proofErr w:type="spellStart"/>
                                      <w:r w:rsidRPr="00987642">
                                        <w:rPr>
                                          <w:rFonts w:ascii="Book Antiqua" w:hAnsi="Book Antiqua" w:cs="Book Antiqua"/>
                                          <w:i/>
                                          <w:iCs/>
                                          <w:color w:val="F2F2F2" w:themeColor="background1" w:themeShade="F2"/>
                                          <w:sz w:val="18"/>
                                          <w:szCs w:val="18"/>
                                          <w:lang w:val="sq-AL"/>
                                        </w:rPr>
                                        <w:t>Vlada</w:t>
                                      </w:r>
                                      <w:proofErr w:type="spellEnd"/>
                                      <w:r w:rsidRPr="00987642">
                                        <w:rPr>
                                          <w:rFonts w:ascii="Book Antiqua" w:hAnsi="Book Antiqua" w:cs="Book Antiqua"/>
                                          <w:i/>
                                          <w:iCs/>
                                          <w:color w:val="F2F2F2" w:themeColor="background1" w:themeShade="F2"/>
                                          <w:sz w:val="18"/>
                                          <w:szCs w:val="18"/>
                                          <w:lang w:val="sq-AL"/>
                                        </w:rPr>
                                        <w:t xml:space="preserve"> – </w:t>
                                      </w:r>
                                      <w:proofErr w:type="spellStart"/>
                                      <w:r w:rsidRPr="00987642">
                                        <w:rPr>
                                          <w:rFonts w:ascii="Book Antiqua" w:hAnsi="Book Antiqua" w:cs="Book Antiqua"/>
                                          <w:i/>
                                          <w:iCs/>
                                          <w:color w:val="F2F2F2" w:themeColor="background1" w:themeShade="F2"/>
                                          <w:sz w:val="18"/>
                                          <w:szCs w:val="18"/>
                                          <w:lang w:val="sq-AL"/>
                                        </w:rPr>
                                        <w:t>Government</w:t>
                                      </w:r>
                                      <w:proofErr w:type="spellEnd"/>
                                    </w:p>
                                    <w:p w:rsidR="00BD2330" w:rsidRPr="0013797D" w:rsidRDefault="00BD2330" w:rsidP="0013797D">
                                      <w:pPr>
                                        <w:pStyle w:val="NoSpacing"/>
                                        <w:jc w:val="center"/>
                                        <w:rPr>
                                          <w:rFonts w:ascii="Book Antiqua" w:hAnsi="Book Antiqua" w:cs="Book Antiqua"/>
                                          <w:b/>
                                          <w:i/>
                                          <w:iCs/>
                                          <w:color w:val="F2F2F2" w:themeColor="background1" w:themeShade="F2"/>
                                          <w:sz w:val="18"/>
                                          <w:szCs w:val="18"/>
                                          <w:lang w:val="sq-AL"/>
                                        </w:rPr>
                                      </w:pPr>
                                      <w:r w:rsidRPr="0013797D">
                                        <w:rPr>
                                          <w:rFonts w:ascii="Book Antiqua" w:hAnsi="Book Antiqua" w:cs="Book Antiqua"/>
                                          <w:i/>
                                          <w:iCs/>
                                          <w:color w:val="F2F2F2" w:themeColor="background1" w:themeShade="F2"/>
                                          <w:sz w:val="18"/>
                                          <w:szCs w:val="18"/>
                                          <w:lang w:val="sq-AL"/>
                                        </w:rPr>
                                        <w:t>Ministria e Administrimit të Pushtetit Lokal</w:t>
                                      </w:r>
                                    </w:p>
                                    <w:p w:rsidR="00BD2330" w:rsidRPr="0013797D" w:rsidRDefault="00BD2330" w:rsidP="0013797D">
                                      <w:pPr>
                                        <w:pStyle w:val="NoSpacing"/>
                                        <w:jc w:val="center"/>
                                        <w:rPr>
                                          <w:rFonts w:ascii="Book Antiqua" w:hAnsi="Book Antiqua" w:cs="Book Antiqua"/>
                                          <w:b/>
                                          <w:i/>
                                          <w:iCs/>
                                          <w:color w:val="F2F2F2" w:themeColor="background1" w:themeShade="F2"/>
                                          <w:sz w:val="18"/>
                                          <w:szCs w:val="18"/>
                                          <w:lang w:val="sq-AL"/>
                                        </w:rPr>
                                      </w:pPr>
                                      <w:proofErr w:type="spellStart"/>
                                      <w:r w:rsidRPr="0013797D">
                                        <w:rPr>
                                          <w:rFonts w:ascii="Book Antiqua" w:hAnsi="Book Antiqua" w:cs="Book Antiqua"/>
                                          <w:i/>
                                          <w:iCs/>
                                          <w:color w:val="F2F2F2" w:themeColor="background1" w:themeShade="F2"/>
                                          <w:sz w:val="18"/>
                                          <w:szCs w:val="18"/>
                                          <w:lang w:val="sq-AL"/>
                                        </w:rPr>
                                        <w:t>Ministrastvo</w:t>
                                      </w:r>
                                      <w:proofErr w:type="spellEnd"/>
                                      <w:r w:rsidRPr="0013797D">
                                        <w:rPr>
                                          <w:rFonts w:ascii="Book Antiqua" w:hAnsi="Book Antiqua" w:cs="Book Antiqua"/>
                                          <w:i/>
                                          <w:iCs/>
                                          <w:color w:val="F2F2F2" w:themeColor="background1" w:themeShade="F2"/>
                                          <w:sz w:val="18"/>
                                          <w:szCs w:val="18"/>
                                          <w:lang w:val="sq-AL"/>
                                        </w:rPr>
                                        <w:t xml:space="preserve"> </w:t>
                                      </w:r>
                                      <w:proofErr w:type="spellStart"/>
                                      <w:r w:rsidRPr="0013797D">
                                        <w:rPr>
                                          <w:rFonts w:ascii="Book Antiqua" w:hAnsi="Book Antiqua" w:cs="Book Antiqua"/>
                                          <w:i/>
                                          <w:iCs/>
                                          <w:color w:val="F2F2F2" w:themeColor="background1" w:themeShade="F2"/>
                                          <w:sz w:val="18"/>
                                          <w:szCs w:val="18"/>
                                          <w:lang w:val="sq-AL"/>
                                        </w:rPr>
                                        <w:t>Administracije</w:t>
                                      </w:r>
                                      <w:proofErr w:type="spellEnd"/>
                                      <w:r w:rsidRPr="0013797D">
                                        <w:rPr>
                                          <w:rFonts w:ascii="Book Antiqua" w:hAnsi="Book Antiqua" w:cs="Book Antiqua"/>
                                          <w:i/>
                                          <w:iCs/>
                                          <w:color w:val="F2F2F2" w:themeColor="background1" w:themeShade="F2"/>
                                          <w:sz w:val="18"/>
                                          <w:szCs w:val="18"/>
                                          <w:lang w:val="sq-AL"/>
                                        </w:rPr>
                                        <w:t xml:space="preserve"> </w:t>
                                      </w:r>
                                      <w:proofErr w:type="spellStart"/>
                                      <w:r w:rsidRPr="0013797D">
                                        <w:rPr>
                                          <w:rFonts w:ascii="Book Antiqua" w:hAnsi="Book Antiqua" w:cs="Book Antiqua"/>
                                          <w:i/>
                                          <w:iCs/>
                                          <w:color w:val="F2F2F2" w:themeColor="background1" w:themeShade="F2"/>
                                          <w:sz w:val="18"/>
                                          <w:szCs w:val="18"/>
                                          <w:lang w:val="sq-AL"/>
                                        </w:rPr>
                                        <w:t>lokalne</w:t>
                                      </w:r>
                                      <w:proofErr w:type="spellEnd"/>
                                      <w:r w:rsidRPr="0013797D">
                                        <w:rPr>
                                          <w:rFonts w:ascii="Book Antiqua" w:hAnsi="Book Antiqua" w:cs="Book Antiqua"/>
                                          <w:i/>
                                          <w:iCs/>
                                          <w:color w:val="F2F2F2" w:themeColor="background1" w:themeShade="F2"/>
                                          <w:sz w:val="18"/>
                                          <w:szCs w:val="18"/>
                                          <w:lang w:val="sq-AL"/>
                                        </w:rPr>
                                        <w:t xml:space="preserve"> </w:t>
                                      </w:r>
                                      <w:proofErr w:type="spellStart"/>
                                      <w:r w:rsidRPr="0013797D">
                                        <w:rPr>
                                          <w:rFonts w:ascii="Book Antiqua" w:hAnsi="Book Antiqua" w:cs="Book Antiqua"/>
                                          <w:i/>
                                          <w:iCs/>
                                          <w:color w:val="F2F2F2" w:themeColor="background1" w:themeShade="F2"/>
                                          <w:sz w:val="18"/>
                                          <w:szCs w:val="18"/>
                                          <w:lang w:val="sq-AL"/>
                                        </w:rPr>
                                        <w:t>Samupravo</w:t>
                                      </w:r>
                                      <w:proofErr w:type="spellEnd"/>
                                    </w:p>
                                    <w:p w:rsidR="00BD2330" w:rsidRPr="0013797D" w:rsidRDefault="00BD2330" w:rsidP="0013797D">
                                      <w:pPr>
                                        <w:pStyle w:val="NoSpacing"/>
                                        <w:pBdr>
                                          <w:bottom w:val="single" w:sz="12" w:space="1" w:color="auto"/>
                                        </w:pBdr>
                                        <w:jc w:val="center"/>
                                        <w:rPr>
                                          <w:rFonts w:ascii="Book Antiqua" w:hAnsi="Book Antiqua"/>
                                          <w:b/>
                                          <w:i/>
                                          <w:color w:val="F2F2F2" w:themeColor="background1" w:themeShade="F2"/>
                                          <w:sz w:val="18"/>
                                          <w:szCs w:val="18"/>
                                          <w:lang w:val="sq-AL"/>
                                        </w:rPr>
                                      </w:pPr>
                                      <w:proofErr w:type="spellStart"/>
                                      <w:r w:rsidRPr="0013797D">
                                        <w:rPr>
                                          <w:rFonts w:ascii="Book Antiqua" w:hAnsi="Book Antiqua"/>
                                          <w:i/>
                                          <w:color w:val="F2F2F2" w:themeColor="background1" w:themeShade="F2"/>
                                          <w:sz w:val="18"/>
                                          <w:szCs w:val="18"/>
                                          <w:lang w:val="sq-AL"/>
                                        </w:rPr>
                                        <w:t>Ministry</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of</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Local</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Government</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Administration</w:t>
                                      </w:r>
                                      <w:proofErr w:type="spellEnd"/>
                                    </w:p>
                                    <w:p w:rsidR="00BD2330" w:rsidRPr="00CB4A4D" w:rsidRDefault="00BD2330" w:rsidP="0013797D">
                                      <w:pPr>
                                        <w:pStyle w:val="Subtitle"/>
                                        <w:rPr>
                                          <w:color w:val="FFFFFF" w:themeColor="background1"/>
                                        </w:rPr>
                                      </w:pPr>
                                      <w:proofErr w:type="spellStart"/>
                                      <w:proofErr w:type="gramStart"/>
                                      <w:r w:rsidRPr="00CB4A4D">
                                        <w:rPr>
                                          <w:color w:val="FFFFFF" w:themeColor="background1"/>
                                        </w:rPr>
                                        <w:t>ype</w:t>
                                      </w:r>
                                      <w:proofErr w:type="spellEnd"/>
                                      <w:proofErr w:type="gramEnd"/>
                                      <w:r w:rsidRPr="00CB4A4D">
                                        <w:rPr>
                                          <w:color w:val="FFFFFF" w:themeColor="background1"/>
                                        </w:rPr>
                                        <w:t xml:space="preserve"> the document 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FAE6A6" id="Text Box 13" o:spid="_x0000_s1027" type="#_x0000_t202" style="width:416.1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" filled="f" stroked="f">
                          <v:textbox>
                            <w:txbxContent>
                              <w:p w:rsidR="00BD2330" w:rsidRPr="00987642" w:rsidRDefault="00BD2330" w:rsidP="0013797D">
                                <w:pPr>
                                  <w:pStyle w:val="NoSpacing"/>
                                  <w:jc w:val="center"/>
                                  <w:rPr>
                                    <w:rFonts w:ascii="Book Antiqua" w:eastAsia="Batang" w:hAnsi="Book Antiqua"/>
                                    <w:b/>
                                    <w:bCs/>
                                    <w:color w:val="F2F2F2" w:themeColor="background1" w:themeShade="F2"/>
                                    <w:sz w:val="18"/>
                                    <w:szCs w:val="18"/>
                                    <w:lang w:val="sq-AL"/>
                                  </w:rPr>
                                </w:pPr>
                                <w:r w:rsidRPr="00987642">
                                  <w:rPr>
                                    <w:rFonts w:ascii="Book Antiqua" w:hAnsi="Book Antiqua" w:cs="Book Antiqua"/>
                                    <w:b/>
                                    <w:bCs/>
                                    <w:color w:val="F2F2F2" w:themeColor="background1" w:themeShade="F2"/>
                                    <w:sz w:val="18"/>
                                    <w:szCs w:val="18"/>
                                    <w:lang w:val="sq-AL"/>
                                  </w:rPr>
                                  <w:t xml:space="preserve"> </w:t>
                                </w:r>
                                <w:r w:rsidRPr="00987642">
                                  <w:rPr>
                                    <w:rFonts w:ascii="Book Antiqua" w:hAnsi="Book Antiqua" w:cs="Book Antiqua"/>
                                    <w:bCs/>
                                    <w:color w:val="F2F2F2" w:themeColor="background1" w:themeShade="F2"/>
                                    <w:sz w:val="18"/>
                                    <w:szCs w:val="18"/>
                                    <w:lang w:val="sq-AL"/>
                                  </w:rPr>
                                  <w:t>Republika e Kosovës</w:t>
                                </w:r>
                              </w:p>
                              <w:p w:rsidR="00BD2330" w:rsidRPr="00987642" w:rsidRDefault="00BD2330" w:rsidP="0013797D">
                                <w:pPr>
                                  <w:pStyle w:val="NoSpacing"/>
                                  <w:jc w:val="center"/>
                                  <w:rPr>
                                    <w:rFonts w:ascii="Book Antiqua" w:hAnsi="Book Antiqua" w:cs="Book Antiqua"/>
                                    <w:b/>
                                    <w:bCs/>
                                    <w:color w:val="F2F2F2" w:themeColor="background1" w:themeShade="F2"/>
                                    <w:sz w:val="18"/>
                                    <w:szCs w:val="18"/>
                                    <w:lang w:val="sq-AL"/>
                                  </w:rPr>
                                </w:pPr>
                                <w:r w:rsidRPr="00987642">
                                  <w:rPr>
                                    <w:rFonts w:ascii="Book Antiqua" w:eastAsia="Batang" w:hAnsi="Book Antiqua"/>
                                    <w:bCs/>
                                    <w:color w:val="F2F2F2" w:themeColor="background1" w:themeShade="F2"/>
                                    <w:sz w:val="18"/>
                                    <w:szCs w:val="18"/>
                                    <w:lang w:val="sq-AL"/>
                                  </w:rPr>
                                  <w:t>Republika Kosova-</w:t>
                                </w:r>
                                <w:proofErr w:type="spellStart"/>
                                <w:r w:rsidRPr="00987642">
                                  <w:rPr>
                                    <w:rFonts w:ascii="Book Antiqua" w:hAnsi="Book Antiqua"/>
                                    <w:bCs/>
                                    <w:color w:val="F2F2F2" w:themeColor="background1" w:themeShade="F2"/>
                                    <w:sz w:val="18"/>
                                    <w:szCs w:val="18"/>
                                    <w:lang w:val="sq-AL"/>
                                  </w:rPr>
                                  <w:t>Republic</w:t>
                                </w:r>
                                <w:proofErr w:type="spellEnd"/>
                                <w:r w:rsidRPr="00987642">
                                  <w:rPr>
                                    <w:rFonts w:ascii="Book Antiqua" w:hAnsi="Book Antiqua"/>
                                    <w:bCs/>
                                    <w:color w:val="F2F2F2" w:themeColor="background1" w:themeShade="F2"/>
                                    <w:sz w:val="18"/>
                                    <w:szCs w:val="18"/>
                                    <w:lang w:val="sq-AL"/>
                                  </w:rPr>
                                  <w:t xml:space="preserve"> </w:t>
                                </w:r>
                                <w:proofErr w:type="spellStart"/>
                                <w:r w:rsidRPr="00987642">
                                  <w:rPr>
                                    <w:rFonts w:ascii="Book Antiqua" w:hAnsi="Book Antiqua"/>
                                    <w:bCs/>
                                    <w:color w:val="F2F2F2" w:themeColor="background1" w:themeShade="F2"/>
                                    <w:sz w:val="18"/>
                                    <w:szCs w:val="18"/>
                                    <w:lang w:val="sq-AL"/>
                                  </w:rPr>
                                  <w:t>of</w:t>
                                </w:r>
                                <w:proofErr w:type="spellEnd"/>
                                <w:r w:rsidRPr="00987642">
                                  <w:rPr>
                                    <w:rFonts w:ascii="Book Antiqua" w:hAnsi="Book Antiqua"/>
                                    <w:bCs/>
                                    <w:color w:val="F2F2F2" w:themeColor="background1" w:themeShade="F2"/>
                                    <w:sz w:val="18"/>
                                    <w:szCs w:val="18"/>
                                    <w:lang w:val="sq-AL"/>
                                  </w:rPr>
                                  <w:t xml:space="preserve"> </w:t>
                                </w:r>
                                <w:proofErr w:type="spellStart"/>
                                <w:r w:rsidRPr="00987642">
                                  <w:rPr>
                                    <w:rFonts w:ascii="Book Antiqua" w:hAnsi="Book Antiqua"/>
                                    <w:bCs/>
                                    <w:color w:val="F2F2F2" w:themeColor="background1" w:themeShade="F2"/>
                                    <w:sz w:val="18"/>
                                    <w:szCs w:val="18"/>
                                    <w:lang w:val="sq-AL"/>
                                  </w:rPr>
                                  <w:t>Kosovo</w:t>
                                </w:r>
                                <w:proofErr w:type="spellEnd"/>
                              </w:p>
                              <w:p w:rsidR="00BD2330" w:rsidRPr="00987642" w:rsidRDefault="00BD2330" w:rsidP="0013797D">
                                <w:pPr>
                                  <w:pStyle w:val="NoSpacing"/>
                                  <w:jc w:val="center"/>
                                  <w:rPr>
                                    <w:rFonts w:ascii="Book Antiqua" w:hAnsi="Book Antiqua" w:cs="Book Antiqua"/>
                                    <w:b/>
                                    <w:i/>
                                    <w:iCs/>
                                    <w:color w:val="F2F2F2" w:themeColor="background1" w:themeShade="F2"/>
                                    <w:sz w:val="18"/>
                                    <w:szCs w:val="18"/>
                                    <w:lang w:val="sq-AL"/>
                                  </w:rPr>
                                </w:pPr>
                                <w:r w:rsidRPr="00987642">
                                  <w:rPr>
                                    <w:rFonts w:ascii="Book Antiqua" w:hAnsi="Book Antiqua" w:cs="Book Antiqua"/>
                                    <w:i/>
                                    <w:iCs/>
                                    <w:color w:val="F2F2F2" w:themeColor="background1" w:themeShade="F2"/>
                                    <w:sz w:val="18"/>
                                    <w:szCs w:val="18"/>
                                    <w:lang w:val="sq-AL"/>
                                  </w:rPr>
                                  <w:t xml:space="preserve">Qeveria - </w:t>
                                </w:r>
                                <w:proofErr w:type="spellStart"/>
                                <w:r w:rsidRPr="00987642">
                                  <w:rPr>
                                    <w:rFonts w:ascii="Book Antiqua" w:hAnsi="Book Antiqua" w:cs="Book Antiqua"/>
                                    <w:i/>
                                    <w:iCs/>
                                    <w:color w:val="F2F2F2" w:themeColor="background1" w:themeShade="F2"/>
                                    <w:sz w:val="18"/>
                                    <w:szCs w:val="18"/>
                                    <w:lang w:val="sq-AL"/>
                                  </w:rPr>
                                  <w:t>Vlada</w:t>
                                </w:r>
                                <w:proofErr w:type="spellEnd"/>
                                <w:r w:rsidRPr="00987642">
                                  <w:rPr>
                                    <w:rFonts w:ascii="Book Antiqua" w:hAnsi="Book Antiqua" w:cs="Book Antiqua"/>
                                    <w:i/>
                                    <w:iCs/>
                                    <w:color w:val="F2F2F2" w:themeColor="background1" w:themeShade="F2"/>
                                    <w:sz w:val="18"/>
                                    <w:szCs w:val="18"/>
                                    <w:lang w:val="sq-AL"/>
                                  </w:rPr>
                                  <w:t xml:space="preserve"> – </w:t>
                                </w:r>
                                <w:proofErr w:type="spellStart"/>
                                <w:r w:rsidRPr="00987642">
                                  <w:rPr>
                                    <w:rFonts w:ascii="Book Antiqua" w:hAnsi="Book Antiqua" w:cs="Book Antiqua"/>
                                    <w:i/>
                                    <w:iCs/>
                                    <w:color w:val="F2F2F2" w:themeColor="background1" w:themeShade="F2"/>
                                    <w:sz w:val="18"/>
                                    <w:szCs w:val="18"/>
                                    <w:lang w:val="sq-AL"/>
                                  </w:rPr>
                                  <w:t>Government</w:t>
                                </w:r>
                                <w:proofErr w:type="spellEnd"/>
                              </w:p>
                              <w:p w:rsidR="00BD2330" w:rsidRPr="0013797D" w:rsidRDefault="00BD2330" w:rsidP="0013797D">
                                <w:pPr>
                                  <w:pStyle w:val="NoSpacing"/>
                                  <w:jc w:val="center"/>
                                  <w:rPr>
                                    <w:rFonts w:ascii="Book Antiqua" w:hAnsi="Book Antiqua" w:cs="Book Antiqua"/>
                                    <w:b/>
                                    <w:i/>
                                    <w:iCs/>
                                    <w:color w:val="F2F2F2" w:themeColor="background1" w:themeShade="F2"/>
                                    <w:sz w:val="18"/>
                                    <w:szCs w:val="18"/>
                                    <w:lang w:val="sq-AL"/>
                                  </w:rPr>
                                </w:pPr>
                                <w:r w:rsidRPr="0013797D">
                                  <w:rPr>
                                    <w:rFonts w:ascii="Book Antiqua" w:hAnsi="Book Antiqua" w:cs="Book Antiqua"/>
                                    <w:i/>
                                    <w:iCs/>
                                    <w:color w:val="F2F2F2" w:themeColor="background1" w:themeShade="F2"/>
                                    <w:sz w:val="18"/>
                                    <w:szCs w:val="18"/>
                                    <w:lang w:val="sq-AL"/>
                                  </w:rPr>
                                  <w:t>Ministria e Administrimit të Pushtetit Lokal</w:t>
                                </w:r>
                              </w:p>
                              <w:p w:rsidR="00BD2330" w:rsidRPr="0013797D" w:rsidRDefault="00BD2330" w:rsidP="0013797D">
                                <w:pPr>
                                  <w:pStyle w:val="NoSpacing"/>
                                  <w:jc w:val="center"/>
                                  <w:rPr>
                                    <w:rFonts w:ascii="Book Antiqua" w:hAnsi="Book Antiqua" w:cs="Book Antiqua"/>
                                    <w:b/>
                                    <w:i/>
                                    <w:iCs/>
                                    <w:color w:val="F2F2F2" w:themeColor="background1" w:themeShade="F2"/>
                                    <w:sz w:val="18"/>
                                    <w:szCs w:val="18"/>
                                    <w:lang w:val="sq-AL"/>
                                  </w:rPr>
                                </w:pPr>
                                <w:proofErr w:type="spellStart"/>
                                <w:r w:rsidRPr="0013797D">
                                  <w:rPr>
                                    <w:rFonts w:ascii="Book Antiqua" w:hAnsi="Book Antiqua" w:cs="Book Antiqua"/>
                                    <w:i/>
                                    <w:iCs/>
                                    <w:color w:val="F2F2F2" w:themeColor="background1" w:themeShade="F2"/>
                                    <w:sz w:val="18"/>
                                    <w:szCs w:val="18"/>
                                    <w:lang w:val="sq-AL"/>
                                  </w:rPr>
                                  <w:t>Ministrastvo</w:t>
                                </w:r>
                                <w:proofErr w:type="spellEnd"/>
                                <w:r w:rsidRPr="0013797D">
                                  <w:rPr>
                                    <w:rFonts w:ascii="Book Antiqua" w:hAnsi="Book Antiqua" w:cs="Book Antiqua"/>
                                    <w:i/>
                                    <w:iCs/>
                                    <w:color w:val="F2F2F2" w:themeColor="background1" w:themeShade="F2"/>
                                    <w:sz w:val="18"/>
                                    <w:szCs w:val="18"/>
                                    <w:lang w:val="sq-AL"/>
                                  </w:rPr>
                                  <w:t xml:space="preserve"> </w:t>
                                </w:r>
                                <w:proofErr w:type="spellStart"/>
                                <w:r w:rsidRPr="0013797D">
                                  <w:rPr>
                                    <w:rFonts w:ascii="Book Antiqua" w:hAnsi="Book Antiqua" w:cs="Book Antiqua"/>
                                    <w:i/>
                                    <w:iCs/>
                                    <w:color w:val="F2F2F2" w:themeColor="background1" w:themeShade="F2"/>
                                    <w:sz w:val="18"/>
                                    <w:szCs w:val="18"/>
                                    <w:lang w:val="sq-AL"/>
                                  </w:rPr>
                                  <w:t>Administracije</w:t>
                                </w:r>
                                <w:proofErr w:type="spellEnd"/>
                                <w:r w:rsidRPr="0013797D">
                                  <w:rPr>
                                    <w:rFonts w:ascii="Book Antiqua" w:hAnsi="Book Antiqua" w:cs="Book Antiqua"/>
                                    <w:i/>
                                    <w:iCs/>
                                    <w:color w:val="F2F2F2" w:themeColor="background1" w:themeShade="F2"/>
                                    <w:sz w:val="18"/>
                                    <w:szCs w:val="18"/>
                                    <w:lang w:val="sq-AL"/>
                                  </w:rPr>
                                  <w:t xml:space="preserve"> </w:t>
                                </w:r>
                                <w:proofErr w:type="spellStart"/>
                                <w:r w:rsidRPr="0013797D">
                                  <w:rPr>
                                    <w:rFonts w:ascii="Book Antiqua" w:hAnsi="Book Antiqua" w:cs="Book Antiqua"/>
                                    <w:i/>
                                    <w:iCs/>
                                    <w:color w:val="F2F2F2" w:themeColor="background1" w:themeShade="F2"/>
                                    <w:sz w:val="18"/>
                                    <w:szCs w:val="18"/>
                                    <w:lang w:val="sq-AL"/>
                                  </w:rPr>
                                  <w:t>lokalne</w:t>
                                </w:r>
                                <w:proofErr w:type="spellEnd"/>
                                <w:r w:rsidRPr="0013797D">
                                  <w:rPr>
                                    <w:rFonts w:ascii="Book Antiqua" w:hAnsi="Book Antiqua" w:cs="Book Antiqua"/>
                                    <w:i/>
                                    <w:iCs/>
                                    <w:color w:val="F2F2F2" w:themeColor="background1" w:themeShade="F2"/>
                                    <w:sz w:val="18"/>
                                    <w:szCs w:val="18"/>
                                    <w:lang w:val="sq-AL"/>
                                  </w:rPr>
                                  <w:t xml:space="preserve"> </w:t>
                                </w:r>
                                <w:proofErr w:type="spellStart"/>
                                <w:r w:rsidRPr="0013797D">
                                  <w:rPr>
                                    <w:rFonts w:ascii="Book Antiqua" w:hAnsi="Book Antiqua" w:cs="Book Antiqua"/>
                                    <w:i/>
                                    <w:iCs/>
                                    <w:color w:val="F2F2F2" w:themeColor="background1" w:themeShade="F2"/>
                                    <w:sz w:val="18"/>
                                    <w:szCs w:val="18"/>
                                    <w:lang w:val="sq-AL"/>
                                  </w:rPr>
                                  <w:t>Samupravo</w:t>
                                </w:r>
                                <w:proofErr w:type="spellEnd"/>
                              </w:p>
                              <w:p w:rsidR="00BD2330" w:rsidRPr="0013797D" w:rsidRDefault="00BD2330" w:rsidP="0013797D">
                                <w:pPr>
                                  <w:pStyle w:val="NoSpacing"/>
                                  <w:pBdr>
                                    <w:bottom w:val="single" w:sz="12" w:space="1" w:color="auto"/>
                                  </w:pBdr>
                                  <w:jc w:val="center"/>
                                  <w:rPr>
                                    <w:rFonts w:ascii="Book Antiqua" w:hAnsi="Book Antiqua"/>
                                    <w:b/>
                                    <w:i/>
                                    <w:color w:val="F2F2F2" w:themeColor="background1" w:themeShade="F2"/>
                                    <w:sz w:val="18"/>
                                    <w:szCs w:val="18"/>
                                    <w:lang w:val="sq-AL"/>
                                  </w:rPr>
                                </w:pPr>
                                <w:proofErr w:type="spellStart"/>
                                <w:r w:rsidRPr="0013797D">
                                  <w:rPr>
                                    <w:rFonts w:ascii="Book Antiqua" w:hAnsi="Book Antiqua"/>
                                    <w:i/>
                                    <w:color w:val="F2F2F2" w:themeColor="background1" w:themeShade="F2"/>
                                    <w:sz w:val="18"/>
                                    <w:szCs w:val="18"/>
                                    <w:lang w:val="sq-AL"/>
                                  </w:rPr>
                                  <w:t>Ministry</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of</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Local</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Government</w:t>
                                </w:r>
                                <w:proofErr w:type="spellEnd"/>
                                <w:r w:rsidRPr="0013797D">
                                  <w:rPr>
                                    <w:rFonts w:ascii="Book Antiqua" w:hAnsi="Book Antiqua"/>
                                    <w:i/>
                                    <w:color w:val="F2F2F2" w:themeColor="background1" w:themeShade="F2"/>
                                    <w:sz w:val="18"/>
                                    <w:szCs w:val="18"/>
                                    <w:lang w:val="sq-AL"/>
                                  </w:rPr>
                                  <w:t xml:space="preserve"> </w:t>
                                </w:r>
                                <w:proofErr w:type="spellStart"/>
                                <w:r w:rsidRPr="0013797D">
                                  <w:rPr>
                                    <w:rFonts w:ascii="Book Antiqua" w:hAnsi="Book Antiqua"/>
                                    <w:i/>
                                    <w:color w:val="F2F2F2" w:themeColor="background1" w:themeShade="F2"/>
                                    <w:sz w:val="18"/>
                                    <w:szCs w:val="18"/>
                                    <w:lang w:val="sq-AL"/>
                                  </w:rPr>
                                  <w:t>Administration</w:t>
                                </w:r>
                                <w:proofErr w:type="spellEnd"/>
                              </w:p>
                              <w:p w:rsidR="00BD2330" w:rsidRPr="00CB4A4D" w:rsidRDefault="00BD2330" w:rsidP="0013797D">
                                <w:pPr>
                                  <w:pStyle w:val="Subtitle"/>
                                  <w:rPr>
                                    <w:color w:val="FFFFFF" w:themeColor="background1"/>
                                  </w:rPr>
                                </w:pPr>
                                <w:proofErr w:type="spellStart"/>
                                <w:proofErr w:type="gramStart"/>
                                <w:r w:rsidRPr="00CB4A4D">
                                  <w:rPr>
                                    <w:color w:val="FFFFFF" w:themeColor="background1"/>
                                  </w:rPr>
                                  <w:t>ype</w:t>
                                </w:r>
                                <w:proofErr w:type="spellEnd"/>
                                <w:proofErr w:type="gramEnd"/>
                                <w:r w:rsidRPr="00CB4A4D">
                                  <w:rPr>
                                    <w:color w:val="FFFFFF" w:themeColor="background1"/>
                                  </w:rPr>
                                  <w:t xml:space="preserve"> the document subtitle]</w:t>
                                </w:r>
                              </w:p>
                            </w:txbxContent>
                          </v:textbox>
                          <w10:anchorlock/>
                        </v:shape>
                      </w:pict>
                    </mc:Fallback>
                  </mc:AlternateContent>
                </w:r>
              </w:p>
            </w:tc>
          </w:tr>
        </w:tbl>
        <w:p w:rsidR="00FD71E8" w:rsidRDefault="00CB4A4D">
          <w:pPr>
            <w:spacing w:after="200"/>
            <w:rPr>
              <w:b/>
            </w:rPr>
          </w:pPr>
          <w:r>
            <w:rPr>
              <w:b/>
              <w:noProof/>
              <w:lang w:val="en-GB" w:eastAsia="en-GB"/>
            </w:rPr>
            <mc:AlternateContent>
              <mc:Choice Requires="wps">
                <w:drawing>
                  <wp:anchor distT="0" distB="0" distL="114300" distR="114300" simplePos="0" relativeHeight="251657215" behindDoc="1" locked="0" layoutInCell="1" allowOverlap="1" wp14:anchorId="7CD017C5" wp14:editId="562CECE8">
                    <wp:simplePos x="0" y="0"/>
                    <wp:positionH relativeFrom="column">
                      <wp:posOffset>-1079500</wp:posOffset>
                    </wp:positionH>
                    <wp:positionV relativeFrom="paragraph">
                      <wp:posOffset>5281930</wp:posOffset>
                    </wp:positionV>
                    <wp:extent cx="7776210" cy="4272762"/>
                    <wp:effectExtent l="0" t="0" r="0" b="0"/>
                    <wp:wrapNone/>
                    <wp:docPr id="8" name="Rectangle 8" descr="rectangle"/>
                    <wp:cNvGraphicFramePr/>
                    <a:graphic xmlns:a="http://schemas.openxmlformats.org/drawingml/2006/main">
                      <a:graphicData uri="http://schemas.microsoft.com/office/word/2010/wordprocessingShape">
                        <wps:wsp>
                          <wps:cNvSpPr/>
                          <wps:spPr>
                            <a:xfrm>
                              <a:off x="0" y="0"/>
                              <a:ext cx="7776210" cy="4272762"/>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15C28" id="Rectangle 8" o:spid="_x0000_s1026" alt="rectangle" style="position:absolute;margin-left:-85pt;margin-top:415.9pt;width:612.3pt;height:336.4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" fillcolor="#404040 [2429]" stroked="f" strokeweight="1pt"/>
                </w:pict>
              </mc:Fallback>
            </mc:AlternateContent>
          </w:r>
          <w:r w:rsidR="00D73345">
            <w:rPr>
              <w:b/>
            </w:rPr>
            <w:t xml:space="preserve"> </w:t>
          </w:r>
          <w:r w:rsidR="00616989">
            <w:rPr>
              <w:b/>
            </w:rPr>
            <w:br w:type="page"/>
          </w:r>
        </w:p>
        <w:tbl>
          <w:tblPr>
            <w:tblStyle w:val="PlainTable4"/>
            <w:tblpPr w:leftFromText="180" w:rightFromText="180" w:vertAnchor="text" w:horzAnchor="margin" w:tblpXSpec="center" w:tblpY="-12904"/>
            <w:tblW w:w="10580" w:type="dxa"/>
            <w:tblLook w:val="04A0" w:firstRow="1" w:lastRow="0" w:firstColumn="1" w:lastColumn="0" w:noHBand="0" w:noVBand="1"/>
          </w:tblPr>
          <w:tblGrid>
            <w:gridCol w:w="10580"/>
          </w:tblGrid>
          <w:tr w:rsidR="000F1DCE" w:rsidTr="00A25B3C">
            <w:trPr>
              <w:cnfStyle w:val="100000000000" w:firstRow="1" w:lastRow="0" w:firstColumn="0" w:lastColumn="0" w:oddVBand="0" w:evenVBand="0" w:oddHBand="0"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10580" w:type="dxa"/>
                <w:shd w:val="clear" w:color="auto" w:fill="auto"/>
                <w:vAlign w:val="bottom"/>
              </w:tcPr>
              <w:p w:rsidR="000F1DCE" w:rsidRPr="002A562A" w:rsidRDefault="00987642" w:rsidP="000F1DCE">
                <w:pPr>
                  <w:pStyle w:val="Title"/>
                  <w:rPr>
                    <w:color w:val="016767" w:themeColor="text2" w:themeTint="E6"/>
                  </w:rPr>
                </w:pPr>
                <w:r w:rsidRPr="002A562A">
                  <w:rPr>
                    <w:color w:val="016767" w:themeColor="text2" w:themeTint="E6"/>
                  </w:rPr>
                  <w:lastRenderedPageBreak/>
                  <w:t>RAPORT</w:t>
                </w:r>
              </w:p>
            </w:tc>
          </w:tr>
          <w:tr w:rsidR="000F1DCE" w:rsidTr="00A25B3C">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0580" w:type="dxa"/>
                <w:shd w:val="clear" w:color="auto" w:fill="auto"/>
              </w:tcPr>
              <w:p w:rsidR="000F1DCE" w:rsidRPr="002A562A" w:rsidRDefault="000F1DCE" w:rsidP="000F1DCE">
                <w:pPr>
                  <w:pStyle w:val="Subtitle"/>
                  <w:rPr>
                    <w:b w:val="0"/>
                    <w:bCs w:val="0"/>
                    <w:color w:val="016767" w:themeColor="text2" w:themeTint="E6"/>
                  </w:rPr>
                </w:pPr>
                <w:r w:rsidRPr="002A562A">
                  <w:rPr>
                    <w:noProof/>
                    <w:color w:val="016767" w:themeColor="text2" w:themeTint="E6"/>
                    <w:lang w:val="en-GB" w:eastAsia="en-GB"/>
                  </w:rPr>
                  <mc:AlternateContent>
                    <mc:Choice Requires="wps">
                      <w:drawing>
                        <wp:inline distT="0" distB="0" distL="0" distR="0" wp14:anchorId="1489625E" wp14:editId="758F5AB4">
                          <wp:extent cx="3990652" cy="95534"/>
                          <wp:effectExtent l="0" t="0" r="0" b="0"/>
                          <wp:docPr id="3" name="Rectangle 3"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12A6C" id="Rectangle 3"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" fillcolor="#d8d8d8 [2732]" stroked="f" strokeweight="1pt">
                          <w10:anchorlock/>
                        </v:rect>
                      </w:pict>
                    </mc:Fallback>
                  </mc:AlternateContent>
                </w:r>
              </w:p>
              <w:p w:rsidR="000F1DCE" w:rsidRPr="002A562A" w:rsidRDefault="00987642" w:rsidP="00A403B2">
                <w:pPr>
                  <w:pStyle w:val="Subtitle"/>
                  <w:rPr>
                    <w:b w:val="0"/>
                    <w:bCs w:val="0"/>
                    <w:color w:val="016767" w:themeColor="text2" w:themeTint="E6"/>
                    <w:sz w:val="28"/>
                    <w:szCs w:val="28"/>
                  </w:rPr>
                </w:pPr>
                <w:r w:rsidRPr="002A562A">
                  <w:rPr>
                    <w:color w:val="016767" w:themeColor="text2" w:themeTint="E6"/>
                    <w:sz w:val="28"/>
                    <w:szCs w:val="28"/>
                  </w:rPr>
                  <w:t xml:space="preserve">FUNKSIONIMI I ZYRAVE KOMUNALE PËR KOMUNITETE DHE KTHIM </w:t>
                </w:r>
              </w:p>
            </w:tc>
          </w:tr>
          <w:tr w:rsidR="000F1DCE" w:rsidTr="00A25B3C">
            <w:trPr>
              <w:trHeight w:val="9819"/>
            </w:trPr>
            <w:tc>
              <w:tcPr>
                <w:cnfStyle w:val="001000000000" w:firstRow="0" w:lastRow="0" w:firstColumn="1" w:lastColumn="0" w:oddVBand="0" w:evenVBand="0" w:oddHBand="0" w:evenHBand="0" w:firstRowFirstColumn="0" w:firstRowLastColumn="0" w:lastRowFirstColumn="0" w:lastRowLastColumn="0"/>
                <w:tcW w:w="10580" w:type="dxa"/>
                <w:shd w:val="clear" w:color="auto" w:fill="auto"/>
              </w:tcPr>
              <w:p w:rsidR="000F1DCE" w:rsidRDefault="000F1DCE" w:rsidP="000F1DCE">
                <w:pPr>
                  <w:spacing w:after="200"/>
                  <w:rPr>
                    <w:smallCaps/>
                    <w:noProof/>
                  </w:rPr>
                </w:pPr>
              </w:p>
              <w:p w:rsidR="001F69C3" w:rsidRDefault="001F69C3" w:rsidP="000F1DCE">
                <w:pPr>
                  <w:spacing w:after="200"/>
                  <w:rPr>
                    <w:smallCaps/>
                    <w:noProof/>
                  </w:rPr>
                </w:pPr>
              </w:p>
              <w:p w:rsidR="001F69C3" w:rsidRPr="004D2975" w:rsidRDefault="001F69C3" w:rsidP="001F69C3">
                <w:pPr>
                  <w:rPr>
                    <w:rFonts w:ascii="Book Antiqua" w:hAnsi="Book Antiqua"/>
                    <w:color w:val="FF9900"/>
                    <w:sz w:val="56"/>
                    <w:szCs w:val="56"/>
                  </w:rPr>
                </w:pPr>
                <w:r w:rsidRPr="004D2975">
                  <w:rPr>
                    <w:rFonts w:ascii="Book Antiqua" w:hAnsi="Book Antiqua"/>
                    <w:color w:val="FF9900"/>
                    <w:sz w:val="56"/>
                    <w:szCs w:val="56"/>
                  </w:rPr>
                  <w:t>LISTA E TABELAVE</w:t>
                </w:r>
              </w:p>
              <w:p w:rsidR="001F69C3" w:rsidRPr="003324F3" w:rsidRDefault="001F69C3" w:rsidP="001F69C3">
                <w:pPr>
                  <w:rPr>
                    <w:rFonts w:cstheme="minorHAnsi"/>
                    <w:lang w:val="sq-AL"/>
                  </w:rPr>
                </w:pPr>
              </w:p>
              <w:p w:rsidR="001F69C3" w:rsidRPr="002A562A" w:rsidRDefault="001F69C3" w:rsidP="001F69C3">
                <w:pPr>
                  <w:rPr>
                    <w:rFonts w:cstheme="minorHAnsi"/>
                    <w:b w:val="0"/>
                    <w:lang w:val="sq-AL"/>
                  </w:rPr>
                </w:pPr>
                <w:r w:rsidRPr="002A562A">
                  <w:rPr>
                    <w:rFonts w:cstheme="minorHAnsi"/>
                    <w:b w:val="0"/>
                    <w:lang w:val="sq-AL"/>
                  </w:rPr>
                  <w:t>Tabela 1. Numri i përgjithshëm i komunitet</w:t>
                </w:r>
                <w:r w:rsidR="00CB6ECD">
                  <w:rPr>
                    <w:rFonts w:cstheme="minorHAnsi"/>
                    <w:b w:val="0"/>
                    <w:lang w:val="sq-AL"/>
                  </w:rPr>
                  <w:t>eve Rom</w:t>
                </w:r>
                <w:r w:rsidR="00BE0703">
                  <w:rPr>
                    <w:rFonts w:cstheme="minorHAnsi"/>
                    <w:b w:val="0"/>
                    <w:lang w:val="sq-AL"/>
                  </w:rPr>
                  <w:t xml:space="preserve">, </w:t>
                </w:r>
                <w:proofErr w:type="spellStart"/>
                <w:r w:rsidR="00BE0703">
                  <w:rPr>
                    <w:rFonts w:cstheme="minorHAnsi"/>
                    <w:b w:val="0"/>
                    <w:lang w:val="sq-AL"/>
                  </w:rPr>
                  <w:t>Ashkali</w:t>
                </w:r>
                <w:proofErr w:type="spellEnd"/>
                <w:r w:rsidR="00BE0703">
                  <w:rPr>
                    <w:rFonts w:cstheme="minorHAnsi"/>
                    <w:b w:val="0"/>
                    <w:lang w:val="sq-AL"/>
                  </w:rPr>
                  <w:t xml:space="preserve"> dhe Egjiptian</w:t>
                </w:r>
              </w:p>
              <w:p w:rsidR="001F69C3" w:rsidRPr="002A562A" w:rsidRDefault="001F69C3" w:rsidP="001F69C3">
                <w:pPr>
                  <w:rPr>
                    <w:rFonts w:cstheme="minorHAnsi"/>
                    <w:b w:val="0"/>
                    <w:lang w:val="sq-AL"/>
                  </w:rPr>
                </w:pPr>
              </w:p>
              <w:p w:rsidR="001F69C3" w:rsidRPr="002A562A" w:rsidRDefault="001F69C3" w:rsidP="001F69C3">
                <w:pPr>
                  <w:rPr>
                    <w:rFonts w:cstheme="minorHAnsi"/>
                    <w:b w:val="0"/>
                    <w:lang w:val="sq-AL"/>
                  </w:rPr>
                </w:pPr>
                <w:r w:rsidRPr="002A562A">
                  <w:rPr>
                    <w:rFonts w:cstheme="minorHAnsi"/>
                    <w:b w:val="0"/>
                    <w:lang w:val="sq-AL"/>
                  </w:rPr>
                  <w:t>Tabela 2. Numri i të punësuarave në ZKKK- ë i  komunitete</w:t>
                </w:r>
                <w:r w:rsidR="00CB6ECD">
                  <w:rPr>
                    <w:rFonts w:cstheme="minorHAnsi"/>
                    <w:b w:val="0"/>
                    <w:lang w:val="sq-AL"/>
                  </w:rPr>
                  <w:t>ve  Rom</w:t>
                </w:r>
                <w:r w:rsidR="00BE0703">
                  <w:rPr>
                    <w:rFonts w:cstheme="minorHAnsi"/>
                    <w:b w:val="0"/>
                    <w:lang w:val="sq-AL"/>
                  </w:rPr>
                  <w:t xml:space="preserve">, </w:t>
                </w:r>
                <w:proofErr w:type="spellStart"/>
                <w:r w:rsidR="00BE0703">
                  <w:rPr>
                    <w:rFonts w:cstheme="minorHAnsi"/>
                    <w:b w:val="0"/>
                    <w:lang w:val="sq-AL"/>
                  </w:rPr>
                  <w:t>Ashakli</w:t>
                </w:r>
                <w:proofErr w:type="spellEnd"/>
                <w:r w:rsidR="00BE0703">
                  <w:rPr>
                    <w:rFonts w:cstheme="minorHAnsi"/>
                    <w:b w:val="0"/>
                    <w:lang w:val="sq-AL"/>
                  </w:rPr>
                  <w:t xml:space="preserve"> dhe Egjiptian</w:t>
                </w:r>
              </w:p>
              <w:p w:rsidR="001F69C3" w:rsidRPr="002A562A" w:rsidRDefault="001F69C3" w:rsidP="001F69C3">
                <w:pPr>
                  <w:rPr>
                    <w:rFonts w:cstheme="minorHAnsi"/>
                    <w:b w:val="0"/>
                    <w:lang w:val="sq-AL"/>
                  </w:rPr>
                </w:pPr>
              </w:p>
              <w:p w:rsidR="001F69C3" w:rsidRPr="002A562A" w:rsidRDefault="001F69C3" w:rsidP="001F69C3">
                <w:pPr>
                  <w:rPr>
                    <w:rFonts w:cstheme="minorHAnsi"/>
                    <w:b w:val="0"/>
                    <w:lang w:val="sq-AL"/>
                  </w:rPr>
                </w:pPr>
                <w:r w:rsidRPr="002A562A">
                  <w:rPr>
                    <w:rFonts w:cstheme="minorHAnsi"/>
                    <w:b w:val="0"/>
                    <w:lang w:val="sq-AL"/>
                  </w:rPr>
                  <w:t>Tabela 3. Numri i  studenteve sipas përkatësisë etnike në Universitetet në Republikën e  Kosovës</w:t>
                </w:r>
              </w:p>
              <w:p w:rsidR="001F69C3" w:rsidRPr="002A562A" w:rsidRDefault="001F69C3" w:rsidP="001F69C3">
                <w:pPr>
                  <w:rPr>
                    <w:rFonts w:cstheme="minorHAnsi"/>
                    <w:b w:val="0"/>
                    <w:lang w:val="sq-AL"/>
                  </w:rPr>
                </w:pPr>
              </w:p>
              <w:p w:rsidR="001F69C3" w:rsidRPr="002A562A" w:rsidRDefault="001F69C3" w:rsidP="001F69C3">
                <w:pPr>
                  <w:rPr>
                    <w:rFonts w:cstheme="minorHAnsi"/>
                    <w:b w:val="0"/>
                    <w:lang w:val="sq-AL"/>
                  </w:rPr>
                </w:pPr>
                <w:r w:rsidRPr="002A562A">
                  <w:rPr>
                    <w:rFonts w:cstheme="minorHAnsi"/>
                    <w:b w:val="0"/>
                    <w:lang w:val="sq-AL"/>
                  </w:rPr>
                  <w:t>Tabela 4. Numri i të punësuarve në Institucio</w:t>
                </w:r>
                <w:r w:rsidR="00CB6ECD">
                  <w:rPr>
                    <w:rFonts w:cstheme="minorHAnsi"/>
                    <w:b w:val="0"/>
                    <w:lang w:val="sq-AL"/>
                  </w:rPr>
                  <w:t>net Publike i  komuniteteve Rom</w:t>
                </w:r>
                <w:r w:rsidRPr="002A562A">
                  <w:rPr>
                    <w:rFonts w:cstheme="minorHAnsi"/>
                    <w:b w:val="0"/>
                    <w:lang w:val="sq-AL"/>
                  </w:rPr>
                  <w:t xml:space="preserve">, </w:t>
                </w:r>
                <w:proofErr w:type="spellStart"/>
                <w:r w:rsidRPr="002A562A">
                  <w:rPr>
                    <w:rFonts w:cstheme="minorHAnsi"/>
                    <w:b w:val="0"/>
                    <w:lang w:val="sq-AL"/>
                  </w:rPr>
                  <w:t>Ashkali</w:t>
                </w:r>
                <w:proofErr w:type="spellEnd"/>
                <w:r w:rsidRPr="002A562A">
                  <w:rPr>
                    <w:rFonts w:cstheme="minorHAnsi"/>
                    <w:b w:val="0"/>
                    <w:lang w:val="sq-AL"/>
                  </w:rPr>
                  <w:t xml:space="preserve"> dhe</w:t>
                </w:r>
              </w:p>
              <w:p w:rsidR="001F69C3" w:rsidRPr="002A562A" w:rsidRDefault="00BE0703" w:rsidP="001F69C3">
                <w:pPr>
                  <w:rPr>
                    <w:rFonts w:cstheme="minorHAnsi"/>
                    <w:b w:val="0"/>
                    <w:lang w:val="sq-AL"/>
                  </w:rPr>
                </w:pPr>
                <w:r>
                  <w:rPr>
                    <w:rFonts w:cstheme="minorHAnsi"/>
                    <w:b w:val="0"/>
                    <w:lang w:val="sq-AL"/>
                  </w:rPr>
                  <w:t xml:space="preserve">                Egjiptian</w:t>
                </w:r>
              </w:p>
              <w:p w:rsidR="001F69C3" w:rsidRPr="002A562A" w:rsidRDefault="001F69C3" w:rsidP="001F69C3">
                <w:pPr>
                  <w:rPr>
                    <w:rFonts w:cstheme="minorHAnsi"/>
                    <w:b w:val="0"/>
                    <w:lang w:val="sq-AL"/>
                  </w:rPr>
                </w:pPr>
              </w:p>
              <w:p w:rsidR="001F69C3" w:rsidRPr="002A562A" w:rsidRDefault="001F69C3" w:rsidP="001F69C3">
                <w:pPr>
                  <w:rPr>
                    <w:rFonts w:cstheme="minorHAnsi"/>
                    <w:b w:val="0"/>
                    <w:lang w:val="sq-AL"/>
                  </w:rPr>
                </w:pPr>
                <w:r w:rsidRPr="002A562A">
                  <w:rPr>
                    <w:rFonts w:cstheme="minorHAnsi"/>
                    <w:b w:val="0"/>
                    <w:lang w:val="sq-AL"/>
                  </w:rPr>
                  <w:t xml:space="preserve">Tabela 5. Numri i të punësuarve në Institucionet </w:t>
                </w:r>
                <w:r w:rsidR="00CB6ECD">
                  <w:rPr>
                    <w:rFonts w:cstheme="minorHAnsi"/>
                    <w:b w:val="0"/>
                    <w:lang w:val="sq-AL"/>
                  </w:rPr>
                  <w:t>Private i komuniteteve Rom</w:t>
                </w:r>
                <w:r w:rsidRPr="002A562A">
                  <w:rPr>
                    <w:rFonts w:cstheme="minorHAnsi"/>
                    <w:b w:val="0"/>
                    <w:lang w:val="sq-AL"/>
                  </w:rPr>
                  <w:t xml:space="preserve">, </w:t>
                </w:r>
                <w:proofErr w:type="spellStart"/>
                <w:r w:rsidRPr="002A562A">
                  <w:rPr>
                    <w:rFonts w:cstheme="minorHAnsi"/>
                    <w:b w:val="0"/>
                    <w:lang w:val="sq-AL"/>
                  </w:rPr>
                  <w:t>Ashkali</w:t>
                </w:r>
                <w:proofErr w:type="spellEnd"/>
                <w:r w:rsidRPr="002A562A">
                  <w:rPr>
                    <w:rFonts w:cstheme="minorHAnsi"/>
                    <w:b w:val="0"/>
                    <w:lang w:val="sq-AL"/>
                  </w:rPr>
                  <w:t xml:space="preserve"> dhe </w:t>
                </w:r>
              </w:p>
              <w:p w:rsidR="001F69C3" w:rsidRPr="002A562A" w:rsidRDefault="00BE0703" w:rsidP="001F69C3">
                <w:pPr>
                  <w:rPr>
                    <w:rFonts w:cstheme="minorHAnsi"/>
                    <w:b w:val="0"/>
                    <w:lang w:val="sq-AL"/>
                  </w:rPr>
                </w:pPr>
                <w:r>
                  <w:rPr>
                    <w:rFonts w:cstheme="minorHAnsi"/>
                    <w:b w:val="0"/>
                    <w:lang w:val="sq-AL"/>
                  </w:rPr>
                  <w:t xml:space="preserve">                Egjiptian</w:t>
                </w:r>
              </w:p>
              <w:p w:rsidR="001F69C3" w:rsidRPr="002A562A" w:rsidRDefault="001F69C3" w:rsidP="001F69C3">
                <w:pPr>
                  <w:rPr>
                    <w:rFonts w:cstheme="minorHAnsi"/>
                    <w:b w:val="0"/>
                    <w:lang w:val="sq-AL"/>
                  </w:rPr>
                </w:pPr>
              </w:p>
              <w:p w:rsidR="001F69C3" w:rsidRPr="002A562A" w:rsidRDefault="001F69C3" w:rsidP="001F69C3">
                <w:pPr>
                  <w:rPr>
                    <w:rFonts w:cstheme="minorHAnsi"/>
                    <w:b w:val="0"/>
                  </w:rPr>
                </w:pPr>
                <w:r w:rsidRPr="002A562A">
                  <w:rPr>
                    <w:rFonts w:cstheme="minorHAnsi"/>
                    <w:b w:val="0"/>
                    <w:lang w:val="sq-AL"/>
                  </w:rPr>
                  <w:t>Tabela 6. Numri i familjeve në nevojë, me kushte të rënda ekonomike</w:t>
                </w:r>
              </w:p>
              <w:p w:rsidR="001F69C3" w:rsidRPr="002A562A" w:rsidRDefault="001F69C3" w:rsidP="001F69C3">
                <w:pPr>
                  <w:rPr>
                    <w:rFonts w:cstheme="minorHAnsi"/>
                    <w:b w:val="0"/>
                  </w:rPr>
                </w:pPr>
              </w:p>
              <w:p w:rsidR="001F69C3" w:rsidRPr="002A562A" w:rsidRDefault="001F69C3" w:rsidP="001F69C3">
                <w:pPr>
                  <w:rPr>
                    <w:rFonts w:cstheme="minorHAnsi"/>
                    <w:b w:val="0"/>
                  </w:rPr>
                </w:pPr>
                <w:r w:rsidRPr="002A562A">
                  <w:rPr>
                    <w:rFonts w:cstheme="minorHAnsi"/>
                    <w:b w:val="0"/>
                    <w:lang w:val="sq-AL"/>
                  </w:rPr>
                  <w:t>Tabela 7. Themelimi i Komiteti Komunal Veprues</w:t>
                </w:r>
              </w:p>
              <w:p w:rsidR="001F69C3" w:rsidRPr="00616989" w:rsidRDefault="001F69C3" w:rsidP="000F1DCE">
                <w:pPr>
                  <w:spacing w:after="200"/>
                  <w:rPr>
                    <w:smallCaps/>
                    <w:noProof/>
                  </w:rPr>
                </w:pPr>
              </w:p>
            </w:tc>
          </w:tr>
        </w:tbl>
        <w:p w:rsidR="002814EE" w:rsidRDefault="002814EE">
          <w:pPr>
            <w:spacing w:after="200"/>
            <w:rPr>
              <w:b/>
            </w:rPr>
          </w:pPr>
        </w:p>
        <w:p w:rsidR="002814EE" w:rsidRDefault="002814EE">
          <w:pPr>
            <w:spacing w:after="200"/>
            <w:rPr>
              <w:b/>
            </w:rPr>
          </w:pPr>
        </w:p>
        <w:p w:rsidR="000F1DCE" w:rsidRPr="009869AD" w:rsidRDefault="009A42AD">
          <w:pPr>
            <w:spacing w:after="200"/>
            <w:rPr>
              <w:rFonts w:ascii="Book Antiqua" w:hAnsi="Book Antiqua"/>
              <w:b/>
              <w:sz w:val="24"/>
              <w:szCs w:val="24"/>
            </w:rPr>
          </w:pPr>
        </w:p>
      </w:sdtContent>
    </w:sdt>
    <w:p w:rsidR="00B94AAC" w:rsidRPr="004D2975" w:rsidRDefault="00B94AAC" w:rsidP="00B94AAC">
      <w:pPr>
        <w:spacing w:after="0" w:line="360" w:lineRule="auto"/>
        <w:rPr>
          <w:rFonts w:ascii="Book Antiqua" w:hAnsi="Book Antiqua" w:cstheme="minorHAnsi"/>
          <w:color w:val="FF9900"/>
          <w:sz w:val="56"/>
          <w:szCs w:val="56"/>
        </w:rPr>
      </w:pPr>
      <w:r w:rsidRPr="004D2975">
        <w:rPr>
          <w:rFonts w:ascii="Book Antiqua" w:hAnsi="Book Antiqua" w:cstheme="minorHAnsi"/>
          <w:color w:val="FF9900"/>
          <w:sz w:val="56"/>
          <w:szCs w:val="56"/>
        </w:rPr>
        <w:lastRenderedPageBreak/>
        <w:t>LISTA E SHKURTESAVE</w:t>
      </w:r>
    </w:p>
    <w:p w:rsidR="001C3397" w:rsidRPr="002A562A" w:rsidRDefault="001C3397" w:rsidP="001C3397">
      <w:pPr>
        <w:spacing w:after="0" w:line="240" w:lineRule="auto"/>
        <w:rPr>
          <w:rFonts w:cstheme="minorHAnsi"/>
          <w:lang w:val="sq-AL"/>
        </w:rPr>
      </w:pPr>
    </w:p>
    <w:p w:rsidR="00B94AAC" w:rsidRPr="002A562A" w:rsidRDefault="004D2975" w:rsidP="0060586A">
      <w:pPr>
        <w:spacing w:before="120" w:after="120" w:line="240" w:lineRule="auto"/>
        <w:rPr>
          <w:rFonts w:cstheme="minorHAnsi"/>
          <w:lang w:val="sq-AL"/>
        </w:rPr>
      </w:pPr>
      <w:r w:rsidRPr="002A562A">
        <w:rPr>
          <w:rFonts w:cstheme="minorHAnsi"/>
          <w:lang w:val="sq-AL"/>
        </w:rPr>
        <w:t>MAPL</w:t>
      </w:r>
      <w:r w:rsidRPr="002A562A">
        <w:rPr>
          <w:rFonts w:cstheme="minorHAnsi"/>
          <w:lang w:val="sq-AL"/>
        </w:rPr>
        <w:tab/>
      </w:r>
      <w:r w:rsidR="00E7700B" w:rsidRPr="002A562A">
        <w:rPr>
          <w:rFonts w:cstheme="minorHAnsi"/>
          <w:lang w:val="sq-AL"/>
        </w:rPr>
        <w:t>- Ministria e Administrimit t</w:t>
      </w:r>
      <w:r w:rsidR="00F73495" w:rsidRPr="002A562A">
        <w:rPr>
          <w:rFonts w:cstheme="minorHAnsi"/>
          <w:lang w:val="sq-AL"/>
        </w:rPr>
        <w:t>ë</w:t>
      </w:r>
      <w:r w:rsidR="00E7700B" w:rsidRPr="002A562A">
        <w:rPr>
          <w:rFonts w:cstheme="minorHAnsi"/>
          <w:lang w:val="sq-AL"/>
        </w:rPr>
        <w:t xml:space="preserve"> Pushtetit Lokal</w:t>
      </w:r>
    </w:p>
    <w:p w:rsidR="009869AD" w:rsidRPr="002A562A" w:rsidRDefault="009869AD" w:rsidP="0060586A">
      <w:pPr>
        <w:spacing w:before="120" w:after="120" w:line="240" w:lineRule="auto"/>
        <w:rPr>
          <w:rFonts w:cstheme="minorHAnsi"/>
          <w:lang w:val="sq-AL"/>
        </w:rPr>
      </w:pPr>
    </w:p>
    <w:p w:rsidR="009869AD" w:rsidRPr="002A562A" w:rsidRDefault="009869AD" w:rsidP="0060586A">
      <w:pPr>
        <w:spacing w:before="120" w:after="120" w:line="240" w:lineRule="auto"/>
        <w:rPr>
          <w:rFonts w:cstheme="minorHAnsi"/>
          <w:lang w:val="sq-AL"/>
        </w:rPr>
      </w:pPr>
      <w:r w:rsidRPr="002A562A">
        <w:rPr>
          <w:rFonts w:cstheme="minorHAnsi"/>
          <w:lang w:val="sq-AL"/>
        </w:rPr>
        <w:t>DADNJK – Divizioni për Avancimin e të Drejtave të Njeriut në Komuna</w:t>
      </w:r>
    </w:p>
    <w:p w:rsidR="0060586A" w:rsidRPr="002A562A" w:rsidRDefault="0060586A" w:rsidP="0060586A">
      <w:pPr>
        <w:spacing w:before="120" w:after="120" w:line="240" w:lineRule="auto"/>
        <w:rPr>
          <w:rFonts w:cstheme="minorHAnsi"/>
          <w:lang w:val="sq-AL"/>
        </w:rPr>
      </w:pPr>
    </w:p>
    <w:p w:rsidR="0060586A" w:rsidRPr="002A562A" w:rsidRDefault="0060586A" w:rsidP="0060586A">
      <w:pPr>
        <w:spacing w:before="120" w:after="120" w:line="240" w:lineRule="auto"/>
        <w:rPr>
          <w:rFonts w:eastAsiaTheme="minorEastAsia" w:cstheme="minorHAnsi"/>
          <w:lang w:val="sq-AL"/>
        </w:rPr>
      </w:pPr>
      <w:r w:rsidRPr="002A562A">
        <w:rPr>
          <w:rFonts w:cstheme="minorHAnsi"/>
          <w:lang w:val="sq-AL"/>
        </w:rPr>
        <w:t>MASHT</w:t>
      </w:r>
      <w:r w:rsidRPr="002A562A">
        <w:rPr>
          <w:rFonts w:eastAsiaTheme="minorEastAsia" w:cstheme="minorHAnsi"/>
          <w:lang w:val="sq-AL"/>
        </w:rPr>
        <w:t xml:space="preserve"> - Ministria e Arsimit, Shkencës dhe Teknologjisë</w:t>
      </w:r>
    </w:p>
    <w:p w:rsidR="0060586A" w:rsidRPr="002A562A" w:rsidRDefault="0060586A" w:rsidP="0060586A">
      <w:pPr>
        <w:spacing w:before="120" w:after="120" w:line="240" w:lineRule="auto"/>
        <w:rPr>
          <w:rFonts w:eastAsiaTheme="minorEastAsia" w:cstheme="minorHAnsi"/>
          <w:lang w:val="sq-AL"/>
        </w:rPr>
      </w:pPr>
    </w:p>
    <w:p w:rsidR="0060586A" w:rsidRPr="002A562A" w:rsidRDefault="0060586A" w:rsidP="0060586A">
      <w:pPr>
        <w:spacing w:before="120" w:after="120" w:line="240" w:lineRule="auto"/>
        <w:rPr>
          <w:rFonts w:eastAsiaTheme="minorEastAsia" w:cstheme="minorHAnsi"/>
          <w:lang w:val="sq-AL"/>
        </w:rPr>
      </w:pPr>
      <w:r w:rsidRPr="002A562A">
        <w:rPr>
          <w:rFonts w:eastAsiaTheme="minorEastAsia" w:cstheme="minorHAnsi"/>
          <w:lang w:val="sq-AL"/>
        </w:rPr>
        <w:t>MPMS - Ministria për Punë dhe Mirëqenie Sociale</w:t>
      </w:r>
    </w:p>
    <w:p w:rsidR="001C3397" w:rsidRPr="002A562A" w:rsidRDefault="001C3397" w:rsidP="0060586A">
      <w:pPr>
        <w:spacing w:before="120" w:after="120" w:line="240" w:lineRule="auto"/>
        <w:rPr>
          <w:rFonts w:cstheme="minorHAnsi"/>
          <w:lang w:val="sq-AL"/>
        </w:rPr>
      </w:pPr>
    </w:p>
    <w:p w:rsidR="00E7700B" w:rsidRPr="002A562A" w:rsidRDefault="001C3397" w:rsidP="0060586A">
      <w:pPr>
        <w:spacing w:before="120" w:after="120" w:line="240" w:lineRule="auto"/>
        <w:rPr>
          <w:rFonts w:cstheme="minorHAnsi"/>
          <w:lang w:val="sq-AL"/>
        </w:rPr>
      </w:pPr>
      <w:r w:rsidRPr="002A562A">
        <w:rPr>
          <w:rFonts w:cstheme="minorHAnsi"/>
          <w:lang w:val="sq-AL"/>
        </w:rPr>
        <w:t>ZKK</w:t>
      </w:r>
      <w:r w:rsidR="004D2975" w:rsidRPr="002A562A">
        <w:rPr>
          <w:rFonts w:cstheme="minorHAnsi"/>
          <w:lang w:val="sq-AL"/>
        </w:rPr>
        <w:t>K</w:t>
      </w:r>
      <w:r w:rsidR="0060586A" w:rsidRPr="002A562A">
        <w:rPr>
          <w:rFonts w:cstheme="minorHAnsi"/>
          <w:lang w:val="sq-AL"/>
        </w:rPr>
        <w:t xml:space="preserve"> </w:t>
      </w:r>
      <w:r w:rsidR="004D2975" w:rsidRPr="002A562A">
        <w:rPr>
          <w:rFonts w:cstheme="minorHAnsi"/>
          <w:lang w:val="sq-AL"/>
        </w:rPr>
        <w:t xml:space="preserve">- </w:t>
      </w:r>
      <w:r w:rsidR="00E7700B" w:rsidRPr="002A562A">
        <w:rPr>
          <w:rFonts w:cstheme="minorHAnsi"/>
          <w:lang w:val="sq-AL"/>
        </w:rPr>
        <w:t>Zyra</w:t>
      </w:r>
      <w:r w:rsidR="004D2975" w:rsidRPr="002A562A">
        <w:rPr>
          <w:rFonts w:cstheme="minorHAnsi"/>
          <w:lang w:val="sq-AL"/>
        </w:rPr>
        <w:t xml:space="preserve"> Komunale</w:t>
      </w:r>
      <w:r w:rsidR="00E7700B" w:rsidRPr="002A562A">
        <w:rPr>
          <w:rFonts w:cstheme="minorHAnsi"/>
          <w:lang w:val="sq-AL"/>
        </w:rPr>
        <w:t xml:space="preserve"> p</w:t>
      </w:r>
      <w:r w:rsidR="00F73495" w:rsidRPr="002A562A">
        <w:rPr>
          <w:rFonts w:cstheme="minorHAnsi"/>
          <w:lang w:val="sq-AL"/>
        </w:rPr>
        <w:t>ë</w:t>
      </w:r>
      <w:r w:rsidR="00E7700B" w:rsidRPr="002A562A">
        <w:rPr>
          <w:rFonts w:cstheme="minorHAnsi"/>
          <w:lang w:val="sq-AL"/>
        </w:rPr>
        <w:t>r komunitete dhe Kthim</w:t>
      </w:r>
    </w:p>
    <w:p w:rsidR="00870210" w:rsidRPr="002A562A" w:rsidRDefault="00870210" w:rsidP="0060586A">
      <w:pPr>
        <w:spacing w:before="120" w:after="120" w:line="240" w:lineRule="auto"/>
        <w:rPr>
          <w:rFonts w:cstheme="minorHAnsi"/>
          <w:lang w:val="sq-AL"/>
        </w:rPr>
      </w:pPr>
    </w:p>
    <w:p w:rsidR="00870210" w:rsidRPr="002A562A" w:rsidRDefault="00870210" w:rsidP="0060586A">
      <w:pPr>
        <w:spacing w:before="120" w:after="120" w:line="240" w:lineRule="auto"/>
        <w:rPr>
          <w:rFonts w:cstheme="minorHAnsi"/>
          <w:lang w:val="sq-AL"/>
        </w:rPr>
      </w:pPr>
      <w:r w:rsidRPr="002A562A">
        <w:rPr>
          <w:rFonts w:cstheme="minorHAnsi"/>
          <w:lang w:val="sq-AL"/>
        </w:rPr>
        <w:t>MPB</w:t>
      </w:r>
      <w:r w:rsidR="004D2975" w:rsidRPr="002A562A">
        <w:rPr>
          <w:rFonts w:cstheme="minorHAnsi"/>
          <w:lang w:val="sq-AL"/>
        </w:rPr>
        <w:tab/>
        <w:t>-  Ministria p</w:t>
      </w:r>
      <w:r w:rsidR="0060586A" w:rsidRPr="002A562A">
        <w:rPr>
          <w:rFonts w:cstheme="minorHAnsi"/>
          <w:lang w:val="sq-AL"/>
        </w:rPr>
        <w:t>ë</w:t>
      </w:r>
      <w:r w:rsidR="004D2975" w:rsidRPr="002A562A">
        <w:rPr>
          <w:rFonts w:cstheme="minorHAnsi"/>
          <w:lang w:val="sq-AL"/>
        </w:rPr>
        <w:t>r Pun</w:t>
      </w:r>
      <w:r w:rsidR="0060586A" w:rsidRPr="002A562A">
        <w:rPr>
          <w:rFonts w:cstheme="minorHAnsi"/>
          <w:lang w:val="sq-AL"/>
        </w:rPr>
        <w:t>ë</w:t>
      </w:r>
      <w:r w:rsidR="004D2975" w:rsidRPr="002A562A">
        <w:rPr>
          <w:rFonts w:cstheme="minorHAnsi"/>
          <w:lang w:val="sq-AL"/>
        </w:rPr>
        <w:t xml:space="preserve"> t</w:t>
      </w:r>
      <w:r w:rsidR="0060586A" w:rsidRPr="002A562A">
        <w:rPr>
          <w:rFonts w:cstheme="minorHAnsi"/>
          <w:lang w:val="sq-AL"/>
        </w:rPr>
        <w:t>ë</w:t>
      </w:r>
      <w:r w:rsidR="004D2975" w:rsidRPr="002A562A">
        <w:rPr>
          <w:rFonts w:cstheme="minorHAnsi"/>
          <w:lang w:val="sq-AL"/>
        </w:rPr>
        <w:t xml:space="preserve"> Brendshme</w:t>
      </w:r>
    </w:p>
    <w:p w:rsidR="00870210" w:rsidRPr="002A562A" w:rsidRDefault="00870210" w:rsidP="0060586A">
      <w:pPr>
        <w:spacing w:before="120" w:after="120" w:line="240" w:lineRule="auto"/>
        <w:rPr>
          <w:rFonts w:cstheme="minorHAnsi"/>
          <w:lang w:val="sq-AL"/>
        </w:rPr>
      </w:pPr>
    </w:p>
    <w:p w:rsidR="00870210" w:rsidRPr="002A562A" w:rsidRDefault="00870210" w:rsidP="0060586A">
      <w:pPr>
        <w:spacing w:before="120" w:after="120" w:line="240" w:lineRule="auto"/>
        <w:rPr>
          <w:rFonts w:cstheme="minorHAnsi"/>
          <w:lang w:val="sq-AL"/>
        </w:rPr>
      </w:pPr>
      <w:r w:rsidRPr="002A562A">
        <w:rPr>
          <w:rFonts w:cstheme="minorHAnsi"/>
          <w:lang w:val="sq-AL"/>
        </w:rPr>
        <w:t>DKA</w:t>
      </w:r>
      <w:r w:rsidR="004D2975" w:rsidRPr="002A562A">
        <w:rPr>
          <w:rFonts w:cstheme="minorHAnsi"/>
          <w:lang w:val="sq-AL"/>
        </w:rPr>
        <w:t xml:space="preserve"> </w:t>
      </w:r>
      <w:r w:rsidR="0060586A" w:rsidRPr="002A562A">
        <w:rPr>
          <w:rFonts w:cstheme="minorHAnsi"/>
          <w:lang w:val="sq-AL"/>
        </w:rPr>
        <w:t>–</w:t>
      </w:r>
      <w:r w:rsidR="004D2975" w:rsidRPr="002A562A">
        <w:rPr>
          <w:rFonts w:cstheme="minorHAnsi"/>
          <w:lang w:val="sq-AL"/>
        </w:rPr>
        <w:t xml:space="preserve"> </w:t>
      </w:r>
      <w:r w:rsidR="0060586A" w:rsidRPr="002A562A">
        <w:rPr>
          <w:rFonts w:cstheme="minorHAnsi"/>
          <w:lang w:val="sq-AL"/>
        </w:rPr>
        <w:t>Drejtoria Komuna e Arsimit</w:t>
      </w:r>
    </w:p>
    <w:p w:rsidR="00870210" w:rsidRPr="002A562A" w:rsidRDefault="00870210" w:rsidP="0060586A">
      <w:pPr>
        <w:spacing w:before="120" w:after="120" w:line="240" w:lineRule="auto"/>
        <w:rPr>
          <w:rFonts w:cstheme="minorHAnsi"/>
          <w:lang w:val="sq-AL"/>
        </w:rPr>
      </w:pPr>
    </w:p>
    <w:p w:rsidR="00870210" w:rsidRPr="002A562A" w:rsidRDefault="00870210" w:rsidP="0060586A">
      <w:pPr>
        <w:spacing w:before="120" w:after="120" w:line="240" w:lineRule="auto"/>
        <w:rPr>
          <w:rFonts w:cstheme="minorHAnsi"/>
          <w:lang w:val="sq-AL"/>
        </w:rPr>
      </w:pPr>
      <w:r w:rsidRPr="002A562A">
        <w:rPr>
          <w:rFonts w:cstheme="minorHAnsi"/>
          <w:lang w:val="sq-AL"/>
        </w:rPr>
        <w:t>QKMF</w:t>
      </w:r>
      <w:r w:rsidR="0060586A" w:rsidRPr="002A562A">
        <w:rPr>
          <w:rFonts w:cstheme="minorHAnsi"/>
          <w:lang w:val="sq-AL"/>
        </w:rPr>
        <w:t xml:space="preserve"> – Qendra Kryesore për Mjekësi Familjare</w:t>
      </w:r>
    </w:p>
    <w:p w:rsidR="00870210" w:rsidRPr="002A562A" w:rsidRDefault="00870210" w:rsidP="0060586A">
      <w:pPr>
        <w:spacing w:before="120" w:after="120" w:line="240" w:lineRule="auto"/>
        <w:rPr>
          <w:rFonts w:cstheme="minorHAnsi"/>
          <w:lang w:val="sq-AL"/>
        </w:rPr>
      </w:pPr>
    </w:p>
    <w:p w:rsidR="00870210" w:rsidRPr="002A562A" w:rsidRDefault="0060586A" w:rsidP="0060586A">
      <w:pPr>
        <w:spacing w:before="120" w:after="120" w:line="240" w:lineRule="auto"/>
        <w:rPr>
          <w:rFonts w:eastAsiaTheme="minorEastAsia" w:cstheme="minorHAnsi"/>
          <w:lang w:val="sq-AL"/>
        </w:rPr>
      </w:pPr>
      <w:r w:rsidRPr="002A562A">
        <w:rPr>
          <w:rFonts w:eastAsiaTheme="minorEastAsia" w:cstheme="minorHAnsi"/>
          <w:lang w:val="sq-AL"/>
        </w:rPr>
        <w:t xml:space="preserve">QAP - Qendra Aftësimit Profesional </w:t>
      </w:r>
    </w:p>
    <w:p w:rsidR="007A6CA8" w:rsidRPr="002A562A" w:rsidRDefault="007A6CA8" w:rsidP="0060586A">
      <w:pPr>
        <w:spacing w:before="120" w:after="120" w:line="240" w:lineRule="auto"/>
        <w:rPr>
          <w:rFonts w:eastAsiaTheme="minorEastAsia" w:cstheme="minorHAnsi"/>
          <w:lang w:val="sq-AL"/>
        </w:rPr>
      </w:pPr>
    </w:p>
    <w:p w:rsidR="00870210" w:rsidRPr="002A562A" w:rsidRDefault="0060586A" w:rsidP="0060586A">
      <w:pPr>
        <w:spacing w:before="120" w:after="120" w:line="240" w:lineRule="auto"/>
        <w:rPr>
          <w:rFonts w:cstheme="minorHAnsi"/>
          <w:lang w:val="sq-AL"/>
        </w:rPr>
      </w:pPr>
      <w:r w:rsidRPr="002A562A">
        <w:rPr>
          <w:rFonts w:eastAsiaTheme="minorEastAsia" w:cstheme="minorHAnsi"/>
          <w:lang w:val="sq-AL"/>
        </w:rPr>
        <w:t xml:space="preserve">REF - Roma </w:t>
      </w:r>
      <w:proofErr w:type="spellStart"/>
      <w:r w:rsidRPr="002A562A">
        <w:rPr>
          <w:rFonts w:eastAsiaTheme="minorEastAsia" w:cstheme="minorHAnsi"/>
          <w:lang w:val="sq-AL"/>
        </w:rPr>
        <w:t>EdukeIshen</w:t>
      </w:r>
      <w:proofErr w:type="spellEnd"/>
      <w:r w:rsidRPr="002A562A">
        <w:rPr>
          <w:rFonts w:eastAsiaTheme="minorEastAsia" w:cstheme="minorHAnsi"/>
          <w:lang w:val="sq-AL"/>
        </w:rPr>
        <w:t xml:space="preserve"> Fond</w:t>
      </w:r>
    </w:p>
    <w:p w:rsidR="0060586A" w:rsidRPr="002A562A" w:rsidRDefault="0060586A" w:rsidP="0060586A">
      <w:pPr>
        <w:spacing w:before="120" w:after="120" w:line="240" w:lineRule="auto"/>
        <w:rPr>
          <w:rFonts w:eastAsiaTheme="minorEastAsia" w:cstheme="minorHAnsi"/>
          <w:lang w:val="sq-AL"/>
        </w:rPr>
      </w:pPr>
    </w:p>
    <w:p w:rsidR="00B94AAC" w:rsidRPr="002A562A" w:rsidRDefault="00486ACE" w:rsidP="0060586A">
      <w:pPr>
        <w:spacing w:before="120" w:after="120" w:line="240" w:lineRule="auto"/>
        <w:rPr>
          <w:rFonts w:cstheme="minorHAnsi"/>
          <w:lang w:val="sq-AL"/>
        </w:rPr>
      </w:pPr>
      <w:r w:rsidRPr="002A562A">
        <w:rPr>
          <w:rFonts w:eastAsiaTheme="minorEastAsia" w:cstheme="minorHAnsi"/>
          <w:lang w:val="sq-AL"/>
        </w:rPr>
        <w:t>DRPR</w:t>
      </w:r>
      <w:r w:rsidR="0060586A" w:rsidRPr="002A562A">
        <w:rPr>
          <w:rFonts w:eastAsiaTheme="minorEastAsia" w:cstheme="minorHAnsi"/>
          <w:lang w:val="sq-AL"/>
        </w:rPr>
        <w:t xml:space="preserve"> –  </w:t>
      </w:r>
      <w:r w:rsidR="0060586A" w:rsidRPr="002A562A">
        <w:rPr>
          <w:rStyle w:val="Strong"/>
          <w:rFonts w:cstheme="minorHAnsi"/>
          <w:b w:val="0"/>
          <w:color w:val="333333"/>
          <w:shd w:val="clear" w:color="auto" w:fill="FFFFFF"/>
          <w:lang w:val="sq-AL"/>
        </w:rPr>
        <w:t>Departamenti</w:t>
      </w:r>
      <w:r w:rsidR="0060586A" w:rsidRPr="002A562A">
        <w:rPr>
          <w:rFonts w:cstheme="minorHAnsi"/>
          <w:bCs/>
          <w:color w:val="333333"/>
          <w:shd w:val="clear" w:color="auto" w:fill="FFFFFF"/>
          <w:lang w:val="sq-AL"/>
        </w:rPr>
        <w:t xml:space="preserve"> </w:t>
      </w:r>
      <w:r w:rsidR="0060586A" w:rsidRPr="002A562A">
        <w:rPr>
          <w:rStyle w:val="Strong"/>
          <w:rFonts w:cstheme="minorHAnsi"/>
          <w:b w:val="0"/>
          <w:color w:val="333333"/>
          <w:shd w:val="clear" w:color="auto" w:fill="FFFFFF"/>
          <w:lang w:val="sq-AL"/>
        </w:rPr>
        <w:t xml:space="preserve">për </w:t>
      </w:r>
      <w:proofErr w:type="spellStart"/>
      <w:r w:rsidR="0060586A" w:rsidRPr="002A562A">
        <w:rPr>
          <w:rStyle w:val="Strong"/>
          <w:rFonts w:cstheme="minorHAnsi"/>
          <w:b w:val="0"/>
          <w:color w:val="333333"/>
          <w:shd w:val="clear" w:color="auto" w:fill="FFFFFF"/>
          <w:lang w:val="sq-AL"/>
        </w:rPr>
        <w:t>Riintegrimin</w:t>
      </w:r>
      <w:proofErr w:type="spellEnd"/>
      <w:r w:rsidR="0060586A" w:rsidRPr="002A562A">
        <w:rPr>
          <w:rStyle w:val="Strong"/>
          <w:rFonts w:cstheme="minorHAnsi"/>
          <w:b w:val="0"/>
          <w:color w:val="333333"/>
          <w:shd w:val="clear" w:color="auto" w:fill="FFFFFF"/>
          <w:lang w:val="sq-AL"/>
        </w:rPr>
        <w:t xml:space="preserve"> e Personave të Riatdhesua</w:t>
      </w:r>
    </w:p>
    <w:p w:rsidR="0060586A" w:rsidRPr="002A562A" w:rsidRDefault="0060586A" w:rsidP="0060586A">
      <w:pPr>
        <w:spacing w:before="120" w:after="120" w:line="240" w:lineRule="auto"/>
        <w:rPr>
          <w:rFonts w:eastAsiaTheme="minorEastAsia" w:cstheme="minorHAnsi"/>
          <w:lang w:val="sq-AL"/>
        </w:rPr>
      </w:pPr>
    </w:p>
    <w:p w:rsidR="0060586A" w:rsidRPr="002A562A" w:rsidRDefault="0060586A" w:rsidP="0060586A">
      <w:pPr>
        <w:spacing w:before="120" w:after="120" w:line="240" w:lineRule="auto"/>
        <w:rPr>
          <w:rFonts w:cstheme="minorHAnsi"/>
          <w:lang w:val="sq-AL"/>
        </w:rPr>
      </w:pPr>
      <w:r w:rsidRPr="002A562A">
        <w:rPr>
          <w:rFonts w:eastAsiaTheme="minorEastAsia" w:cstheme="minorHAnsi"/>
          <w:lang w:val="sq-AL"/>
        </w:rPr>
        <w:t xml:space="preserve">DKSH – Drejtoria për </w:t>
      </w:r>
      <w:r w:rsidRPr="002A562A">
        <w:rPr>
          <w:rFonts w:cstheme="minorHAnsi"/>
          <w:lang w:val="sq-AL"/>
        </w:rPr>
        <w:t>Kujdesin Primar Shëndetësor</w:t>
      </w:r>
    </w:p>
    <w:p w:rsidR="0060586A" w:rsidRPr="002A562A" w:rsidRDefault="0060586A" w:rsidP="0060586A">
      <w:pPr>
        <w:spacing w:before="120" w:after="120" w:line="240" w:lineRule="auto"/>
        <w:rPr>
          <w:rFonts w:cstheme="minorHAnsi"/>
          <w:lang w:val="sq-AL"/>
        </w:rPr>
      </w:pPr>
    </w:p>
    <w:p w:rsidR="0060586A" w:rsidRPr="002A562A" w:rsidRDefault="0060586A" w:rsidP="0060586A">
      <w:pPr>
        <w:spacing w:before="120" w:after="120" w:line="240" w:lineRule="auto"/>
        <w:rPr>
          <w:rFonts w:eastAsiaTheme="minorEastAsia" w:cstheme="minorHAnsi"/>
          <w:lang w:val="sq-AL"/>
        </w:rPr>
      </w:pPr>
      <w:r w:rsidRPr="002A562A">
        <w:rPr>
          <w:rFonts w:cstheme="minorHAnsi"/>
          <w:lang w:val="sq-AL"/>
        </w:rPr>
        <w:t>IRSHP – Instituti Rajonal të Shëndetit Publik</w:t>
      </w:r>
    </w:p>
    <w:p w:rsidR="00B94AAC" w:rsidRPr="002A562A" w:rsidRDefault="00B94AAC" w:rsidP="0060586A">
      <w:pPr>
        <w:spacing w:before="120" w:after="120" w:line="240" w:lineRule="auto"/>
        <w:rPr>
          <w:rFonts w:cstheme="minorHAnsi"/>
          <w:lang w:val="sq-AL"/>
        </w:rPr>
      </w:pPr>
    </w:p>
    <w:p w:rsidR="00B94AAC" w:rsidRPr="002A562A" w:rsidRDefault="00687D1E" w:rsidP="0060586A">
      <w:pPr>
        <w:spacing w:before="120" w:after="120" w:line="240" w:lineRule="auto"/>
        <w:rPr>
          <w:rFonts w:eastAsiaTheme="minorEastAsia" w:cstheme="minorHAnsi"/>
          <w:lang w:val="sq-AL"/>
        </w:rPr>
      </w:pPr>
      <w:r w:rsidRPr="002A562A">
        <w:rPr>
          <w:rFonts w:eastAsiaTheme="minorEastAsia" w:cstheme="minorHAnsi"/>
          <w:lang w:val="sq-AL"/>
        </w:rPr>
        <w:t xml:space="preserve">ZPP </w:t>
      </w:r>
      <w:r w:rsidR="0060586A" w:rsidRPr="002A562A">
        <w:rPr>
          <w:rFonts w:eastAsiaTheme="minorEastAsia" w:cstheme="minorHAnsi"/>
          <w:lang w:val="sq-AL"/>
        </w:rPr>
        <w:t xml:space="preserve">  </w:t>
      </w:r>
      <w:r w:rsidRPr="002A562A">
        <w:rPr>
          <w:rFonts w:eastAsiaTheme="minorEastAsia" w:cstheme="minorHAnsi"/>
          <w:lang w:val="sq-AL"/>
        </w:rPr>
        <w:t xml:space="preserve">– </w:t>
      </w:r>
      <w:r w:rsidR="0060586A" w:rsidRPr="002A562A">
        <w:rPr>
          <w:rFonts w:eastAsiaTheme="minorEastAsia" w:cstheme="minorHAnsi"/>
          <w:lang w:val="sq-AL"/>
        </w:rPr>
        <w:t xml:space="preserve"> </w:t>
      </w:r>
      <w:r w:rsidRPr="002A562A">
        <w:rPr>
          <w:rFonts w:eastAsiaTheme="minorEastAsia" w:cstheme="minorHAnsi"/>
          <w:lang w:val="sq-AL"/>
        </w:rPr>
        <w:t>Zyra p</w:t>
      </w:r>
      <w:r w:rsidR="00D62641" w:rsidRPr="002A562A">
        <w:rPr>
          <w:rFonts w:eastAsiaTheme="minorEastAsia" w:cstheme="minorHAnsi"/>
          <w:lang w:val="sq-AL"/>
        </w:rPr>
        <w:t>ë</w:t>
      </w:r>
      <w:r w:rsidRPr="002A562A">
        <w:rPr>
          <w:rFonts w:eastAsiaTheme="minorEastAsia" w:cstheme="minorHAnsi"/>
          <w:lang w:val="sq-AL"/>
        </w:rPr>
        <w:t>r Pun</w:t>
      </w:r>
      <w:r w:rsidR="00D62641" w:rsidRPr="002A562A">
        <w:rPr>
          <w:rFonts w:eastAsiaTheme="minorEastAsia" w:cstheme="minorHAnsi"/>
          <w:lang w:val="sq-AL"/>
        </w:rPr>
        <w:t>ë</w:t>
      </w:r>
      <w:r w:rsidRPr="002A562A">
        <w:rPr>
          <w:rFonts w:eastAsiaTheme="minorEastAsia" w:cstheme="minorHAnsi"/>
          <w:lang w:val="sq-AL"/>
        </w:rPr>
        <w:t>sim</w:t>
      </w:r>
    </w:p>
    <w:p w:rsidR="00687D1E" w:rsidRDefault="00687D1E" w:rsidP="00B94AAC">
      <w:pPr>
        <w:spacing w:after="0" w:line="360" w:lineRule="auto"/>
        <w:rPr>
          <w:rFonts w:ascii="Book Antiqua" w:eastAsiaTheme="minorEastAsia" w:hAnsi="Book Antiqua"/>
          <w:sz w:val="24"/>
          <w:szCs w:val="24"/>
          <w:lang w:val="sq-AL"/>
        </w:rPr>
      </w:pPr>
    </w:p>
    <w:p w:rsidR="002A562A" w:rsidRDefault="002A562A" w:rsidP="00B94AAC">
      <w:pPr>
        <w:spacing w:after="0" w:line="360" w:lineRule="auto"/>
        <w:rPr>
          <w:color w:val="FF9900"/>
          <w:sz w:val="56"/>
          <w:szCs w:val="56"/>
        </w:rPr>
      </w:pPr>
    </w:p>
    <w:p w:rsidR="009948C8" w:rsidRPr="002A562A" w:rsidRDefault="00310691" w:rsidP="00B94AAC">
      <w:pPr>
        <w:spacing w:after="0" w:line="360" w:lineRule="auto"/>
        <w:rPr>
          <w:color w:val="FF9900"/>
          <w:sz w:val="48"/>
          <w:szCs w:val="48"/>
        </w:rPr>
      </w:pPr>
      <w:r w:rsidRPr="002A562A">
        <w:rPr>
          <w:color w:val="FF9900"/>
          <w:sz w:val="48"/>
          <w:szCs w:val="48"/>
        </w:rPr>
        <w:lastRenderedPageBreak/>
        <w:t>PËRMBAJT</w:t>
      </w:r>
      <w:r w:rsidR="009948C8" w:rsidRPr="002A562A">
        <w:rPr>
          <w:color w:val="FF9900"/>
          <w:sz w:val="48"/>
          <w:szCs w:val="48"/>
        </w:rPr>
        <w:t>JA</w:t>
      </w:r>
    </w:p>
    <w:p w:rsidR="00301E62" w:rsidRDefault="00301E62" w:rsidP="00B94AAC">
      <w:pPr>
        <w:spacing w:after="0" w:line="360" w:lineRule="auto"/>
        <w:rPr>
          <w:lang w:val="sq-AL"/>
        </w:rPr>
      </w:pPr>
      <w:r>
        <w:rPr>
          <w:lang w:val="sq-AL"/>
        </w:rPr>
        <w:t>1.</w:t>
      </w:r>
      <w:r w:rsidR="00310691" w:rsidRPr="009948C8">
        <w:rPr>
          <w:lang w:val="sq-AL"/>
        </w:rPr>
        <w:t>Hyrje.....................................................................................................................</w:t>
      </w:r>
      <w:r>
        <w:rPr>
          <w:lang w:val="sq-AL"/>
        </w:rPr>
        <w:t>....................</w:t>
      </w:r>
      <w:r w:rsidR="00A25B3C">
        <w:rPr>
          <w:lang w:val="sq-AL"/>
        </w:rPr>
        <w:t>..3</w:t>
      </w:r>
    </w:p>
    <w:p w:rsidR="00902F08" w:rsidRDefault="00301E62" w:rsidP="00B94AAC">
      <w:pPr>
        <w:spacing w:after="0" w:line="360" w:lineRule="auto"/>
        <w:rPr>
          <w:lang w:val="sq-AL"/>
        </w:rPr>
      </w:pPr>
      <w:r>
        <w:rPr>
          <w:lang w:val="sq-AL"/>
        </w:rPr>
        <w:t xml:space="preserve">2. </w:t>
      </w:r>
      <w:r w:rsidR="002814EE">
        <w:rPr>
          <w:lang w:val="sq-AL"/>
        </w:rPr>
        <w:t>Metodologji</w:t>
      </w:r>
      <w:r w:rsidR="00310691" w:rsidRPr="009948C8">
        <w:rPr>
          <w:lang w:val="sq-AL"/>
        </w:rPr>
        <w:t>...................</w:t>
      </w:r>
      <w:r w:rsidR="00E7700B" w:rsidRPr="009948C8">
        <w:rPr>
          <w:lang w:val="sq-AL"/>
        </w:rPr>
        <w:t>....</w:t>
      </w:r>
      <w:r w:rsidR="00310691" w:rsidRPr="009948C8">
        <w:rPr>
          <w:lang w:val="sq-AL"/>
        </w:rPr>
        <w:t>.....................................................................................</w:t>
      </w:r>
      <w:r w:rsidR="00A25B3C">
        <w:rPr>
          <w:lang w:val="sq-AL"/>
        </w:rPr>
        <w:t>....................4</w:t>
      </w:r>
    </w:p>
    <w:p w:rsidR="00301E62" w:rsidRDefault="00301E62" w:rsidP="00B94AAC">
      <w:pPr>
        <w:spacing w:after="0" w:line="360" w:lineRule="auto"/>
        <w:rPr>
          <w:lang w:val="sq-AL"/>
        </w:rPr>
      </w:pPr>
      <w:r>
        <w:rPr>
          <w:lang w:val="sq-AL"/>
        </w:rPr>
        <w:t xml:space="preserve">3. </w:t>
      </w:r>
      <w:r w:rsidR="002814EE">
        <w:rPr>
          <w:lang w:val="sq-AL"/>
        </w:rPr>
        <w:t xml:space="preserve">Shpërndarja </w:t>
      </w:r>
      <w:r w:rsidR="00310691" w:rsidRPr="009948C8">
        <w:rPr>
          <w:lang w:val="sq-AL"/>
        </w:rPr>
        <w:t>gjeografike.....................................................................................</w:t>
      </w:r>
      <w:r w:rsidR="002814EE">
        <w:rPr>
          <w:lang w:val="sq-AL"/>
        </w:rPr>
        <w:t>.......................</w:t>
      </w:r>
      <w:r w:rsidR="00A25B3C">
        <w:rPr>
          <w:lang w:val="sq-AL"/>
        </w:rPr>
        <w:t>6</w:t>
      </w:r>
      <w:r>
        <w:rPr>
          <w:lang w:val="sq-AL"/>
        </w:rPr>
        <w:tab/>
      </w:r>
    </w:p>
    <w:p w:rsidR="00301E62" w:rsidRDefault="00301E62" w:rsidP="00B94AAC">
      <w:pPr>
        <w:spacing w:after="0" w:line="360" w:lineRule="auto"/>
        <w:rPr>
          <w:lang w:val="sq-AL"/>
        </w:rPr>
      </w:pPr>
      <w:r>
        <w:rPr>
          <w:lang w:val="sq-AL"/>
        </w:rPr>
        <w:tab/>
        <w:t xml:space="preserve">3.1 </w:t>
      </w:r>
      <w:r w:rsidRPr="00902F08">
        <w:rPr>
          <w:rFonts w:cstheme="minorHAnsi"/>
          <w:lang w:val="sq-AL"/>
        </w:rPr>
        <w:t>Numri i përgjithshëm i komuniteteve</w:t>
      </w:r>
      <w:r w:rsidR="0094301F">
        <w:rPr>
          <w:rFonts w:cstheme="minorHAnsi"/>
          <w:lang w:val="sq-AL"/>
        </w:rPr>
        <w:t xml:space="preserve"> R</w:t>
      </w:r>
      <w:r w:rsidR="00CB6ECD">
        <w:rPr>
          <w:rFonts w:cstheme="minorHAnsi"/>
          <w:lang w:val="sq-AL"/>
        </w:rPr>
        <w:t>om</w:t>
      </w:r>
      <w:r w:rsidR="0094301F">
        <w:rPr>
          <w:rFonts w:cstheme="minorHAnsi"/>
          <w:lang w:val="sq-AL"/>
        </w:rPr>
        <w:t xml:space="preserve">, </w:t>
      </w:r>
      <w:proofErr w:type="spellStart"/>
      <w:r w:rsidR="0094301F">
        <w:rPr>
          <w:rFonts w:cstheme="minorHAnsi"/>
          <w:lang w:val="sq-AL"/>
        </w:rPr>
        <w:t>Ashkali</w:t>
      </w:r>
      <w:proofErr w:type="spellEnd"/>
      <w:r w:rsidR="0094301F">
        <w:rPr>
          <w:rFonts w:cstheme="minorHAnsi"/>
          <w:lang w:val="sq-AL"/>
        </w:rPr>
        <w:t xml:space="preserve"> dhe E</w:t>
      </w:r>
      <w:r w:rsidR="000F7702">
        <w:rPr>
          <w:rFonts w:cstheme="minorHAnsi"/>
          <w:lang w:val="sq-AL"/>
        </w:rPr>
        <w:t>gjiptian</w:t>
      </w:r>
      <w:r w:rsidR="00A25B3C">
        <w:rPr>
          <w:rFonts w:cstheme="minorHAnsi"/>
          <w:lang w:val="sq-AL"/>
        </w:rPr>
        <w:t>.........................</w:t>
      </w:r>
      <w:r w:rsidR="000F7702">
        <w:rPr>
          <w:rFonts w:cstheme="minorHAnsi"/>
          <w:lang w:val="sq-AL"/>
        </w:rPr>
        <w:t>..</w:t>
      </w:r>
      <w:r w:rsidR="00A25B3C">
        <w:rPr>
          <w:rFonts w:cstheme="minorHAnsi"/>
          <w:lang w:val="sq-AL"/>
        </w:rPr>
        <w:t>..</w:t>
      </w:r>
      <w:r w:rsidR="005C0A86">
        <w:rPr>
          <w:rFonts w:cstheme="minorHAnsi"/>
          <w:lang w:val="sq-AL"/>
        </w:rPr>
        <w:t>..</w:t>
      </w:r>
      <w:r w:rsidR="00A25B3C">
        <w:rPr>
          <w:rFonts w:cstheme="minorHAnsi"/>
          <w:lang w:val="sq-AL"/>
        </w:rPr>
        <w:t>6</w:t>
      </w:r>
    </w:p>
    <w:p w:rsidR="00310691" w:rsidRPr="009948C8" w:rsidRDefault="00301E62" w:rsidP="00B94AAC">
      <w:pPr>
        <w:spacing w:after="0" w:line="360" w:lineRule="auto"/>
        <w:rPr>
          <w:lang w:val="sq-AL"/>
        </w:rPr>
      </w:pPr>
      <w:r>
        <w:rPr>
          <w:lang w:val="sq-AL"/>
        </w:rPr>
        <w:t>4.</w:t>
      </w:r>
      <w:r w:rsidR="002814EE" w:rsidRPr="009948C8">
        <w:rPr>
          <w:lang w:val="sq-AL"/>
        </w:rPr>
        <w:t xml:space="preserve"> </w:t>
      </w:r>
      <w:r w:rsidR="00C743A4" w:rsidRPr="009948C8">
        <w:rPr>
          <w:lang w:val="sq-AL"/>
        </w:rPr>
        <w:t>Funksionimi</w:t>
      </w:r>
      <w:r w:rsidR="00C743A4">
        <w:rPr>
          <w:lang w:val="sq-AL"/>
        </w:rPr>
        <w:t xml:space="preserve"> i</w:t>
      </w:r>
      <w:r w:rsidR="00310691" w:rsidRPr="009948C8">
        <w:rPr>
          <w:lang w:val="sq-AL"/>
        </w:rPr>
        <w:t xml:space="preserve"> Zyrave Komunale p</w:t>
      </w:r>
      <w:r w:rsidR="00F73495" w:rsidRPr="009948C8">
        <w:rPr>
          <w:lang w:val="sq-AL"/>
        </w:rPr>
        <w:t>ë</w:t>
      </w:r>
      <w:r w:rsidR="00310691" w:rsidRPr="009948C8">
        <w:rPr>
          <w:lang w:val="sq-AL"/>
        </w:rPr>
        <w:t>r Ko</w:t>
      </w:r>
      <w:r w:rsidR="00C743A4">
        <w:rPr>
          <w:lang w:val="sq-AL"/>
        </w:rPr>
        <w:t>munitete dhe K</w:t>
      </w:r>
      <w:r>
        <w:rPr>
          <w:lang w:val="sq-AL"/>
        </w:rPr>
        <w:t>thim…………………………………....</w:t>
      </w:r>
      <w:r w:rsidR="00A25B3C">
        <w:rPr>
          <w:lang w:val="sq-AL"/>
        </w:rPr>
        <w:t>..</w:t>
      </w:r>
      <w:r w:rsidR="0020346C">
        <w:rPr>
          <w:lang w:val="sq-AL"/>
        </w:rPr>
        <w:t>.</w:t>
      </w:r>
      <w:r w:rsidR="00A25B3C">
        <w:rPr>
          <w:lang w:val="sq-AL"/>
        </w:rPr>
        <w:t>7</w:t>
      </w:r>
    </w:p>
    <w:p w:rsidR="00E7700B" w:rsidRPr="009948C8" w:rsidRDefault="00C743A4" w:rsidP="00B94AAC">
      <w:pPr>
        <w:spacing w:after="0" w:line="360" w:lineRule="auto"/>
        <w:rPr>
          <w:lang w:val="sq-AL"/>
        </w:rPr>
      </w:pPr>
      <w:r>
        <w:rPr>
          <w:lang w:val="sq-AL"/>
        </w:rPr>
        <w:t xml:space="preserve">    </w:t>
      </w:r>
      <w:r w:rsidR="00301E62">
        <w:rPr>
          <w:lang w:val="sq-AL"/>
        </w:rPr>
        <w:tab/>
      </w:r>
      <w:r>
        <w:rPr>
          <w:lang w:val="sq-AL"/>
        </w:rPr>
        <w:t>4.1. Numri i</w:t>
      </w:r>
      <w:r w:rsidR="00E7700B" w:rsidRPr="009948C8">
        <w:rPr>
          <w:lang w:val="sq-AL"/>
        </w:rPr>
        <w:t xml:space="preserve"> t</w:t>
      </w:r>
      <w:r w:rsidR="00F73495" w:rsidRPr="009948C8">
        <w:rPr>
          <w:lang w:val="sq-AL"/>
        </w:rPr>
        <w:t>ë</w:t>
      </w:r>
      <w:r w:rsidR="00E7700B" w:rsidRPr="009948C8">
        <w:rPr>
          <w:lang w:val="sq-AL"/>
        </w:rPr>
        <w:t xml:space="preserve"> </w:t>
      </w:r>
      <w:r w:rsidRPr="009948C8">
        <w:rPr>
          <w:lang w:val="sq-AL"/>
        </w:rPr>
        <w:t>punësuarave</w:t>
      </w:r>
      <w:r w:rsidR="0094301F">
        <w:rPr>
          <w:lang w:val="sq-AL"/>
        </w:rPr>
        <w:t xml:space="preserve"> në ZKKK i komuniteteve  </w:t>
      </w:r>
      <w:r w:rsidR="00E7700B" w:rsidRPr="009948C8">
        <w:rPr>
          <w:lang w:val="sq-AL"/>
        </w:rPr>
        <w:t xml:space="preserve">Rom, </w:t>
      </w:r>
      <w:proofErr w:type="spellStart"/>
      <w:r w:rsidR="00E7700B" w:rsidRPr="009948C8">
        <w:rPr>
          <w:lang w:val="sq-AL"/>
        </w:rPr>
        <w:t>Ashakli</w:t>
      </w:r>
      <w:proofErr w:type="spellEnd"/>
      <w:r w:rsidR="00E7700B" w:rsidRPr="009948C8">
        <w:rPr>
          <w:lang w:val="sq-AL"/>
        </w:rPr>
        <w:t xml:space="preserve"> dhe Egjiptian</w:t>
      </w:r>
      <w:r w:rsidR="0094301F">
        <w:rPr>
          <w:lang w:val="sq-AL"/>
        </w:rPr>
        <w:t>…</w:t>
      </w:r>
      <w:r w:rsidR="000F7702">
        <w:rPr>
          <w:lang w:val="sq-AL"/>
        </w:rPr>
        <w:t>..</w:t>
      </w:r>
      <w:r w:rsidR="0094301F">
        <w:rPr>
          <w:lang w:val="sq-AL"/>
        </w:rPr>
        <w:t>.</w:t>
      </w:r>
      <w:r w:rsidR="005C0A86">
        <w:rPr>
          <w:lang w:val="sq-AL"/>
        </w:rPr>
        <w:t>..</w:t>
      </w:r>
      <w:bookmarkStart w:id="0" w:name="_GoBack"/>
      <w:bookmarkEnd w:id="0"/>
      <w:r w:rsidR="0094301F">
        <w:rPr>
          <w:lang w:val="sq-AL"/>
        </w:rPr>
        <w:t>.</w:t>
      </w:r>
      <w:r w:rsidR="00A25B3C">
        <w:rPr>
          <w:lang w:val="sq-AL"/>
        </w:rPr>
        <w:t>8</w:t>
      </w:r>
    </w:p>
    <w:p w:rsidR="00310691" w:rsidRDefault="00301E62" w:rsidP="00B94AAC">
      <w:pPr>
        <w:spacing w:after="0" w:line="360" w:lineRule="auto"/>
        <w:rPr>
          <w:lang w:val="sq-AL"/>
        </w:rPr>
      </w:pPr>
      <w:r>
        <w:rPr>
          <w:lang w:val="sq-AL"/>
        </w:rPr>
        <w:t>5. A</w:t>
      </w:r>
      <w:r w:rsidR="00310691" w:rsidRPr="009948C8">
        <w:rPr>
          <w:lang w:val="sq-AL"/>
        </w:rPr>
        <w:t>rsimimi.....................................................................................................</w:t>
      </w:r>
      <w:r>
        <w:rPr>
          <w:lang w:val="sq-AL"/>
        </w:rPr>
        <w:t>.............................</w:t>
      </w:r>
      <w:r w:rsidR="000F7702">
        <w:rPr>
          <w:lang w:val="sq-AL"/>
        </w:rPr>
        <w:t>.</w:t>
      </w:r>
      <w:r w:rsidR="00A25B3C">
        <w:rPr>
          <w:lang w:val="sq-AL"/>
        </w:rPr>
        <w:t>..8</w:t>
      </w:r>
    </w:p>
    <w:p w:rsidR="00301E62" w:rsidRDefault="00301E62" w:rsidP="00301E62">
      <w:pPr>
        <w:spacing w:after="0" w:line="360" w:lineRule="auto"/>
        <w:ind w:firstLine="720"/>
        <w:rPr>
          <w:rFonts w:cstheme="minorHAnsi"/>
          <w:lang w:val="sq-AL"/>
        </w:rPr>
      </w:pPr>
      <w:r w:rsidRPr="00301E62">
        <w:rPr>
          <w:rFonts w:cstheme="minorHAnsi"/>
          <w:lang w:val="sq-AL"/>
        </w:rPr>
        <w:t xml:space="preserve">5.1 Numri i  studenteve sipas përkatësisë etnike në Universitetet në  Republikën e </w:t>
      </w:r>
      <w:r>
        <w:rPr>
          <w:rFonts w:cstheme="minorHAnsi"/>
          <w:lang w:val="sq-AL"/>
        </w:rPr>
        <w:t xml:space="preserve"> </w:t>
      </w:r>
    </w:p>
    <w:p w:rsidR="00301E62" w:rsidRPr="00301E62" w:rsidRDefault="00301E62" w:rsidP="00301E62">
      <w:pPr>
        <w:spacing w:after="0" w:line="360" w:lineRule="auto"/>
        <w:ind w:firstLine="720"/>
        <w:rPr>
          <w:rFonts w:cstheme="minorHAnsi"/>
          <w:lang w:val="sq-AL"/>
        </w:rPr>
      </w:pPr>
      <w:r>
        <w:rPr>
          <w:rFonts w:cstheme="minorHAnsi"/>
          <w:lang w:val="sq-AL"/>
        </w:rPr>
        <w:t xml:space="preserve">      Kosovës...................................................................................................................</w:t>
      </w:r>
      <w:r w:rsidR="00A25B3C">
        <w:rPr>
          <w:rFonts w:cstheme="minorHAnsi"/>
          <w:lang w:val="sq-AL"/>
        </w:rPr>
        <w:t>.</w:t>
      </w:r>
      <w:r w:rsidR="000F7702">
        <w:rPr>
          <w:rFonts w:cstheme="minorHAnsi"/>
          <w:lang w:val="sq-AL"/>
        </w:rPr>
        <w:t>.</w:t>
      </w:r>
      <w:r w:rsidR="00A25B3C">
        <w:rPr>
          <w:rFonts w:cstheme="minorHAnsi"/>
          <w:lang w:val="sq-AL"/>
        </w:rPr>
        <w:t>..</w:t>
      </w:r>
      <w:r w:rsidR="0020346C">
        <w:rPr>
          <w:rFonts w:cstheme="minorHAnsi"/>
          <w:lang w:val="sq-AL"/>
        </w:rPr>
        <w:t>9</w:t>
      </w:r>
    </w:p>
    <w:p w:rsidR="00B32071" w:rsidRDefault="0094301F" w:rsidP="00B94AAC">
      <w:pPr>
        <w:spacing w:after="0" w:line="360" w:lineRule="auto"/>
        <w:rPr>
          <w:lang w:val="sq-AL"/>
        </w:rPr>
      </w:pPr>
      <w:r>
        <w:rPr>
          <w:lang w:val="sq-AL"/>
        </w:rPr>
        <w:t xml:space="preserve">6. </w:t>
      </w:r>
      <w:r w:rsidR="002814EE">
        <w:rPr>
          <w:lang w:val="sq-AL"/>
        </w:rPr>
        <w:t xml:space="preserve">Mirëqenia </w:t>
      </w:r>
      <w:r w:rsidR="00B32071">
        <w:rPr>
          <w:lang w:val="sq-AL"/>
        </w:rPr>
        <w:t>Sociale...................................................................................................................</w:t>
      </w:r>
      <w:r w:rsidR="0020346C">
        <w:rPr>
          <w:lang w:val="sq-AL"/>
        </w:rPr>
        <w:t>.10</w:t>
      </w:r>
    </w:p>
    <w:p w:rsidR="0094301F" w:rsidRDefault="0094301F" w:rsidP="00B94AAC">
      <w:pPr>
        <w:spacing w:after="0" w:line="360" w:lineRule="auto"/>
        <w:rPr>
          <w:lang w:val="sq-AL"/>
        </w:rPr>
      </w:pPr>
      <w:r>
        <w:rPr>
          <w:lang w:val="sq-AL"/>
        </w:rPr>
        <w:tab/>
        <w:t xml:space="preserve">6.1 Numri i </w:t>
      </w:r>
      <w:r w:rsidR="00CF13E6">
        <w:rPr>
          <w:lang w:val="sq-AL"/>
        </w:rPr>
        <w:t>të</w:t>
      </w:r>
      <w:r>
        <w:rPr>
          <w:lang w:val="sq-AL"/>
        </w:rPr>
        <w:t xml:space="preserve"> </w:t>
      </w:r>
      <w:r w:rsidR="00CF13E6">
        <w:rPr>
          <w:lang w:val="sq-AL"/>
        </w:rPr>
        <w:t>punësuarve</w:t>
      </w:r>
      <w:r>
        <w:rPr>
          <w:lang w:val="sq-AL"/>
        </w:rPr>
        <w:t xml:space="preserve"> </w:t>
      </w:r>
      <w:r w:rsidR="00CF13E6">
        <w:rPr>
          <w:lang w:val="sq-AL"/>
        </w:rPr>
        <w:t>në</w:t>
      </w:r>
      <w:r>
        <w:rPr>
          <w:lang w:val="sq-AL"/>
        </w:rPr>
        <w:t xml:space="preserve"> Institucio</w:t>
      </w:r>
      <w:r w:rsidR="00CB6ECD">
        <w:rPr>
          <w:lang w:val="sq-AL"/>
        </w:rPr>
        <w:t>net Publike i  komuniteteve Rom</w:t>
      </w:r>
      <w:r>
        <w:rPr>
          <w:lang w:val="sq-AL"/>
        </w:rPr>
        <w:t xml:space="preserve">, </w:t>
      </w:r>
      <w:proofErr w:type="spellStart"/>
      <w:r>
        <w:rPr>
          <w:lang w:val="sq-AL"/>
        </w:rPr>
        <w:t>Ashkali</w:t>
      </w:r>
      <w:proofErr w:type="spellEnd"/>
      <w:r>
        <w:rPr>
          <w:lang w:val="sq-AL"/>
        </w:rPr>
        <w:t xml:space="preserve"> dhe</w:t>
      </w:r>
    </w:p>
    <w:p w:rsidR="0094301F" w:rsidRDefault="000F7702" w:rsidP="00B94AAC">
      <w:pPr>
        <w:spacing w:after="0" w:line="360" w:lineRule="auto"/>
        <w:rPr>
          <w:lang w:val="sq-AL"/>
        </w:rPr>
      </w:pPr>
      <w:r>
        <w:rPr>
          <w:lang w:val="sq-AL"/>
        </w:rPr>
        <w:t xml:space="preserve">                  Egjiptian</w:t>
      </w:r>
      <w:r w:rsidR="0094301F">
        <w:rPr>
          <w:lang w:val="sq-AL"/>
        </w:rPr>
        <w:t>.................................................................................................................</w:t>
      </w:r>
      <w:r>
        <w:rPr>
          <w:lang w:val="sq-AL"/>
        </w:rPr>
        <w:t>..</w:t>
      </w:r>
      <w:r w:rsidR="0094301F">
        <w:rPr>
          <w:lang w:val="sq-AL"/>
        </w:rPr>
        <w:t>.</w:t>
      </w:r>
      <w:r w:rsidR="0020346C">
        <w:rPr>
          <w:lang w:val="sq-AL"/>
        </w:rPr>
        <w:t>.11</w:t>
      </w:r>
    </w:p>
    <w:p w:rsidR="0094301F" w:rsidRDefault="0094301F" w:rsidP="00B94AAC">
      <w:pPr>
        <w:spacing w:after="0" w:line="360" w:lineRule="auto"/>
        <w:rPr>
          <w:lang w:val="sq-AL"/>
        </w:rPr>
      </w:pPr>
      <w:r>
        <w:rPr>
          <w:lang w:val="sq-AL"/>
        </w:rPr>
        <w:t xml:space="preserve">           6.2 Numri i </w:t>
      </w:r>
      <w:r w:rsidR="00CF13E6">
        <w:rPr>
          <w:lang w:val="sq-AL"/>
        </w:rPr>
        <w:t>të</w:t>
      </w:r>
      <w:r>
        <w:rPr>
          <w:lang w:val="sq-AL"/>
        </w:rPr>
        <w:t xml:space="preserve"> </w:t>
      </w:r>
      <w:r w:rsidR="00CF13E6">
        <w:rPr>
          <w:lang w:val="sq-AL"/>
        </w:rPr>
        <w:t>punësuarve</w:t>
      </w:r>
      <w:r>
        <w:rPr>
          <w:lang w:val="sq-AL"/>
        </w:rPr>
        <w:t xml:space="preserve"> </w:t>
      </w:r>
      <w:r w:rsidR="00CF13E6">
        <w:rPr>
          <w:lang w:val="sq-AL"/>
        </w:rPr>
        <w:t>në</w:t>
      </w:r>
      <w:r>
        <w:rPr>
          <w:lang w:val="sq-AL"/>
        </w:rPr>
        <w:t xml:space="preserve"> Institucionet Private i </w:t>
      </w:r>
      <w:r w:rsidR="00CF13E6">
        <w:rPr>
          <w:lang w:val="sq-AL"/>
        </w:rPr>
        <w:t>komuniteteve</w:t>
      </w:r>
      <w:r w:rsidR="00CB6ECD">
        <w:rPr>
          <w:lang w:val="sq-AL"/>
        </w:rPr>
        <w:t xml:space="preserve"> Rom</w:t>
      </w:r>
      <w:r>
        <w:rPr>
          <w:lang w:val="sq-AL"/>
        </w:rPr>
        <w:t xml:space="preserve">, </w:t>
      </w:r>
      <w:proofErr w:type="spellStart"/>
      <w:r>
        <w:rPr>
          <w:lang w:val="sq-AL"/>
        </w:rPr>
        <w:t>Ashkali</w:t>
      </w:r>
      <w:proofErr w:type="spellEnd"/>
      <w:r>
        <w:rPr>
          <w:lang w:val="sq-AL"/>
        </w:rPr>
        <w:t xml:space="preserve"> dhe </w:t>
      </w:r>
    </w:p>
    <w:p w:rsidR="0094301F" w:rsidRPr="009948C8" w:rsidRDefault="0094301F" w:rsidP="00B94AAC">
      <w:pPr>
        <w:spacing w:after="0" w:line="360" w:lineRule="auto"/>
        <w:rPr>
          <w:lang w:val="sq-AL"/>
        </w:rPr>
      </w:pPr>
      <w:r>
        <w:rPr>
          <w:lang w:val="sq-AL"/>
        </w:rPr>
        <w:t xml:space="preserve">              </w:t>
      </w:r>
      <w:r w:rsidR="000F7702">
        <w:rPr>
          <w:lang w:val="sq-AL"/>
        </w:rPr>
        <w:t xml:space="preserve">   Egjiptian</w:t>
      </w:r>
      <w:r>
        <w:rPr>
          <w:lang w:val="sq-AL"/>
        </w:rPr>
        <w:t>................................................................................................................</w:t>
      </w:r>
      <w:r w:rsidR="000F7702">
        <w:rPr>
          <w:lang w:val="sq-AL"/>
        </w:rPr>
        <w:t>..</w:t>
      </w:r>
      <w:r>
        <w:rPr>
          <w:lang w:val="sq-AL"/>
        </w:rPr>
        <w:t>.</w:t>
      </w:r>
      <w:r w:rsidR="0020346C">
        <w:rPr>
          <w:lang w:val="sq-AL"/>
        </w:rPr>
        <w:t>..12</w:t>
      </w:r>
    </w:p>
    <w:p w:rsidR="00310691" w:rsidRPr="009948C8" w:rsidRDefault="009869AD" w:rsidP="00B94AAC">
      <w:pPr>
        <w:spacing w:after="0" w:line="360" w:lineRule="auto"/>
        <w:rPr>
          <w:lang w:val="sq-AL"/>
        </w:rPr>
      </w:pPr>
      <w:r>
        <w:rPr>
          <w:lang w:val="sq-AL"/>
        </w:rPr>
        <w:t xml:space="preserve">7. </w:t>
      </w:r>
      <w:r w:rsidR="00310691" w:rsidRPr="009948C8">
        <w:rPr>
          <w:lang w:val="sq-AL"/>
        </w:rPr>
        <w:t>Sh</w:t>
      </w:r>
      <w:r w:rsidR="00F73495" w:rsidRPr="009948C8">
        <w:rPr>
          <w:lang w:val="sq-AL"/>
        </w:rPr>
        <w:t>ë</w:t>
      </w:r>
      <w:r w:rsidR="00310691" w:rsidRPr="009948C8">
        <w:rPr>
          <w:lang w:val="sq-AL"/>
        </w:rPr>
        <w:t>ndet</w:t>
      </w:r>
      <w:r w:rsidR="00F73495" w:rsidRPr="009948C8">
        <w:rPr>
          <w:lang w:val="sq-AL"/>
        </w:rPr>
        <w:t>ë</w:t>
      </w:r>
      <w:r w:rsidR="00310691" w:rsidRPr="009948C8">
        <w:rPr>
          <w:lang w:val="sq-AL"/>
        </w:rPr>
        <w:t>sia</w:t>
      </w:r>
      <w:r w:rsidR="004155FD" w:rsidRPr="009948C8">
        <w:rPr>
          <w:lang w:val="sq-AL"/>
        </w:rPr>
        <w:t>…………</w:t>
      </w:r>
      <w:r w:rsidR="002814EE">
        <w:rPr>
          <w:lang w:val="sq-AL"/>
        </w:rPr>
        <w:t>………………………………………………………………………………</w:t>
      </w:r>
      <w:r w:rsidR="0020346C">
        <w:rPr>
          <w:lang w:val="sq-AL"/>
        </w:rPr>
        <w:t>..12</w:t>
      </w:r>
    </w:p>
    <w:p w:rsidR="00B43A63" w:rsidRDefault="009869AD" w:rsidP="00B94AAC">
      <w:pPr>
        <w:spacing w:after="0" w:line="360" w:lineRule="auto"/>
        <w:rPr>
          <w:lang w:val="sq-AL"/>
        </w:rPr>
      </w:pPr>
      <w:r>
        <w:rPr>
          <w:lang w:val="sq-AL"/>
        </w:rPr>
        <w:t xml:space="preserve">8. </w:t>
      </w:r>
      <w:r w:rsidR="00E7700B" w:rsidRPr="009948C8">
        <w:rPr>
          <w:lang w:val="sq-AL"/>
        </w:rPr>
        <w:t>Banimi</w:t>
      </w:r>
      <w:r w:rsidR="0087337F" w:rsidRPr="009948C8">
        <w:rPr>
          <w:lang w:val="sq-AL"/>
        </w:rPr>
        <w:t>………………………………………………………………………………</w:t>
      </w:r>
      <w:r w:rsidR="0020346C">
        <w:rPr>
          <w:lang w:val="sq-AL"/>
        </w:rPr>
        <w:t>.........................14</w:t>
      </w:r>
    </w:p>
    <w:p w:rsidR="009869AD" w:rsidRPr="009948C8" w:rsidRDefault="009869AD" w:rsidP="00B94AAC">
      <w:pPr>
        <w:spacing w:after="0" w:line="360" w:lineRule="auto"/>
        <w:rPr>
          <w:lang w:val="sq-AL"/>
        </w:rPr>
      </w:pPr>
      <w:r>
        <w:rPr>
          <w:lang w:val="sq-AL"/>
        </w:rPr>
        <w:tab/>
        <w:t xml:space="preserve">8.1 </w:t>
      </w:r>
      <w:r w:rsidR="003324F3">
        <w:rPr>
          <w:lang w:val="sq-AL"/>
        </w:rPr>
        <w:t xml:space="preserve">Numri i </w:t>
      </w:r>
      <w:r w:rsidR="003324F3">
        <w:rPr>
          <w:rFonts w:cstheme="minorHAnsi"/>
          <w:sz w:val="24"/>
          <w:szCs w:val="24"/>
          <w:lang w:val="sq-AL"/>
        </w:rPr>
        <w:t>familjeve</w:t>
      </w:r>
      <w:r w:rsidRPr="009869AD">
        <w:rPr>
          <w:rFonts w:cstheme="minorHAnsi"/>
          <w:sz w:val="24"/>
          <w:szCs w:val="24"/>
          <w:lang w:val="sq-AL"/>
        </w:rPr>
        <w:t xml:space="preserve"> në nevojë,</w:t>
      </w:r>
      <w:r>
        <w:rPr>
          <w:rFonts w:cstheme="minorHAnsi"/>
          <w:sz w:val="24"/>
          <w:szCs w:val="24"/>
          <w:lang w:val="sq-AL"/>
        </w:rPr>
        <w:t xml:space="preserve"> me</w:t>
      </w:r>
      <w:r w:rsidRPr="009869AD">
        <w:rPr>
          <w:rFonts w:cstheme="minorHAnsi"/>
          <w:sz w:val="24"/>
          <w:szCs w:val="24"/>
          <w:lang w:val="sq-AL"/>
        </w:rPr>
        <w:t xml:space="preserve"> kushte të rënda ekonomike</w:t>
      </w:r>
      <w:r>
        <w:rPr>
          <w:rFonts w:cstheme="minorHAnsi"/>
          <w:sz w:val="24"/>
          <w:szCs w:val="24"/>
          <w:lang w:val="sq-AL"/>
        </w:rPr>
        <w:t>..............</w:t>
      </w:r>
      <w:r w:rsidR="0020346C">
        <w:rPr>
          <w:rFonts w:cstheme="minorHAnsi"/>
          <w:sz w:val="24"/>
          <w:szCs w:val="24"/>
          <w:lang w:val="sq-AL"/>
        </w:rPr>
        <w:t>............16</w:t>
      </w:r>
    </w:p>
    <w:p w:rsidR="009869AD" w:rsidRDefault="009869AD" w:rsidP="00E7700B">
      <w:pPr>
        <w:spacing w:after="0" w:line="360" w:lineRule="auto"/>
        <w:rPr>
          <w:lang w:val="sq-AL"/>
        </w:rPr>
      </w:pPr>
      <w:r>
        <w:rPr>
          <w:lang w:val="sq-AL"/>
        </w:rPr>
        <w:t xml:space="preserve">9. </w:t>
      </w:r>
      <w:r w:rsidR="00E7700B" w:rsidRPr="009948C8">
        <w:rPr>
          <w:lang w:val="sq-AL"/>
        </w:rPr>
        <w:t>Zbatimi I strategjis</w:t>
      </w:r>
      <w:r w:rsidR="00F73495" w:rsidRPr="009948C8">
        <w:rPr>
          <w:lang w:val="sq-AL"/>
        </w:rPr>
        <w:t>ë</w:t>
      </w:r>
      <w:r w:rsidR="00E7700B" w:rsidRPr="009948C8">
        <w:rPr>
          <w:lang w:val="sq-AL"/>
        </w:rPr>
        <w:t xml:space="preserve"> Nacionale p</w:t>
      </w:r>
      <w:r w:rsidR="00F73495" w:rsidRPr="009948C8">
        <w:rPr>
          <w:lang w:val="sq-AL"/>
        </w:rPr>
        <w:t>ë</w:t>
      </w:r>
      <w:r w:rsidR="00E7700B" w:rsidRPr="009948C8">
        <w:rPr>
          <w:lang w:val="sq-AL"/>
        </w:rPr>
        <w:t>r P</w:t>
      </w:r>
      <w:r w:rsidR="00F73495" w:rsidRPr="009948C8">
        <w:rPr>
          <w:lang w:val="sq-AL"/>
        </w:rPr>
        <w:t>ë</w:t>
      </w:r>
      <w:r w:rsidR="00E7700B" w:rsidRPr="009948C8">
        <w:rPr>
          <w:lang w:val="sq-AL"/>
        </w:rPr>
        <w:t xml:space="preserve">rfshirjen e Komuniteteve Rom dhe </w:t>
      </w:r>
      <w:proofErr w:type="spellStart"/>
      <w:r w:rsidR="00E7700B" w:rsidRPr="009948C8">
        <w:rPr>
          <w:lang w:val="sq-AL"/>
        </w:rPr>
        <w:t>Ashkali</w:t>
      </w:r>
      <w:proofErr w:type="spellEnd"/>
      <w:r w:rsidR="00E7700B" w:rsidRPr="009948C8">
        <w:rPr>
          <w:lang w:val="sq-AL"/>
        </w:rPr>
        <w:t xml:space="preserve"> n</w:t>
      </w:r>
      <w:r w:rsidR="00F73495" w:rsidRPr="009948C8">
        <w:rPr>
          <w:lang w:val="sq-AL"/>
        </w:rPr>
        <w:t>ë</w:t>
      </w:r>
      <w:r w:rsidR="00E7700B" w:rsidRPr="009948C8">
        <w:rPr>
          <w:lang w:val="sq-AL"/>
        </w:rPr>
        <w:t xml:space="preserve"> </w:t>
      </w:r>
      <w:r>
        <w:rPr>
          <w:lang w:val="sq-AL"/>
        </w:rPr>
        <w:t xml:space="preserve"> </w:t>
      </w:r>
    </w:p>
    <w:p w:rsidR="00E7700B" w:rsidRPr="009948C8" w:rsidRDefault="009869AD" w:rsidP="00E7700B">
      <w:pPr>
        <w:spacing w:after="0" w:line="360" w:lineRule="auto"/>
        <w:rPr>
          <w:lang w:val="sq-AL"/>
        </w:rPr>
      </w:pPr>
      <w:r>
        <w:rPr>
          <w:lang w:val="sq-AL"/>
        </w:rPr>
        <w:t xml:space="preserve">    </w:t>
      </w:r>
      <w:r w:rsidR="00E7700B" w:rsidRPr="009948C8">
        <w:rPr>
          <w:lang w:val="sq-AL"/>
        </w:rPr>
        <w:t>Shoq</w:t>
      </w:r>
      <w:r w:rsidR="00F73495" w:rsidRPr="009948C8">
        <w:rPr>
          <w:lang w:val="sq-AL"/>
        </w:rPr>
        <w:t>ë</w:t>
      </w:r>
      <w:r w:rsidR="00E7700B" w:rsidRPr="009948C8">
        <w:rPr>
          <w:lang w:val="sq-AL"/>
        </w:rPr>
        <w:t>rin</w:t>
      </w:r>
      <w:r w:rsidR="00F73495" w:rsidRPr="009948C8">
        <w:rPr>
          <w:lang w:val="sq-AL"/>
        </w:rPr>
        <w:t>ë</w:t>
      </w:r>
      <w:r w:rsidR="002814EE">
        <w:rPr>
          <w:lang w:val="sq-AL"/>
        </w:rPr>
        <w:t xml:space="preserve"> </w:t>
      </w:r>
      <w:r w:rsidR="00E7700B" w:rsidRPr="009948C8">
        <w:rPr>
          <w:lang w:val="sq-AL"/>
        </w:rPr>
        <w:t>Kosovare 2017</w:t>
      </w:r>
      <w:r>
        <w:rPr>
          <w:lang w:val="sq-AL"/>
        </w:rPr>
        <w:t xml:space="preserve"> – 2021………………………………………………………………</w:t>
      </w:r>
      <w:r w:rsidR="0020346C">
        <w:rPr>
          <w:lang w:val="sq-AL"/>
        </w:rPr>
        <w:t>....17</w:t>
      </w:r>
    </w:p>
    <w:p w:rsidR="00E7700B" w:rsidRPr="009948C8" w:rsidRDefault="00B32071" w:rsidP="009869AD">
      <w:pPr>
        <w:spacing w:after="0" w:line="360" w:lineRule="auto"/>
        <w:ind w:firstLine="720"/>
        <w:rPr>
          <w:lang w:val="sq-AL"/>
        </w:rPr>
      </w:pPr>
      <w:r>
        <w:rPr>
          <w:lang w:val="sq-AL"/>
        </w:rPr>
        <w:t>9</w:t>
      </w:r>
      <w:r w:rsidR="003350FD">
        <w:rPr>
          <w:lang w:val="sq-AL"/>
        </w:rPr>
        <w:t xml:space="preserve">.1. </w:t>
      </w:r>
      <w:r w:rsidR="003324F3">
        <w:rPr>
          <w:lang w:val="sq-AL"/>
        </w:rPr>
        <w:t xml:space="preserve">Themelimi i </w:t>
      </w:r>
      <w:r w:rsidR="003350FD">
        <w:rPr>
          <w:lang w:val="sq-AL"/>
        </w:rPr>
        <w:t xml:space="preserve">Komiteti Komunal </w:t>
      </w:r>
      <w:r w:rsidR="00E7700B" w:rsidRPr="009948C8">
        <w:rPr>
          <w:lang w:val="sq-AL"/>
        </w:rPr>
        <w:t>Veprues</w:t>
      </w:r>
      <w:r w:rsidR="003324F3">
        <w:rPr>
          <w:lang w:val="sq-AL"/>
        </w:rPr>
        <w:t>………………………………………………</w:t>
      </w:r>
      <w:r w:rsidR="0020346C">
        <w:rPr>
          <w:lang w:val="sq-AL"/>
        </w:rPr>
        <w:t>...19</w:t>
      </w:r>
    </w:p>
    <w:p w:rsidR="00310691" w:rsidRPr="009948C8" w:rsidRDefault="00B32071" w:rsidP="00B94AAC">
      <w:pPr>
        <w:spacing w:after="0" w:line="360" w:lineRule="auto"/>
        <w:rPr>
          <w:lang w:val="sq-AL"/>
        </w:rPr>
      </w:pPr>
      <w:r>
        <w:rPr>
          <w:lang w:val="sq-AL"/>
        </w:rPr>
        <w:t>10</w:t>
      </w:r>
      <w:r w:rsidR="003350FD">
        <w:rPr>
          <w:lang w:val="sq-AL"/>
        </w:rPr>
        <w:t>.</w:t>
      </w:r>
      <w:r w:rsidR="00310691" w:rsidRPr="009948C8">
        <w:rPr>
          <w:lang w:val="sq-AL"/>
        </w:rPr>
        <w:t>Përfundim...................................................................................................</w:t>
      </w:r>
      <w:r w:rsidR="0020346C">
        <w:rPr>
          <w:lang w:val="sq-AL"/>
        </w:rPr>
        <w:t>............................19</w:t>
      </w:r>
      <w:r w:rsidR="00310691" w:rsidRPr="009948C8">
        <w:rPr>
          <w:lang w:val="sq-AL"/>
        </w:rPr>
        <w:t xml:space="preserve"> </w:t>
      </w:r>
      <w:r>
        <w:rPr>
          <w:lang w:val="sq-AL"/>
        </w:rPr>
        <w:t>11</w:t>
      </w:r>
      <w:r w:rsidR="00C743A4">
        <w:rPr>
          <w:lang w:val="sq-AL"/>
        </w:rPr>
        <w:t>.</w:t>
      </w:r>
      <w:r w:rsidR="00310691" w:rsidRPr="009948C8">
        <w:rPr>
          <w:lang w:val="sq-AL"/>
        </w:rPr>
        <w:t>Rekomandimet………………………………………………</w:t>
      </w:r>
      <w:r w:rsidR="00E7700B" w:rsidRPr="009948C8">
        <w:rPr>
          <w:lang w:val="sq-AL"/>
        </w:rPr>
        <w:t>……………</w:t>
      </w:r>
      <w:r w:rsidR="0020346C">
        <w:rPr>
          <w:lang w:val="sq-AL"/>
        </w:rPr>
        <w:t>………………………....20</w:t>
      </w:r>
    </w:p>
    <w:p w:rsidR="00310691" w:rsidRDefault="00310691" w:rsidP="00B94AAC">
      <w:pPr>
        <w:spacing w:after="0" w:line="360" w:lineRule="auto"/>
        <w:rPr>
          <w:b/>
        </w:rPr>
      </w:pPr>
    </w:p>
    <w:p w:rsidR="0087337F" w:rsidRDefault="0087337F" w:rsidP="00B94AAC">
      <w:pPr>
        <w:spacing w:after="0" w:line="360" w:lineRule="auto"/>
        <w:rPr>
          <w:b/>
        </w:rPr>
      </w:pPr>
    </w:p>
    <w:p w:rsidR="0087337F" w:rsidRDefault="0087337F" w:rsidP="00B94AAC">
      <w:pPr>
        <w:spacing w:after="0" w:line="360" w:lineRule="auto"/>
        <w:rPr>
          <w:b/>
        </w:rPr>
      </w:pPr>
    </w:p>
    <w:p w:rsidR="0087337F" w:rsidRDefault="0087337F" w:rsidP="00B94AAC">
      <w:pPr>
        <w:spacing w:after="0" w:line="360" w:lineRule="auto"/>
        <w:rPr>
          <w:b/>
        </w:rPr>
      </w:pPr>
    </w:p>
    <w:p w:rsidR="000D0E0B" w:rsidRDefault="000D0E0B" w:rsidP="00B94AAC">
      <w:pPr>
        <w:spacing w:after="0" w:line="360" w:lineRule="auto"/>
        <w:rPr>
          <w:b/>
        </w:rPr>
      </w:pPr>
    </w:p>
    <w:p w:rsidR="000D0E0B" w:rsidRDefault="000D0E0B" w:rsidP="00B94AAC">
      <w:pPr>
        <w:spacing w:after="0" w:line="360" w:lineRule="auto"/>
        <w:rPr>
          <w:b/>
        </w:rPr>
      </w:pPr>
    </w:p>
    <w:p w:rsidR="000D0E0B" w:rsidRDefault="000D0E0B" w:rsidP="00B94AAC">
      <w:pPr>
        <w:spacing w:after="0" w:line="360" w:lineRule="auto"/>
        <w:rPr>
          <w:b/>
        </w:rPr>
      </w:pPr>
    </w:p>
    <w:p w:rsidR="000D0E0B" w:rsidRDefault="000D0E0B" w:rsidP="00B94AAC">
      <w:pPr>
        <w:spacing w:after="0" w:line="360" w:lineRule="auto"/>
        <w:rPr>
          <w:b/>
        </w:rPr>
      </w:pPr>
    </w:p>
    <w:p w:rsidR="00D655AC" w:rsidRDefault="00D655AC" w:rsidP="00B94AAC">
      <w:pPr>
        <w:spacing w:after="0" w:line="360" w:lineRule="auto"/>
        <w:rPr>
          <w:b/>
        </w:rPr>
      </w:pPr>
    </w:p>
    <w:p w:rsidR="0087337F" w:rsidRPr="00135024" w:rsidRDefault="0087337F" w:rsidP="0087337F">
      <w:pPr>
        <w:pStyle w:val="ListParagraph"/>
        <w:numPr>
          <w:ilvl w:val="0"/>
          <w:numId w:val="16"/>
        </w:numPr>
        <w:spacing w:after="0" w:line="360" w:lineRule="auto"/>
        <w:rPr>
          <w:color w:val="FF9900"/>
          <w:sz w:val="40"/>
          <w:szCs w:val="40"/>
        </w:rPr>
      </w:pPr>
      <w:r w:rsidRPr="00135024">
        <w:rPr>
          <w:color w:val="FF9900"/>
          <w:sz w:val="40"/>
          <w:szCs w:val="40"/>
        </w:rPr>
        <w:lastRenderedPageBreak/>
        <w:t>HYRJE</w:t>
      </w:r>
    </w:p>
    <w:p w:rsidR="0087337F" w:rsidRDefault="0087337F" w:rsidP="0087337F">
      <w:pPr>
        <w:spacing w:after="0" w:line="360" w:lineRule="auto"/>
      </w:pPr>
    </w:p>
    <w:p w:rsidR="0087337F" w:rsidRPr="007023CB" w:rsidRDefault="0087337F" w:rsidP="007023CB">
      <w:pPr>
        <w:spacing w:after="0" w:line="240" w:lineRule="auto"/>
        <w:jc w:val="both"/>
        <w:rPr>
          <w:rFonts w:ascii="Book Antiqua" w:hAnsi="Book Antiqua"/>
          <w:b/>
          <w:lang w:val="sq-AL"/>
        </w:rPr>
      </w:pPr>
      <w:r w:rsidRPr="007023CB">
        <w:rPr>
          <w:rFonts w:ascii="Book Antiqua" w:hAnsi="Book Antiqua"/>
          <w:lang w:val="sq-AL"/>
        </w:rPr>
        <w:t xml:space="preserve">Ky raport është produkt i </w:t>
      </w:r>
      <w:r w:rsidR="007023CB" w:rsidRPr="007023CB">
        <w:rPr>
          <w:rFonts w:ascii="Book Antiqua" w:hAnsi="Book Antiqua"/>
          <w:lang w:val="sq-AL"/>
        </w:rPr>
        <w:t>monitorimit</w:t>
      </w:r>
      <w:r w:rsidRPr="007023CB">
        <w:rPr>
          <w:rFonts w:ascii="Book Antiqua" w:hAnsi="Book Antiqua"/>
          <w:lang w:val="sq-AL"/>
        </w:rPr>
        <w:t xml:space="preserve"> t</w:t>
      </w:r>
      <w:r w:rsidR="00F73495" w:rsidRPr="007023CB">
        <w:rPr>
          <w:rFonts w:ascii="Book Antiqua" w:hAnsi="Book Antiqua"/>
          <w:lang w:val="sq-AL"/>
        </w:rPr>
        <w:t>ë</w:t>
      </w:r>
      <w:r w:rsidR="007A4FF6">
        <w:rPr>
          <w:rFonts w:ascii="Book Antiqua" w:hAnsi="Book Antiqua"/>
          <w:lang w:val="sq-AL"/>
        </w:rPr>
        <w:t xml:space="preserve"> z</w:t>
      </w:r>
      <w:r w:rsidRPr="007023CB">
        <w:rPr>
          <w:rFonts w:ascii="Book Antiqua" w:hAnsi="Book Antiqua"/>
          <w:lang w:val="sq-AL"/>
        </w:rPr>
        <w:t>yrave p</w:t>
      </w:r>
      <w:r w:rsidR="00F73495" w:rsidRPr="007023CB">
        <w:rPr>
          <w:rFonts w:ascii="Book Antiqua" w:hAnsi="Book Antiqua"/>
          <w:lang w:val="sq-AL"/>
        </w:rPr>
        <w:t>ë</w:t>
      </w:r>
      <w:r w:rsidRPr="007023CB">
        <w:rPr>
          <w:rFonts w:ascii="Book Antiqua" w:hAnsi="Book Antiqua"/>
          <w:lang w:val="sq-AL"/>
        </w:rPr>
        <w:t>r Komunitete dhe Kthim n</w:t>
      </w:r>
      <w:r w:rsidR="00F73495" w:rsidRPr="007023CB">
        <w:rPr>
          <w:rFonts w:ascii="Book Antiqua" w:hAnsi="Book Antiqua"/>
          <w:lang w:val="sq-AL"/>
        </w:rPr>
        <w:t>ë</w:t>
      </w:r>
      <w:r w:rsidRPr="007023CB">
        <w:rPr>
          <w:rFonts w:ascii="Book Antiqua" w:hAnsi="Book Antiqua"/>
          <w:lang w:val="sq-AL"/>
        </w:rPr>
        <w:t xml:space="preserve"> komuna, i iniciuar nga Z</w:t>
      </w:r>
      <w:r w:rsidR="00F73495" w:rsidRPr="007023CB">
        <w:rPr>
          <w:rFonts w:ascii="Book Antiqua" w:hAnsi="Book Antiqua"/>
          <w:lang w:val="sq-AL"/>
        </w:rPr>
        <w:t>ë</w:t>
      </w:r>
      <w:r w:rsidRPr="007023CB">
        <w:rPr>
          <w:rFonts w:ascii="Book Antiqua" w:hAnsi="Book Antiqua"/>
          <w:lang w:val="sq-AL"/>
        </w:rPr>
        <w:t>vend</w:t>
      </w:r>
      <w:r w:rsidR="00F73495" w:rsidRPr="007023CB">
        <w:rPr>
          <w:rFonts w:ascii="Book Antiqua" w:hAnsi="Book Antiqua"/>
          <w:lang w:val="sq-AL"/>
        </w:rPr>
        <w:t>ë</w:t>
      </w:r>
      <w:r w:rsidRPr="007023CB">
        <w:rPr>
          <w:rFonts w:ascii="Book Antiqua" w:hAnsi="Book Antiqua"/>
          <w:lang w:val="sq-AL"/>
        </w:rPr>
        <w:t>sministri p</w:t>
      </w:r>
      <w:r w:rsidR="00F73495" w:rsidRPr="007023CB">
        <w:rPr>
          <w:rFonts w:ascii="Book Antiqua" w:hAnsi="Book Antiqua"/>
          <w:lang w:val="sq-AL"/>
        </w:rPr>
        <w:t>ë</w:t>
      </w:r>
      <w:r w:rsidRPr="007023CB">
        <w:rPr>
          <w:rFonts w:ascii="Book Antiqua" w:hAnsi="Book Antiqua"/>
          <w:lang w:val="sq-AL"/>
        </w:rPr>
        <w:t>r komunitete</w:t>
      </w:r>
      <w:r w:rsidR="007023CB" w:rsidRPr="007023CB">
        <w:rPr>
          <w:rFonts w:ascii="Book Antiqua" w:hAnsi="Book Antiqua"/>
          <w:lang w:val="sq-AL"/>
        </w:rPr>
        <w:t xml:space="preserve"> në Ministrin e Administrimit të Pushtetit Lokal z. Bashkim Krasniqi</w:t>
      </w:r>
      <w:r w:rsidRPr="007023CB">
        <w:rPr>
          <w:rFonts w:ascii="Book Antiqua" w:hAnsi="Book Antiqua"/>
          <w:lang w:val="sq-AL"/>
        </w:rPr>
        <w:t xml:space="preserve">, ndërsa puna në terren lidhur me këtë monitorim u realizua në shkurt dhe mars të vitit 2019. Qëllimi i monitorimit ishte që të konstatohet gjendja e komuniteteve Rom, </w:t>
      </w:r>
      <w:proofErr w:type="spellStart"/>
      <w:r w:rsidRPr="007023CB">
        <w:rPr>
          <w:rFonts w:ascii="Book Antiqua" w:hAnsi="Book Antiqua"/>
          <w:lang w:val="sq-AL"/>
        </w:rPr>
        <w:t>Ashkali</w:t>
      </w:r>
      <w:proofErr w:type="spellEnd"/>
      <w:r w:rsidRPr="007023CB">
        <w:rPr>
          <w:rFonts w:ascii="Book Antiqua" w:hAnsi="Book Antiqua"/>
          <w:lang w:val="sq-AL"/>
        </w:rPr>
        <w:t xml:space="preserve"> dhe Egjiptian në fushën e arsimimit, </w:t>
      </w:r>
      <w:r w:rsidR="00FE3DBD" w:rsidRPr="007023CB">
        <w:rPr>
          <w:rFonts w:ascii="Book Antiqua" w:hAnsi="Book Antiqua"/>
          <w:lang w:val="sq-AL"/>
        </w:rPr>
        <w:t>sh</w:t>
      </w:r>
      <w:r w:rsidR="00F73495" w:rsidRPr="007023CB">
        <w:rPr>
          <w:rFonts w:ascii="Book Antiqua" w:hAnsi="Book Antiqua"/>
          <w:lang w:val="sq-AL"/>
        </w:rPr>
        <w:t>ë</w:t>
      </w:r>
      <w:r w:rsidR="00FE3DBD" w:rsidRPr="007023CB">
        <w:rPr>
          <w:rFonts w:ascii="Book Antiqua" w:hAnsi="Book Antiqua"/>
          <w:lang w:val="sq-AL"/>
        </w:rPr>
        <w:t>ndet</w:t>
      </w:r>
      <w:r w:rsidR="00F73495" w:rsidRPr="007023CB">
        <w:rPr>
          <w:rFonts w:ascii="Book Antiqua" w:hAnsi="Book Antiqua"/>
          <w:lang w:val="sq-AL"/>
        </w:rPr>
        <w:t>ë</w:t>
      </w:r>
      <w:r w:rsidR="00FE3DBD" w:rsidRPr="007023CB">
        <w:rPr>
          <w:rFonts w:ascii="Book Antiqua" w:hAnsi="Book Antiqua"/>
          <w:lang w:val="sq-AL"/>
        </w:rPr>
        <w:t>sis</w:t>
      </w:r>
      <w:r w:rsidR="00F73495" w:rsidRPr="007023CB">
        <w:rPr>
          <w:rFonts w:ascii="Book Antiqua" w:hAnsi="Book Antiqua"/>
          <w:lang w:val="sq-AL"/>
        </w:rPr>
        <w:t>ë</w:t>
      </w:r>
      <w:r w:rsidR="00FE3DBD" w:rsidRPr="007023CB">
        <w:rPr>
          <w:rFonts w:ascii="Book Antiqua" w:hAnsi="Book Antiqua"/>
          <w:lang w:val="sq-AL"/>
        </w:rPr>
        <w:t>, mir</w:t>
      </w:r>
      <w:r w:rsidR="00F73495" w:rsidRPr="007023CB">
        <w:rPr>
          <w:rFonts w:ascii="Book Antiqua" w:hAnsi="Book Antiqua"/>
          <w:lang w:val="sq-AL"/>
        </w:rPr>
        <w:t>ë</w:t>
      </w:r>
      <w:r w:rsidR="00FE3DBD" w:rsidRPr="007023CB">
        <w:rPr>
          <w:rFonts w:ascii="Book Antiqua" w:hAnsi="Book Antiqua"/>
          <w:lang w:val="sq-AL"/>
        </w:rPr>
        <w:t>qenies sociale</w:t>
      </w:r>
      <w:r w:rsidR="007023CB" w:rsidRPr="007023CB">
        <w:rPr>
          <w:rFonts w:ascii="Book Antiqua" w:hAnsi="Book Antiqua"/>
          <w:lang w:val="sq-AL"/>
        </w:rPr>
        <w:t xml:space="preserve"> si dhe punësimi i tyre në institucionet publike dhe private. Këto vizita </w:t>
      </w:r>
      <w:proofErr w:type="spellStart"/>
      <w:r w:rsidRPr="007023CB">
        <w:rPr>
          <w:rFonts w:ascii="Book Antiqua" w:hAnsi="Book Antiqua"/>
          <w:lang w:val="sq-AL"/>
        </w:rPr>
        <w:t>ko</w:t>
      </w:r>
      <w:r w:rsidR="007023CB" w:rsidRPr="007023CB">
        <w:rPr>
          <w:rFonts w:ascii="Book Antiqua" w:hAnsi="Book Antiqua"/>
          <w:lang w:val="sq-AL"/>
        </w:rPr>
        <w:t>ntribuan</w:t>
      </w:r>
      <w:proofErr w:type="spellEnd"/>
      <w:r w:rsidR="00FE3DBD" w:rsidRPr="007023CB">
        <w:rPr>
          <w:rFonts w:ascii="Book Antiqua" w:hAnsi="Book Antiqua"/>
          <w:lang w:val="sq-AL"/>
        </w:rPr>
        <w:t xml:space="preserve"> në përmbushjen e </w:t>
      </w:r>
      <w:r w:rsidR="007023CB" w:rsidRPr="007023CB">
        <w:rPr>
          <w:rFonts w:ascii="Book Antiqua" w:hAnsi="Book Antiqua"/>
          <w:lang w:val="sq-AL"/>
        </w:rPr>
        <w:t>objektives</w:t>
      </w:r>
      <w:r w:rsidR="00FE3DBD" w:rsidRPr="007023CB">
        <w:rPr>
          <w:rFonts w:ascii="Book Antiqua" w:hAnsi="Book Antiqua"/>
          <w:lang w:val="sq-AL"/>
        </w:rPr>
        <w:t xml:space="preserve"> p</w:t>
      </w:r>
      <w:r w:rsidR="00F73495" w:rsidRPr="007023CB">
        <w:rPr>
          <w:rFonts w:ascii="Book Antiqua" w:hAnsi="Book Antiqua"/>
          <w:lang w:val="sq-AL"/>
        </w:rPr>
        <w:t>ë</w:t>
      </w:r>
      <w:r w:rsidR="00FE3DBD" w:rsidRPr="007023CB">
        <w:rPr>
          <w:rFonts w:ascii="Book Antiqua" w:hAnsi="Book Antiqua"/>
          <w:lang w:val="sq-AL"/>
        </w:rPr>
        <w:t>r respektimin e t</w:t>
      </w:r>
      <w:r w:rsidR="00F73495" w:rsidRPr="007023CB">
        <w:rPr>
          <w:rFonts w:ascii="Book Antiqua" w:hAnsi="Book Antiqua"/>
          <w:lang w:val="sq-AL"/>
        </w:rPr>
        <w:t>ë</w:t>
      </w:r>
      <w:r w:rsidR="00FE3DBD" w:rsidRPr="007023CB">
        <w:rPr>
          <w:rFonts w:ascii="Book Antiqua" w:hAnsi="Book Antiqua"/>
          <w:lang w:val="sq-AL"/>
        </w:rPr>
        <w:t xml:space="preserve"> drejtave t</w:t>
      </w:r>
      <w:r w:rsidR="00F73495" w:rsidRPr="007023CB">
        <w:rPr>
          <w:rFonts w:ascii="Book Antiqua" w:hAnsi="Book Antiqua"/>
          <w:lang w:val="sq-AL"/>
        </w:rPr>
        <w:t>ë</w:t>
      </w:r>
      <w:r w:rsidR="00FE3DBD" w:rsidRPr="007023CB">
        <w:rPr>
          <w:rFonts w:ascii="Book Antiqua" w:hAnsi="Book Antiqua"/>
          <w:lang w:val="sq-AL"/>
        </w:rPr>
        <w:t xml:space="preserve"> njeriut </w:t>
      </w:r>
      <w:r w:rsidR="007023CB" w:rsidRPr="007023CB">
        <w:rPr>
          <w:rFonts w:ascii="Book Antiqua" w:hAnsi="Book Antiqua"/>
          <w:lang w:val="sq-AL"/>
        </w:rPr>
        <w:t xml:space="preserve">në komuna. </w:t>
      </w:r>
    </w:p>
    <w:p w:rsidR="007D6D07" w:rsidRPr="00260525" w:rsidRDefault="007D6D07" w:rsidP="00B94AAC">
      <w:pPr>
        <w:spacing w:after="0" w:line="360" w:lineRule="auto"/>
        <w:rPr>
          <w:b/>
        </w:rPr>
        <w:sectPr w:rsidR="007D6D07" w:rsidRPr="00260525" w:rsidSect="00A25B3C">
          <w:headerReference w:type="default" r:id="rId10"/>
          <w:footerReference w:type="even" r:id="rId11"/>
          <w:footerReference w:type="default" r:id="rId12"/>
          <w:headerReference w:type="first" r:id="rId13"/>
          <w:pgSz w:w="12240" w:h="15840" w:code="1"/>
          <w:pgMar w:top="1440" w:right="1440" w:bottom="1440" w:left="1440" w:header="720" w:footer="720" w:gutter="0"/>
          <w:pgNumType w:start="0" w:chapStyle="2"/>
          <w:cols w:space="360"/>
          <w:titlePg/>
          <w:docGrid w:linePitch="360"/>
        </w:sectPr>
      </w:pPr>
    </w:p>
    <w:p w:rsidR="0087337F" w:rsidRPr="00260525" w:rsidRDefault="0087337F" w:rsidP="00B94AAC">
      <w:pPr>
        <w:spacing w:after="0" w:line="360" w:lineRule="auto"/>
        <w:rPr>
          <w:b/>
        </w:rPr>
      </w:pPr>
    </w:p>
    <w:p w:rsidR="008C625B" w:rsidRPr="00260525" w:rsidRDefault="008C625B" w:rsidP="00B94AAC">
      <w:pPr>
        <w:spacing w:after="0" w:line="360" w:lineRule="auto"/>
        <w:rPr>
          <w:b/>
        </w:rPr>
        <w:sectPr w:rsidR="008C625B" w:rsidRPr="00260525" w:rsidSect="00187BA6">
          <w:type w:val="continuous"/>
          <w:pgSz w:w="12240" w:h="15840" w:code="1"/>
          <w:pgMar w:top="1440" w:right="1440" w:bottom="1440" w:left="1440" w:header="720" w:footer="720" w:gutter="0"/>
          <w:pgNumType w:start="0"/>
          <w:cols w:num="2" w:space="360"/>
          <w:titlePg/>
          <w:docGrid w:linePitch="360"/>
        </w:sectPr>
      </w:pPr>
    </w:p>
    <w:p w:rsidR="0087337F" w:rsidRPr="007023CB" w:rsidRDefault="008C625B" w:rsidP="00B94AAC">
      <w:pPr>
        <w:spacing w:after="0" w:line="360" w:lineRule="auto"/>
        <w:rPr>
          <w:rFonts w:ascii="Book Antiqua" w:hAnsi="Book Antiqua"/>
          <w:b/>
          <w:lang w:val="sq-AL"/>
        </w:rPr>
      </w:pPr>
      <w:r w:rsidRPr="007023CB">
        <w:rPr>
          <w:rFonts w:ascii="Book Antiqua" w:hAnsi="Book Antiqua"/>
          <w:b/>
          <w:lang w:val="sq-AL"/>
        </w:rPr>
        <w:lastRenderedPageBreak/>
        <w:t xml:space="preserve">Objektivat specifike të </w:t>
      </w:r>
      <w:r w:rsidR="007023CB" w:rsidRPr="007023CB">
        <w:rPr>
          <w:rFonts w:ascii="Book Antiqua" w:hAnsi="Book Antiqua"/>
          <w:b/>
          <w:lang w:val="sq-AL"/>
        </w:rPr>
        <w:t>monitorimit</w:t>
      </w:r>
      <w:r w:rsidRPr="007023CB">
        <w:rPr>
          <w:rFonts w:ascii="Book Antiqua" w:hAnsi="Book Antiqua"/>
          <w:b/>
          <w:lang w:val="sq-AL"/>
        </w:rPr>
        <w:t xml:space="preserve"> ishin:</w:t>
      </w:r>
    </w:p>
    <w:p w:rsidR="007D6D07" w:rsidRPr="007023CB" w:rsidRDefault="007D6D07" w:rsidP="00B94AAC">
      <w:pPr>
        <w:spacing w:after="0" w:line="360" w:lineRule="auto"/>
        <w:rPr>
          <w:rFonts w:ascii="Book Antiqua" w:hAnsi="Book Antiqua"/>
          <w:lang w:val="sq-AL"/>
        </w:rPr>
      </w:pPr>
    </w:p>
    <w:p w:rsidR="00187BA6" w:rsidRPr="007023CB" w:rsidRDefault="00187BA6" w:rsidP="00B94AAC">
      <w:pPr>
        <w:spacing w:after="0" w:line="360" w:lineRule="auto"/>
        <w:rPr>
          <w:rFonts w:ascii="Book Antiqua" w:hAnsi="Book Antiqua"/>
          <w:lang w:val="sq-AL"/>
        </w:rPr>
        <w:sectPr w:rsidR="00187BA6" w:rsidRPr="007023CB" w:rsidSect="00187BA6">
          <w:type w:val="continuous"/>
          <w:pgSz w:w="12240" w:h="15840" w:code="1"/>
          <w:pgMar w:top="1440" w:right="1440" w:bottom="1440" w:left="1440" w:header="720" w:footer="720" w:gutter="0"/>
          <w:pgNumType w:start="0"/>
          <w:cols w:num="2" w:space="360"/>
          <w:titlePg/>
          <w:docGrid w:linePitch="360"/>
        </w:sectPr>
      </w:pPr>
    </w:p>
    <w:p w:rsidR="007D6D07" w:rsidRPr="007023CB" w:rsidRDefault="007D6D07" w:rsidP="00187BA6">
      <w:pPr>
        <w:pStyle w:val="ListParagraph"/>
        <w:numPr>
          <w:ilvl w:val="0"/>
          <w:numId w:val="17"/>
        </w:numPr>
        <w:spacing w:after="0" w:line="240" w:lineRule="auto"/>
        <w:jc w:val="both"/>
        <w:rPr>
          <w:rFonts w:ascii="Book Antiqua" w:hAnsi="Book Antiqua" w:cstheme="minorHAnsi"/>
          <w:lang w:val="sq-AL"/>
        </w:rPr>
      </w:pPr>
      <w:r w:rsidRPr="007023CB">
        <w:rPr>
          <w:rFonts w:ascii="Book Antiqua" w:hAnsi="Book Antiqua" w:cstheme="minorHAnsi"/>
          <w:lang w:val="sq-AL"/>
        </w:rPr>
        <w:lastRenderedPageBreak/>
        <w:t>Monitorimi i funksionimit të Zyrës Komunale për Komunitete dhe Kthim.</w:t>
      </w:r>
    </w:p>
    <w:p w:rsidR="00187BA6" w:rsidRPr="007023CB" w:rsidRDefault="00187BA6" w:rsidP="00187BA6">
      <w:pPr>
        <w:pStyle w:val="ListParagraph"/>
        <w:spacing w:after="0" w:line="240" w:lineRule="auto"/>
        <w:ind w:left="360"/>
        <w:jc w:val="both"/>
        <w:rPr>
          <w:rFonts w:ascii="Book Antiqua" w:hAnsi="Book Antiqua" w:cstheme="minorHAnsi"/>
          <w:lang w:val="sq-AL"/>
        </w:rPr>
      </w:pPr>
    </w:p>
    <w:p w:rsidR="00187BA6" w:rsidRPr="007023CB" w:rsidRDefault="00187BA6" w:rsidP="00187BA6">
      <w:pPr>
        <w:spacing w:after="0" w:line="240" w:lineRule="auto"/>
        <w:jc w:val="both"/>
        <w:rPr>
          <w:rFonts w:ascii="Book Antiqua" w:hAnsi="Book Antiqua" w:cstheme="minorHAnsi"/>
          <w:lang w:val="sq-AL"/>
        </w:rPr>
      </w:pPr>
    </w:p>
    <w:p w:rsidR="007D6D07" w:rsidRPr="007023CB" w:rsidRDefault="007D6D07" w:rsidP="00187BA6">
      <w:pPr>
        <w:spacing w:after="0" w:line="240" w:lineRule="auto"/>
        <w:rPr>
          <w:rFonts w:ascii="Book Antiqua" w:hAnsi="Book Antiqua"/>
          <w:b/>
          <w:lang w:val="sq-AL"/>
        </w:rPr>
      </w:pPr>
    </w:p>
    <w:p w:rsidR="00187BA6" w:rsidRPr="007023CB" w:rsidRDefault="00187BA6" w:rsidP="00187BA6">
      <w:pPr>
        <w:spacing w:after="0" w:line="240" w:lineRule="auto"/>
        <w:rPr>
          <w:rFonts w:ascii="Book Antiqua" w:hAnsi="Book Antiqua"/>
          <w:b/>
          <w:lang w:val="sq-AL"/>
        </w:rPr>
        <w:sectPr w:rsidR="00187BA6" w:rsidRPr="007023CB" w:rsidSect="00187BA6">
          <w:type w:val="continuous"/>
          <w:pgSz w:w="12240" w:h="15840" w:code="1"/>
          <w:pgMar w:top="1440" w:right="1440" w:bottom="1440" w:left="1440" w:header="720" w:footer="720" w:gutter="0"/>
          <w:pgNumType w:start="0"/>
          <w:cols w:num="2" w:space="360"/>
          <w:titlePg/>
          <w:docGrid w:linePitch="360"/>
        </w:sectPr>
      </w:pPr>
    </w:p>
    <w:p w:rsidR="007D6D07" w:rsidRPr="007023CB" w:rsidRDefault="007D6D07" w:rsidP="00187BA6">
      <w:pPr>
        <w:pStyle w:val="ListParagraph"/>
        <w:numPr>
          <w:ilvl w:val="0"/>
          <w:numId w:val="17"/>
        </w:numPr>
        <w:spacing w:after="0" w:line="240" w:lineRule="auto"/>
        <w:jc w:val="both"/>
        <w:rPr>
          <w:rFonts w:ascii="Book Antiqua" w:hAnsi="Book Antiqua" w:cstheme="minorHAnsi"/>
          <w:lang w:val="sq-AL"/>
        </w:rPr>
      </w:pPr>
      <w:r w:rsidRPr="007023CB">
        <w:rPr>
          <w:rFonts w:ascii="Book Antiqua" w:hAnsi="Book Antiqua" w:cstheme="minorHAnsi"/>
          <w:lang w:val="sq-AL"/>
        </w:rPr>
        <w:lastRenderedPageBreak/>
        <w:t xml:space="preserve">Të drejtat e njeriut, me theks të veçantë të drejtat e komuniteteve rom, </w:t>
      </w:r>
      <w:proofErr w:type="spellStart"/>
      <w:r w:rsidRPr="007023CB">
        <w:rPr>
          <w:rFonts w:ascii="Book Antiqua" w:hAnsi="Book Antiqua" w:cstheme="minorHAnsi"/>
          <w:lang w:val="sq-AL"/>
        </w:rPr>
        <w:t>ashkali</w:t>
      </w:r>
      <w:proofErr w:type="spellEnd"/>
      <w:r w:rsidRPr="007023CB">
        <w:rPr>
          <w:rFonts w:ascii="Book Antiqua" w:hAnsi="Book Antiqua" w:cstheme="minorHAnsi"/>
          <w:lang w:val="sq-AL"/>
        </w:rPr>
        <w:t xml:space="preserve"> dhe egjiptian.</w:t>
      </w:r>
    </w:p>
    <w:p w:rsidR="007D6D07" w:rsidRPr="007023CB" w:rsidRDefault="007D6D07" w:rsidP="00B94AAC">
      <w:pPr>
        <w:spacing w:after="0" w:line="360" w:lineRule="auto"/>
        <w:rPr>
          <w:rFonts w:ascii="Book Antiqua" w:hAnsi="Book Antiqua"/>
          <w:lang w:val="sq-AL"/>
        </w:rPr>
        <w:sectPr w:rsidR="007D6D07" w:rsidRPr="007023CB" w:rsidSect="00187BA6">
          <w:type w:val="continuous"/>
          <w:pgSz w:w="12240" w:h="15840" w:code="1"/>
          <w:pgMar w:top="1440" w:right="1440" w:bottom="1440" w:left="1440" w:header="720" w:footer="720" w:gutter="0"/>
          <w:pgNumType w:start="0"/>
          <w:cols w:num="2" w:space="360"/>
          <w:titlePg/>
          <w:docGrid w:linePitch="360"/>
        </w:sectPr>
      </w:pPr>
    </w:p>
    <w:p w:rsidR="007D6D07" w:rsidRPr="00260525" w:rsidRDefault="007D6D07" w:rsidP="00187BA6">
      <w:pPr>
        <w:spacing w:after="0" w:line="240" w:lineRule="auto"/>
        <w:jc w:val="both"/>
      </w:pPr>
    </w:p>
    <w:p w:rsidR="0087337F" w:rsidRDefault="007D6D07" w:rsidP="00187BA6">
      <w:pPr>
        <w:spacing w:after="0" w:line="240" w:lineRule="auto"/>
        <w:jc w:val="both"/>
        <w:rPr>
          <w:rFonts w:ascii="Book Antiqua" w:hAnsi="Book Antiqua"/>
          <w:lang w:val="sq-AL"/>
        </w:rPr>
      </w:pPr>
      <w:r w:rsidRPr="007023CB">
        <w:rPr>
          <w:rFonts w:ascii="Book Antiqua" w:hAnsi="Book Antiqua"/>
          <w:lang w:val="sq-AL"/>
        </w:rPr>
        <w:t xml:space="preserve">Raporti përqendrohet në qasjen </w:t>
      </w:r>
      <w:r w:rsidR="003561ED" w:rsidRPr="007023CB">
        <w:rPr>
          <w:rFonts w:ascii="Book Antiqua" w:hAnsi="Book Antiqua"/>
          <w:lang w:val="sq-AL"/>
        </w:rPr>
        <w:t xml:space="preserve">e </w:t>
      </w:r>
      <w:r w:rsidR="00F740B9" w:rsidRPr="007023CB">
        <w:rPr>
          <w:rFonts w:ascii="Book Antiqua" w:hAnsi="Book Antiqua"/>
          <w:lang w:val="sq-AL"/>
        </w:rPr>
        <w:t>funksionimit</w:t>
      </w:r>
      <w:r w:rsidR="003561ED" w:rsidRPr="007023CB">
        <w:rPr>
          <w:rFonts w:ascii="Book Antiqua" w:hAnsi="Book Antiqua"/>
          <w:lang w:val="sq-AL"/>
        </w:rPr>
        <w:t xml:space="preserve"> t</w:t>
      </w:r>
      <w:r w:rsidR="00F73495" w:rsidRPr="007023CB">
        <w:rPr>
          <w:rFonts w:ascii="Book Antiqua" w:hAnsi="Book Antiqua"/>
          <w:lang w:val="sq-AL"/>
        </w:rPr>
        <w:t>ë</w:t>
      </w:r>
      <w:r w:rsidR="003561ED" w:rsidRPr="007023CB">
        <w:rPr>
          <w:rFonts w:ascii="Book Antiqua" w:hAnsi="Book Antiqua"/>
          <w:lang w:val="sq-AL"/>
        </w:rPr>
        <w:t xml:space="preserve"> Zyrave Komunale p</w:t>
      </w:r>
      <w:r w:rsidR="00F73495" w:rsidRPr="007023CB">
        <w:rPr>
          <w:rFonts w:ascii="Book Antiqua" w:hAnsi="Book Antiqua"/>
          <w:lang w:val="sq-AL"/>
        </w:rPr>
        <w:t>ë</w:t>
      </w:r>
      <w:r w:rsidR="007A4FF6">
        <w:rPr>
          <w:rFonts w:ascii="Book Antiqua" w:hAnsi="Book Antiqua"/>
          <w:lang w:val="sq-AL"/>
        </w:rPr>
        <w:t>r Komunitet dhe K</w:t>
      </w:r>
      <w:r w:rsidR="003561ED" w:rsidRPr="007023CB">
        <w:rPr>
          <w:rFonts w:ascii="Book Antiqua" w:hAnsi="Book Antiqua"/>
          <w:lang w:val="sq-AL"/>
        </w:rPr>
        <w:t>thim, në</w:t>
      </w:r>
      <w:r w:rsidRPr="007023CB">
        <w:rPr>
          <w:rFonts w:ascii="Book Antiqua" w:hAnsi="Book Antiqua"/>
          <w:lang w:val="sq-AL"/>
        </w:rPr>
        <w:t xml:space="preserve"> pun</w:t>
      </w:r>
      <w:r w:rsidR="00F73495" w:rsidRPr="007023CB">
        <w:rPr>
          <w:rFonts w:ascii="Book Antiqua" w:hAnsi="Book Antiqua"/>
          <w:lang w:val="sq-AL"/>
        </w:rPr>
        <w:t>ë</w:t>
      </w:r>
      <w:r w:rsidRPr="007023CB">
        <w:rPr>
          <w:rFonts w:ascii="Book Antiqua" w:hAnsi="Book Antiqua"/>
          <w:lang w:val="sq-AL"/>
        </w:rPr>
        <w:t xml:space="preserve">sim </w:t>
      </w:r>
      <w:r w:rsidR="00F740B9">
        <w:rPr>
          <w:rFonts w:ascii="Book Antiqua" w:hAnsi="Book Antiqua"/>
          <w:lang w:val="sq-AL"/>
        </w:rPr>
        <w:t xml:space="preserve">të komuniteteve sipas legjislacionit në fuqi si dhe në arsimim </w:t>
      </w:r>
      <w:r w:rsidRPr="007023CB">
        <w:rPr>
          <w:rFonts w:ascii="Book Antiqua" w:hAnsi="Book Antiqua"/>
          <w:lang w:val="sq-AL"/>
        </w:rPr>
        <w:t>të fëmijëve të komunit</w:t>
      </w:r>
      <w:r w:rsidR="00F740B9">
        <w:rPr>
          <w:rFonts w:ascii="Book Antiqua" w:hAnsi="Book Antiqua"/>
          <w:lang w:val="sq-AL"/>
        </w:rPr>
        <w:t xml:space="preserve">eteve Rom, </w:t>
      </w:r>
      <w:proofErr w:type="spellStart"/>
      <w:r w:rsidR="00F740B9">
        <w:rPr>
          <w:rFonts w:ascii="Book Antiqua" w:hAnsi="Book Antiqua"/>
          <w:lang w:val="sq-AL"/>
        </w:rPr>
        <w:t>Ashkali</w:t>
      </w:r>
      <w:proofErr w:type="spellEnd"/>
      <w:r w:rsidR="00F740B9">
        <w:rPr>
          <w:rFonts w:ascii="Book Antiqua" w:hAnsi="Book Antiqua"/>
          <w:lang w:val="sq-AL"/>
        </w:rPr>
        <w:t xml:space="preserve"> dhe Egjiptian, në</w:t>
      </w:r>
      <w:r w:rsidRPr="007023CB">
        <w:rPr>
          <w:rFonts w:ascii="Book Antiqua" w:hAnsi="Book Antiqua"/>
          <w:lang w:val="sq-AL"/>
        </w:rPr>
        <w:t>: Pej</w:t>
      </w:r>
      <w:r w:rsidR="00F73495" w:rsidRPr="007023CB">
        <w:rPr>
          <w:rFonts w:ascii="Book Antiqua" w:hAnsi="Book Antiqua"/>
          <w:lang w:val="sq-AL"/>
        </w:rPr>
        <w:t>ë</w:t>
      </w:r>
      <w:r w:rsidRPr="007023CB">
        <w:rPr>
          <w:rFonts w:ascii="Book Antiqua" w:hAnsi="Book Antiqua"/>
          <w:lang w:val="sq-AL"/>
        </w:rPr>
        <w:t xml:space="preserve">, </w:t>
      </w:r>
      <w:r w:rsidR="00F740B9" w:rsidRPr="007023CB">
        <w:rPr>
          <w:rFonts w:ascii="Book Antiqua" w:hAnsi="Book Antiqua"/>
          <w:lang w:val="sq-AL"/>
        </w:rPr>
        <w:t>Deçan</w:t>
      </w:r>
      <w:r w:rsidRPr="007023CB">
        <w:rPr>
          <w:rFonts w:ascii="Book Antiqua" w:hAnsi="Book Antiqua"/>
          <w:lang w:val="sq-AL"/>
        </w:rPr>
        <w:t>, Podujev</w:t>
      </w:r>
      <w:r w:rsidR="00F73495" w:rsidRPr="007023CB">
        <w:rPr>
          <w:rFonts w:ascii="Book Antiqua" w:hAnsi="Book Antiqua"/>
          <w:lang w:val="sq-AL"/>
        </w:rPr>
        <w:t>ë</w:t>
      </w:r>
      <w:r w:rsidRPr="007023CB">
        <w:rPr>
          <w:rFonts w:ascii="Book Antiqua" w:hAnsi="Book Antiqua"/>
          <w:lang w:val="sq-AL"/>
        </w:rPr>
        <w:t>, Prishtin</w:t>
      </w:r>
      <w:r w:rsidR="00F73495" w:rsidRPr="007023CB">
        <w:rPr>
          <w:rFonts w:ascii="Book Antiqua" w:hAnsi="Book Antiqua"/>
          <w:lang w:val="sq-AL"/>
        </w:rPr>
        <w:t>ë</w:t>
      </w:r>
      <w:r w:rsidRPr="007023CB">
        <w:rPr>
          <w:rFonts w:ascii="Book Antiqua" w:hAnsi="Book Antiqua"/>
          <w:lang w:val="sq-AL"/>
        </w:rPr>
        <w:t>, Rahovec, Gjakov</w:t>
      </w:r>
      <w:r w:rsidR="00F73495" w:rsidRPr="007023CB">
        <w:rPr>
          <w:rFonts w:ascii="Book Antiqua" w:hAnsi="Book Antiqua"/>
          <w:lang w:val="sq-AL"/>
        </w:rPr>
        <w:t>ë</w:t>
      </w:r>
      <w:r w:rsidRPr="007023CB">
        <w:rPr>
          <w:rFonts w:ascii="Book Antiqua" w:hAnsi="Book Antiqua"/>
          <w:lang w:val="sq-AL"/>
        </w:rPr>
        <w:t>, Obiliq, Fush</w:t>
      </w:r>
      <w:r w:rsidR="00F73495" w:rsidRPr="007023CB">
        <w:rPr>
          <w:rFonts w:ascii="Book Antiqua" w:hAnsi="Book Antiqua"/>
          <w:lang w:val="sq-AL"/>
        </w:rPr>
        <w:t>ë</w:t>
      </w:r>
      <w:r w:rsidRPr="007023CB">
        <w:rPr>
          <w:rFonts w:ascii="Book Antiqua" w:hAnsi="Book Antiqua"/>
          <w:lang w:val="sq-AL"/>
        </w:rPr>
        <w:t xml:space="preserve"> Kosov</w:t>
      </w:r>
      <w:r w:rsidR="00F73495" w:rsidRPr="007023CB">
        <w:rPr>
          <w:rFonts w:ascii="Book Antiqua" w:hAnsi="Book Antiqua"/>
          <w:lang w:val="sq-AL"/>
        </w:rPr>
        <w:t>ë</w:t>
      </w:r>
      <w:r w:rsidRPr="007023CB">
        <w:rPr>
          <w:rFonts w:ascii="Book Antiqua" w:hAnsi="Book Antiqua"/>
          <w:lang w:val="sq-AL"/>
        </w:rPr>
        <w:t>, Klin</w:t>
      </w:r>
      <w:r w:rsidR="00F73495" w:rsidRPr="007023CB">
        <w:rPr>
          <w:rFonts w:ascii="Book Antiqua" w:hAnsi="Book Antiqua"/>
          <w:lang w:val="sq-AL"/>
        </w:rPr>
        <w:t>ë</w:t>
      </w:r>
      <w:r w:rsidRPr="007023CB">
        <w:rPr>
          <w:rFonts w:ascii="Book Antiqua" w:hAnsi="Book Antiqua"/>
          <w:lang w:val="sq-AL"/>
        </w:rPr>
        <w:t>, Istog, Shtime, Ferizaj, Mitrovic</w:t>
      </w:r>
      <w:r w:rsidR="00F73495" w:rsidRPr="007023CB">
        <w:rPr>
          <w:rFonts w:ascii="Book Antiqua" w:hAnsi="Book Antiqua"/>
          <w:lang w:val="sq-AL"/>
        </w:rPr>
        <w:t>ë</w:t>
      </w:r>
      <w:r w:rsidRPr="007023CB">
        <w:rPr>
          <w:rFonts w:ascii="Book Antiqua" w:hAnsi="Book Antiqua"/>
          <w:lang w:val="sq-AL"/>
        </w:rPr>
        <w:t xml:space="preserve">, Vushtrri, </w:t>
      </w:r>
      <w:proofErr w:type="spellStart"/>
      <w:r w:rsidRPr="007023CB">
        <w:rPr>
          <w:rFonts w:ascii="Book Antiqua" w:hAnsi="Book Antiqua"/>
          <w:lang w:val="sq-AL"/>
        </w:rPr>
        <w:t>Gracanic</w:t>
      </w:r>
      <w:r w:rsidR="00F73495" w:rsidRPr="007023CB">
        <w:rPr>
          <w:rFonts w:ascii="Book Antiqua" w:hAnsi="Book Antiqua"/>
          <w:lang w:val="sq-AL"/>
        </w:rPr>
        <w:t>ë</w:t>
      </w:r>
      <w:proofErr w:type="spellEnd"/>
      <w:r w:rsidRPr="007023CB">
        <w:rPr>
          <w:rFonts w:ascii="Book Antiqua" w:hAnsi="Book Antiqua"/>
          <w:lang w:val="sq-AL"/>
        </w:rPr>
        <w:t>, Lipjan, Suharek</w:t>
      </w:r>
      <w:r w:rsidR="00F73495" w:rsidRPr="007023CB">
        <w:rPr>
          <w:rFonts w:ascii="Book Antiqua" w:hAnsi="Book Antiqua"/>
          <w:lang w:val="sq-AL"/>
        </w:rPr>
        <w:t>ë</w:t>
      </w:r>
      <w:r w:rsidR="00567367">
        <w:rPr>
          <w:rFonts w:ascii="Book Antiqua" w:hAnsi="Book Antiqua"/>
          <w:lang w:val="sq-AL"/>
        </w:rPr>
        <w:t xml:space="preserve"> dhe </w:t>
      </w:r>
      <w:r w:rsidR="00897E26">
        <w:rPr>
          <w:rFonts w:ascii="Book Antiqua" w:hAnsi="Book Antiqua"/>
          <w:lang w:val="sq-AL"/>
        </w:rPr>
        <w:t xml:space="preserve"> Prizren</w:t>
      </w:r>
      <w:r w:rsidR="000E1288">
        <w:rPr>
          <w:rFonts w:ascii="Book Antiqua" w:hAnsi="Book Antiqua"/>
          <w:lang w:val="sq-AL"/>
        </w:rPr>
        <w:t>.</w:t>
      </w:r>
      <w:r w:rsidRPr="007023CB">
        <w:rPr>
          <w:rFonts w:ascii="Book Antiqua" w:hAnsi="Book Antiqua"/>
          <w:lang w:val="sq-AL"/>
        </w:rPr>
        <w:t xml:space="preserve"> Në</w:t>
      </w:r>
      <w:r w:rsidR="005D0D3E" w:rsidRPr="007023CB">
        <w:rPr>
          <w:rFonts w:ascii="Book Antiqua" w:hAnsi="Book Antiqua"/>
          <w:lang w:val="sq-AL"/>
        </w:rPr>
        <w:t xml:space="preserve"> </w:t>
      </w:r>
      <w:r w:rsidR="003561ED" w:rsidRPr="007023CB">
        <w:rPr>
          <w:rFonts w:ascii="Book Antiqua" w:hAnsi="Book Antiqua"/>
          <w:lang w:val="sq-AL"/>
        </w:rPr>
        <w:t>k</w:t>
      </w:r>
      <w:r w:rsidR="00F73495" w:rsidRPr="007023CB">
        <w:rPr>
          <w:rFonts w:ascii="Book Antiqua" w:hAnsi="Book Antiqua"/>
          <w:lang w:val="sq-AL"/>
        </w:rPr>
        <w:t>ë</w:t>
      </w:r>
      <w:r w:rsidR="003561ED" w:rsidRPr="007023CB">
        <w:rPr>
          <w:rFonts w:ascii="Book Antiqua" w:hAnsi="Book Antiqua"/>
          <w:lang w:val="sq-AL"/>
        </w:rPr>
        <w:t>t</w:t>
      </w:r>
      <w:r w:rsidR="00F73495" w:rsidRPr="007023CB">
        <w:rPr>
          <w:rFonts w:ascii="Book Antiqua" w:hAnsi="Book Antiqua"/>
          <w:lang w:val="sq-AL"/>
        </w:rPr>
        <w:t>ë</w:t>
      </w:r>
      <w:r w:rsidR="003561ED" w:rsidRPr="007023CB">
        <w:rPr>
          <w:rFonts w:ascii="Book Antiqua" w:hAnsi="Book Antiqua"/>
          <w:lang w:val="sq-AL"/>
        </w:rPr>
        <w:t xml:space="preserve"> raport </w:t>
      </w:r>
      <w:r w:rsidRPr="007023CB">
        <w:rPr>
          <w:rFonts w:ascii="Book Antiqua" w:hAnsi="Book Antiqua"/>
          <w:lang w:val="sq-AL"/>
        </w:rPr>
        <w:t xml:space="preserve">paraqiten të gjeturat nga </w:t>
      </w:r>
      <w:r w:rsidR="00F740B9" w:rsidRPr="007023CB">
        <w:rPr>
          <w:rFonts w:ascii="Book Antiqua" w:hAnsi="Book Antiqua"/>
          <w:lang w:val="sq-AL"/>
        </w:rPr>
        <w:t>monitorimi</w:t>
      </w:r>
      <w:r w:rsidR="00F740B9">
        <w:rPr>
          <w:rFonts w:ascii="Book Antiqua" w:hAnsi="Book Antiqua"/>
          <w:lang w:val="sq-AL"/>
        </w:rPr>
        <w:t xml:space="preserve"> i </w:t>
      </w:r>
      <w:r w:rsidR="003561ED" w:rsidRPr="007023CB">
        <w:rPr>
          <w:rFonts w:ascii="Book Antiqua" w:hAnsi="Book Antiqua"/>
          <w:lang w:val="sq-AL"/>
        </w:rPr>
        <w:t xml:space="preserve">komunave </w:t>
      </w:r>
      <w:r w:rsidR="00F740B9">
        <w:rPr>
          <w:rFonts w:ascii="Book Antiqua" w:hAnsi="Book Antiqua"/>
          <w:lang w:val="sq-AL"/>
        </w:rPr>
        <w:t xml:space="preserve">të lartcekura </w:t>
      </w:r>
      <w:r w:rsidR="003561ED" w:rsidRPr="007023CB">
        <w:rPr>
          <w:rFonts w:ascii="Book Antiqua" w:hAnsi="Book Antiqua"/>
          <w:lang w:val="sq-AL"/>
        </w:rPr>
        <w:t>n</w:t>
      </w:r>
      <w:r w:rsidR="00F73495" w:rsidRPr="007023CB">
        <w:rPr>
          <w:rFonts w:ascii="Book Antiqua" w:hAnsi="Book Antiqua"/>
          <w:lang w:val="sq-AL"/>
        </w:rPr>
        <w:t>ë</w:t>
      </w:r>
      <w:r w:rsidR="00F740B9">
        <w:rPr>
          <w:rFonts w:ascii="Book Antiqua" w:hAnsi="Book Antiqua"/>
          <w:lang w:val="sq-AL"/>
        </w:rPr>
        <w:t xml:space="preserve"> periudhën e muajit </w:t>
      </w:r>
      <w:r w:rsidR="003561ED" w:rsidRPr="007023CB">
        <w:rPr>
          <w:rFonts w:ascii="Book Antiqua" w:hAnsi="Book Antiqua"/>
          <w:lang w:val="sq-AL"/>
        </w:rPr>
        <w:t xml:space="preserve"> shkurt- mars 2019. </w:t>
      </w:r>
      <w:r w:rsidRPr="007023CB">
        <w:rPr>
          <w:rFonts w:ascii="Book Antiqua" w:hAnsi="Book Antiqua"/>
          <w:lang w:val="sq-AL"/>
        </w:rPr>
        <w:t xml:space="preserve">Përmes </w:t>
      </w:r>
      <w:r w:rsidR="005D0D3E" w:rsidRPr="007023CB">
        <w:rPr>
          <w:rFonts w:ascii="Book Antiqua" w:hAnsi="Book Antiqua"/>
          <w:lang w:val="sq-AL"/>
        </w:rPr>
        <w:t>monitorimit jan</w:t>
      </w:r>
      <w:r w:rsidR="00F73495" w:rsidRPr="007023CB">
        <w:rPr>
          <w:rFonts w:ascii="Book Antiqua" w:hAnsi="Book Antiqua"/>
          <w:lang w:val="sq-AL"/>
        </w:rPr>
        <w:t>ë</w:t>
      </w:r>
      <w:r w:rsidR="005D0D3E" w:rsidRPr="007023CB">
        <w:rPr>
          <w:rFonts w:ascii="Book Antiqua" w:hAnsi="Book Antiqua"/>
          <w:lang w:val="sq-AL"/>
        </w:rPr>
        <w:t xml:space="preserve"> mbledhur </w:t>
      </w:r>
      <w:r w:rsidRPr="007023CB">
        <w:rPr>
          <w:rFonts w:ascii="Book Antiqua" w:hAnsi="Book Antiqua"/>
          <w:lang w:val="sq-AL"/>
        </w:rPr>
        <w:t xml:space="preserve"> </w:t>
      </w:r>
      <w:r w:rsidR="005D0D3E" w:rsidRPr="007023CB">
        <w:rPr>
          <w:rFonts w:ascii="Book Antiqua" w:hAnsi="Book Antiqua"/>
          <w:lang w:val="sq-AL"/>
        </w:rPr>
        <w:t>të dhën</w:t>
      </w:r>
      <w:r w:rsidR="00525074" w:rsidRPr="007023CB">
        <w:rPr>
          <w:rFonts w:ascii="Book Antiqua" w:hAnsi="Book Antiqua"/>
          <w:lang w:val="sq-AL"/>
        </w:rPr>
        <w:t>a n</w:t>
      </w:r>
      <w:r w:rsidR="00F73495" w:rsidRPr="007023CB">
        <w:rPr>
          <w:rFonts w:ascii="Book Antiqua" w:hAnsi="Book Antiqua"/>
          <w:lang w:val="sq-AL"/>
        </w:rPr>
        <w:t>ë</w:t>
      </w:r>
      <w:r w:rsidR="00525074" w:rsidRPr="007023CB">
        <w:rPr>
          <w:rFonts w:ascii="Book Antiqua" w:hAnsi="Book Antiqua"/>
          <w:lang w:val="sq-AL"/>
        </w:rPr>
        <w:t xml:space="preserve"> funksionimin e </w:t>
      </w:r>
      <w:r w:rsidR="00F740B9" w:rsidRPr="007023CB">
        <w:rPr>
          <w:rFonts w:ascii="Book Antiqua" w:hAnsi="Book Antiqua"/>
          <w:lang w:val="sq-AL"/>
        </w:rPr>
        <w:t>organeve</w:t>
      </w:r>
      <w:r w:rsidR="00525074" w:rsidRPr="007023CB">
        <w:rPr>
          <w:rFonts w:ascii="Book Antiqua" w:hAnsi="Book Antiqua"/>
          <w:lang w:val="sq-AL"/>
        </w:rPr>
        <w:t xml:space="preserve"> komunale n</w:t>
      </w:r>
      <w:r w:rsidR="00F73495" w:rsidRPr="007023CB">
        <w:rPr>
          <w:rFonts w:ascii="Book Antiqua" w:hAnsi="Book Antiqua"/>
          <w:lang w:val="sq-AL"/>
        </w:rPr>
        <w:t>ë</w:t>
      </w:r>
      <w:r w:rsidR="00525074" w:rsidRPr="007023CB">
        <w:rPr>
          <w:rFonts w:ascii="Book Antiqua" w:hAnsi="Book Antiqua"/>
          <w:lang w:val="sq-AL"/>
        </w:rPr>
        <w:t xml:space="preserve"> zbatimin e legjislacionit dhe sh</w:t>
      </w:r>
      <w:r w:rsidR="00F73495" w:rsidRPr="007023CB">
        <w:rPr>
          <w:rFonts w:ascii="Book Antiqua" w:hAnsi="Book Antiqua"/>
          <w:lang w:val="sq-AL"/>
        </w:rPr>
        <w:t>ë</w:t>
      </w:r>
      <w:r w:rsidR="00525074" w:rsidRPr="007023CB">
        <w:rPr>
          <w:rFonts w:ascii="Book Antiqua" w:hAnsi="Book Antiqua"/>
          <w:lang w:val="sq-AL"/>
        </w:rPr>
        <w:t>rbimet p</w:t>
      </w:r>
      <w:r w:rsidR="00F73495" w:rsidRPr="007023CB">
        <w:rPr>
          <w:rFonts w:ascii="Book Antiqua" w:hAnsi="Book Antiqua"/>
          <w:lang w:val="sq-AL"/>
        </w:rPr>
        <w:t>ë</w:t>
      </w:r>
      <w:r w:rsidR="00525074" w:rsidRPr="007023CB">
        <w:rPr>
          <w:rFonts w:ascii="Book Antiqua" w:hAnsi="Book Antiqua"/>
          <w:lang w:val="sq-AL"/>
        </w:rPr>
        <w:t>r qytetar</w:t>
      </w:r>
      <w:r w:rsidR="00F73495" w:rsidRPr="007023CB">
        <w:rPr>
          <w:rFonts w:ascii="Book Antiqua" w:hAnsi="Book Antiqua"/>
          <w:lang w:val="sq-AL"/>
        </w:rPr>
        <w:t>ë</w:t>
      </w:r>
      <w:r w:rsidR="00525074" w:rsidRPr="007023CB">
        <w:rPr>
          <w:rFonts w:ascii="Book Antiqua" w:hAnsi="Book Antiqua"/>
          <w:lang w:val="sq-AL"/>
        </w:rPr>
        <w:t>t, e n</w:t>
      </w:r>
      <w:r w:rsidR="00F73495" w:rsidRPr="007023CB">
        <w:rPr>
          <w:rFonts w:ascii="Book Antiqua" w:hAnsi="Book Antiqua"/>
          <w:lang w:val="sq-AL"/>
        </w:rPr>
        <w:t>ë</w:t>
      </w:r>
      <w:r w:rsidR="00525074" w:rsidRPr="007023CB">
        <w:rPr>
          <w:rFonts w:ascii="Book Antiqua" w:hAnsi="Book Antiqua"/>
          <w:lang w:val="sq-AL"/>
        </w:rPr>
        <w:t xml:space="preserve"> </w:t>
      </w:r>
      <w:r w:rsidR="00F740B9" w:rsidRPr="007023CB">
        <w:rPr>
          <w:rFonts w:ascii="Book Antiqua" w:hAnsi="Book Antiqua"/>
          <w:lang w:val="sq-AL"/>
        </w:rPr>
        <w:t>veçanti</w:t>
      </w:r>
      <w:r w:rsidR="00525074" w:rsidRPr="007023CB">
        <w:rPr>
          <w:rFonts w:ascii="Book Antiqua" w:hAnsi="Book Antiqua"/>
          <w:lang w:val="sq-AL"/>
        </w:rPr>
        <w:t xml:space="preserve">  p</w:t>
      </w:r>
      <w:r w:rsidR="00F73495" w:rsidRPr="007023CB">
        <w:rPr>
          <w:rFonts w:ascii="Book Antiqua" w:hAnsi="Book Antiqua"/>
          <w:lang w:val="sq-AL"/>
        </w:rPr>
        <w:t>ë</w:t>
      </w:r>
      <w:r w:rsidR="00525074" w:rsidRPr="007023CB">
        <w:rPr>
          <w:rFonts w:ascii="Book Antiqua" w:hAnsi="Book Antiqua"/>
          <w:lang w:val="sq-AL"/>
        </w:rPr>
        <w:t xml:space="preserve">r </w:t>
      </w:r>
      <w:r w:rsidR="00F740B9" w:rsidRPr="007023CB">
        <w:rPr>
          <w:rFonts w:ascii="Book Antiqua" w:hAnsi="Book Antiqua"/>
          <w:lang w:val="sq-AL"/>
        </w:rPr>
        <w:t>komunitetet</w:t>
      </w:r>
      <w:r w:rsidR="00F740B9">
        <w:rPr>
          <w:rFonts w:ascii="Book Antiqua" w:hAnsi="Book Antiqua"/>
          <w:lang w:val="sq-AL"/>
        </w:rPr>
        <w:t xml:space="preserve"> Rom, </w:t>
      </w:r>
      <w:proofErr w:type="spellStart"/>
      <w:r w:rsidR="00F740B9">
        <w:rPr>
          <w:rFonts w:ascii="Book Antiqua" w:hAnsi="Book Antiqua"/>
          <w:lang w:val="sq-AL"/>
        </w:rPr>
        <w:t>Ashakli</w:t>
      </w:r>
      <w:proofErr w:type="spellEnd"/>
      <w:r w:rsidR="00F740B9">
        <w:rPr>
          <w:rFonts w:ascii="Book Antiqua" w:hAnsi="Book Antiqua"/>
          <w:lang w:val="sq-AL"/>
        </w:rPr>
        <w:t xml:space="preserve"> dhe E</w:t>
      </w:r>
      <w:r w:rsidR="00525074" w:rsidRPr="007023CB">
        <w:rPr>
          <w:rFonts w:ascii="Book Antiqua" w:hAnsi="Book Antiqua"/>
          <w:lang w:val="sq-AL"/>
        </w:rPr>
        <w:t>gjiptian. Raporti p</w:t>
      </w:r>
      <w:r w:rsidR="00F73495" w:rsidRPr="007023CB">
        <w:rPr>
          <w:rFonts w:ascii="Book Antiqua" w:hAnsi="Book Antiqua"/>
          <w:lang w:val="sq-AL"/>
        </w:rPr>
        <w:t>ë</w:t>
      </w:r>
      <w:r w:rsidR="00525074" w:rsidRPr="007023CB">
        <w:rPr>
          <w:rFonts w:ascii="Book Antiqua" w:hAnsi="Book Antiqua"/>
          <w:lang w:val="sq-AL"/>
        </w:rPr>
        <w:t>rshkruan</w:t>
      </w:r>
      <w:r w:rsidRPr="007023CB">
        <w:rPr>
          <w:rFonts w:ascii="Book Antiqua" w:hAnsi="Book Antiqua"/>
          <w:lang w:val="sq-AL"/>
        </w:rPr>
        <w:t xml:space="preserve"> </w:t>
      </w:r>
      <w:r w:rsidR="00525074" w:rsidRPr="007023CB">
        <w:rPr>
          <w:rFonts w:ascii="Book Antiqua" w:hAnsi="Book Antiqua"/>
          <w:lang w:val="sq-AL"/>
        </w:rPr>
        <w:t>t</w:t>
      </w:r>
      <w:r w:rsidR="00F73495" w:rsidRPr="007023CB">
        <w:rPr>
          <w:rFonts w:ascii="Book Antiqua" w:hAnsi="Book Antiqua"/>
          <w:lang w:val="sq-AL"/>
        </w:rPr>
        <w:t>ë</w:t>
      </w:r>
      <w:r w:rsidR="00525074" w:rsidRPr="007023CB">
        <w:rPr>
          <w:rFonts w:ascii="Book Antiqua" w:hAnsi="Book Antiqua"/>
          <w:lang w:val="sq-AL"/>
        </w:rPr>
        <w:t xml:space="preserve"> arriturat dhe sfidat </w:t>
      </w:r>
      <w:r w:rsidR="00187BA6" w:rsidRPr="007023CB">
        <w:rPr>
          <w:rFonts w:ascii="Book Antiqua" w:hAnsi="Book Antiqua"/>
          <w:lang w:val="sq-AL"/>
        </w:rPr>
        <w:t>fillimisht n</w:t>
      </w:r>
      <w:r w:rsidR="00F73495" w:rsidRPr="007023CB">
        <w:rPr>
          <w:rFonts w:ascii="Book Antiqua" w:hAnsi="Book Antiqua"/>
          <w:lang w:val="sq-AL"/>
        </w:rPr>
        <w:t>ë</w:t>
      </w:r>
      <w:r w:rsidR="00187BA6" w:rsidRPr="007023CB">
        <w:rPr>
          <w:rFonts w:ascii="Book Antiqua" w:hAnsi="Book Antiqua"/>
          <w:lang w:val="sq-AL"/>
        </w:rPr>
        <w:t xml:space="preserve"> </w:t>
      </w:r>
      <w:r w:rsidR="00BD2330">
        <w:rPr>
          <w:rFonts w:ascii="Book Antiqua" w:hAnsi="Book Antiqua"/>
          <w:lang w:val="sq-AL"/>
        </w:rPr>
        <w:t>zbatimi</w:t>
      </w:r>
      <w:r w:rsidR="00187BA6" w:rsidRPr="007023CB">
        <w:rPr>
          <w:rFonts w:ascii="Book Antiqua" w:hAnsi="Book Antiqua"/>
          <w:lang w:val="sq-AL"/>
        </w:rPr>
        <w:t xml:space="preserve"> </w:t>
      </w:r>
      <w:r w:rsidR="00BD2330">
        <w:rPr>
          <w:rFonts w:ascii="Book Antiqua" w:hAnsi="Book Antiqua"/>
          <w:lang w:val="sq-AL"/>
        </w:rPr>
        <w:t xml:space="preserve">i </w:t>
      </w:r>
      <w:r w:rsidR="00F740B9">
        <w:rPr>
          <w:rFonts w:ascii="Book Antiqua" w:hAnsi="Book Antiqua"/>
          <w:lang w:val="sq-AL"/>
        </w:rPr>
        <w:t>li</w:t>
      </w:r>
      <w:r w:rsidR="00F740B9" w:rsidRPr="007023CB">
        <w:rPr>
          <w:rFonts w:ascii="Book Antiqua" w:hAnsi="Book Antiqua"/>
          <w:lang w:val="sq-AL"/>
        </w:rPr>
        <w:t>gjeve</w:t>
      </w:r>
      <w:r w:rsidR="00187BA6" w:rsidRPr="007023CB">
        <w:rPr>
          <w:rFonts w:ascii="Book Antiqua" w:hAnsi="Book Antiqua"/>
          <w:lang w:val="sq-AL"/>
        </w:rPr>
        <w:t xml:space="preserve"> p</w:t>
      </w:r>
      <w:r w:rsidR="00F73495" w:rsidRPr="007023CB">
        <w:rPr>
          <w:rFonts w:ascii="Book Antiqua" w:hAnsi="Book Antiqua"/>
          <w:lang w:val="sq-AL"/>
        </w:rPr>
        <w:t>ë</w:t>
      </w:r>
      <w:r w:rsidR="00187BA6" w:rsidRPr="007023CB">
        <w:rPr>
          <w:rFonts w:ascii="Book Antiqua" w:hAnsi="Book Antiqua"/>
          <w:lang w:val="sq-AL"/>
        </w:rPr>
        <w:t>r pun</w:t>
      </w:r>
      <w:r w:rsidR="00F73495" w:rsidRPr="007023CB">
        <w:rPr>
          <w:rFonts w:ascii="Book Antiqua" w:hAnsi="Book Antiqua"/>
          <w:lang w:val="sq-AL"/>
        </w:rPr>
        <w:t>ë</w:t>
      </w:r>
      <w:r w:rsidR="00187BA6" w:rsidRPr="007023CB">
        <w:rPr>
          <w:rFonts w:ascii="Book Antiqua" w:hAnsi="Book Antiqua"/>
          <w:lang w:val="sq-AL"/>
        </w:rPr>
        <w:t xml:space="preserve">simin e komuniteteve Rom, </w:t>
      </w:r>
      <w:proofErr w:type="spellStart"/>
      <w:r w:rsidR="00187BA6" w:rsidRPr="007023CB">
        <w:rPr>
          <w:rFonts w:ascii="Book Antiqua" w:hAnsi="Book Antiqua"/>
          <w:lang w:val="sq-AL"/>
        </w:rPr>
        <w:t>Ashkali</w:t>
      </w:r>
      <w:proofErr w:type="spellEnd"/>
      <w:r w:rsidR="00187BA6" w:rsidRPr="007023CB">
        <w:rPr>
          <w:rFonts w:ascii="Book Antiqua" w:hAnsi="Book Antiqua"/>
          <w:lang w:val="sq-AL"/>
        </w:rPr>
        <w:t xml:space="preserve"> dhe Egjiptian.  </w:t>
      </w:r>
      <w:r w:rsidRPr="007023CB">
        <w:rPr>
          <w:rFonts w:ascii="Book Antiqua" w:hAnsi="Book Antiqua"/>
          <w:lang w:val="sq-AL"/>
        </w:rPr>
        <w:t xml:space="preserve">Raporti gjithashtu </w:t>
      </w:r>
      <w:r w:rsidRPr="007023CB">
        <w:rPr>
          <w:rFonts w:ascii="Book Antiqua" w:hAnsi="Book Antiqua"/>
          <w:lang w:val="sq-AL"/>
        </w:rPr>
        <w:lastRenderedPageBreak/>
        <w:t xml:space="preserve">ofron informata </w:t>
      </w:r>
      <w:r w:rsidR="00187BA6" w:rsidRPr="007023CB">
        <w:rPr>
          <w:rFonts w:ascii="Book Antiqua" w:hAnsi="Book Antiqua"/>
          <w:lang w:val="sq-AL"/>
        </w:rPr>
        <w:t>n</w:t>
      </w:r>
      <w:r w:rsidR="00F73495" w:rsidRPr="007023CB">
        <w:rPr>
          <w:rFonts w:ascii="Book Antiqua" w:hAnsi="Book Antiqua"/>
          <w:lang w:val="sq-AL"/>
        </w:rPr>
        <w:t>ë</w:t>
      </w:r>
      <w:r w:rsidR="00187BA6" w:rsidRPr="007023CB">
        <w:rPr>
          <w:rFonts w:ascii="Book Antiqua" w:hAnsi="Book Antiqua"/>
          <w:lang w:val="sq-AL"/>
        </w:rPr>
        <w:t xml:space="preserve"> p</w:t>
      </w:r>
      <w:r w:rsidR="00F73495" w:rsidRPr="007023CB">
        <w:rPr>
          <w:rFonts w:ascii="Book Antiqua" w:hAnsi="Book Antiqua"/>
          <w:lang w:val="sq-AL"/>
        </w:rPr>
        <w:t>ë</w:t>
      </w:r>
      <w:r w:rsidR="00187BA6" w:rsidRPr="007023CB">
        <w:rPr>
          <w:rFonts w:ascii="Book Antiqua" w:hAnsi="Book Antiqua"/>
          <w:lang w:val="sq-AL"/>
        </w:rPr>
        <w:t xml:space="preserve">rfshirjen e </w:t>
      </w:r>
      <w:r w:rsidRPr="007023CB">
        <w:rPr>
          <w:rFonts w:ascii="Book Antiqua" w:hAnsi="Book Antiqua"/>
          <w:lang w:val="sq-AL"/>
        </w:rPr>
        <w:t xml:space="preserve"> fëmijëve Rom, </w:t>
      </w:r>
      <w:proofErr w:type="spellStart"/>
      <w:r w:rsidRPr="007023CB">
        <w:rPr>
          <w:rFonts w:ascii="Book Antiqua" w:hAnsi="Book Antiqua"/>
          <w:lang w:val="sq-AL"/>
        </w:rPr>
        <w:t>Ashkali</w:t>
      </w:r>
      <w:proofErr w:type="spellEnd"/>
      <w:r w:rsidRPr="007023CB">
        <w:rPr>
          <w:rFonts w:ascii="Book Antiqua" w:hAnsi="Book Antiqua"/>
          <w:lang w:val="sq-AL"/>
        </w:rPr>
        <w:t xml:space="preserve"> dhe Egjiptian në </w:t>
      </w:r>
      <w:r w:rsidR="00187BA6" w:rsidRPr="007023CB">
        <w:rPr>
          <w:rFonts w:ascii="Book Antiqua" w:hAnsi="Book Antiqua"/>
          <w:lang w:val="sq-AL"/>
        </w:rPr>
        <w:t>programe arsimore n</w:t>
      </w:r>
      <w:r w:rsidR="00F73495" w:rsidRPr="007023CB">
        <w:rPr>
          <w:rFonts w:ascii="Book Antiqua" w:hAnsi="Book Antiqua"/>
          <w:lang w:val="sq-AL"/>
        </w:rPr>
        <w:t>ë</w:t>
      </w:r>
      <w:r w:rsidR="00187BA6" w:rsidRPr="007023CB">
        <w:rPr>
          <w:rFonts w:ascii="Book Antiqua" w:hAnsi="Book Antiqua"/>
          <w:lang w:val="sq-AL"/>
        </w:rPr>
        <w:t xml:space="preserve"> </w:t>
      </w:r>
      <w:r w:rsidR="00F740B9" w:rsidRPr="007023CB">
        <w:rPr>
          <w:rFonts w:ascii="Book Antiqua" w:hAnsi="Book Antiqua"/>
          <w:lang w:val="sq-AL"/>
        </w:rPr>
        <w:t>Republikën</w:t>
      </w:r>
      <w:r w:rsidR="00187BA6" w:rsidRPr="007023CB">
        <w:rPr>
          <w:rFonts w:ascii="Book Antiqua" w:hAnsi="Book Antiqua"/>
          <w:lang w:val="sq-AL"/>
        </w:rPr>
        <w:t xml:space="preserve"> e Kosov</w:t>
      </w:r>
      <w:r w:rsidR="00F73495" w:rsidRPr="007023CB">
        <w:rPr>
          <w:rFonts w:ascii="Book Antiqua" w:hAnsi="Book Antiqua"/>
          <w:lang w:val="sq-AL"/>
        </w:rPr>
        <w:t>ë</w:t>
      </w:r>
      <w:r w:rsidR="00187BA6" w:rsidRPr="007023CB">
        <w:rPr>
          <w:rFonts w:ascii="Book Antiqua" w:hAnsi="Book Antiqua"/>
          <w:lang w:val="sq-AL"/>
        </w:rPr>
        <w:t>s, si dhe pengesat  t</w:t>
      </w:r>
      <w:r w:rsidR="00F73495" w:rsidRPr="007023CB">
        <w:rPr>
          <w:rFonts w:ascii="Book Antiqua" w:hAnsi="Book Antiqua"/>
          <w:lang w:val="sq-AL"/>
        </w:rPr>
        <w:t>ë</w:t>
      </w:r>
      <w:r w:rsidR="00187BA6" w:rsidRPr="007023CB">
        <w:rPr>
          <w:rFonts w:ascii="Book Antiqua" w:hAnsi="Book Antiqua"/>
          <w:lang w:val="sq-AL"/>
        </w:rPr>
        <w:t xml:space="preserve"> cilat jan</w:t>
      </w:r>
      <w:r w:rsidR="00F73495" w:rsidRPr="007023CB">
        <w:rPr>
          <w:rFonts w:ascii="Book Antiqua" w:hAnsi="Book Antiqua"/>
          <w:lang w:val="sq-AL"/>
        </w:rPr>
        <w:t>ë</w:t>
      </w:r>
      <w:r w:rsidR="00187BA6" w:rsidRPr="007023CB">
        <w:rPr>
          <w:rFonts w:ascii="Book Antiqua" w:hAnsi="Book Antiqua"/>
          <w:lang w:val="sq-AL"/>
        </w:rPr>
        <w:t xml:space="preserve"> n</w:t>
      </w:r>
      <w:r w:rsidR="00F73495" w:rsidRPr="007023CB">
        <w:rPr>
          <w:rFonts w:ascii="Book Antiqua" w:hAnsi="Book Antiqua"/>
          <w:lang w:val="sq-AL"/>
        </w:rPr>
        <w:t>ë</w:t>
      </w:r>
      <w:r w:rsidR="00187BA6" w:rsidRPr="007023CB">
        <w:rPr>
          <w:rFonts w:ascii="Book Antiqua" w:hAnsi="Book Antiqua"/>
          <w:lang w:val="sq-AL"/>
        </w:rPr>
        <w:t xml:space="preserve"> disa komuna, ku f</w:t>
      </w:r>
      <w:r w:rsidR="00F73495" w:rsidRPr="007023CB">
        <w:rPr>
          <w:rFonts w:ascii="Book Antiqua" w:hAnsi="Book Antiqua"/>
          <w:lang w:val="sq-AL"/>
        </w:rPr>
        <w:t>ë</w:t>
      </w:r>
      <w:r w:rsidR="00187BA6" w:rsidRPr="007023CB">
        <w:rPr>
          <w:rFonts w:ascii="Book Antiqua" w:hAnsi="Book Antiqua"/>
          <w:lang w:val="sq-AL"/>
        </w:rPr>
        <w:t>mij</w:t>
      </w:r>
      <w:r w:rsidR="00F73495" w:rsidRPr="007023CB">
        <w:rPr>
          <w:rFonts w:ascii="Book Antiqua" w:hAnsi="Book Antiqua"/>
          <w:lang w:val="sq-AL"/>
        </w:rPr>
        <w:t>ë</w:t>
      </w:r>
      <w:r w:rsidR="00187BA6" w:rsidRPr="007023CB">
        <w:rPr>
          <w:rFonts w:ascii="Book Antiqua" w:hAnsi="Book Antiqua"/>
          <w:lang w:val="sq-AL"/>
        </w:rPr>
        <w:t>t apo familjar</w:t>
      </w:r>
      <w:r w:rsidR="00F73495" w:rsidRPr="007023CB">
        <w:rPr>
          <w:rFonts w:ascii="Book Antiqua" w:hAnsi="Book Antiqua"/>
          <w:lang w:val="sq-AL"/>
        </w:rPr>
        <w:t>ë</w:t>
      </w:r>
      <w:r w:rsidR="00187BA6" w:rsidRPr="007023CB">
        <w:rPr>
          <w:rFonts w:ascii="Book Antiqua" w:hAnsi="Book Antiqua"/>
          <w:lang w:val="sq-AL"/>
        </w:rPr>
        <w:t>t nuk d</w:t>
      </w:r>
      <w:r w:rsidR="00F73495" w:rsidRPr="007023CB">
        <w:rPr>
          <w:rFonts w:ascii="Book Antiqua" w:hAnsi="Book Antiqua"/>
          <w:lang w:val="sq-AL"/>
        </w:rPr>
        <w:t>ë</w:t>
      </w:r>
      <w:r w:rsidR="00187BA6" w:rsidRPr="007023CB">
        <w:rPr>
          <w:rFonts w:ascii="Book Antiqua" w:hAnsi="Book Antiqua"/>
          <w:lang w:val="sq-AL"/>
        </w:rPr>
        <w:t>shirojn</w:t>
      </w:r>
      <w:r w:rsidR="00F73495" w:rsidRPr="007023CB">
        <w:rPr>
          <w:rFonts w:ascii="Book Antiqua" w:hAnsi="Book Antiqua"/>
          <w:lang w:val="sq-AL"/>
        </w:rPr>
        <w:t>ë</w:t>
      </w:r>
      <w:r w:rsidR="00187BA6" w:rsidRPr="007023CB">
        <w:rPr>
          <w:rFonts w:ascii="Book Antiqua" w:hAnsi="Book Antiqua"/>
          <w:lang w:val="sq-AL"/>
        </w:rPr>
        <w:t xml:space="preserve"> t</w:t>
      </w:r>
      <w:r w:rsidR="00F73495" w:rsidRPr="007023CB">
        <w:rPr>
          <w:rFonts w:ascii="Book Antiqua" w:hAnsi="Book Antiqua"/>
          <w:lang w:val="sq-AL"/>
        </w:rPr>
        <w:t>ë</w:t>
      </w:r>
      <w:r w:rsidR="00187BA6" w:rsidRPr="007023CB">
        <w:rPr>
          <w:rFonts w:ascii="Book Antiqua" w:hAnsi="Book Antiqua"/>
          <w:lang w:val="sq-AL"/>
        </w:rPr>
        <w:t xml:space="preserve"> jen</w:t>
      </w:r>
      <w:r w:rsidR="00F73495" w:rsidRPr="007023CB">
        <w:rPr>
          <w:rFonts w:ascii="Book Antiqua" w:hAnsi="Book Antiqua"/>
          <w:lang w:val="sq-AL"/>
        </w:rPr>
        <w:t>ë</w:t>
      </w:r>
      <w:r w:rsidR="00187BA6" w:rsidRPr="007023CB">
        <w:rPr>
          <w:rFonts w:ascii="Book Antiqua" w:hAnsi="Book Antiqua"/>
          <w:lang w:val="sq-AL"/>
        </w:rPr>
        <w:t xml:space="preserve"> pjes</w:t>
      </w:r>
      <w:r w:rsidR="00F73495" w:rsidRPr="007023CB">
        <w:rPr>
          <w:rFonts w:ascii="Book Antiqua" w:hAnsi="Book Antiqua"/>
          <w:lang w:val="sq-AL"/>
        </w:rPr>
        <w:t>ë</w:t>
      </w:r>
      <w:r w:rsidR="00187BA6" w:rsidRPr="007023CB">
        <w:rPr>
          <w:rFonts w:ascii="Book Antiqua" w:hAnsi="Book Antiqua"/>
          <w:lang w:val="sq-AL"/>
        </w:rPr>
        <w:t xml:space="preserve"> e </w:t>
      </w:r>
      <w:r w:rsidR="00F740B9" w:rsidRPr="007023CB">
        <w:rPr>
          <w:rFonts w:ascii="Book Antiqua" w:hAnsi="Book Antiqua"/>
          <w:lang w:val="sq-AL"/>
        </w:rPr>
        <w:t>sistemit</w:t>
      </w:r>
      <w:r w:rsidR="00187BA6" w:rsidRPr="007023CB">
        <w:rPr>
          <w:rFonts w:ascii="Book Antiqua" w:hAnsi="Book Antiqua"/>
          <w:lang w:val="sq-AL"/>
        </w:rPr>
        <w:t xml:space="preserve"> arsimor</w:t>
      </w:r>
      <w:r w:rsidR="00F73495" w:rsidRPr="007023CB">
        <w:rPr>
          <w:rFonts w:ascii="Book Antiqua" w:hAnsi="Book Antiqua"/>
          <w:lang w:val="sq-AL"/>
        </w:rPr>
        <w:t>ë</w:t>
      </w:r>
      <w:r w:rsidR="00F740B9">
        <w:rPr>
          <w:rFonts w:ascii="Book Antiqua" w:hAnsi="Book Antiqua"/>
          <w:lang w:val="sq-AL"/>
        </w:rPr>
        <w:t xml:space="preserve"> n</w:t>
      </w:r>
      <w:r w:rsidR="00F73495" w:rsidRPr="007023CB">
        <w:rPr>
          <w:rFonts w:ascii="Book Antiqua" w:hAnsi="Book Antiqua"/>
          <w:lang w:val="sq-AL"/>
        </w:rPr>
        <w:t>ë</w:t>
      </w:r>
      <w:r w:rsidR="00187BA6" w:rsidRPr="007023CB">
        <w:rPr>
          <w:rFonts w:ascii="Book Antiqua" w:hAnsi="Book Antiqua"/>
          <w:lang w:val="sq-AL"/>
        </w:rPr>
        <w:t xml:space="preserve"> Republik</w:t>
      </w:r>
      <w:r w:rsidR="00F73495" w:rsidRPr="007023CB">
        <w:rPr>
          <w:rFonts w:ascii="Book Antiqua" w:hAnsi="Book Antiqua"/>
          <w:lang w:val="sq-AL"/>
        </w:rPr>
        <w:t>ë</w:t>
      </w:r>
      <w:r w:rsidR="00F740B9">
        <w:rPr>
          <w:rFonts w:ascii="Book Antiqua" w:hAnsi="Book Antiqua"/>
          <w:lang w:val="sq-AL"/>
        </w:rPr>
        <w:t>n e</w:t>
      </w:r>
      <w:r w:rsidR="00187BA6" w:rsidRPr="007023CB">
        <w:rPr>
          <w:rFonts w:ascii="Book Antiqua" w:hAnsi="Book Antiqua"/>
          <w:lang w:val="sq-AL"/>
        </w:rPr>
        <w:t xml:space="preserve"> Kosov</w:t>
      </w:r>
      <w:r w:rsidR="00F73495" w:rsidRPr="007023CB">
        <w:rPr>
          <w:rFonts w:ascii="Book Antiqua" w:hAnsi="Book Antiqua"/>
          <w:lang w:val="sq-AL"/>
        </w:rPr>
        <w:t>ë</w:t>
      </w:r>
      <w:r w:rsidR="00187BA6" w:rsidRPr="007023CB">
        <w:rPr>
          <w:rFonts w:ascii="Book Antiqua" w:hAnsi="Book Antiqua"/>
          <w:lang w:val="sq-AL"/>
        </w:rPr>
        <w:t>s</w:t>
      </w:r>
      <w:r w:rsidRPr="007023CB">
        <w:rPr>
          <w:rFonts w:ascii="Book Antiqua" w:hAnsi="Book Antiqua"/>
          <w:lang w:val="sq-AL"/>
        </w:rPr>
        <w:t xml:space="preserve">. </w:t>
      </w:r>
      <w:r w:rsidR="00187BA6" w:rsidRPr="007023CB">
        <w:rPr>
          <w:rFonts w:ascii="Book Antiqua" w:hAnsi="Book Antiqua"/>
          <w:lang w:val="sq-AL"/>
        </w:rPr>
        <w:t>Mir</w:t>
      </w:r>
      <w:r w:rsidR="00F73495" w:rsidRPr="007023CB">
        <w:rPr>
          <w:rFonts w:ascii="Book Antiqua" w:hAnsi="Book Antiqua"/>
          <w:lang w:val="sq-AL"/>
        </w:rPr>
        <w:t>ë</w:t>
      </w:r>
      <w:r w:rsidR="00187BA6" w:rsidRPr="007023CB">
        <w:rPr>
          <w:rFonts w:ascii="Book Antiqua" w:hAnsi="Book Antiqua"/>
          <w:lang w:val="sq-AL"/>
        </w:rPr>
        <w:t>po t</w:t>
      </w:r>
      <w:r w:rsidR="00F73495" w:rsidRPr="007023CB">
        <w:rPr>
          <w:rFonts w:ascii="Book Antiqua" w:hAnsi="Book Antiqua"/>
          <w:lang w:val="sq-AL"/>
        </w:rPr>
        <w:t>ë</w:t>
      </w:r>
      <w:r w:rsidR="00187BA6" w:rsidRPr="007023CB">
        <w:rPr>
          <w:rFonts w:ascii="Book Antiqua" w:hAnsi="Book Antiqua"/>
          <w:lang w:val="sq-AL"/>
        </w:rPr>
        <w:t xml:space="preserve"> dh</w:t>
      </w:r>
      <w:r w:rsidR="00F73495" w:rsidRPr="007023CB">
        <w:rPr>
          <w:rFonts w:ascii="Book Antiqua" w:hAnsi="Book Antiqua"/>
          <w:lang w:val="sq-AL"/>
        </w:rPr>
        <w:t>ë</w:t>
      </w:r>
      <w:r w:rsidR="00187BA6" w:rsidRPr="007023CB">
        <w:rPr>
          <w:rFonts w:ascii="Book Antiqua" w:hAnsi="Book Antiqua"/>
          <w:lang w:val="sq-AL"/>
        </w:rPr>
        <w:t>nat n</w:t>
      </w:r>
      <w:r w:rsidR="00F73495" w:rsidRPr="007023CB">
        <w:rPr>
          <w:rFonts w:ascii="Book Antiqua" w:hAnsi="Book Antiqua"/>
          <w:lang w:val="sq-AL"/>
        </w:rPr>
        <w:t>ë</w:t>
      </w:r>
      <w:r w:rsidR="00187BA6" w:rsidRPr="007023CB">
        <w:rPr>
          <w:rFonts w:ascii="Book Antiqua" w:hAnsi="Book Antiqua"/>
          <w:lang w:val="sq-AL"/>
        </w:rPr>
        <w:t xml:space="preserve"> p</w:t>
      </w:r>
      <w:r w:rsidR="00F73495" w:rsidRPr="007023CB">
        <w:rPr>
          <w:rFonts w:ascii="Book Antiqua" w:hAnsi="Book Antiqua"/>
          <w:lang w:val="sq-AL"/>
        </w:rPr>
        <w:t>ë</w:t>
      </w:r>
      <w:r w:rsidR="00187BA6" w:rsidRPr="007023CB">
        <w:rPr>
          <w:rFonts w:ascii="Book Antiqua" w:hAnsi="Book Antiqua"/>
          <w:lang w:val="sq-AL"/>
        </w:rPr>
        <w:t>rgjith</w:t>
      </w:r>
      <w:r w:rsidR="00F73495" w:rsidRPr="007023CB">
        <w:rPr>
          <w:rFonts w:ascii="Book Antiqua" w:hAnsi="Book Antiqua"/>
          <w:lang w:val="sq-AL"/>
        </w:rPr>
        <w:t>ë</w:t>
      </w:r>
      <w:r w:rsidR="00187BA6" w:rsidRPr="007023CB">
        <w:rPr>
          <w:rFonts w:ascii="Book Antiqua" w:hAnsi="Book Antiqua"/>
          <w:lang w:val="sq-AL"/>
        </w:rPr>
        <w:t>si tregojn</w:t>
      </w:r>
      <w:r w:rsidR="00F73495" w:rsidRPr="007023CB">
        <w:rPr>
          <w:rFonts w:ascii="Book Antiqua" w:hAnsi="Book Antiqua"/>
          <w:lang w:val="sq-AL"/>
        </w:rPr>
        <w:t>ë</w:t>
      </w:r>
      <w:r w:rsidR="00187BA6" w:rsidRPr="007023CB">
        <w:rPr>
          <w:rFonts w:ascii="Book Antiqua" w:hAnsi="Book Antiqua"/>
          <w:lang w:val="sq-AL"/>
        </w:rPr>
        <w:t xml:space="preserve"> se </w:t>
      </w:r>
      <w:r w:rsidRPr="007023CB">
        <w:rPr>
          <w:rFonts w:ascii="Book Antiqua" w:hAnsi="Book Antiqua"/>
          <w:lang w:val="sq-AL"/>
        </w:rPr>
        <w:t>kushtet e tyre sociale dhe ekonomike, si varfëria dhe papunësia e ma</w:t>
      </w:r>
      <w:r w:rsidR="00187BA6" w:rsidRPr="007023CB">
        <w:rPr>
          <w:rFonts w:ascii="Book Antiqua" w:hAnsi="Book Antiqua"/>
          <w:lang w:val="sq-AL"/>
        </w:rPr>
        <w:t>dhe, paraqesin probleme p</w:t>
      </w:r>
      <w:r w:rsidR="00F73495" w:rsidRPr="007023CB">
        <w:rPr>
          <w:rFonts w:ascii="Book Antiqua" w:hAnsi="Book Antiqua"/>
          <w:lang w:val="sq-AL"/>
        </w:rPr>
        <w:t>ë</w:t>
      </w:r>
      <w:r w:rsidR="00187BA6" w:rsidRPr="007023CB">
        <w:rPr>
          <w:rFonts w:ascii="Book Antiqua" w:hAnsi="Book Antiqua"/>
          <w:lang w:val="sq-AL"/>
        </w:rPr>
        <w:t>r nj</w:t>
      </w:r>
      <w:r w:rsidR="00F73495" w:rsidRPr="007023CB">
        <w:rPr>
          <w:rFonts w:ascii="Book Antiqua" w:hAnsi="Book Antiqua"/>
          <w:lang w:val="sq-AL"/>
        </w:rPr>
        <w:t>ë</w:t>
      </w:r>
      <w:r w:rsidR="00187BA6" w:rsidRPr="007023CB">
        <w:rPr>
          <w:rFonts w:ascii="Book Antiqua" w:hAnsi="Book Antiqua"/>
          <w:lang w:val="sq-AL"/>
        </w:rPr>
        <w:t xml:space="preserve"> jet</w:t>
      </w:r>
      <w:r w:rsidR="00F73495" w:rsidRPr="007023CB">
        <w:rPr>
          <w:rFonts w:ascii="Book Antiqua" w:hAnsi="Book Antiqua"/>
          <w:lang w:val="sq-AL"/>
        </w:rPr>
        <w:t>ë</w:t>
      </w:r>
      <w:r w:rsidR="00187BA6" w:rsidRPr="007023CB">
        <w:rPr>
          <w:rFonts w:ascii="Book Antiqua" w:hAnsi="Book Antiqua"/>
          <w:lang w:val="sq-AL"/>
        </w:rPr>
        <w:t xml:space="preserve"> m</w:t>
      </w:r>
      <w:r w:rsidR="00F73495" w:rsidRPr="007023CB">
        <w:rPr>
          <w:rFonts w:ascii="Book Antiqua" w:hAnsi="Book Antiqua"/>
          <w:lang w:val="sq-AL"/>
        </w:rPr>
        <w:t>ë</w:t>
      </w:r>
      <w:r w:rsidR="00187BA6" w:rsidRPr="007023CB">
        <w:rPr>
          <w:rFonts w:ascii="Book Antiqua" w:hAnsi="Book Antiqua"/>
          <w:lang w:val="sq-AL"/>
        </w:rPr>
        <w:t xml:space="preserve"> t</w:t>
      </w:r>
      <w:r w:rsidR="00F73495" w:rsidRPr="007023CB">
        <w:rPr>
          <w:rFonts w:ascii="Book Antiqua" w:hAnsi="Book Antiqua"/>
          <w:lang w:val="sq-AL"/>
        </w:rPr>
        <w:t>ë</w:t>
      </w:r>
      <w:r w:rsidR="00187BA6" w:rsidRPr="007023CB">
        <w:rPr>
          <w:rFonts w:ascii="Book Antiqua" w:hAnsi="Book Antiqua"/>
          <w:lang w:val="sq-AL"/>
        </w:rPr>
        <w:t xml:space="preserve"> mir</w:t>
      </w:r>
      <w:r w:rsidR="00F73495" w:rsidRPr="007023CB">
        <w:rPr>
          <w:rFonts w:ascii="Book Antiqua" w:hAnsi="Book Antiqua"/>
          <w:lang w:val="sq-AL"/>
        </w:rPr>
        <w:t>ë</w:t>
      </w:r>
      <w:r w:rsidR="00187BA6" w:rsidRPr="007023CB">
        <w:rPr>
          <w:rFonts w:ascii="Book Antiqua" w:hAnsi="Book Antiqua"/>
          <w:lang w:val="sq-AL"/>
        </w:rPr>
        <w:t>. Gjithashtu raporti ofron t</w:t>
      </w:r>
      <w:r w:rsidR="00F73495" w:rsidRPr="007023CB">
        <w:rPr>
          <w:rFonts w:ascii="Book Antiqua" w:hAnsi="Book Antiqua"/>
          <w:lang w:val="sq-AL"/>
        </w:rPr>
        <w:t>ë</w:t>
      </w:r>
      <w:r w:rsidR="00187BA6" w:rsidRPr="007023CB">
        <w:rPr>
          <w:rFonts w:ascii="Book Antiqua" w:hAnsi="Book Antiqua"/>
          <w:lang w:val="sq-AL"/>
        </w:rPr>
        <w:t xml:space="preserve"> dh</w:t>
      </w:r>
      <w:r w:rsidR="00F73495" w:rsidRPr="007023CB">
        <w:rPr>
          <w:rFonts w:ascii="Book Antiqua" w:hAnsi="Book Antiqua"/>
          <w:lang w:val="sq-AL"/>
        </w:rPr>
        <w:t>ë</w:t>
      </w:r>
      <w:r w:rsidR="00187BA6" w:rsidRPr="007023CB">
        <w:rPr>
          <w:rFonts w:ascii="Book Antiqua" w:hAnsi="Book Antiqua"/>
          <w:lang w:val="sq-AL"/>
        </w:rPr>
        <w:t>na n</w:t>
      </w:r>
      <w:r w:rsidR="00F73495" w:rsidRPr="007023CB">
        <w:rPr>
          <w:rFonts w:ascii="Book Antiqua" w:hAnsi="Book Antiqua"/>
          <w:lang w:val="sq-AL"/>
        </w:rPr>
        <w:t>ë</w:t>
      </w:r>
      <w:r w:rsidR="00187BA6" w:rsidRPr="007023CB">
        <w:rPr>
          <w:rFonts w:ascii="Book Antiqua" w:hAnsi="Book Antiqua"/>
          <w:lang w:val="sq-AL"/>
        </w:rPr>
        <w:t xml:space="preserve"> zbatimin e Strategjis</w:t>
      </w:r>
      <w:r w:rsidR="00F73495" w:rsidRPr="007023CB">
        <w:rPr>
          <w:rFonts w:ascii="Book Antiqua" w:hAnsi="Book Antiqua"/>
          <w:lang w:val="sq-AL"/>
        </w:rPr>
        <w:t>ë</w:t>
      </w:r>
      <w:r w:rsidR="00187BA6" w:rsidRPr="007023CB">
        <w:rPr>
          <w:rFonts w:ascii="Book Antiqua" w:hAnsi="Book Antiqua"/>
          <w:lang w:val="sq-AL"/>
        </w:rPr>
        <w:t xml:space="preserve"> </w:t>
      </w:r>
      <w:r w:rsidR="00F740B9" w:rsidRPr="007023CB">
        <w:rPr>
          <w:rFonts w:ascii="Book Antiqua" w:hAnsi="Book Antiqua"/>
          <w:lang w:val="sq-AL"/>
        </w:rPr>
        <w:t>Nacionale</w:t>
      </w:r>
      <w:r w:rsidR="00187BA6" w:rsidRPr="007023CB">
        <w:rPr>
          <w:rFonts w:ascii="Book Antiqua" w:hAnsi="Book Antiqua"/>
          <w:lang w:val="sq-AL"/>
        </w:rPr>
        <w:t xml:space="preserve"> p</w:t>
      </w:r>
      <w:r w:rsidR="00F73495" w:rsidRPr="007023CB">
        <w:rPr>
          <w:rFonts w:ascii="Book Antiqua" w:hAnsi="Book Antiqua"/>
          <w:lang w:val="sq-AL"/>
        </w:rPr>
        <w:t>ë</w:t>
      </w:r>
      <w:r w:rsidR="00187BA6" w:rsidRPr="007023CB">
        <w:rPr>
          <w:rFonts w:ascii="Book Antiqua" w:hAnsi="Book Antiqua"/>
          <w:lang w:val="sq-AL"/>
        </w:rPr>
        <w:t>r P</w:t>
      </w:r>
      <w:r w:rsidR="00F73495" w:rsidRPr="007023CB">
        <w:rPr>
          <w:rFonts w:ascii="Book Antiqua" w:hAnsi="Book Antiqua"/>
          <w:lang w:val="sq-AL"/>
        </w:rPr>
        <w:t>ë</w:t>
      </w:r>
      <w:r w:rsidR="00187BA6" w:rsidRPr="007023CB">
        <w:rPr>
          <w:rFonts w:ascii="Book Antiqua" w:hAnsi="Book Antiqua"/>
          <w:lang w:val="sq-AL"/>
        </w:rPr>
        <w:t xml:space="preserve">rfshirjen e komuniteteve Rom dhe </w:t>
      </w:r>
      <w:proofErr w:type="spellStart"/>
      <w:r w:rsidR="00187BA6" w:rsidRPr="007023CB">
        <w:rPr>
          <w:rFonts w:ascii="Book Antiqua" w:hAnsi="Book Antiqua"/>
          <w:lang w:val="sq-AL"/>
        </w:rPr>
        <w:t>Ashakli</w:t>
      </w:r>
      <w:proofErr w:type="spellEnd"/>
      <w:r w:rsidR="00187BA6" w:rsidRPr="007023CB">
        <w:rPr>
          <w:rFonts w:ascii="Book Antiqua" w:hAnsi="Book Antiqua"/>
          <w:lang w:val="sq-AL"/>
        </w:rPr>
        <w:t xml:space="preserve"> n</w:t>
      </w:r>
      <w:r w:rsidR="00F73495" w:rsidRPr="007023CB">
        <w:rPr>
          <w:rFonts w:ascii="Book Antiqua" w:hAnsi="Book Antiqua"/>
          <w:lang w:val="sq-AL"/>
        </w:rPr>
        <w:t>ë</w:t>
      </w:r>
      <w:r w:rsidR="00187BA6" w:rsidRPr="007023CB">
        <w:rPr>
          <w:rFonts w:ascii="Book Antiqua" w:hAnsi="Book Antiqua"/>
          <w:lang w:val="sq-AL"/>
        </w:rPr>
        <w:t xml:space="preserve"> Shoq</w:t>
      </w:r>
      <w:r w:rsidR="00F73495" w:rsidRPr="007023CB">
        <w:rPr>
          <w:rFonts w:ascii="Book Antiqua" w:hAnsi="Book Antiqua"/>
          <w:lang w:val="sq-AL"/>
        </w:rPr>
        <w:t>ë</w:t>
      </w:r>
      <w:r w:rsidR="00187BA6" w:rsidRPr="007023CB">
        <w:rPr>
          <w:rFonts w:ascii="Book Antiqua" w:hAnsi="Book Antiqua"/>
          <w:lang w:val="sq-AL"/>
        </w:rPr>
        <w:t>rin</w:t>
      </w:r>
      <w:r w:rsidR="00F73495" w:rsidRPr="007023CB">
        <w:rPr>
          <w:rFonts w:ascii="Book Antiqua" w:hAnsi="Book Antiqua"/>
          <w:lang w:val="sq-AL"/>
        </w:rPr>
        <w:t>ë</w:t>
      </w:r>
      <w:r w:rsidR="00187BA6" w:rsidRPr="007023CB">
        <w:rPr>
          <w:rFonts w:ascii="Book Antiqua" w:hAnsi="Book Antiqua"/>
          <w:lang w:val="sq-AL"/>
        </w:rPr>
        <w:t xml:space="preserve"> Kosovare 20</w:t>
      </w:r>
      <w:r w:rsidR="007A4FF6">
        <w:rPr>
          <w:rFonts w:ascii="Book Antiqua" w:hAnsi="Book Antiqua"/>
          <w:lang w:val="sq-AL"/>
        </w:rPr>
        <w:t xml:space="preserve">17-2020. </w:t>
      </w:r>
    </w:p>
    <w:p w:rsidR="007A4FF6" w:rsidRPr="007023CB" w:rsidRDefault="007A4FF6" w:rsidP="00187BA6">
      <w:pPr>
        <w:spacing w:after="0" w:line="240" w:lineRule="auto"/>
        <w:jc w:val="both"/>
        <w:rPr>
          <w:rFonts w:ascii="Book Antiqua" w:hAnsi="Book Antiqua"/>
          <w:lang w:val="sq-AL"/>
        </w:rPr>
      </w:pPr>
      <w:r>
        <w:rPr>
          <w:rFonts w:ascii="Book Antiqua" w:hAnsi="Book Antiqua"/>
          <w:lang w:val="sq-AL"/>
        </w:rPr>
        <w:t>Gjithashtu gjatë monitorimit është has në disa raste në</w:t>
      </w:r>
      <w:r w:rsidR="00080E7D">
        <w:rPr>
          <w:rFonts w:ascii="Book Antiqua" w:hAnsi="Book Antiqua"/>
          <w:lang w:val="sq-AL"/>
        </w:rPr>
        <w:t xml:space="preserve"> komuna që bashkëpunimi mes ZKK</w:t>
      </w:r>
      <w:r w:rsidR="00BD2330">
        <w:rPr>
          <w:rFonts w:ascii="Book Antiqua" w:hAnsi="Book Antiqua"/>
          <w:lang w:val="sq-AL"/>
        </w:rPr>
        <w:t>K-ve</w:t>
      </w:r>
      <w:r>
        <w:rPr>
          <w:rFonts w:ascii="Book Antiqua" w:hAnsi="Book Antiqua"/>
          <w:lang w:val="sq-AL"/>
        </w:rPr>
        <w:t xml:space="preserve"> dhe drejtorive komunale mungon dhe krijon vështirësi  në implementim të Planit të Punës. </w:t>
      </w:r>
    </w:p>
    <w:p w:rsidR="00187BA6" w:rsidRPr="00260525" w:rsidRDefault="00187BA6" w:rsidP="00187BA6">
      <w:pPr>
        <w:spacing w:after="0" w:line="240" w:lineRule="auto"/>
        <w:rPr>
          <w:b/>
        </w:rPr>
      </w:pPr>
      <w:r w:rsidRPr="00260525">
        <w:rPr>
          <w:b/>
        </w:rPr>
        <w:t xml:space="preserve">       </w:t>
      </w:r>
    </w:p>
    <w:p w:rsidR="00187BA6" w:rsidRPr="00187BA6" w:rsidRDefault="00187BA6" w:rsidP="00187BA6">
      <w:pPr>
        <w:spacing w:after="0" w:line="240" w:lineRule="auto"/>
        <w:rPr>
          <w:b/>
          <w:sz w:val="24"/>
          <w:szCs w:val="24"/>
        </w:rPr>
        <w:sectPr w:rsidR="00187BA6" w:rsidRPr="00187BA6" w:rsidSect="00187BA6">
          <w:type w:val="continuous"/>
          <w:pgSz w:w="12240" w:h="15840" w:code="1"/>
          <w:pgMar w:top="1440" w:right="1440" w:bottom="1440" w:left="1440" w:header="720" w:footer="720" w:gutter="0"/>
          <w:pgNumType w:start="0"/>
          <w:cols w:num="2" w:space="360"/>
          <w:titlePg/>
          <w:docGrid w:linePitch="360"/>
        </w:sectPr>
      </w:pPr>
    </w:p>
    <w:p w:rsidR="007D6D07" w:rsidRDefault="007D6D07" w:rsidP="00B94AAC">
      <w:pPr>
        <w:spacing w:after="0" w:line="360" w:lineRule="auto"/>
        <w:rPr>
          <w:b/>
        </w:rPr>
      </w:pPr>
    </w:p>
    <w:p w:rsidR="00DF13AF" w:rsidRDefault="00DF13AF" w:rsidP="00B94AAC">
      <w:pPr>
        <w:spacing w:after="0" w:line="360" w:lineRule="auto"/>
        <w:rPr>
          <w:color w:val="FF9900"/>
          <w:sz w:val="48"/>
          <w:szCs w:val="48"/>
        </w:rPr>
      </w:pPr>
    </w:p>
    <w:p w:rsidR="00135024" w:rsidRDefault="00135024" w:rsidP="00B94AAC">
      <w:pPr>
        <w:spacing w:after="0" w:line="360" w:lineRule="auto"/>
        <w:rPr>
          <w:color w:val="FF9900"/>
          <w:sz w:val="40"/>
          <w:szCs w:val="40"/>
        </w:rPr>
      </w:pPr>
    </w:p>
    <w:p w:rsidR="0087337F" w:rsidRPr="00135024" w:rsidRDefault="00D00D7E" w:rsidP="00B94AAC">
      <w:pPr>
        <w:spacing w:after="0" w:line="360" w:lineRule="auto"/>
        <w:rPr>
          <w:color w:val="FF9900"/>
          <w:sz w:val="40"/>
          <w:szCs w:val="40"/>
        </w:rPr>
      </w:pPr>
      <w:r w:rsidRPr="00135024">
        <w:rPr>
          <w:color w:val="FF9900"/>
          <w:sz w:val="40"/>
          <w:szCs w:val="40"/>
        </w:rPr>
        <w:lastRenderedPageBreak/>
        <w:t>2. METODOLOGJIA</w:t>
      </w:r>
    </w:p>
    <w:p w:rsidR="00135024" w:rsidRDefault="00135024" w:rsidP="007F4A83">
      <w:pPr>
        <w:spacing w:after="0" w:line="240" w:lineRule="auto"/>
        <w:rPr>
          <w:rFonts w:ascii="Book Antiqua" w:hAnsi="Book Antiqua" w:cstheme="minorHAnsi"/>
          <w:lang w:val="sq-AL"/>
        </w:rPr>
      </w:pPr>
    </w:p>
    <w:p w:rsidR="00D00D7E" w:rsidRDefault="00D00D7E" w:rsidP="007F4A83">
      <w:pPr>
        <w:spacing w:after="0" w:line="240" w:lineRule="auto"/>
        <w:rPr>
          <w:rFonts w:ascii="Book Antiqua" w:hAnsi="Book Antiqua" w:cstheme="minorHAnsi"/>
          <w:lang w:val="sq-AL"/>
        </w:rPr>
      </w:pPr>
      <w:r w:rsidRPr="00C91805">
        <w:rPr>
          <w:rFonts w:ascii="Book Antiqua" w:hAnsi="Book Antiqua" w:cstheme="minorHAnsi"/>
          <w:lang w:val="sq-AL"/>
        </w:rPr>
        <w:t xml:space="preserve">Të gjeturat e këtij monitorimi bazohen në: </w:t>
      </w:r>
    </w:p>
    <w:p w:rsidR="007F4A83" w:rsidRDefault="007F4A83" w:rsidP="007F4A83">
      <w:pPr>
        <w:spacing w:after="0" w:line="240" w:lineRule="auto"/>
        <w:ind w:firstLine="720"/>
        <w:rPr>
          <w:rFonts w:ascii="Book Antiqua" w:hAnsi="Book Antiqua" w:cstheme="minorHAnsi"/>
          <w:lang w:val="sq-AL"/>
        </w:rPr>
      </w:pPr>
    </w:p>
    <w:p w:rsidR="00D00D7E" w:rsidRPr="00C91805" w:rsidRDefault="00D00D7E" w:rsidP="007F4A83">
      <w:pPr>
        <w:spacing w:after="0" w:line="240" w:lineRule="auto"/>
        <w:ind w:firstLine="720"/>
        <w:rPr>
          <w:rFonts w:ascii="Book Antiqua" w:hAnsi="Book Antiqua" w:cstheme="minorHAnsi"/>
          <w:lang w:val="sq-AL"/>
        </w:rPr>
      </w:pPr>
      <w:r w:rsidRPr="00C91805">
        <w:rPr>
          <w:rFonts w:ascii="Book Antiqua" w:hAnsi="Book Antiqua" w:cstheme="minorHAnsi"/>
          <w:lang w:val="sq-AL"/>
        </w:rPr>
        <w:t xml:space="preserve">1. Takimet me </w:t>
      </w:r>
      <w:r w:rsidR="00C91805" w:rsidRPr="00C91805">
        <w:rPr>
          <w:rFonts w:ascii="Book Antiqua" w:hAnsi="Book Antiqua" w:cstheme="minorHAnsi"/>
          <w:lang w:val="sq-AL"/>
        </w:rPr>
        <w:t>zyrtarë</w:t>
      </w:r>
      <w:r w:rsidRPr="00C91805">
        <w:rPr>
          <w:rFonts w:ascii="Book Antiqua" w:hAnsi="Book Antiqua" w:cstheme="minorHAnsi"/>
          <w:lang w:val="sq-AL"/>
        </w:rPr>
        <w:t xml:space="preserve"> t</w:t>
      </w:r>
      <w:r w:rsidR="00F73495" w:rsidRPr="00C91805">
        <w:rPr>
          <w:rFonts w:ascii="Book Antiqua" w:hAnsi="Book Antiqua" w:cstheme="minorHAnsi"/>
          <w:lang w:val="sq-AL"/>
        </w:rPr>
        <w:t>ë</w:t>
      </w:r>
      <w:r w:rsidRPr="00C91805">
        <w:rPr>
          <w:rFonts w:ascii="Book Antiqua" w:hAnsi="Book Antiqua" w:cstheme="minorHAnsi"/>
          <w:lang w:val="sq-AL"/>
        </w:rPr>
        <w:t xml:space="preserve"> Zyrave p</w:t>
      </w:r>
      <w:r w:rsidR="00F73495" w:rsidRPr="00C91805">
        <w:rPr>
          <w:rFonts w:ascii="Book Antiqua" w:hAnsi="Book Antiqua" w:cstheme="minorHAnsi"/>
          <w:lang w:val="sq-AL"/>
        </w:rPr>
        <w:t>ë</w:t>
      </w:r>
      <w:r w:rsidR="00C91805">
        <w:rPr>
          <w:rFonts w:ascii="Book Antiqua" w:hAnsi="Book Antiqua" w:cstheme="minorHAnsi"/>
          <w:lang w:val="sq-AL"/>
        </w:rPr>
        <w:t>r K</w:t>
      </w:r>
      <w:r w:rsidRPr="00C91805">
        <w:rPr>
          <w:rFonts w:ascii="Book Antiqua" w:hAnsi="Book Antiqua" w:cstheme="minorHAnsi"/>
          <w:lang w:val="sq-AL"/>
        </w:rPr>
        <w:t xml:space="preserve">omunitetet dhe Kthim, dhe </w:t>
      </w:r>
    </w:p>
    <w:p w:rsidR="00D00D7E" w:rsidRPr="00C91805" w:rsidRDefault="00D00D7E" w:rsidP="007F4A83">
      <w:pPr>
        <w:spacing w:after="0" w:line="240" w:lineRule="auto"/>
        <w:ind w:firstLine="720"/>
        <w:rPr>
          <w:rFonts w:ascii="Book Antiqua" w:hAnsi="Book Antiqua" w:cstheme="minorHAnsi"/>
          <w:b/>
          <w:color w:val="FF9900"/>
          <w:lang w:val="sq-AL"/>
        </w:rPr>
      </w:pPr>
      <w:r w:rsidRPr="00C91805">
        <w:rPr>
          <w:rFonts w:ascii="Book Antiqua" w:hAnsi="Book Antiqua" w:cstheme="minorHAnsi"/>
          <w:lang w:val="sq-AL"/>
        </w:rPr>
        <w:t>2. Mbledhja e t</w:t>
      </w:r>
      <w:r w:rsidR="00F73495" w:rsidRPr="00C91805">
        <w:rPr>
          <w:rFonts w:ascii="Book Antiqua" w:hAnsi="Book Antiqua" w:cstheme="minorHAnsi"/>
          <w:lang w:val="sq-AL"/>
        </w:rPr>
        <w:t>ë</w:t>
      </w:r>
      <w:r w:rsidRPr="00C91805">
        <w:rPr>
          <w:rFonts w:ascii="Book Antiqua" w:hAnsi="Book Antiqua" w:cstheme="minorHAnsi"/>
          <w:lang w:val="sq-AL"/>
        </w:rPr>
        <w:t xml:space="preserve"> dh</w:t>
      </w:r>
      <w:r w:rsidR="00F73495" w:rsidRPr="00C91805">
        <w:rPr>
          <w:rFonts w:ascii="Book Antiqua" w:hAnsi="Book Antiqua" w:cstheme="minorHAnsi"/>
          <w:lang w:val="sq-AL"/>
        </w:rPr>
        <w:t>ë</w:t>
      </w:r>
      <w:r w:rsidRPr="00C91805">
        <w:rPr>
          <w:rFonts w:ascii="Book Antiqua" w:hAnsi="Book Antiqua" w:cstheme="minorHAnsi"/>
          <w:lang w:val="sq-AL"/>
        </w:rPr>
        <w:t>nave nga pyet</w:t>
      </w:r>
      <w:r w:rsidR="00F73495" w:rsidRPr="00C91805">
        <w:rPr>
          <w:rFonts w:ascii="Book Antiqua" w:hAnsi="Book Antiqua" w:cstheme="minorHAnsi"/>
          <w:lang w:val="sq-AL"/>
        </w:rPr>
        <w:t>ë</w:t>
      </w:r>
      <w:r w:rsidRPr="00C91805">
        <w:rPr>
          <w:rFonts w:ascii="Book Antiqua" w:hAnsi="Book Antiqua" w:cstheme="minorHAnsi"/>
          <w:lang w:val="sq-AL"/>
        </w:rPr>
        <w:t>sor</w:t>
      </w:r>
      <w:r w:rsidR="00F73495" w:rsidRPr="00C91805">
        <w:rPr>
          <w:rFonts w:ascii="Book Antiqua" w:hAnsi="Book Antiqua" w:cstheme="minorHAnsi"/>
          <w:lang w:val="sq-AL"/>
        </w:rPr>
        <w:t>ë</w:t>
      </w:r>
      <w:r w:rsidRPr="00C91805">
        <w:rPr>
          <w:rFonts w:ascii="Book Antiqua" w:hAnsi="Book Antiqua" w:cstheme="minorHAnsi"/>
          <w:lang w:val="sq-AL"/>
        </w:rPr>
        <w:t>t e p</w:t>
      </w:r>
      <w:r w:rsidR="00F73495" w:rsidRPr="00C91805">
        <w:rPr>
          <w:rFonts w:ascii="Book Antiqua" w:hAnsi="Book Antiqua" w:cstheme="minorHAnsi"/>
          <w:lang w:val="sq-AL"/>
        </w:rPr>
        <w:t>ë</w:t>
      </w:r>
      <w:r w:rsidRPr="00C91805">
        <w:rPr>
          <w:rFonts w:ascii="Book Antiqua" w:hAnsi="Book Antiqua" w:cstheme="minorHAnsi"/>
          <w:lang w:val="sq-AL"/>
        </w:rPr>
        <w:t xml:space="preserve">rgatitur. </w:t>
      </w:r>
    </w:p>
    <w:p w:rsidR="007D6D07" w:rsidRPr="00C91805" w:rsidRDefault="007D6D07" w:rsidP="00B94AAC">
      <w:pPr>
        <w:spacing w:after="0" w:line="360" w:lineRule="auto"/>
        <w:rPr>
          <w:rFonts w:ascii="Book Antiqua" w:hAnsi="Book Antiqua"/>
          <w:b/>
          <w:lang w:val="sq-AL"/>
        </w:rPr>
        <w:sectPr w:rsidR="007D6D07" w:rsidRPr="00C91805" w:rsidSect="00187BA6">
          <w:type w:val="continuous"/>
          <w:pgSz w:w="12240" w:h="15840" w:code="1"/>
          <w:pgMar w:top="1440" w:right="1440" w:bottom="1440" w:left="1440" w:header="720" w:footer="720" w:gutter="0"/>
          <w:pgNumType w:start="0"/>
          <w:cols w:space="360"/>
          <w:titlePg/>
          <w:docGrid w:linePitch="360"/>
        </w:sectPr>
      </w:pPr>
    </w:p>
    <w:p w:rsidR="008C625B" w:rsidRPr="00C91805" w:rsidRDefault="008C625B" w:rsidP="00B94AAC">
      <w:pPr>
        <w:spacing w:after="0" w:line="360" w:lineRule="auto"/>
        <w:rPr>
          <w:rFonts w:ascii="Book Antiqua" w:hAnsi="Book Antiqua"/>
          <w:b/>
          <w:lang w:val="sq-AL"/>
        </w:rPr>
      </w:pPr>
    </w:p>
    <w:p w:rsidR="00CE2D6C" w:rsidRPr="00C91805" w:rsidRDefault="00CE2D6C" w:rsidP="00260525">
      <w:pPr>
        <w:spacing w:after="0" w:line="360" w:lineRule="auto"/>
        <w:jc w:val="both"/>
        <w:rPr>
          <w:rFonts w:ascii="Book Antiqua" w:hAnsi="Book Antiqua"/>
          <w:lang w:val="sq-AL"/>
        </w:rPr>
        <w:sectPr w:rsidR="00CE2D6C" w:rsidRPr="00C91805" w:rsidSect="008C625B">
          <w:type w:val="continuous"/>
          <w:pgSz w:w="12240" w:h="15840" w:code="1"/>
          <w:pgMar w:top="1440" w:right="1440" w:bottom="1440" w:left="1440" w:header="720" w:footer="720" w:gutter="0"/>
          <w:pgNumType w:start="0"/>
          <w:cols w:space="360"/>
          <w:titlePg/>
          <w:docGrid w:linePitch="360"/>
        </w:sectPr>
      </w:pPr>
    </w:p>
    <w:p w:rsidR="007A4FF6" w:rsidRDefault="00260525" w:rsidP="00CE2D6C">
      <w:pPr>
        <w:spacing w:after="0" w:line="240" w:lineRule="auto"/>
        <w:jc w:val="both"/>
        <w:rPr>
          <w:rFonts w:ascii="Book Antiqua" w:hAnsi="Book Antiqua" w:cstheme="minorHAnsi"/>
          <w:lang w:val="sq-AL"/>
        </w:rPr>
      </w:pPr>
      <w:r w:rsidRPr="00C91805">
        <w:rPr>
          <w:rFonts w:ascii="Book Antiqua" w:hAnsi="Book Antiqua" w:cstheme="minorHAnsi"/>
          <w:lang w:val="sq-AL"/>
        </w:rPr>
        <w:lastRenderedPageBreak/>
        <w:t xml:space="preserve">Monitorimi i komunave </w:t>
      </w:r>
      <w:r w:rsidR="00F73495" w:rsidRPr="00C91805">
        <w:rPr>
          <w:rFonts w:ascii="Book Antiqua" w:hAnsi="Book Antiqua" w:cstheme="minorHAnsi"/>
          <w:lang w:val="sq-AL"/>
        </w:rPr>
        <w:t>ë</w:t>
      </w:r>
      <w:r w:rsidRPr="00C91805">
        <w:rPr>
          <w:rFonts w:ascii="Book Antiqua" w:hAnsi="Book Antiqua" w:cstheme="minorHAnsi"/>
          <w:lang w:val="sq-AL"/>
        </w:rPr>
        <w:t>sht</w:t>
      </w:r>
      <w:r w:rsidR="00F73495" w:rsidRPr="00C91805">
        <w:rPr>
          <w:rFonts w:ascii="Book Antiqua" w:hAnsi="Book Antiqua" w:cstheme="minorHAnsi"/>
          <w:lang w:val="sq-AL"/>
        </w:rPr>
        <w:t>ë</w:t>
      </w:r>
      <w:r w:rsidR="00C91805">
        <w:rPr>
          <w:rFonts w:ascii="Book Antiqua" w:hAnsi="Book Antiqua" w:cstheme="minorHAnsi"/>
          <w:lang w:val="sq-AL"/>
        </w:rPr>
        <w:t xml:space="preserve"> realizuar përmes takimeve</w:t>
      </w:r>
      <w:r w:rsidRPr="00C91805">
        <w:rPr>
          <w:rFonts w:ascii="Book Antiqua" w:hAnsi="Book Antiqua" w:cstheme="minorHAnsi"/>
          <w:lang w:val="sq-AL"/>
        </w:rPr>
        <w:t xml:space="preserve"> me zyrtar</w:t>
      </w:r>
      <w:r w:rsidR="00F73495" w:rsidRPr="00C91805">
        <w:rPr>
          <w:rFonts w:ascii="Book Antiqua" w:hAnsi="Book Antiqua" w:cstheme="minorHAnsi"/>
          <w:lang w:val="sq-AL"/>
        </w:rPr>
        <w:t>ë</w:t>
      </w:r>
      <w:r w:rsidRPr="00C91805">
        <w:rPr>
          <w:rFonts w:ascii="Book Antiqua" w:hAnsi="Book Antiqua" w:cstheme="minorHAnsi"/>
          <w:lang w:val="sq-AL"/>
        </w:rPr>
        <w:t xml:space="preserve"> nga Zyra Komunale për Ko</w:t>
      </w:r>
      <w:r w:rsidR="00C91805">
        <w:rPr>
          <w:rFonts w:ascii="Book Antiqua" w:hAnsi="Book Antiqua" w:cstheme="minorHAnsi"/>
          <w:lang w:val="sq-AL"/>
        </w:rPr>
        <w:t xml:space="preserve">munitete dhe Kthim. </w:t>
      </w:r>
      <w:r w:rsidRPr="00C91805">
        <w:rPr>
          <w:rFonts w:ascii="Book Antiqua" w:hAnsi="Book Antiqua" w:cstheme="minorHAnsi"/>
          <w:lang w:val="sq-AL"/>
        </w:rPr>
        <w:t>P</w:t>
      </w:r>
      <w:r w:rsidR="00F73495" w:rsidRPr="00C91805">
        <w:rPr>
          <w:rFonts w:ascii="Book Antiqua" w:hAnsi="Book Antiqua" w:cstheme="minorHAnsi"/>
          <w:lang w:val="sq-AL"/>
        </w:rPr>
        <w:t>ë</w:t>
      </w:r>
      <w:r w:rsidRPr="00C91805">
        <w:rPr>
          <w:rFonts w:ascii="Book Antiqua" w:hAnsi="Book Antiqua" w:cstheme="minorHAnsi"/>
          <w:lang w:val="sq-AL"/>
        </w:rPr>
        <w:t>rmes pyetësorit t</w:t>
      </w:r>
      <w:r w:rsidR="00F73495" w:rsidRPr="00C91805">
        <w:rPr>
          <w:rFonts w:ascii="Book Antiqua" w:hAnsi="Book Antiqua" w:cstheme="minorHAnsi"/>
          <w:lang w:val="sq-AL"/>
        </w:rPr>
        <w:t>ë</w:t>
      </w:r>
      <w:r w:rsidRPr="00C91805">
        <w:rPr>
          <w:rFonts w:ascii="Book Antiqua" w:hAnsi="Book Antiqua" w:cstheme="minorHAnsi"/>
          <w:lang w:val="sq-AL"/>
        </w:rPr>
        <w:t xml:space="preserve"> p</w:t>
      </w:r>
      <w:r w:rsidR="00F73495" w:rsidRPr="00C91805">
        <w:rPr>
          <w:rFonts w:ascii="Book Antiqua" w:hAnsi="Book Antiqua" w:cstheme="minorHAnsi"/>
          <w:lang w:val="sq-AL"/>
        </w:rPr>
        <w:t>ë</w:t>
      </w:r>
      <w:r w:rsidR="00C91805">
        <w:rPr>
          <w:rFonts w:ascii="Book Antiqua" w:hAnsi="Book Antiqua" w:cstheme="minorHAnsi"/>
          <w:lang w:val="sq-AL"/>
        </w:rPr>
        <w:t xml:space="preserve">rgatitur i </w:t>
      </w:r>
      <w:r w:rsidRPr="00C91805">
        <w:rPr>
          <w:rFonts w:ascii="Book Antiqua" w:hAnsi="Book Antiqua" w:cstheme="minorHAnsi"/>
          <w:lang w:val="sq-AL"/>
        </w:rPr>
        <w:t xml:space="preserve">cili </w:t>
      </w:r>
      <w:r w:rsidR="007052FE">
        <w:rPr>
          <w:rFonts w:ascii="Book Antiqua" w:hAnsi="Book Antiqua" w:cstheme="minorHAnsi"/>
          <w:lang w:val="sq-AL"/>
        </w:rPr>
        <w:t>ju është</w:t>
      </w:r>
      <w:r w:rsidR="00C91805">
        <w:rPr>
          <w:rFonts w:ascii="Book Antiqua" w:hAnsi="Book Antiqua" w:cstheme="minorHAnsi"/>
          <w:lang w:val="sq-AL"/>
        </w:rPr>
        <w:t xml:space="preserve"> </w:t>
      </w:r>
      <w:r w:rsidR="007052FE">
        <w:rPr>
          <w:rFonts w:ascii="Book Antiqua" w:hAnsi="Book Antiqua" w:cstheme="minorHAnsi"/>
          <w:lang w:val="sq-AL"/>
        </w:rPr>
        <w:t>dërguar</w:t>
      </w:r>
      <w:r w:rsidR="00C91805">
        <w:rPr>
          <w:rFonts w:ascii="Book Antiqua" w:hAnsi="Book Antiqua" w:cstheme="minorHAnsi"/>
          <w:lang w:val="sq-AL"/>
        </w:rPr>
        <w:t xml:space="preserve"> </w:t>
      </w:r>
      <w:r w:rsidR="007052FE">
        <w:rPr>
          <w:rFonts w:ascii="Book Antiqua" w:hAnsi="Book Antiqua" w:cstheme="minorHAnsi"/>
          <w:lang w:val="sq-AL"/>
        </w:rPr>
        <w:t>zyrtareve</w:t>
      </w:r>
      <w:r w:rsidR="00C91805">
        <w:rPr>
          <w:rFonts w:ascii="Book Antiqua" w:hAnsi="Book Antiqua" w:cstheme="minorHAnsi"/>
          <w:lang w:val="sq-AL"/>
        </w:rPr>
        <w:t xml:space="preserve"> disa </w:t>
      </w:r>
      <w:r w:rsidR="007052FE">
        <w:rPr>
          <w:rFonts w:ascii="Book Antiqua" w:hAnsi="Book Antiqua" w:cstheme="minorHAnsi"/>
          <w:lang w:val="sq-AL"/>
        </w:rPr>
        <w:t>ditë</w:t>
      </w:r>
      <w:r w:rsidR="00C91805">
        <w:rPr>
          <w:rFonts w:ascii="Book Antiqua" w:hAnsi="Book Antiqua" w:cstheme="minorHAnsi"/>
          <w:lang w:val="sq-AL"/>
        </w:rPr>
        <w:t xml:space="preserve"> </w:t>
      </w:r>
      <w:r w:rsidR="007052FE">
        <w:rPr>
          <w:rFonts w:ascii="Book Antiqua" w:hAnsi="Book Antiqua" w:cstheme="minorHAnsi"/>
          <w:lang w:val="sq-AL"/>
        </w:rPr>
        <w:t>më</w:t>
      </w:r>
      <w:r w:rsidR="00C91805">
        <w:rPr>
          <w:rFonts w:ascii="Book Antiqua" w:hAnsi="Book Antiqua" w:cstheme="minorHAnsi"/>
          <w:lang w:val="sq-AL"/>
        </w:rPr>
        <w:t xml:space="preserve"> </w:t>
      </w:r>
      <w:r w:rsidR="007052FE">
        <w:rPr>
          <w:rFonts w:ascii="Book Antiqua" w:hAnsi="Book Antiqua" w:cstheme="minorHAnsi"/>
          <w:lang w:val="sq-AL"/>
        </w:rPr>
        <w:t>herët</w:t>
      </w:r>
      <w:r w:rsidR="00C91805">
        <w:rPr>
          <w:rFonts w:ascii="Book Antiqua" w:hAnsi="Book Antiqua" w:cstheme="minorHAnsi"/>
          <w:lang w:val="sq-AL"/>
        </w:rPr>
        <w:t xml:space="preserve">, </w:t>
      </w:r>
      <w:r w:rsidRPr="00C91805">
        <w:rPr>
          <w:rFonts w:ascii="Book Antiqua" w:hAnsi="Book Antiqua" w:cstheme="minorHAnsi"/>
          <w:lang w:val="sq-AL"/>
        </w:rPr>
        <w:t>kemi arritur ti mbledhim t</w:t>
      </w:r>
      <w:r w:rsidR="00F73495" w:rsidRPr="00C91805">
        <w:rPr>
          <w:rFonts w:ascii="Book Antiqua" w:hAnsi="Book Antiqua" w:cstheme="minorHAnsi"/>
          <w:lang w:val="sq-AL"/>
        </w:rPr>
        <w:t>ë</w:t>
      </w:r>
      <w:r w:rsidRPr="00C91805">
        <w:rPr>
          <w:rFonts w:ascii="Book Antiqua" w:hAnsi="Book Antiqua" w:cstheme="minorHAnsi"/>
          <w:lang w:val="sq-AL"/>
        </w:rPr>
        <w:t xml:space="preserve"> dh</w:t>
      </w:r>
      <w:r w:rsidR="00F73495" w:rsidRPr="00C91805">
        <w:rPr>
          <w:rFonts w:ascii="Book Antiqua" w:hAnsi="Book Antiqua" w:cstheme="minorHAnsi"/>
          <w:lang w:val="sq-AL"/>
        </w:rPr>
        <w:t>ë</w:t>
      </w:r>
      <w:r w:rsidRPr="00C91805">
        <w:rPr>
          <w:rFonts w:ascii="Book Antiqua" w:hAnsi="Book Antiqua" w:cstheme="minorHAnsi"/>
          <w:lang w:val="sq-AL"/>
        </w:rPr>
        <w:t>nat p</w:t>
      </w:r>
      <w:r w:rsidR="00F73495" w:rsidRPr="00C91805">
        <w:rPr>
          <w:rFonts w:ascii="Book Antiqua" w:hAnsi="Book Antiqua" w:cstheme="minorHAnsi"/>
          <w:lang w:val="sq-AL"/>
        </w:rPr>
        <w:t>ë</w:t>
      </w:r>
      <w:r w:rsidRPr="00C91805">
        <w:rPr>
          <w:rFonts w:ascii="Book Antiqua" w:hAnsi="Book Antiqua" w:cstheme="minorHAnsi"/>
          <w:lang w:val="sq-AL"/>
        </w:rPr>
        <w:t>r komunitet</w:t>
      </w:r>
      <w:r w:rsidR="007A4FF6">
        <w:rPr>
          <w:rFonts w:ascii="Book Antiqua" w:hAnsi="Book Antiqua" w:cstheme="minorHAnsi"/>
          <w:lang w:val="sq-AL"/>
        </w:rPr>
        <w:t xml:space="preserve">in Rom, </w:t>
      </w:r>
      <w:proofErr w:type="spellStart"/>
      <w:r w:rsidR="007A4FF6">
        <w:rPr>
          <w:rFonts w:ascii="Book Antiqua" w:hAnsi="Book Antiqua" w:cstheme="minorHAnsi"/>
          <w:lang w:val="sq-AL"/>
        </w:rPr>
        <w:t>Ashakli</w:t>
      </w:r>
      <w:proofErr w:type="spellEnd"/>
      <w:r w:rsidR="007A4FF6">
        <w:rPr>
          <w:rFonts w:ascii="Book Antiqua" w:hAnsi="Book Antiqua" w:cstheme="minorHAnsi"/>
          <w:lang w:val="sq-AL"/>
        </w:rPr>
        <w:t xml:space="preserve"> dhe Egjiptian, mirëpo ka edhe komuna që kanë plotësuar pyetësorin pjesërisht për </w:t>
      </w:r>
      <w:proofErr w:type="spellStart"/>
      <w:r w:rsidR="007A4FF6">
        <w:rPr>
          <w:rFonts w:ascii="Book Antiqua" w:hAnsi="Book Antiqua" w:cstheme="minorHAnsi"/>
          <w:lang w:val="sq-AL"/>
        </w:rPr>
        <w:t>asye</w:t>
      </w:r>
      <w:proofErr w:type="spellEnd"/>
      <w:r w:rsidR="007A4FF6">
        <w:rPr>
          <w:rFonts w:ascii="Book Antiqua" w:hAnsi="Book Antiqua" w:cstheme="minorHAnsi"/>
          <w:lang w:val="sq-AL"/>
        </w:rPr>
        <w:t xml:space="preserve"> të mungesës së të dhënave. </w:t>
      </w:r>
    </w:p>
    <w:p w:rsidR="00260525" w:rsidRPr="00C91805" w:rsidRDefault="00260525" w:rsidP="00CE2D6C">
      <w:p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Pyetjet </w:t>
      </w:r>
      <w:r w:rsidR="00CE2D6C" w:rsidRPr="00C91805">
        <w:rPr>
          <w:rFonts w:ascii="Book Antiqua" w:hAnsi="Book Antiqua" w:cstheme="minorHAnsi"/>
          <w:lang w:val="sq-AL"/>
        </w:rPr>
        <w:t>n</w:t>
      </w:r>
      <w:r w:rsidR="00F73495" w:rsidRPr="00C91805">
        <w:rPr>
          <w:rFonts w:ascii="Book Antiqua" w:hAnsi="Book Antiqua" w:cstheme="minorHAnsi"/>
          <w:lang w:val="sq-AL"/>
        </w:rPr>
        <w:t>ë</w:t>
      </w:r>
      <w:r w:rsidR="00CE2D6C" w:rsidRPr="00C91805">
        <w:rPr>
          <w:rFonts w:ascii="Book Antiqua" w:hAnsi="Book Antiqua" w:cstheme="minorHAnsi"/>
          <w:lang w:val="sq-AL"/>
        </w:rPr>
        <w:t xml:space="preserve"> </w:t>
      </w:r>
      <w:r w:rsidR="00C91805" w:rsidRPr="00C91805">
        <w:rPr>
          <w:rFonts w:ascii="Book Antiqua" w:hAnsi="Book Antiqua" w:cstheme="minorHAnsi"/>
          <w:lang w:val="sq-AL"/>
        </w:rPr>
        <w:t>pyetësor për</w:t>
      </w:r>
      <w:r w:rsidR="00CE2D6C" w:rsidRPr="00C91805">
        <w:rPr>
          <w:rFonts w:ascii="Book Antiqua" w:hAnsi="Book Antiqua" w:cstheme="minorHAnsi"/>
          <w:lang w:val="sq-AL"/>
        </w:rPr>
        <w:t xml:space="preserve"> t</w:t>
      </w:r>
      <w:r w:rsidR="00F73495" w:rsidRPr="00C91805">
        <w:rPr>
          <w:rFonts w:ascii="Book Antiqua" w:hAnsi="Book Antiqua" w:cstheme="minorHAnsi"/>
          <w:lang w:val="sq-AL"/>
        </w:rPr>
        <w:t>ë</w:t>
      </w:r>
      <w:r w:rsidR="00CE2D6C" w:rsidRPr="00C91805">
        <w:rPr>
          <w:rFonts w:ascii="Book Antiqua" w:hAnsi="Book Antiqua" w:cstheme="minorHAnsi"/>
          <w:lang w:val="sq-AL"/>
        </w:rPr>
        <w:t xml:space="preserve"> drejtat e komuniteteve Rom, </w:t>
      </w:r>
      <w:proofErr w:type="spellStart"/>
      <w:r w:rsidR="00CE2D6C" w:rsidRPr="00C91805">
        <w:rPr>
          <w:rFonts w:ascii="Book Antiqua" w:hAnsi="Book Antiqua" w:cstheme="minorHAnsi"/>
          <w:lang w:val="sq-AL"/>
        </w:rPr>
        <w:t>Ashkali</w:t>
      </w:r>
      <w:proofErr w:type="spellEnd"/>
      <w:r w:rsidR="00CE2D6C" w:rsidRPr="00C91805">
        <w:rPr>
          <w:rFonts w:ascii="Book Antiqua" w:hAnsi="Book Antiqua" w:cstheme="minorHAnsi"/>
          <w:lang w:val="sq-AL"/>
        </w:rPr>
        <w:t xml:space="preserve"> dhe Egjiptian </w:t>
      </w:r>
      <w:r w:rsidRPr="00C91805">
        <w:rPr>
          <w:rFonts w:ascii="Book Antiqua" w:hAnsi="Book Antiqua" w:cstheme="minorHAnsi"/>
          <w:lang w:val="sq-AL"/>
        </w:rPr>
        <w:t xml:space="preserve"> ishin:</w:t>
      </w:r>
    </w:p>
    <w:p w:rsidR="008C625B" w:rsidRPr="00C91805" w:rsidRDefault="008C625B" w:rsidP="00B94AAC">
      <w:pPr>
        <w:spacing w:after="0" w:line="360" w:lineRule="auto"/>
        <w:rPr>
          <w:rFonts w:ascii="Book Antiqua" w:hAnsi="Book Antiqua" w:cstheme="minorHAnsi"/>
          <w:b/>
          <w:lang w:val="sq-AL"/>
        </w:rPr>
      </w:pPr>
    </w:p>
    <w:p w:rsidR="00BD2330" w:rsidRDefault="00BD2330" w:rsidP="00CE2D6C">
      <w:pPr>
        <w:pStyle w:val="ListParagraph"/>
        <w:numPr>
          <w:ilvl w:val="0"/>
          <w:numId w:val="18"/>
        </w:numPr>
        <w:spacing w:after="0" w:line="240" w:lineRule="auto"/>
        <w:jc w:val="both"/>
        <w:rPr>
          <w:rFonts w:ascii="Book Antiqua" w:hAnsi="Book Antiqua" w:cstheme="minorHAnsi"/>
          <w:lang w:val="sq-AL"/>
        </w:rPr>
        <w:sectPr w:rsidR="00BD2330" w:rsidSect="00C24C11">
          <w:type w:val="continuous"/>
          <w:pgSz w:w="12240" w:h="15840" w:code="1"/>
          <w:pgMar w:top="1440" w:right="1440" w:bottom="1440" w:left="1440" w:header="720" w:footer="720" w:gutter="0"/>
          <w:pgNumType w:start="0"/>
          <w:cols w:space="360"/>
          <w:titlePg/>
          <w:docGrid w:linePitch="360"/>
        </w:sectPr>
      </w:pPr>
    </w:p>
    <w:p w:rsidR="00CE2D6C"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lastRenderedPageBreak/>
        <w:t>Zyra Komunale për Komunitete dhe Kthim a është funksionon në përputhje me legjislacionin?</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Sa zyrtarë janë të punësuar në Zyrën Komunale për Komunitete dhe </w:t>
      </w:r>
      <w:r w:rsidR="007052FE">
        <w:rPr>
          <w:rFonts w:ascii="Book Antiqua" w:hAnsi="Book Antiqua" w:cstheme="minorHAnsi"/>
          <w:lang w:val="sq-AL"/>
        </w:rPr>
        <w:t>Kthim, sipas gjinisë dhe etnisë</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ka plan të punës Zyra Komunale për Komunitete dhe Kthim?</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takime ka mbajtur Zyra Komunale për Komunitete dhe Kthim gjatë vitit 2018?</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Nëse ndonjë akt komunal ka cenuar të drejtat e komunit</w:t>
      </w:r>
      <w:r w:rsidR="007052FE">
        <w:rPr>
          <w:rFonts w:ascii="Book Antiqua" w:hAnsi="Book Antiqua" w:cstheme="minorHAnsi"/>
          <w:lang w:val="sq-AL"/>
        </w:rPr>
        <w:t>eteve, a është shqyrtuar ankesa? D</w:t>
      </w:r>
      <w:r w:rsidRPr="00C91805">
        <w:rPr>
          <w:rFonts w:ascii="Book Antiqua" w:hAnsi="Book Antiqua" w:cstheme="minorHAnsi"/>
          <w:lang w:val="sq-AL"/>
        </w:rPr>
        <w:t>eri ku ka shkuar procesi i shqyrtimit të ankesës?</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Sukseset dhe sfidat e Zyrës Komunale për Komunitete dhe Kthim në promovimin, mbrojtjen e të drejtave të komuniteteve?</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A është bërë ndonjë fushat </w:t>
      </w:r>
      <w:proofErr w:type="spellStart"/>
      <w:r w:rsidRPr="00C91805">
        <w:rPr>
          <w:rFonts w:ascii="Book Antiqua" w:hAnsi="Book Antiqua" w:cstheme="minorHAnsi"/>
          <w:lang w:val="sq-AL"/>
        </w:rPr>
        <w:t>vetëdijësuese</w:t>
      </w:r>
      <w:proofErr w:type="spellEnd"/>
      <w:r w:rsidRPr="00C91805">
        <w:rPr>
          <w:rFonts w:ascii="Book Antiqua" w:hAnsi="Book Antiqua" w:cstheme="minorHAnsi"/>
          <w:lang w:val="sq-AL"/>
        </w:rPr>
        <w:t xml:space="preserve"> për ko</w:t>
      </w:r>
      <w:r w:rsidR="007052FE">
        <w:rPr>
          <w:rFonts w:ascii="Book Antiqua" w:hAnsi="Book Antiqua" w:cstheme="minorHAnsi"/>
          <w:lang w:val="sq-AL"/>
        </w:rPr>
        <w:t xml:space="preserve">munitetin Rom, </w:t>
      </w:r>
      <w:proofErr w:type="spellStart"/>
      <w:r w:rsidR="007052FE">
        <w:rPr>
          <w:rFonts w:ascii="Book Antiqua" w:hAnsi="Book Antiqua" w:cstheme="minorHAnsi"/>
          <w:lang w:val="sq-AL"/>
        </w:rPr>
        <w:t>Ashkali</w:t>
      </w:r>
      <w:proofErr w:type="spellEnd"/>
      <w:r w:rsidR="007052FE">
        <w:rPr>
          <w:rFonts w:ascii="Book Antiqua" w:hAnsi="Book Antiqua" w:cstheme="minorHAnsi"/>
          <w:lang w:val="sq-AL"/>
        </w:rPr>
        <w:t xml:space="preserve"> dhe E</w:t>
      </w:r>
      <w:r w:rsidRPr="00C91805">
        <w:rPr>
          <w:rFonts w:ascii="Book Antiqua" w:hAnsi="Book Antiqua" w:cstheme="minorHAnsi"/>
          <w:lang w:val="sq-AL"/>
        </w:rPr>
        <w:t xml:space="preserve">gjiptian për rëndësinë e regjistrimit me kohë dhe vijimin e shkollimit, me fokus të veçantë tek vajzat? </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Nëse ka pasur të regjistruar gjatë vitit 2018, sa persona janë regjistruar sipas përkatësisë etnike, regjistrimi i mëvonshëm dhe </w:t>
      </w:r>
      <w:r w:rsidR="007052FE">
        <w:rPr>
          <w:rFonts w:ascii="Book Antiqua" w:hAnsi="Book Antiqua" w:cstheme="minorHAnsi"/>
          <w:lang w:val="sq-AL"/>
        </w:rPr>
        <w:t>regjistrimi i faktit të lindjes</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ka komuna e juaj program të veçantë për aftësim dhe riaftës</w:t>
      </w:r>
      <w:r w:rsidR="007052FE">
        <w:rPr>
          <w:rFonts w:ascii="Book Antiqua" w:hAnsi="Book Antiqua" w:cstheme="minorHAnsi"/>
          <w:lang w:val="sq-AL"/>
        </w:rPr>
        <w:t xml:space="preserve">im profesional për komunitetin Rom, </w:t>
      </w:r>
      <w:proofErr w:type="spellStart"/>
      <w:r w:rsidR="007052FE">
        <w:rPr>
          <w:rFonts w:ascii="Book Antiqua" w:hAnsi="Book Antiqua" w:cstheme="minorHAnsi"/>
          <w:lang w:val="sq-AL"/>
        </w:rPr>
        <w:t>Ashkali</w:t>
      </w:r>
      <w:proofErr w:type="spellEnd"/>
      <w:r w:rsidR="007052FE">
        <w:rPr>
          <w:rFonts w:ascii="Book Antiqua" w:hAnsi="Book Antiqua" w:cstheme="minorHAnsi"/>
          <w:lang w:val="sq-AL"/>
        </w:rPr>
        <w:t xml:space="preserve"> dhe </w:t>
      </w:r>
      <w:proofErr w:type="spellStart"/>
      <w:r w:rsidR="007052FE">
        <w:rPr>
          <w:rFonts w:ascii="Book Antiqua" w:hAnsi="Book Antiqua" w:cstheme="minorHAnsi"/>
          <w:lang w:val="sq-AL"/>
        </w:rPr>
        <w:t>E</w:t>
      </w:r>
      <w:r w:rsidRPr="00C91805">
        <w:rPr>
          <w:rFonts w:ascii="Book Antiqua" w:hAnsi="Book Antiqua" w:cstheme="minorHAnsi"/>
          <w:lang w:val="sq-AL"/>
        </w:rPr>
        <w:t>gjitpian</w:t>
      </w:r>
      <w:proofErr w:type="spellEnd"/>
      <w:r w:rsidRPr="00C91805">
        <w:rPr>
          <w:rFonts w:ascii="Book Antiqua" w:hAnsi="Book Antiqua" w:cstheme="minorHAnsi"/>
          <w:lang w:val="sq-AL"/>
        </w:rPr>
        <w:t xml:space="preserve">? </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lastRenderedPageBreak/>
        <w:t xml:space="preserve">Sa nxënëse vijojnë mësimin në gjuhën shqipe? </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Sa nxënëse vijojnë mësimin në gjuhën serbe? </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Sa nxënës dhe student </w:t>
      </w:r>
      <w:proofErr w:type="spellStart"/>
      <w:r w:rsidRPr="00C91805">
        <w:rPr>
          <w:rFonts w:ascii="Book Antiqua" w:hAnsi="Book Antiqua" w:cstheme="minorHAnsi"/>
          <w:lang w:val="sq-AL"/>
        </w:rPr>
        <w:t>i’u</w:t>
      </w:r>
      <w:proofErr w:type="spellEnd"/>
      <w:r w:rsidRPr="00C91805">
        <w:rPr>
          <w:rFonts w:ascii="Book Antiqua" w:hAnsi="Book Antiqua" w:cstheme="minorHAnsi"/>
          <w:lang w:val="sq-AL"/>
        </w:rPr>
        <w:t xml:space="preserve"> është ndarë bursë nga Komuna?</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Sa është numri i pjesëtarëve të komuniteteve që vijojnë universitetin? </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është numri i fëmijëve që braktisin shkollën?</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Sa është numri </w:t>
      </w:r>
      <w:r w:rsidR="007052FE">
        <w:rPr>
          <w:rFonts w:ascii="Book Antiqua" w:hAnsi="Book Antiqua" w:cstheme="minorHAnsi"/>
          <w:lang w:val="sq-AL"/>
        </w:rPr>
        <w:t xml:space="preserve"> nxënësve të kthyer</w:t>
      </w:r>
      <w:r w:rsidRPr="00C91805">
        <w:rPr>
          <w:rFonts w:ascii="Book Antiqua" w:hAnsi="Book Antiqua" w:cstheme="minorHAnsi"/>
          <w:lang w:val="sq-AL"/>
        </w:rPr>
        <w:t xml:space="preserve"> në shkolla pas braktisjes?</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është numri i fëmijëve që punojnë punë të rënda dhe t</w:t>
      </w:r>
      <w:r w:rsidR="007052FE">
        <w:rPr>
          <w:rFonts w:ascii="Book Antiqua" w:hAnsi="Book Antiqua" w:cstheme="minorHAnsi"/>
          <w:lang w:val="sq-AL"/>
        </w:rPr>
        <w:t>ë dëmshme për zhvillimin normal</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Sa është numri i të punësuarave në institucionet publike (komunë, shkolla, shëndetësi, kulturë, mirëqenia sociale, </w:t>
      </w:r>
      <w:proofErr w:type="spellStart"/>
      <w:r w:rsidRPr="00C91805">
        <w:rPr>
          <w:rFonts w:ascii="Book Antiqua" w:hAnsi="Book Antiqua" w:cstheme="minorHAnsi"/>
          <w:lang w:val="sq-AL"/>
        </w:rPr>
        <w:t>etj</w:t>
      </w:r>
      <w:proofErr w:type="spellEnd"/>
      <w:r w:rsidRPr="00C91805">
        <w:rPr>
          <w:rFonts w:ascii="Book Antiqua" w:hAnsi="Book Antiqua" w:cstheme="minorHAnsi"/>
          <w:lang w:val="sq-AL"/>
        </w:rPr>
        <w:t>)</w:t>
      </w:r>
      <w:r w:rsidR="007052FE">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është numri i të pun</w:t>
      </w:r>
      <w:r w:rsidR="007052FE">
        <w:rPr>
          <w:rFonts w:ascii="Book Antiqua" w:hAnsi="Book Antiqua" w:cstheme="minorHAnsi"/>
          <w:lang w:val="sq-AL"/>
        </w:rPr>
        <w:t>ësuarve në institucione private</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është numri i familjeve që marrin ndihmë sociale nga shteti?</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janë përfitues të pensionit të moshës,</w:t>
      </w:r>
      <w:r w:rsidR="007052FE">
        <w:rPr>
          <w:rFonts w:ascii="Book Antiqua" w:hAnsi="Book Antiqua" w:cstheme="minorHAnsi"/>
          <w:lang w:val="sq-AL"/>
        </w:rPr>
        <w:t xml:space="preserve"> sa nga këta nuk janë përfitues</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A janë përfitues të kompensimit për personat e verbër dhe shoqëruesit e tyre? </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janë përfitues të pensionit të veteranit të luftës?</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Skema për përkrahje materiale të familjeve </w:t>
      </w:r>
      <w:r w:rsidR="007052FE">
        <w:rPr>
          <w:rFonts w:ascii="Book Antiqua" w:hAnsi="Book Antiqua" w:cstheme="minorHAnsi"/>
          <w:lang w:val="sq-AL"/>
        </w:rPr>
        <w:t>për fëmijët</w:t>
      </w:r>
      <w:r w:rsidRPr="00C91805">
        <w:rPr>
          <w:rFonts w:ascii="Book Antiqua" w:hAnsi="Book Antiqua" w:cstheme="minorHAnsi"/>
          <w:lang w:val="sq-AL"/>
        </w:rPr>
        <w:t xml:space="preserve"> me a</w:t>
      </w:r>
      <w:r w:rsidR="007052FE">
        <w:rPr>
          <w:rFonts w:ascii="Book Antiqua" w:hAnsi="Book Antiqua" w:cstheme="minorHAnsi"/>
          <w:lang w:val="sq-AL"/>
        </w:rPr>
        <w:t>ftësi të përhershme të kufizuar</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lastRenderedPageBreak/>
        <w:t>Sa ësh</w:t>
      </w:r>
      <w:r w:rsidR="007052FE">
        <w:rPr>
          <w:rFonts w:ascii="Book Antiqua" w:hAnsi="Book Antiqua" w:cstheme="minorHAnsi"/>
          <w:lang w:val="sq-AL"/>
        </w:rPr>
        <w:t xml:space="preserve">të numri i familjeve në nevojë,  shëno sa Rom , </w:t>
      </w:r>
      <w:proofErr w:type="spellStart"/>
      <w:r w:rsidR="007052FE">
        <w:rPr>
          <w:rFonts w:ascii="Book Antiqua" w:hAnsi="Book Antiqua" w:cstheme="minorHAnsi"/>
          <w:lang w:val="sq-AL"/>
        </w:rPr>
        <w:t>Ashkali</w:t>
      </w:r>
      <w:proofErr w:type="spellEnd"/>
      <w:r w:rsidR="007052FE">
        <w:rPr>
          <w:rFonts w:ascii="Book Antiqua" w:hAnsi="Book Antiqua" w:cstheme="minorHAnsi"/>
          <w:lang w:val="sq-AL"/>
        </w:rPr>
        <w:t xml:space="preserve"> dhe </w:t>
      </w:r>
      <w:proofErr w:type="spellStart"/>
      <w:r w:rsidR="007052FE">
        <w:rPr>
          <w:rFonts w:ascii="Book Antiqua" w:hAnsi="Book Antiqua" w:cstheme="minorHAnsi"/>
          <w:lang w:val="sq-AL"/>
        </w:rPr>
        <w:t>E</w:t>
      </w:r>
      <w:r w:rsidRPr="00C91805">
        <w:rPr>
          <w:rFonts w:ascii="Book Antiqua" w:hAnsi="Book Antiqua" w:cstheme="minorHAnsi"/>
          <w:lang w:val="sq-AL"/>
        </w:rPr>
        <w:t>gjitpian</w:t>
      </w:r>
      <w:proofErr w:type="spellEnd"/>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është numri i prog</w:t>
      </w:r>
      <w:r w:rsidR="007052FE">
        <w:rPr>
          <w:rFonts w:ascii="Book Antiqua" w:hAnsi="Book Antiqua" w:cstheme="minorHAnsi"/>
          <w:lang w:val="sq-AL"/>
        </w:rPr>
        <w:t>rameve të përfituara nga komuna</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A është bërë ndarje e subvencioneve nga komuna </w:t>
      </w:r>
      <w:r w:rsidR="007052FE">
        <w:rPr>
          <w:rFonts w:ascii="Book Antiqua" w:hAnsi="Book Antiqua" w:cstheme="minorHAnsi"/>
          <w:lang w:val="sq-AL"/>
        </w:rPr>
        <w:t xml:space="preserve">për komunitetin Rom, </w:t>
      </w:r>
      <w:proofErr w:type="spellStart"/>
      <w:r w:rsidR="007052FE">
        <w:rPr>
          <w:rFonts w:ascii="Book Antiqua" w:hAnsi="Book Antiqua" w:cstheme="minorHAnsi"/>
          <w:lang w:val="sq-AL"/>
        </w:rPr>
        <w:t>Ashkali</w:t>
      </w:r>
      <w:proofErr w:type="spellEnd"/>
      <w:r w:rsidR="007052FE">
        <w:rPr>
          <w:rFonts w:ascii="Book Antiqua" w:hAnsi="Book Antiqua" w:cstheme="minorHAnsi"/>
          <w:lang w:val="sq-AL"/>
        </w:rPr>
        <w:t xml:space="preserve"> dhe Egjiptian</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i përket infrastruktu</w:t>
      </w:r>
      <w:r w:rsidR="00EB2268">
        <w:rPr>
          <w:rFonts w:ascii="Book Antiqua" w:hAnsi="Book Antiqua" w:cstheme="minorHAnsi"/>
          <w:lang w:val="sq-AL"/>
        </w:rPr>
        <w:t>rës a ka kërkesë nga komuniteti</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është bërë fushatë për imunizim?</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A keni ndonjë numër sa fëmijë marrin </w:t>
      </w:r>
      <w:r w:rsidR="00EB2268" w:rsidRPr="00C91805">
        <w:rPr>
          <w:rFonts w:ascii="Book Antiqua" w:hAnsi="Book Antiqua" w:cstheme="minorHAnsi"/>
          <w:lang w:val="sq-AL"/>
        </w:rPr>
        <w:t>vaksina</w:t>
      </w:r>
      <w:r w:rsidRPr="00C91805">
        <w:rPr>
          <w:rFonts w:ascii="Book Antiqua" w:hAnsi="Book Antiqua" w:cstheme="minorHAnsi"/>
          <w:lang w:val="sq-AL"/>
        </w:rPr>
        <w:t xml:space="preserve">? </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marrin s</w:t>
      </w:r>
      <w:r w:rsidR="00EB2268">
        <w:rPr>
          <w:rFonts w:ascii="Book Antiqua" w:hAnsi="Book Antiqua" w:cstheme="minorHAnsi"/>
          <w:lang w:val="sq-AL"/>
        </w:rPr>
        <w:t>hërbime shëndetësore komuniteti</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 xml:space="preserve">Sa është numri i pjesëtarëve të </w:t>
      </w:r>
      <w:proofErr w:type="spellStart"/>
      <w:r w:rsidRPr="00C91805">
        <w:rPr>
          <w:rFonts w:ascii="Book Antiqua" w:hAnsi="Book Antiqua" w:cstheme="minorHAnsi"/>
          <w:lang w:val="sq-AL"/>
        </w:rPr>
        <w:t>komuniteve</w:t>
      </w:r>
      <w:proofErr w:type="spellEnd"/>
      <w:r w:rsidRPr="00C91805">
        <w:rPr>
          <w:rFonts w:ascii="Book Antiqua" w:hAnsi="Book Antiqua" w:cstheme="minorHAnsi"/>
          <w:lang w:val="sq-AL"/>
        </w:rPr>
        <w:t xml:space="preserve"> të cil</w:t>
      </w:r>
      <w:r w:rsidR="00EB2268">
        <w:rPr>
          <w:rFonts w:ascii="Book Antiqua" w:hAnsi="Book Antiqua" w:cstheme="minorHAnsi"/>
          <w:lang w:val="sq-AL"/>
        </w:rPr>
        <w:t>ët janë kthyer gjatë vitit 2018</w:t>
      </w:r>
      <w:r w:rsidRPr="00C91805">
        <w:rPr>
          <w:rFonts w:ascii="Book Antiqua" w:hAnsi="Book Antiqua" w:cstheme="minorHAnsi"/>
          <w:lang w:val="sq-AL"/>
        </w:rPr>
        <w:t>?</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është numri i tyre që kanë arritur të integrohen në arsim, shëndetësi, mirëqenie sociale dhe punësim?</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familjet të komuniteteve banojnë në kushte të rënda?</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ka komuna e juaj qendër të strehimit kolektiv?</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Sa familje të komuniteteve janë të strehuar në këtë qendër?</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Komuna e juaj a ofron strehim të personave të riatdhesuar deri në 6 muaj?</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t>A është bërë lista e prioriteteve për banim?</w:t>
      </w:r>
    </w:p>
    <w:p w:rsidR="00CE2D6C" w:rsidRPr="00C91805" w:rsidRDefault="00CE2D6C" w:rsidP="00CE2D6C">
      <w:pPr>
        <w:pStyle w:val="ListParagraph"/>
        <w:numPr>
          <w:ilvl w:val="0"/>
          <w:numId w:val="18"/>
        </w:numPr>
        <w:spacing w:after="0" w:line="240" w:lineRule="auto"/>
        <w:jc w:val="both"/>
        <w:rPr>
          <w:rFonts w:ascii="Book Antiqua" w:hAnsi="Book Antiqua" w:cstheme="minorHAnsi"/>
          <w:lang w:val="sq-AL"/>
        </w:rPr>
      </w:pPr>
      <w:r w:rsidRPr="00C91805">
        <w:rPr>
          <w:rFonts w:ascii="Book Antiqua" w:hAnsi="Book Antiqua" w:cstheme="minorHAnsi"/>
          <w:lang w:val="sq-AL"/>
        </w:rPr>
        <w:lastRenderedPageBreak/>
        <w:t>A është hartuar apo realizuar projekti për përmirësimin e kushteve banesore?</w:t>
      </w:r>
    </w:p>
    <w:p w:rsidR="00CE2D6C" w:rsidRPr="00EB2268" w:rsidRDefault="00CE2D6C" w:rsidP="00CE2D6C">
      <w:pPr>
        <w:pStyle w:val="ListParagraph"/>
        <w:numPr>
          <w:ilvl w:val="0"/>
          <w:numId w:val="18"/>
        </w:numPr>
        <w:spacing w:after="0" w:line="240" w:lineRule="auto"/>
        <w:jc w:val="both"/>
        <w:rPr>
          <w:rFonts w:ascii="Book Antiqua" w:hAnsi="Book Antiqua" w:cstheme="minorHAnsi"/>
          <w:lang w:val="sq-AL"/>
        </w:rPr>
      </w:pPr>
      <w:r w:rsidRPr="00EB2268">
        <w:rPr>
          <w:rFonts w:ascii="Book Antiqua" w:hAnsi="Book Antiqua" w:cstheme="minorHAnsi"/>
          <w:lang w:val="sq-AL"/>
        </w:rPr>
        <w:t>A ka projekt për ndërtimin e banesave sociale?</w:t>
      </w:r>
    </w:p>
    <w:p w:rsidR="00CE2D6C" w:rsidRPr="00BD2330" w:rsidRDefault="00CE2D6C" w:rsidP="00BD2330">
      <w:pPr>
        <w:numPr>
          <w:ilvl w:val="0"/>
          <w:numId w:val="18"/>
        </w:numPr>
        <w:spacing w:after="0" w:line="240" w:lineRule="auto"/>
        <w:contextualSpacing/>
        <w:jc w:val="both"/>
        <w:rPr>
          <w:rFonts w:ascii="Book Antiqua" w:hAnsi="Book Antiqua" w:cstheme="minorHAnsi"/>
          <w:lang w:val="sq-AL"/>
        </w:rPr>
      </w:pPr>
      <w:r w:rsidRPr="00EB2268">
        <w:rPr>
          <w:rFonts w:ascii="Book Antiqua" w:hAnsi="Book Antiqua" w:cstheme="minorHAnsi"/>
          <w:lang w:val="sq-AL"/>
        </w:rPr>
        <w:t>A është theme</w:t>
      </w:r>
      <w:r w:rsidR="00EB2268">
        <w:rPr>
          <w:rFonts w:ascii="Book Antiqua" w:hAnsi="Book Antiqua" w:cstheme="minorHAnsi"/>
          <w:lang w:val="sq-AL"/>
        </w:rPr>
        <w:t>luar Komiteti Komunale Vepruese</w:t>
      </w:r>
      <w:r w:rsidRPr="00EB2268">
        <w:rPr>
          <w:rFonts w:ascii="Book Antiqua" w:hAnsi="Book Antiqua" w:cstheme="minorHAnsi"/>
          <w:lang w:val="sq-AL"/>
        </w:rPr>
        <w:t>? Nëse po</w:t>
      </w:r>
      <w:r w:rsidR="00EB2268">
        <w:rPr>
          <w:rFonts w:ascii="Book Antiqua" w:hAnsi="Book Antiqua" w:cstheme="minorHAnsi"/>
          <w:lang w:val="sq-AL"/>
        </w:rPr>
        <w:t>,</w:t>
      </w:r>
      <w:r w:rsidRPr="00EB2268">
        <w:rPr>
          <w:rFonts w:ascii="Book Antiqua" w:hAnsi="Book Antiqua" w:cstheme="minorHAnsi"/>
          <w:lang w:val="sq-AL"/>
        </w:rPr>
        <w:t xml:space="preserve"> nga kush kryesohet dhe a është caktuar</w:t>
      </w:r>
      <w:r w:rsidR="00EB2268">
        <w:rPr>
          <w:rFonts w:ascii="Book Antiqua" w:hAnsi="Book Antiqua" w:cstheme="minorHAnsi"/>
          <w:lang w:val="sq-AL"/>
        </w:rPr>
        <w:t xml:space="preserve"> koordinatori që do të </w:t>
      </w:r>
      <w:r w:rsidR="00EB2268" w:rsidRPr="00BD2330">
        <w:rPr>
          <w:rFonts w:ascii="Book Antiqua" w:hAnsi="Book Antiqua" w:cstheme="minorHAnsi"/>
          <w:lang w:val="sq-AL"/>
        </w:rPr>
        <w:t>koordinoi</w:t>
      </w:r>
      <w:r w:rsidRPr="00BD2330">
        <w:rPr>
          <w:rFonts w:ascii="Book Antiqua" w:hAnsi="Book Antiqua" w:cstheme="minorHAnsi"/>
          <w:lang w:val="sq-AL"/>
        </w:rPr>
        <w:t xml:space="preserve"> proc</w:t>
      </w:r>
      <w:r w:rsidR="00EB2268" w:rsidRPr="00BD2330">
        <w:rPr>
          <w:rFonts w:ascii="Book Antiqua" w:hAnsi="Book Antiqua" w:cstheme="minorHAnsi"/>
          <w:lang w:val="sq-AL"/>
        </w:rPr>
        <w:t>esin e zbatimit të planit lokal</w:t>
      </w:r>
      <w:r w:rsidRPr="00BD2330">
        <w:rPr>
          <w:rFonts w:ascii="Book Antiqua" w:hAnsi="Book Antiqua" w:cstheme="minorHAnsi"/>
          <w:lang w:val="sq-AL"/>
        </w:rPr>
        <w:t>?</w:t>
      </w:r>
    </w:p>
    <w:p w:rsidR="00CE2D6C" w:rsidRPr="00EB2268" w:rsidRDefault="00CE2D6C" w:rsidP="00CE2D6C">
      <w:pPr>
        <w:numPr>
          <w:ilvl w:val="0"/>
          <w:numId w:val="18"/>
        </w:numPr>
        <w:spacing w:after="0" w:line="240" w:lineRule="auto"/>
        <w:contextualSpacing/>
        <w:jc w:val="both"/>
        <w:rPr>
          <w:rFonts w:ascii="Book Antiqua" w:hAnsi="Book Antiqua" w:cstheme="minorHAnsi"/>
          <w:lang w:val="sq-AL"/>
        </w:rPr>
      </w:pPr>
      <w:r w:rsidRPr="00EB2268">
        <w:rPr>
          <w:rFonts w:ascii="Book Antiqua" w:hAnsi="Book Antiqua" w:cstheme="minorHAnsi"/>
          <w:lang w:val="sq-AL"/>
        </w:rPr>
        <w:t>A janë shoqëria civile dhe organizatat ndërkombëtare pjesë e këtij komuniteti, a marrin pjesë në takim</w:t>
      </w:r>
      <w:r w:rsidR="00EB2268">
        <w:rPr>
          <w:rFonts w:ascii="Book Antiqua" w:hAnsi="Book Antiqua" w:cstheme="minorHAnsi"/>
          <w:lang w:val="sq-AL"/>
        </w:rPr>
        <w:t>e të Komiteti Komunale Vepruese</w:t>
      </w:r>
      <w:r w:rsidRPr="00EB2268">
        <w:rPr>
          <w:rFonts w:ascii="Book Antiqua" w:hAnsi="Book Antiqua" w:cstheme="minorHAnsi"/>
          <w:lang w:val="sq-AL"/>
        </w:rPr>
        <w:t xml:space="preserve">? </w:t>
      </w:r>
    </w:p>
    <w:p w:rsidR="00CE2D6C" w:rsidRPr="00EB2268" w:rsidRDefault="00CE2D6C" w:rsidP="00CE2D6C">
      <w:pPr>
        <w:numPr>
          <w:ilvl w:val="0"/>
          <w:numId w:val="18"/>
        </w:numPr>
        <w:spacing w:after="0" w:line="240" w:lineRule="auto"/>
        <w:contextualSpacing/>
        <w:jc w:val="both"/>
        <w:rPr>
          <w:rFonts w:ascii="Book Antiqua" w:hAnsi="Book Antiqua" w:cstheme="minorHAnsi"/>
          <w:lang w:val="sq-AL"/>
        </w:rPr>
      </w:pPr>
      <w:r w:rsidRPr="00EB2268">
        <w:rPr>
          <w:rFonts w:ascii="Book Antiqua" w:hAnsi="Book Antiqua" w:cstheme="minorHAnsi"/>
          <w:lang w:val="sq-AL"/>
        </w:rPr>
        <w:t>A është funksio</w:t>
      </w:r>
      <w:r w:rsidR="00EB2268">
        <w:rPr>
          <w:rFonts w:ascii="Book Antiqua" w:hAnsi="Book Antiqua" w:cstheme="minorHAnsi"/>
          <w:lang w:val="sq-AL"/>
        </w:rPr>
        <w:t>nale Komiteti Komunale Vepruese</w:t>
      </w:r>
      <w:r w:rsidRPr="00EB2268">
        <w:rPr>
          <w:rFonts w:ascii="Book Antiqua" w:hAnsi="Book Antiqua" w:cstheme="minorHAnsi"/>
          <w:lang w:val="sq-AL"/>
        </w:rPr>
        <w:t xml:space="preserve">? Sa here është takuar gjatët vitit 2018? </w:t>
      </w:r>
    </w:p>
    <w:p w:rsidR="00CE2D6C" w:rsidRPr="00EB2268" w:rsidRDefault="00CE2D6C" w:rsidP="00CE2D6C">
      <w:pPr>
        <w:numPr>
          <w:ilvl w:val="0"/>
          <w:numId w:val="18"/>
        </w:numPr>
        <w:spacing w:after="0" w:line="240" w:lineRule="auto"/>
        <w:contextualSpacing/>
        <w:jc w:val="both"/>
        <w:rPr>
          <w:rFonts w:ascii="Book Antiqua" w:hAnsi="Book Antiqua" w:cstheme="minorHAnsi"/>
          <w:lang w:val="sq-AL"/>
        </w:rPr>
      </w:pPr>
      <w:r w:rsidRPr="00EB2268">
        <w:rPr>
          <w:rFonts w:ascii="Book Antiqua" w:hAnsi="Book Antiqua" w:cstheme="minorHAnsi"/>
          <w:lang w:val="sq-AL"/>
        </w:rPr>
        <w:t xml:space="preserve">A është  hartuar raportin vjetor për vitin 2018 për zbatimin e Strategjisë dhe Planit të veprimit </w:t>
      </w:r>
      <w:r w:rsidR="00EB2268">
        <w:rPr>
          <w:rFonts w:ascii="Book Antiqua" w:hAnsi="Book Antiqua" w:cstheme="minorHAnsi"/>
          <w:lang w:val="sq-AL"/>
        </w:rPr>
        <w:t xml:space="preserve">për përfshirjen e komuniteteve Rom dhe </w:t>
      </w:r>
      <w:proofErr w:type="spellStart"/>
      <w:r w:rsidR="00EB2268">
        <w:rPr>
          <w:rFonts w:ascii="Book Antiqua" w:hAnsi="Book Antiqua" w:cstheme="minorHAnsi"/>
          <w:lang w:val="sq-AL"/>
        </w:rPr>
        <w:t>A</w:t>
      </w:r>
      <w:r w:rsidRPr="00EB2268">
        <w:rPr>
          <w:rFonts w:ascii="Book Antiqua" w:hAnsi="Book Antiqua" w:cstheme="minorHAnsi"/>
          <w:lang w:val="sq-AL"/>
        </w:rPr>
        <w:t>shkali</w:t>
      </w:r>
      <w:proofErr w:type="spellEnd"/>
      <w:r w:rsidRPr="00EB2268">
        <w:rPr>
          <w:rFonts w:ascii="Book Antiqua" w:hAnsi="Book Antiqua" w:cstheme="minorHAnsi"/>
          <w:lang w:val="sq-AL"/>
        </w:rPr>
        <w:t xml:space="preserve"> në shoqërinë kosovare 2017-2021?</w:t>
      </w:r>
    </w:p>
    <w:p w:rsidR="00CE2D6C" w:rsidRPr="00EB2268" w:rsidRDefault="00CE2D6C" w:rsidP="00CE2D6C">
      <w:pPr>
        <w:numPr>
          <w:ilvl w:val="0"/>
          <w:numId w:val="18"/>
        </w:numPr>
        <w:spacing w:after="0" w:line="240" w:lineRule="auto"/>
        <w:contextualSpacing/>
        <w:jc w:val="both"/>
        <w:rPr>
          <w:rFonts w:ascii="Book Antiqua" w:hAnsi="Book Antiqua" w:cstheme="minorHAnsi"/>
          <w:lang w:val="sq-AL"/>
        </w:rPr>
      </w:pPr>
      <w:r w:rsidRPr="00EB2268">
        <w:rPr>
          <w:rFonts w:ascii="Book Antiqua" w:hAnsi="Book Antiqua" w:cstheme="minorHAnsi"/>
          <w:lang w:val="sq-AL"/>
        </w:rPr>
        <w:t xml:space="preserve">Sa janë të informuar për plotësimin e kornizës monitoruese për zbatimin e Strategjisë dhe Planit të Veprimit për Përfshirjen e Komuniteteve Rom dhe </w:t>
      </w:r>
      <w:proofErr w:type="spellStart"/>
      <w:r w:rsidRPr="00EB2268">
        <w:rPr>
          <w:rFonts w:ascii="Book Antiqua" w:hAnsi="Book Antiqua" w:cstheme="minorHAnsi"/>
          <w:lang w:val="sq-AL"/>
        </w:rPr>
        <w:t>Ashkali</w:t>
      </w:r>
      <w:proofErr w:type="spellEnd"/>
      <w:r w:rsidRPr="00EB2268">
        <w:rPr>
          <w:rFonts w:ascii="Book Antiqua" w:hAnsi="Book Antiqua" w:cstheme="minorHAnsi"/>
          <w:lang w:val="sq-AL"/>
        </w:rPr>
        <w:t xml:space="preserve"> </w:t>
      </w:r>
      <w:r w:rsidR="00EB2268">
        <w:rPr>
          <w:rFonts w:ascii="Book Antiqua" w:hAnsi="Book Antiqua" w:cstheme="minorHAnsi"/>
          <w:lang w:val="sq-AL"/>
        </w:rPr>
        <w:t>në Shoqërinë Kosovare 2017-2021?</w:t>
      </w:r>
    </w:p>
    <w:p w:rsidR="00CE2D6C" w:rsidRPr="00EB2268" w:rsidRDefault="00CE2D6C" w:rsidP="00CE2D6C">
      <w:pPr>
        <w:numPr>
          <w:ilvl w:val="0"/>
          <w:numId w:val="18"/>
        </w:numPr>
        <w:spacing w:after="0" w:line="240" w:lineRule="auto"/>
        <w:contextualSpacing/>
        <w:jc w:val="both"/>
        <w:rPr>
          <w:rFonts w:ascii="Book Antiqua" w:hAnsi="Book Antiqua" w:cstheme="minorHAnsi"/>
          <w:lang w:val="sq-AL"/>
        </w:rPr>
      </w:pPr>
      <w:r w:rsidRPr="00EB2268">
        <w:rPr>
          <w:rFonts w:ascii="Book Antiqua" w:hAnsi="Book Antiqua" w:cstheme="minorHAnsi"/>
          <w:lang w:val="sq-AL"/>
        </w:rPr>
        <w:t>Të sigurohet lista e anëta</w:t>
      </w:r>
      <w:r w:rsidR="00EB2268">
        <w:rPr>
          <w:rFonts w:ascii="Book Antiqua" w:hAnsi="Book Antiqua" w:cstheme="minorHAnsi"/>
          <w:lang w:val="sq-AL"/>
        </w:rPr>
        <w:t>rëve të Komitetit Lokal Veprues</w:t>
      </w:r>
      <w:r w:rsidRPr="00EB2268">
        <w:rPr>
          <w:rFonts w:ascii="Book Antiqua" w:hAnsi="Book Antiqua" w:cstheme="minorHAnsi"/>
          <w:lang w:val="sq-AL"/>
        </w:rPr>
        <w:t>?</w:t>
      </w:r>
    </w:p>
    <w:p w:rsidR="00BD2330" w:rsidRDefault="00BD2330" w:rsidP="00CE2D6C">
      <w:pPr>
        <w:spacing w:after="0" w:line="240" w:lineRule="auto"/>
        <w:ind w:left="360"/>
        <w:contextualSpacing/>
        <w:jc w:val="both"/>
        <w:rPr>
          <w:rFonts w:cstheme="minorHAnsi"/>
        </w:rPr>
        <w:sectPr w:rsidR="00BD2330" w:rsidSect="00BD2330">
          <w:type w:val="continuous"/>
          <w:pgSz w:w="12240" w:h="15840" w:code="1"/>
          <w:pgMar w:top="1440" w:right="1440" w:bottom="1440" w:left="1440" w:header="720" w:footer="720" w:gutter="0"/>
          <w:pgNumType w:start="0"/>
          <w:cols w:num="2" w:space="360"/>
          <w:titlePg/>
          <w:docGrid w:linePitch="360"/>
        </w:sectPr>
      </w:pPr>
    </w:p>
    <w:p w:rsidR="00CE2D6C" w:rsidRPr="00CE2D6C" w:rsidRDefault="00CE2D6C" w:rsidP="00CE2D6C">
      <w:pPr>
        <w:spacing w:after="0" w:line="240" w:lineRule="auto"/>
        <w:ind w:left="360"/>
        <w:contextualSpacing/>
        <w:jc w:val="both"/>
        <w:rPr>
          <w:rFonts w:cstheme="minorHAnsi"/>
        </w:rPr>
      </w:pPr>
    </w:p>
    <w:p w:rsidR="002B6A8C" w:rsidRDefault="002B6A8C" w:rsidP="00CE2D6C">
      <w:pPr>
        <w:spacing w:after="0" w:line="240" w:lineRule="auto"/>
        <w:rPr>
          <w:color w:val="FF9900"/>
          <w:sz w:val="48"/>
          <w:szCs w:val="48"/>
        </w:rPr>
      </w:pPr>
    </w:p>
    <w:p w:rsidR="00BD2330" w:rsidRDefault="00BD2330" w:rsidP="00CE2D6C">
      <w:pPr>
        <w:spacing w:after="0" w:line="240" w:lineRule="auto"/>
        <w:rPr>
          <w:color w:val="FF9900"/>
          <w:sz w:val="48"/>
          <w:szCs w:val="48"/>
        </w:rPr>
      </w:pPr>
    </w:p>
    <w:p w:rsidR="00BD2330" w:rsidRDefault="00BD2330" w:rsidP="00CE2D6C">
      <w:pPr>
        <w:spacing w:after="0" w:line="240" w:lineRule="auto"/>
        <w:rPr>
          <w:color w:val="FF9900"/>
          <w:sz w:val="48"/>
          <w:szCs w:val="48"/>
        </w:rPr>
      </w:pPr>
    </w:p>
    <w:p w:rsidR="00BD2330" w:rsidRDefault="00BD2330" w:rsidP="00CE2D6C">
      <w:pPr>
        <w:spacing w:after="0" w:line="240" w:lineRule="auto"/>
        <w:rPr>
          <w:color w:val="FF9900"/>
          <w:sz w:val="48"/>
          <w:szCs w:val="48"/>
        </w:rPr>
      </w:pPr>
    </w:p>
    <w:p w:rsidR="00BD2330" w:rsidRDefault="00BD2330" w:rsidP="00CE2D6C">
      <w:pPr>
        <w:spacing w:after="0" w:line="240" w:lineRule="auto"/>
        <w:rPr>
          <w:color w:val="FF9900"/>
          <w:sz w:val="48"/>
          <w:szCs w:val="48"/>
        </w:rPr>
      </w:pPr>
    </w:p>
    <w:p w:rsidR="00BD2330" w:rsidRDefault="00BD2330" w:rsidP="00CE2D6C">
      <w:pPr>
        <w:spacing w:after="0" w:line="240" w:lineRule="auto"/>
        <w:rPr>
          <w:color w:val="FF9900"/>
          <w:sz w:val="48"/>
          <w:szCs w:val="48"/>
        </w:rPr>
      </w:pPr>
    </w:p>
    <w:p w:rsidR="00D655AC" w:rsidRDefault="00D655AC" w:rsidP="00CE2D6C">
      <w:pPr>
        <w:spacing w:after="0" w:line="240" w:lineRule="auto"/>
        <w:rPr>
          <w:color w:val="FF9900"/>
          <w:sz w:val="48"/>
          <w:szCs w:val="48"/>
        </w:rPr>
      </w:pPr>
    </w:p>
    <w:p w:rsidR="00D655AC" w:rsidRDefault="00D655AC" w:rsidP="00CE2D6C">
      <w:pPr>
        <w:spacing w:after="0" w:line="240" w:lineRule="auto"/>
        <w:rPr>
          <w:color w:val="FF9900"/>
          <w:sz w:val="48"/>
          <w:szCs w:val="48"/>
        </w:rPr>
      </w:pPr>
    </w:p>
    <w:p w:rsidR="0006073C" w:rsidRPr="00A403B2" w:rsidRDefault="00C24C11" w:rsidP="00CE2D6C">
      <w:pPr>
        <w:spacing w:after="0" w:line="240" w:lineRule="auto"/>
        <w:rPr>
          <w:rFonts w:cstheme="minorHAnsi"/>
          <w:color w:val="FF9900"/>
          <w:sz w:val="48"/>
          <w:szCs w:val="48"/>
        </w:rPr>
      </w:pPr>
      <w:r w:rsidRPr="00A403B2">
        <w:rPr>
          <w:color w:val="FF9900"/>
          <w:sz w:val="48"/>
          <w:szCs w:val="48"/>
        </w:rPr>
        <w:lastRenderedPageBreak/>
        <w:t xml:space="preserve">3. </w:t>
      </w:r>
      <w:r w:rsidRPr="002A562A">
        <w:rPr>
          <w:color w:val="FF9900"/>
          <w:sz w:val="40"/>
          <w:szCs w:val="40"/>
        </w:rPr>
        <w:t>SHPËRNDARJA GJEOGRAFIKE</w:t>
      </w:r>
    </w:p>
    <w:p w:rsidR="00C24C11" w:rsidRDefault="00C24C11" w:rsidP="00CE2D6C">
      <w:pPr>
        <w:spacing w:after="0" w:line="240" w:lineRule="auto"/>
        <w:rPr>
          <w:rFonts w:cstheme="minorHAnsi"/>
        </w:rPr>
        <w:sectPr w:rsidR="00C24C11" w:rsidSect="00C24C11">
          <w:type w:val="continuous"/>
          <w:pgSz w:w="12240" w:h="15840" w:code="1"/>
          <w:pgMar w:top="1440" w:right="1440" w:bottom="1440" w:left="1440" w:header="720" w:footer="720" w:gutter="0"/>
          <w:pgNumType w:start="0"/>
          <w:cols w:space="360"/>
          <w:titlePg/>
          <w:docGrid w:linePitch="360"/>
        </w:sectPr>
      </w:pPr>
    </w:p>
    <w:p w:rsidR="0006073C" w:rsidRDefault="0006073C" w:rsidP="00CE2D6C">
      <w:pPr>
        <w:spacing w:after="0" w:line="240" w:lineRule="auto"/>
        <w:rPr>
          <w:rFonts w:cstheme="minorHAnsi"/>
        </w:rPr>
      </w:pPr>
    </w:p>
    <w:p w:rsidR="002A5DDE" w:rsidRDefault="002A5DDE" w:rsidP="000F65AF">
      <w:pPr>
        <w:spacing w:after="0" w:line="240" w:lineRule="auto"/>
        <w:jc w:val="both"/>
        <w:rPr>
          <w:rFonts w:cstheme="minorHAnsi"/>
        </w:rPr>
        <w:sectPr w:rsidR="002A5DDE" w:rsidSect="00CE2D6C">
          <w:type w:val="continuous"/>
          <w:pgSz w:w="12240" w:h="15840" w:code="1"/>
          <w:pgMar w:top="1440" w:right="1440" w:bottom="1440" w:left="1440" w:header="720" w:footer="720" w:gutter="0"/>
          <w:pgNumType w:start="0"/>
          <w:cols w:num="2" w:space="360"/>
          <w:titlePg/>
          <w:docGrid w:linePitch="360"/>
        </w:sectPr>
      </w:pPr>
    </w:p>
    <w:p w:rsidR="008C625B" w:rsidRPr="00CE2D6C" w:rsidRDefault="008C625B" w:rsidP="000F65AF">
      <w:pPr>
        <w:spacing w:after="0" w:line="240" w:lineRule="auto"/>
        <w:jc w:val="both"/>
        <w:rPr>
          <w:rFonts w:cstheme="minorHAnsi"/>
        </w:rPr>
      </w:pPr>
    </w:p>
    <w:p w:rsidR="008C625B" w:rsidRPr="00975234" w:rsidRDefault="000F65AF" w:rsidP="00975234">
      <w:pPr>
        <w:spacing w:after="0" w:line="240" w:lineRule="auto"/>
        <w:jc w:val="both"/>
        <w:rPr>
          <w:rFonts w:ascii="Book Antiqua" w:hAnsi="Book Antiqua" w:cstheme="minorHAnsi"/>
          <w:lang w:val="sq-AL"/>
        </w:rPr>
      </w:pPr>
      <w:r w:rsidRPr="00975234">
        <w:rPr>
          <w:rFonts w:ascii="Book Antiqua" w:hAnsi="Book Antiqua" w:cstheme="minorHAnsi"/>
          <w:lang w:val="sq-AL"/>
        </w:rPr>
        <w:t>Ministria e Administrimit t</w:t>
      </w:r>
      <w:r w:rsidR="00F73495" w:rsidRPr="00975234">
        <w:rPr>
          <w:rFonts w:ascii="Book Antiqua" w:hAnsi="Book Antiqua" w:cstheme="minorHAnsi"/>
          <w:lang w:val="sq-AL"/>
        </w:rPr>
        <w:t>ë</w:t>
      </w:r>
      <w:r w:rsidRPr="00975234">
        <w:rPr>
          <w:rFonts w:ascii="Book Antiqua" w:hAnsi="Book Antiqua" w:cstheme="minorHAnsi"/>
          <w:lang w:val="sq-AL"/>
        </w:rPr>
        <w:t xml:space="preserve"> Pushtetit Lokal (MAPL), ka monitoruar </w:t>
      </w:r>
      <w:r w:rsidR="00975234" w:rsidRPr="00975234">
        <w:rPr>
          <w:rFonts w:ascii="Book Antiqua" w:hAnsi="Book Antiqua" w:cstheme="minorHAnsi"/>
          <w:lang w:val="sq-AL"/>
        </w:rPr>
        <w:t>gjithsej</w:t>
      </w:r>
      <w:r w:rsidR="00567367">
        <w:rPr>
          <w:rFonts w:ascii="Book Antiqua" w:hAnsi="Book Antiqua" w:cstheme="minorHAnsi"/>
          <w:lang w:val="sq-AL"/>
        </w:rPr>
        <w:t xml:space="preserve"> 18</w:t>
      </w:r>
      <w:r w:rsidRPr="00975234">
        <w:rPr>
          <w:rFonts w:ascii="Book Antiqua" w:hAnsi="Book Antiqua" w:cstheme="minorHAnsi"/>
          <w:lang w:val="sq-AL"/>
        </w:rPr>
        <w:t xml:space="preserve"> komuna aty ku jan</w:t>
      </w:r>
      <w:r w:rsidR="00F73495" w:rsidRPr="00975234">
        <w:rPr>
          <w:rFonts w:ascii="Book Antiqua" w:hAnsi="Book Antiqua" w:cstheme="minorHAnsi"/>
          <w:lang w:val="sq-AL"/>
        </w:rPr>
        <w:t>ë</w:t>
      </w:r>
      <w:r w:rsidRPr="00975234">
        <w:rPr>
          <w:rFonts w:ascii="Book Antiqua" w:hAnsi="Book Antiqua" w:cstheme="minorHAnsi"/>
          <w:lang w:val="sq-AL"/>
        </w:rPr>
        <w:t xml:space="preserve"> t</w:t>
      </w:r>
      <w:r w:rsidR="00F73495" w:rsidRPr="00975234">
        <w:rPr>
          <w:rFonts w:ascii="Book Antiqua" w:hAnsi="Book Antiqua" w:cstheme="minorHAnsi"/>
          <w:lang w:val="sq-AL"/>
        </w:rPr>
        <w:t>ë</w:t>
      </w:r>
      <w:r w:rsidRPr="00975234">
        <w:rPr>
          <w:rFonts w:ascii="Book Antiqua" w:hAnsi="Book Antiqua" w:cstheme="minorHAnsi"/>
          <w:lang w:val="sq-AL"/>
        </w:rPr>
        <w:t xml:space="preserve"> </w:t>
      </w:r>
      <w:r w:rsidR="00975234" w:rsidRPr="00975234">
        <w:rPr>
          <w:rFonts w:ascii="Book Antiqua" w:hAnsi="Book Antiqua" w:cstheme="minorHAnsi"/>
          <w:lang w:val="sq-AL"/>
        </w:rPr>
        <w:t>përqendruar</w:t>
      </w:r>
      <w:r w:rsidRPr="00975234">
        <w:rPr>
          <w:rFonts w:ascii="Book Antiqua" w:hAnsi="Book Antiqua" w:cstheme="minorHAnsi"/>
          <w:lang w:val="sq-AL"/>
        </w:rPr>
        <w:t xml:space="preserve"> komuniteti Rom, </w:t>
      </w:r>
      <w:proofErr w:type="spellStart"/>
      <w:r w:rsidRPr="00975234">
        <w:rPr>
          <w:rFonts w:ascii="Book Antiqua" w:hAnsi="Book Antiqua" w:cstheme="minorHAnsi"/>
          <w:lang w:val="sq-AL"/>
        </w:rPr>
        <w:t>Ashakli</w:t>
      </w:r>
      <w:proofErr w:type="spellEnd"/>
      <w:r w:rsidRPr="00975234">
        <w:rPr>
          <w:rFonts w:ascii="Book Antiqua" w:hAnsi="Book Antiqua" w:cstheme="minorHAnsi"/>
          <w:lang w:val="sq-AL"/>
        </w:rPr>
        <w:t xml:space="preserve"> dhe Egjiptian. Komunat e monitoruara ishin: Peja, </w:t>
      </w:r>
      <w:r w:rsidR="00975234" w:rsidRPr="00975234">
        <w:rPr>
          <w:rFonts w:ascii="Book Antiqua" w:hAnsi="Book Antiqua" w:cstheme="minorHAnsi"/>
          <w:lang w:val="sq-AL"/>
        </w:rPr>
        <w:t>Deçani</w:t>
      </w:r>
      <w:r w:rsidRPr="00975234">
        <w:rPr>
          <w:rFonts w:ascii="Book Antiqua" w:hAnsi="Book Antiqua" w:cstheme="minorHAnsi"/>
          <w:lang w:val="sq-AL"/>
        </w:rPr>
        <w:t>, Podujeva, Prishtina, Rahoveci, Gjakova, Obiliqi, Fush</w:t>
      </w:r>
      <w:r w:rsidR="00F73495" w:rsidRPr="00975234">
        <w:rPr>
          <w:rFonts w:ascii="Book Antiqua" w:hAnsi="Book Antiqua" w:cstheme="minorHAnsi"/>
          <w:lang w:val="sq-AL"/>
        </w:rPr>
        <w:t>ë</w:t>
      </w:r>
      <w:r w:rsidRPr="00975234">
        <w:rPr>
          <w:rFonts w:ascii="Book Antiqua" w:hAnsi="Book Antiqua" w:cstheme="minorHAnsi"/>
          <w:lang w:val="sq-AL"/>
        </w:rPr>
        <w:t xml:space="preserve"> Kosova, Klina, Istogu, </w:t>
      </w:r>
      <w:r w:rsidR="00975234" w:rsidRPr="00975234">
        <w:rPr>
          <w:rFonts w:ascii="Book Antiqua" w:hAnsi="Book Antiqua" w:cstheme="minorHAnsi"/>
          <w:lang w:val="sq-AL"/>
        </w:rPr>
        <w:t>Shtime</w:t>
      </w:r>
      <w:r w:rsidRPr="00975234">
        <w:rPr>
          <w:rFonts w:ascii="Book Antiqua" w:hAnsi="Book Antiqua" w:cstheme="minorHAnsi"/>
          <w:lang w:val="sq-AL"/>
        </w:rPr>
        <w:t xml:space="preserve">, </w:t>
      </w:r>
      <w:r w:rsidR="00975234" w:rsidRPr="00975234">
        <w:rPr>
          <w:rFonts w:ascii="Book Antiqua" w:hAnsi="Book Antiqua" w:cstheme="minorHAnsi"/>
          <w:lang w:val="sq-AL"/>
        </w:rPr>
        <w:t>Ferizaj</w:t>
      </w:r>
      <w:r w:rsidR="00902F08">
        <w:rPr>
          <w:rFonts w:ascii="Book Antiqua" w:hAnsi="Book Antiqua" w:cstheme="minorHAnsi"/>
          <w:lang w:val="sq-AL"/>
        </w:rPr>
        <w:t xml:space="preserve">, Mitrovica, Vushtrri, </w:t>
      </w:r>
      <w:proofErr w:type="spellStart"/>
      <w:r w:rsidR="00902F08">
        <w:rPr>
          <w:rFonts w:ascii="Book Antiqua" w:hAnsi="Book Antiqua" w:cstheme="minorHAnsi"/>
          <w:lang w:val="sq-AL"/>
        </w:rPr>
        <w:t>Gracanica</w:t>
      </w:r>
      <w:proofErr w:type="spellEnd"/>
      <w:r w:rsidRPr="00975234">
        <w:rPr>
          <w:rFonts w:ascii="Book Antiqua" w:hAnsi="Book Antiqua" w:cstheme="minorHAnsi"/>
          <w:lang w:val="sq-AL"/>
        </w:rPr>
        <w:t xml:space="preserve">, Lipjani, </w:t>
      </w:r>
      <w:r w:rsidR="00975234" w:rsidRPr="00975234">
        <w:rPr>
          <w:rFonts w:ascii="Book Antiqua" w:hAnsi="Book Antiqua" w:cstheme="minorHAnsi"/>
          <w:lang w:val="sq-AL"/>
        </w:rPr>
        <w:t>Suhareka</w:t>
      </w:r>
      <w:r w:rsidR="00567367">
        <w:rPr>
          <w:rFonts w:ascii="Book Antiqua" w:hAnsi="Book Antiqua" w:cstheme="minorHAnsi"/>
          <w:lang w:val="sq-AL"/>
        </w:rPr>
        <w:t xml:space="preserve"> dhe </w:t>
      </w:r>
      <w:r w:rsidRPr="00975234">
        <w:rPr>
          <w:rFonts w:ascii="Book Antiqua" w:hAnsi="Book Antiqua" w:cstheme="minorHAnsi"/>
          <w:lang w:val="sq-AL"/>
        </w:rPr>
        <w:t>Prizreni</w:t>
      </w:r>
      <w:r w:rsidR="00567367">
        <w:rPr>
          <w:rFonts w:ascii="Book Antiqua" w:hAnsi="Book Antiqua" w:cstheme="minorHAnsi"/>
          <w:lang w:val="sq-AL"/>
        </w:rPr>
        <w:t>.</w:t>
      </w:r>
    </w:p>
    <w:p w:rsidR="002A5DDE" w:rsidRDefault="002A5DDE" w:rsidP="000F65AF">
      <w:pPr>
        <w:spacing w:after="0" w:line="240" w:lineRule="auto"/>
        <w:jc w:val="both"/>
        <w:rPr>
          <w:rFonts w:cstheme="minorHAnsi"/>
        </w:rPr>
        <w:sectPr w:rsidR="002A5DDE" w:rsidSect="002A5DDE">
          <w:type w:val="continuous"/>
          <w:pgSz w:w="12240" w:h="15840" w:code="1"/>
          <w:pgMar w:top="1440" w:right="1440" w:bottom="1440" w:left="1440" w:header="720" w:footer="720" w:gutter="0"/>
          <w:pgNumType w:start="0"/>
          <w:cols w:space="360"/>
          <w:titlePg/>
          <w:docGrid w:linePitch="360"/>
        </w:sectPr>
      </w:pPr>
    </w:p>
    <w:p w:rsidR="008C625B" w:rsidRPr="00CE2D6C" w:rsidRDefault="008C625B" w:rsidP="000F65AF">
      <w:pPr>
        <w:spacing w:after="0" w:line="240" w:lineRule="auto"/>
        <w:jc w:val="both"/>
        <w:rPr>
          <w:rFonts w:cstheme="minorHAnsi"/>
        </w:rPr>
      </w:pPr>
    </w:p>
    <w:p w:rsidR="000F65AF" w:rsidRDefault="000F65AF" w:rsidP="00CE2D6C">
      <w:pPr>
        <w:spacing w:after="0" w:line="240" w:lineRule="auto"/>
        <w:rPr>
          <w:rFonts w:cstheme="minorHAnsi"/>
        </w:rPr>
      </w:pPr>
    </w:p>
    <w:p w:rsidR="000F65AF" w:rsidRDefault="000F65AF" w:rsidP="00CE2D6C">
      <w:pPr>
        <w:spacing w:after="0" w:line="240" w:lineRule="auto"/>
        <w:rPr>
          <w:rFonts w:cstheme="minorHAnsi"/>
        </w:rPr>
        <w:sectPr w:rsidR="000F65AF" w:rsidSect="00CE2D6C">
          <w:type w:val="continuous"/>
          <w:pgSz w:w="12240" w:h="15840" w:code="1"/>
          <w:pgMar w:top="1440" w:right="1440" w:bottom="1440" w:left="1440" w:header="720" w:footer="720" w:gutter="0"/>
          <w:pgNumType w:start="0"/>
          <w:cols w:num="2" w:space="360"/>
          <w:titlePg/>
          <w:docGrid w:linePitch="360"/>
        </w:sectPr>
      </w:pPr>
    </w:p>
    <w:p w:rsidR="00BC65B1" w:rsidRDefault="00BC65B1" w:rsidP="00CE2D6C">
      <w:pPr>
        <w:spacing w:after="0" w:line="240" w:lineRule="auto"/>
      </w:pPr>
    </w:p>
    <w:tbl>
      <w:tblPr>
        <w:tblStyle w:val="GridTable3-Accent6"/>
        <w:tblW w:w="0" w:type="auto"/>
        <w:tblLook w:val="04A0" w:firstRow="1" w:lastRow="0" w:firstColumn="1" w:lastColumn="0" w:noHBand="0" w:noVBand="1"/>
      </w:tblPr>
      <w:tblGrid>
        <w:gridCol w:w="709"/>
        <w:gridCol w:w="2263"/>
        <w:gridCol w:w="1276"/>
        <w:gridCol w:w="1276"/>
        <w:gridCol w:w="1701"/>
        <w:gridCol w:w="992"/>
      </w:tblGrid>
      <w:tr w:rsidR="008A71EF" w:rsidRPr="00435EAF" w:rsidTr="008A71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9" w:type="dxa"/>
          </w:tcPr>
          <w:p w:rsidR="00E16181" w:rsidRPr="00435EAF" w:rsidRDefault="00E16181" w:rsidP="00CE2D6C">
            <w:pPr>
              <w:rPr>
                <w:rFonts w:ascii="Book Antiqua" w:hAnsi="Book Antiqua"/>
                <w:sz w:val="24"/>
                <w:szCs w:val="24"/>
                <w:lang w:val="sq-AL"/>
              </w:rPr>
            </w:pPr>
            <w:proofErr w:type="spellStart"/>
            <w:r w:rsidRPr="00435EAF">
              <w:rPr>
                <w:rFonts w:ascii="Book Antiqua" w:hAnsi="Book Antiqua"/>
                <w:sz w:val="24"/>
                <w:szCs w:val="24"/>
                <w:lang w:val="sq-AL"/>
              </w:rPr>
              <w:t>Nr</w:t>
            </w:r>
            <w:proofErr w:type="spellEnd"/>
          </w:p>
        </w:tc>
        <w:tc>
          <w:tcPr>
            <w:tcW w:w="2263" w:type="dxa"/>
          </w:tcPr>
          <w:p w:rsidR="00E16181" w:rsidRPr="00435EAF" w:rsidRDefault="00E16181" w:rsidP="00CE2D6C">
            <w:pP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Komuna</w:t>
            </w:r>
          </w:p>
        </w:tc>
        <w:tc>
          <w:tcPr>
            <w:tcW w:w="1276" w:type="dxa"/>
          </w:tcPr>
          <w:p w:rsidR="00E16181" w:rsidRPr="00435EAF" w:rsidRDefault="00E16181" w:rsidP="00CE2D6C">
            <w:pP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 xml:space="preserve">Rom </w:t>
            </w:r>
          </w:p>
        </w:tc>
        <w:tc>
          <w:tcPr>
            <w:tcW w:w="1276" w:type="dxa"/>
          </w:tcPr>
          <w:p w:rsidR="00E16181" w:rsidRPr="00435EAF" w:rsidRDefault="00E16181" w:rsidP="00CE2D6C">
            <w:pP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proofErr w:type="spellStart"/>
            <w:r w:rsidRPr="00435EAF">
              <w:rPr>
                <w:rFonts w:ascii="Book Antiqua" w:hAnsi="Book Antiqua"/>
                <w:sz w:val="24"/>
                <w:szCs w:val="24"/>
                <w:lang w:val="sq-AL"/>
              </w:rPr>
              <w:t>Ashkali</w:t>
            </w:r>
            <w:proofErr w:type="spellEnd"/>
            <w:r w:rsidRPr="00435EAF">
              <w:rPr>
                <w:rFonts w:ascii="Book Antiqua" w:hAnsi="Book Antiqua"/>
                <w:sz w:val="24"/>
                <w:szCs w:val="24"/>
                <w:lang w:val="sq-AL"/>
              </w:rPr>
              <w:t xml:space="preserve"> </w:t>
            </w:r>
          </w:p>
        </w:tc>
        <w:tc>
          <w:tcPr>
            <w:tcW w:w="1701" w:type="dxa"/>
          </w:tcPr>
          <w:p w:rsidR="00E16181" w:rsidRPr="00435EAF" w:rsidRDefault="00E16181" w:rsidP="00CE2D6C">
            <w:pP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Egjiptian</w:t>
            </w:r>
          </w:p>
        </w:tc>
        <w:tc>
          <w:tcPr>
            <w:tcW w:w="992" w:type="dxa"/>
          </w:tcPr>
          <w:p w:rsidR="00E16181" w:rsidRPr="00435EAF" w:rsidRDefault="00E16181" w:rsidP="00CE2D6C">
            <w:pP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Totali</w:t>
            </w:r>
          </w:p>
        </w:tc>
      </w:tr>
      <w:tr w:rsidR="008A71EF"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w:t>
            </w:r>
          </w:p>
        </w:tc>
        <w:tc>
          <w:tcPr>
            <w:tcW w:w="2263"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Deç</w:t>
            </w:r>
            <w:r w:rsidR="00E16181" w:rsidRPr="00435EAF">
              <w:rPr>
                <w:rFonts w:ascii="Book Antiqua" w:hAnsi="Book Antiqua"/>
                <w:sz w:val="24"/>
                <w:szCs w:val="24"/>
                <w:lang w:val="sq-AL"/>
              </w:rPr>
              <w:t>an</w:t>
            </w:r>
          </w:p>
        </w:tc>
        <w:tc>
          <w:tcPr>
            <w:tcW w:w="1276"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33</w:t>
            </w:r>
          </w:p>
        </w:tc>
        <w:tc>
          <w:tcPr>
            <w:tcW w:w="1276"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42</w:t>
            </w:r>
          </w:p>
        </w:tc>
        <w:tc>
          <w:tcPr>
            <w:tcW w:w="1701"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393</w:t>
            </w:r>
          </w:p>
        </w:tc>
        <w:tc>
          <w:tcPr>
            <w:tcW w:w="992"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468</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2</w:t>
            </w:r>
          </w:p>
        </w:tc>
        <w:tc>
          <w:tcPr>
            <w:tcW w:w="2263" w:type="dxa"/>
          </w:tcPr>
          <w:p w:rsidR="00E16181" w:rsidRPr="00435EAF" w:rsidRDefault="00E16181"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Gjakov</w:t>
            </w:r>
            <w:r w:rsidR="008A71EF" w:rsidRPr="00435EAF">
              <w:rPr>
                <w:rFonts w:ascii="Book Antiqua" w:hAnsi="Book Antiqua"/>
                <w:sz w:val="24"/>
                <w:szCs w:val="24"/>
                <w:lang w:val="sq-AL"/>
              </w:rPr>
              <w:t>ë</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738</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613</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5117</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6468</w:t>
            </w:r>
          </w:p>
        </w:tc>
      </w:tr>
      <w:tr w:rsidR="008A71EF"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3</w:t>
            </w:r>
          </w:p>
        </w:tc>
        <w:tc>
          <w:tcPr>
            <w:tcW w:w="2263"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Istog</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39</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111</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1544</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1694</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4</w:t>
            </w:r>
          </w:p>
        </w:tc>
        <w:tc>
          <w:tcPr>
            <w:tcW w:w="2263" w:type="dxa"/>
          </w:tcPr>
          <w:p w:rsidR="00E16181" w:rsidRPr="00435EAF" w:rsidRDefault="00E16181"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Klin</w:t>
            </w:r>
            <w:r w:rsidR="008A71EF" w:rsidRPr="00435EAF">
              <w:rPr>
                <w:rFonts w:ascii="Book Antiqua" w:hAnsi="Book Antiqua"/>
                <w:sz w:val="24"/>
                <w:szCs w:val="24"/>
                <w:lang w:val="sq-AL"/>
              </w:rPr>
              <w:t>ë</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78</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85</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934</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1097</w:t>
            </w:r>
          </w:p>
        </w:tc>
      </w:tr>
      <w:tr w:rsidR="008A71EF"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5</w:t>
            </w:r>
          </w:p>
        </w:tc>
        <w:tc>
          <w:tcPr>
            <w:tcW w:w="2263"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Fush</w:t>
            </w:r>
            <w:r w:rsidR="008A71EF" w:rsidRPr="00435EAF">
              <w:rPr>
                <w:rFonts w:ascii="Book Antiqua" w:hAnsi="Book Antiqua"/>
                <w:sz w:val="24"/>
                <w:szCs w:val="24"/>
                <w:lang w:val="sq-AL"/>
              </w:rPr>
              <w:t>ë</w:t>
            </w:r>
            <w:r w:rsidRPr="00435EAF">
              <w:rPr>
                <w:rFonts w:ascii="Book Antiqua" w:hAnsi="Book Antiqua"/>
                <w:sz w:val="24"/>
                <w:szCs w:val="24"/>
                <w:lang w:val="sq-AL"/>
              </w:rPr>
              <w:t xml:space="preserve"> </w:t>
            </w:r>
            <w:r w:rsidR="00435EAF" w:rsidRPr="00435EAF">
              <w:rPr>
                <w:rFonts w:ascii="Book Antiqua" w:hAnsi="Book Antiqua"/>
                <w:sz w:val="24"/>
                <w:szCs w:val="24"/>
                <w:lang w:val="sq-AL"/>
              </w:rPr>
              <w:t>Kosovë</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436</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3230</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282</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3948</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6</w:t>
            </w:r>
          </w:p>
        </w:tc>
        <w:tc>
          <w:tcPr>
            <w:tcW w:w="2263" w:type="dxa"/>
          </w:tcPr>
          <w:p w:rsidR="00E16181" w:rsidRPr="00435EAF" w:rsidRDefault="00E16181"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Mitrovic</w:t>
            </w:r>
            <w:r w:rsidR="008A71EF" w:rsidRPr="00435EAF">
              <w:rPr>
                <w:rFonts w:ascii="Book Antiqua" w:hAnsi="Book Antiqua"/>
                <w:sz w:val="24"/>
                <w:szCs w:val="24"/>
                <w:lang w:val="sq-AL"/>
              </w:rPr>
              <w:t>ë</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528</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647</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1181</w:t>
            </w:r>
          </w:p>
        </w:tc>
      </w:tr>
      <w:tr w:rsidR="008A71EF"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7</w:t>
            </w:r>
          </w:p>
        </w:tc>
        <w:tc>
          <w:tcPr>
            <w:tcW w:w="2263"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Lipjan</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342</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1812</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2158</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8</w:t>
            </w:r>
          </w:p>
        </w:tc>
        <w:tc>
          <w:tcPr>
            <w:tcW w:w="2263" w:type="dxa"/>
          </w:tcPr>
          <w:p w:rsidR="00E16181" w:rsidRPr="00435EAF" w:rsidRDefault="00E16181"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Obiliq</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661</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578</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27</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1266</w:t>
            </w:r>
          </w:p>
        </w:tc>
      </w:tr>
      <w:tr w:rsidR="00E16181"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9</w:t>
            </w:r>
          </w:p>
        </w:tc>
        <w:tc>
          <w:tcPr>
            <w:tcW w:w="2263"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Rahovec</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84</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404</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299</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787</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10</w:t>
            </w:r>
          </w:p>
        </w:tc>
        <w:tc>
          <w:tcPr>
            <w:tcW w:w="2263" w:type="dxa"/>
          </w:tcPr>
          <w:p w:rsidR="00E16181" w:rsidRPr="00435EAF" w:rsidRDefault="00E16181"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Pej</w:t>
            </w:r>
            <w:r w:rsidR="008A71EF" w:rsidRPr="00435EAF">
              <w:rPr>
                <w:rFonts w:ascii="Book Antiqua" w:hAnsi="Book Antiqua"/>
                <w:sz w:val="24"/>
                <w:szCs w:val="24"/>
                <w:lang w:val="sq-AL"/>
              </w:rPr>
              <w:t>ë</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993</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143</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2700</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3836</w:t>
            </w:r>
          </w:p>
        </w:tc>
      </w:tr>
      <w:tr w:rsidR="00E16181"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11</w:t>
            </w:r>
          </w:p>
        </w:tc>
        <w:tc>
          <w:tcPr>
            <w:tcW w:w="2263"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Podujev</w:t>
            </w:r>
            <w:r w:rsidR="008A71EF" w:rsidRPr="00435EAF">
              <w:rPr>
                <w:rFonts w:ascii="Book Antiqua" w:hAnsi="Book Antiqua"/>
                <w:sz w:val="24"/>
                <w:szCs w:val="24"/>
                <w:lang w:val="sq-AL"/>
              </w:rPr>
              <w:t>ë</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74</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680</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756</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12</w:t>
            </w:r>
          </w:p>
        </w:tc>
        <w:tc>
          <w:tcPr>
            <w:tcW w:w="2263" w:type="dxa"/>
          </w:tcPr>
          <w:p w:rsidR="00E16181" w:rsidRPr="00435EAF" w:rsidRDefault="00435EA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Prishti</w:t>
            </w:r>
            <w:r w:rsidR="00E16181" w:rsidRPr="00435EAF">
              <w:rPr>
                <w:rFonts w:ascii="Book Antiqua" w:hAnsi="Book Antiqua"/>
                <w:sz w:val="24"/>
                <w:szCs w:val="24"/>
                <w:lang w:val="sq-AL"/>
              </w:rPr>
              <w:t>n</w:t>
            </w:r>
            <w:r w:rsidR="008A71EF" w:rsidRPr="00435EAF">
              <w:rPr>
                <w:rFonts w:ascii="Book Antiqua" w:hAnsi="Book Antiqua"/>
                <w:sz w:val="24"/>
                <w:szCs w:val="24"/>
                <w:lang w:val="sq-AL"/>
              </w:rPr>
              <w:t>ë</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56</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557</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8</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621</w:t>
            </w:r>
          </w:p>
        </w:tc>
      </w:tr>
      <w:tr w:rsidR="00E16181"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13</w:t>
            </w:r>
          </w:p>
        </w:tc>
        <w:tc>
          <w:tcPr>
            <w:tcW w:w="2263"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Prizren</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2899</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1350</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168</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4417</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14</w:t>
            </w:r>
          </w:p>
        </w:tc>
        <w:tc>
          <w:tcPr>
            <w:tcW w:w="2263" w:type="dxa"/>
          </w:tcPr>
          <w:p w:rsidR="00E16181" w:rsidRPr="00435EAF" w:rsidRDefault="00E16181"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Shtime</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23</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750</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0</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733</w:t>
            </w:r>
          </w:p>
        </w:tc>
      </w:tr>
      <w:tr w:rsidR="00E16181"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15</w:t>
            </w:r>
          </w:p>
        </w:tc>
        <w:tc>
          <w:tcPr>
            <w:tcW w:w="2263" w:type="dxa"/>
          </w:tcPr>
          <w:p w:rsidR="00E16181" w:rsidRPr="00435EAF" w:rsidRDefault="00E16181"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Suharek</w:t>
            </w:r>
            <w:r w:rsidR="008A71EF" w:rsidRPr="00435EAF">
              <w:rPr>
                <w:rFonts w:ascii="Book Antiqua" w:hAnsi="Book Antiqua"/>
                <w:sz w:val="24"/>
                <w:szCs w:val="24"/>
                <w:lang w:val="sq-AL"/>
              </w:rPr>
              <w:t>ë</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41</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493</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5</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539</w:t>
            </w:r>
          </w:p>
        </w:tc>
      </w:tr>
      <w:tr w:rsidR="00E16181"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CE2D6C">
            <w:pPr>
              <w:rPr>
                <w:rFonts w:ascii="Book Antiqua" w:hAnsi="Book Antiqua"/>
                <w:sz w:val="24"/>
                <w:szCs w:val="24"/>
                <w:lang w:val="sq-AL"/>
              </w:rPr>
            </w:pPr>
            <w:r w:rsidRPr="00435EAF">
              <w:rPr>
                <w:rFonts w:ascii="Book Antiqua" w:hAnsi="Book Antiqua"/>
                <w:sz w:val="24"/>
                <w:szCs w:val="24"/>
                <w:lang w:val="sq-AL"/>
              </w:rPr>
              <w:t>16</w:t>
            </w:r>
          </w:p>
        </w:tc>
        <w:tc>
          <w:tcPr>
            <w:tcW w:w="2263" w:type="dxa"/>
          </w:tcPr>
          <w:p w:rsidR="00E16181" w:rsidRPr="00435EAF" w:rsidRDefault="00E16181"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Ferizaj</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204</w:t>
            </w:r>
          </w:p>
        </w:tc>
        <w:tc>
          <w:tcPr>
            <w:tcW w:w="1276"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3629</w:t>
            </w:r>
          </w:p>
        </w:tc>
        <w:tc>
          <w:tcPr>
            <w:tcW w:w="1701"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24</w:t>
            </w:r>
          </w:p>
        </w:tc>
        <w:tc>
          <w:tcPr>
            <w:tcW w:w="992" w:type="dxa"/>
          </w:tcPr>
          <w:p w:rsidR="00E16181" w:rsidRPr="00435EAF" w:rsidRDefault="008A71EF"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3857</w:t>
            </w:r>
          </w:p>
        </w:tc>
      </w:tr>
      <w:tr w:rsidR="00E16181" w:rsidRPr="00435EAF" w:rsidTr="008A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6181" w:rsidRPr="00435EAF" w:rsidRDefault="00E16181" w:rsidP="00E16181">
            <w:pPr>
              <w:rPr>
                <w:rFonts w:ascii="Book Antiqua" w:hAnsi="Book Antiqua"/>
                <w:sz w:val="24"/>
                <w:szCs w:val="24"/>
                <w:lang w:val="sq-AL"/>
              </w:rPr>
            </w:pPr>
            <w:r w:rsidRPr="00435EAF">
              <w:rPr>
                <w:rFonts w:ascii="Book Antiqua" w:hAnsi="Book Antiqua"/>
                <w:sz w:val="24"/>
                <w:szCs w:val="24"/>
                <w:lang w:val="sq-AL"/>
              </w:rPr>
              <w:t>17</w:t>
            </w:r>
          </w:p>
        </w:tc>
        <w:tc>
          <w:tcPr>
            <w:tcW w:w="2263" w:type="dxa"/>
          </w:tcPr>
          <w:p w:rsidR="00E16181" w:rsidRPr="00435EAF" w:rsidRDefault="00435EA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Vushtrri</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68</w:t>
            </w:r>
          </w:p>
        </w:tc>
        <w:tc>
          <w:tcPr>
            <w:tcW w:w="1276"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143</w:t>
            </w:r>
          </w:p>
        </w:tc>
        <w:tc>
          <w:tcPr>
            <w:tcW w:w="1701"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w:t>
            </w:r>
          </w:p>
        </w:tc>
        <w:tc>
          <w:tcPr>
            <w:tcW w:w="992" w:type="dxa"/>
          </w:tcPr>
          <w:p w:rsidR="00E16181" w:rsidRPr="00435EAF" w:rsidRDefault="008A71EF" w:rsidP="00CE2D6C">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212</w:t>
            </w:r>
          </w:p>
        </w:tc>
      </w:tr>
      <w:tr w:rsidR="00B1355B" w:rsidRPr="00435EAF" w:rsidTr="008A71EF">
        <w:tc>
          <w:tcPr>
            <w:cnfStyle w:val="001000000000" w:firstRow="0" w:lastRow="0" w:firstColumn="1" w:lastColumn="0" w:oddVBand="0" w:evenVBand="0" w:oddHBand="0" w:evenHBand="0" w:firstRowFirstColumn="0" w:firstRowLastColumn="0" w:lastRowFirstColumn="0" w:lastRowLastColumn="0"/>
            <w:tcW w:w="709" w:type="dxa"/>
          </w:tcPr>
          <w:p w:rsidR="00B1355B" w:rsidRPr="00435EAF" w:rsidRDefault="00B1355B" w:rsidP="00E16181">
            <w:pPr>
              <w:rPr>
                <w:rFonts w:ascii="Book Antiqua" w:hAnsi="Book Antiqua"/>
                <w:sz w:val="24"/>
                <w:szCs w:val="24"/>
                <w:lang w:val="sq-AL"/>
              </w:rPr>
            </w:pPr>
            <w:r>
              <w:rPr>
                <w:rFonts w:ascii="Book Antiqua" w:hAnsi="Book Antiqua"/>
                <w:sz w:val="24"/>
                <w:szCs w:val="24"/>
                <w:lang w:val="sq-AL"/>
              </w:rPr>
              <w:t>18</w:t>
            </w:r>
          </w:p>
        </w:tc>
        <w:tc>
          <w:tcPr>
            <w:tcW w:w="2263" w:type="dxa"/>
          </w:tcPr>
          <w:p w:rsidR="00B1355B" w:rsidRPr="00435EAF" w:rsidRDefault="00567367"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roofErr w:type="spellStart"/>
            <w:r w:rsidRPr="00435EAF">
              <w:rPr>
                <w:rFonts w:ascii="Book Antiqua" w:hAnsi="Book Antiqua"/>
                <w:sz w:val="24"/>
                <w:szCs w:val="24"/>
                <w:lang w:val="sq-AL"/>
              </w:rPr>
              <w:t>Gracanicë</w:t>
            </w:r>
            <w:proofErr w:type="spellEnd"/>
          </w:p>
        </w:tc>
        <w:tc>
          <w:tcPr>
            <w:tcW w:w="1276" w:type="dxa"/>
          </w:tcPr>
          <w:p w:rsidR="00B1355B" w:rsidRPr="00435EAF" w:rsidRDefault="00567367"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745</w:t>
            </w:r>
          </w:p>
        </w:tc>
        <w:tc>
          <w:tcPr>
            <w:tcW w:w="1276" w:type="dxa"/>
          </w:tcPr>
          <w:p w:rsidR="00B1355B" w:rsidRPr="00435EAF" w:rsidRDefault="00567367"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104</w:t>
            </w:r>
          </w:p>
        </w:tc>
        <w:tc>
          <w:tcPr>
            <w:tcW w:w="1701" w:type="dxa"/>
          </w:tcPr>
          <w:p w:rsidR="00B1355B" w:rsidRPr="00435EAF" w:rsidRDefault="00567367"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3</w:t>
            </w:r>
          </w:p>
        </w:tc>
        <w:tc>
          <w:tcPr>
            <w:tcW w:w="992" w:type="dxa"/>
          </w:tcPr>
          <w:p w:rsidR="00B1355B" w:rsidRPr="00435EAF" w:rsidRDefault="00567367" w:rsidP="00CE2D6C">
            <w:pP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35EAF">
              <w:rPr>
                <w:rFonts w:ascii="Book Antiqua" w:hAnsi="Book Antiqua"/>
                <w:sz w:val="24"/>
                <w:szCs w:val="24"/>
                <w:lang w:val="sq-AL"/>
              </w:rPr>
              <w:t>852</w:t>
            </w:r>
          </w:p>
        </w:tc>
      </w:tr>
    </w:tbl>
    <w:p w:rsidR="000F65AF" w:rsidRPr="00DF13AF" w:rsidRDefault="00567367" w:rsidP="00CE2D6C">
      <w:pPr>
        <w:spacing w:after="0" w:line="240" w:lineRule="auto"/>
        <w:rPr>
          <w:rFonts w:ascii="Book Antiqua" w:hAnsi="Book Antiqua" w:cstheme="minorHAnsi"/>
          <w:lang w:val="sq-AL"/>
        </w:rPr>
      </w:pPr>
      <w:r>
        <w:t xml:space="preserve">           </w:t>
      </w:r>
      <w:r w:rsidR="008A71EF" w:rsidRPr="00DF13AF">
        <w:rPr>
          <w:rFonts w:ascii="Book Antiqua" w:hAnsi="Book Antiqua"/>
          <w:lang w:val="sq-AL"/>
        </w:rPr>
        <w:t>T</w:t>
      </w:r>
      <w:r w:rsidR="00BC65B1" w:rsidRPr="00DF13AF">
        <w:rPr>
          <w:rFonts w:ascii="Book Antiqua" w:hAnsi="Book Antiqua"/>
          <w:lang w:val="sq-AL"/>
        </w:rPr>
        <w:t>abela 1: Nu</w:t>
      </w:r>
      <w:r w:rsidR="00435EAF" w:rsidRPr="00DF13AF">
        <w:rPr>
          <w:rFonts w:ascii="Book Antiqua" w:hAnsi="Book Antiqua"/>
          <w:lang w:val="sq-AL"/>
        </w:rPr>
        <w:t>mri i përgjithshëm i komuniteteve</w:t>
      </w:r>
      <w:r w:rsidR="00BC65B1" w:rsidRPr="00DF13AF">
        <w:rPr>
          <w:rFonts w:ascii="Book Antiqua" w:hAnsi="Book Antiqua"/>
          <w:lang w:val="sq-AL"/>
        </w:rPr>
        <w:t xml:space="preserve"> rom, </w:t>
      </w:r>
      <w:proofErr w:type="spellStart"/>
      <w:r w:rsidR="00BC65B1" w:rsidRPr="00DF13AF">
        <w:rPr>
          <w:rFonts w:ascii="Book Antiqua" w:hAnsi="Book Antiqua"/>
          <w:lang w:val="sq-AL"/>
        </w:rPr>
        <w:t>ashkali</w:t>
      </w:r>
      <w:proofErr w:type="spellEnd"/>
      <w:r w:rsidR="00BC65B1" w:rsidRPr="00DF13AF">
        <w:rPr>
          <w:rFonts w:ascii="Book Antiqua" w:hAnsi="Book Antiqua"/>
          <w:lang w:val="sq-AL"/>
        </w:rPr>
        <w:t xml:space="preserve"> dhe egjiptian </w:t>
      </w:r>
    </w:p>
    <w:p w:rsidR="000F65AF" w:rsidRPr="00DF13AF" w:rsidRDefault="000F65AF" w:rsidP="00CE2D6C">
      <w:pPr>
        <w:spacing w:after="0" w:line="240" w:lineRule="auto"/>
        <w:rPr>
          <w:rFonts w:ascii="Book Antiqua" w:hAnsi="Book Antiqua" w:cstheme="minorHAnsi"/>
          <w:sz w:val="24"/>
          <w:szCs w:val="24"/>
          <w:lang w:val="sq-AL"/>
        </w:rPr>
      </w:pPr>
    </w:p>
    <w:p w:rsidR="007212BC" w:rsidRPr="00DF13AF" w:rsidRDefault="007212BC" w:rsidP="00CE2D6C">
      <w:pPr>
        <w:spacing w:after="0" w:line="240" w:lineRule="auto"/>
        <w:rPr>
          <w:rFonts w:ascii="Book Antiqua" w:hAnsi="Book Antiqua" w:cstheme="minorHAnsi"/>
          <w:sz w:val="24"/>
          <w:szCs w:val="24"/>
          <w:lang w:val="sq-AL"/>
        </w:rPr>
      </w:pPr>
    </w:p>
    <w:p w:rsidR="009A1E4E" w:rsidRPr="00DF13AF" w:rsidRDefault="009A1E4E" w:rsidP="00CE2D6C">
      <w:pPr>
        <w:spacing w:after="0" w:line="240" w:lineRule="auto"/>
        <w:rPr>
          <w:rFonts w:ascii="Book Antiqua" w:hAnsi="Book Antiqua"/>
          <w:sz w:val="24"/>
          <w:szCs w:val="24"/>
          <w:lang w:val="sq-AL"/>
        </w:rPr>
      </w:pPr>
      <w:r w:rsidRPr="00DF13AF">
        <w:rPr>
          <w:rFonts w:ascii="Book Antiqua" w:hAnsi="Book Antiqua"/>
          <w:sz w:val="24"/>
          <w:szCs w:val="24"/>
          <w:lang w:val="sq-AL"/>
        </w:rPr>
        <w:t>Të dhënat për popullsinë e përgjithshme vijnë nga regjistrimi i fundit i popullsisë t</w:t>
      </w:r>
      <w:r w:rsidR="002256E3" w:rsidRPr="00DF13AF">
        <w:rPr>
          <w:rFonts w:ascii="Book Antiqua" w:hAnsi="Book Antiqua"/>
          <w:sz w:val="24"/>
          <w:szCs w:val="24"/>
          <w:lang w:val="sq-AL"/>
        </w:rPr>
        <w:t>ë</w:t>
      </w:r>
      <w:r w:rsidRPr="00DF13AF">
        <w:rPr>
          <w:rFonts w:ascii="Book Antiqua" w:hAnsi="Book Antiqua"/>
          <w:sz w:val="24"/>
          <w:szCs w:val="24"/>
          <w:lang w:val="sq-AL"/>
        </w:rPr>
        <w:t xml:space="preserve"> vitit  2011  nga Agjencia e Statistikave të Kosovës. </w:t>
      </w:r>
    </w:p>
    <w:p w:rsidR="009A1E4E" w:rsidRDefault="009A1E4E" w:rsidP="00CE2D6C">
      <w:pPr>
        <w:spacing w:after="0" w:line="240" w:lineRule="auto"/>
      </w:pPr>
    </w:p>
    <w:p w:rsidR="002B6A8C" w:rsidRDefault="002B6A8C" w:rsidP="00CE2D6C">
      <w:pPr>
        <w:spacing w:after="0" w:line="240" w:lineRule="auto"/>
      </w:pPr>
    </w:p>
    <w:p w:rsidR="00301E62" w:rsidRDefault="00301E62" w:rsidP="00CE2D6C">
      <w:pPr>
        <w:spacing w:after="0" w:line="240" w:lineRule="auto"/>
      </w:pPr>
    </w:p>
    <w:p w:rsidR="00301E62" w:rsidRDefault="00301E62" w:rsidP="00CE2D6C">
      <w:pPr>
        <w:spacing w:after="0" w:line="240" w:lineRule="auto"/>
      </w:pPr>
    </w:p>
    <w:p w:rsidR="00A25B3C" w:rsidRDefault="00A25B3C" w:rsidP="00CE2D6C">
      <w:pPr>
        <w:spacing w:after="0" w:line="240" w:lineRule="auto"/>
      </w:pPr>
    </w:p>
    <w:p w:rsidR="00A25B3C" w:rsidRDefault="00A25B3C" w:rsidP="00CE2D6C">
      <w:pPr>
        <w:spacing w:after="0" w:line="240" w:lineRule="auto"/>
      </w:pPr>
    </w:p>
    <w:p w:rsidR="00A25B3C" w:rsidRDefault="00A25B3C" w:rsidP="00CE2D6C">
      <w:pPr>
        <w:spacing w:after="0" w:line="240" w:lineRule="auto"/>
      </w:pPr>
    </w:p>
    <w:p w:rsidR="00D655AC" w:rsidRDefault="00D655AC" w:rsidP="00CE2D6C">
      <w:pPr>
        <w:spacing w:after="0" w:line="240" w:lineRule="auto"/>
      </w:pPr>
    </w:p>
    <w:p w:rsidR="00D655AC" w:rsidRDefault="00D655AC" w:rsidP="00CE2D6C">
      <w:pPr>
        <w:spacing w:after="0" w:line="240" w:lineRule="auto"/>
      </w:pPr>
    </w:p>
    <w:p w:rsidR="00D655AC" w:rsidRDefault="00D655AC" w:rsidP="00CE2D6C">
      <w:pPr>
        <w:spacing w:after="0" w:line="240" w:lineRule="auto"/>
      </w:pPr>
    </w:p>
    <w:p w:rsidR="000F65AF" w:rsidRPr="00135024" w:rsidRDefault="000F65AF" w:rsidP="000F65AF">
      <w:pPr>
        <w:spacing w:after="0" w:line="240" w:lineRule="auto"/>
        <w:jc w:val="both"/>
        <w:rPr>
          <w:rFonts w:cstheme="minorHAnsi"/>
          <w:color w:val="FF9900"/>
          <w:sz w:val="40"/>
          <w:szCs w:val="40"/>
        </w:rPr>
      </w:pPr>
      <w:r w:rsidRPr="00135024">
        <w:rPr>
          <w:rFonts w:cstheme="minorHAnsi"/>
          <w:color w:val="FF9900"/>
          <w:sz w:val="40"/>
          <w:szCs w:val="40"/>
        </w:rPr>
        <w:lastRenderedPageBreak/>
        <w:t xml:space="preserve">4.  FUNKSIONIMI I </w:t>
      </w:r>
      <w:r w:rsidR="00A403B2" w:rsidRPr="00135024">
        <w:rPr>
          <w:rFonts w:cstheme="minorHAnsi"/>
          <w:color w:val="FF9900"/>
          <w:sz w:val="40"/>
          <w:szCs w:val="40"/>
        </w:rPr>
        <w:t>ZKK</w:t>
      </w:r>
      <w:r w:rsidR="002B6A8C" w:rsidRPr="00135024">
        <w:rPr>
          <w:rFonts w:cstheme="minorHAnsi"/>
          <w:color w:val="FF9900"/>
          <w:sz w:val="40"/>
          <w:szCs w:val="40"/>
        </w:rPr>
        <w:t>K</w:t>
      </w:r>
    </w:p>
    <w:p w:rsidR="000F65AF" w:rsidRDefault="000F65AF" w:rsidP="00CE2D6C">
      <w:pPr>
        <w:spacing w:after="0" w:line="240" w:lineRule="auto"/>
        <w:rPr>
          <w:rFonts w:cstheme="minorHAnsi"/>
        </w:rPr>
      </w:pPr>
    </w:p>
    <w:p w:rsidR="004F5D69" w:rsidRDefault="004F5D69" w:rsidP="00D81D8B">
      <w:pPr>
        <w:spacing w:after="0" w:line="240" w:lineRule="auto"/>
        <w:jc w:val="both"/>
        <w:rPr>
          <w:rFonts w:ascii="Book Antiqua" w:hAnsi="Book Antiqua"/>
          <w:sz w:val="24"/>
          <w:szCs w:val="24"/>
          <w:lang w:val="sq-AL"/>
        </w:rPr>
      </w:pPr>
    </w:p>
    <w:p w:rsidR="00CA7D45" w:rsidRDefault="00CA7D45" w:rsidP="00D81D8B">
      <w:pPr>
        <w:spacing w:after="0" w:line="240" w:lineRule="auto"/>
        <w:jc w:val="both"/>
        <w:rPr>
          <w:rFonts w:ascii="Book Antiqua" w:hAnsi="Book Antiqua"/>
          <w:sz w:val="24"/>
          <w:szCs w:val="24"/>
          <w:lang w:val="sq-AL"/>
        </w:rPr>
        <w:sectPr w:rsidR="00CA7D45" w:rsidSect="000F65AF">
          <w:type w:val="continuous"/>
          <w:pgSz w:w="12240" w:h="15840" w:code="1"/>
          <w:pgMar w:top="1440" w:right="1440" w:bottom="1440" w:left="1440" w:header="720" w:footer="720" w:gutter="0"/>
          <w:pgNumType w:start="0"/>
          <w:cols w:space="360"/>
          <w:titlePg/>
          <w:docGrid w:linePitch="360"/>
        </w:sectPr>
      </w:pPr>
    </w:p>
    <w:p w:rsidR="00CA7D45" w:rsidRDefault="009A1E4E" w:rsidP="00CA7D45">
      <w:pPr>
        <w:jc w:val="both"/>
        <w:rPr>
          <w:rFonts w:ascii="Book Antiqua" w:hAnsi="Book Antiqua"/>
          <w:sz w:val="24"/>
          <w:szCs w:val="24"/>
          <w:lang w:val="sq-AL"/>
        </w:rPr>
      </w:pPr>
      <w:r w:rsidRPr="00D81D8B">
        <w:rPr>
          <w:rFonts w:ascii="Book Antiqua" w:hAnsi="Book Antiqua"/>
          <w:sz w:val="24"/>
          <w:szCs w:val="24"/>
          <w:lang w:val="sq-AL"/>
        </w:rPr>
        <w:lastRenderedPageBreak/>
        <w:t>Në mbështetje të nenit 93 (4) të Kushtetutës së Republikës së Kosovës, duke pasur parasysh Kapitujt II, III dhe X dhe nenin 156 të Kushtetutës së Republikës së Kosovës,  për të kontribuar në zbatimin e marrëveshjeve dhe instrumenteve ndërkombëtare për të drejtat e pakicave që zbatohen drejtpërdrejt në Republikën e Kosovës, si dhe në zbatim të Ligjit nr. 03/L-040 për Vetëqeverisjen lokale dhe Ligjit për mbrojtjen dhe promovimin e të drejtave të komuniteteve dhe pjesëtarëve t</w:t>
      </w:r>
      <w:r w:rsidR="00D81D8B">
        <w:rPr>
          <w:rFonts w:ascii="Book Antiqua" w:hAnsi="Book Antiqua"/>
          <w:sz w:val="24"/>
          <w:szCs w:val="24"/>
          <w:lang w:val="sq-AL"/>
        </w:rPr>
        <w:t xml:space="preserve">ë tyre në Republikën e Kosovës, Qeveria ka </w:t>
      </w:r>
      <w:r w:rsidR="00D81D8B" w:rsidRPr="002256E3">
        <w:rPr>
          <w:rFonts w:ascii="Book Antiqua" w:hAnsi="Book Antiqua"/>
          <w:sz w:val="24"/>
          <w:szCs w:val="24"/>
          <w:lang w:val="sq-AL"/>
        </w:rPr>
        <w:t xml:space="preserve">nxjerr Rregulloren </w:t>
      </w:r>
      <w:r w:rsidRPr="002256E3">
        <w:rPr>
          <w:rFonts w:ascii="Book Antiqua" w:hAnsi="Book Antiqua"/>
          <w:sz w:val="24"/>
          <w:szCs w:val="24"/>
          <w:lang w:val="sq-AL"/>
        </w:rPr>
        <w:t>Nr.02/2010 për Zyrat Komunale për Komunitete dhe Kthim</w:t>
      </w:r>
      <w:r w:rsidR="00D81D8B" w:rsidRPr="002256E3">
        <w:rPr>
          <w:rFonts w:ascii="Book Antiqua" w:hAnsi="Book Antiqua"/>
          <w:sz w:val="24"/>
          <w:szCs w:val="24"/>
          <w:lang w:val="sq-AL"/>
        </w:rPr>
        <w:t>. Duke p</w:t>
      </w:r>
      <w:r w:rsidR="002256E3">
        <w:rPr>
          <w:rFonts w:ascii="Book Antiqua" w:hAnsi="Book Antiqua"/>
          <w:sz w:val="24"/>
          <w:szCs w:val="24"/>
          <w:lang w:val="sq-AL"/>
        </w:rPr>
        <w:t>ë</w:t>
      </w:r>
      <w:r w:rsidR="00D81D8B" w:rsidRPr="002256E3">
        <w:rPr>
          <w:rFonts w:ascii="Book Antiqua" w:hAnsi="Book Antiqua"/>
          <w:sz w:val="24"/>
          <w:szCs w:val="24"/>
          <w:lang w:val="sq-AL"/>
        </w:rPr>
        <w:t xml:space="preserve">rcaktuar detyrat dhe </w:t>
      </w:r>
      <w:r w:rsidR="004F5D69" w:rsidRPr="00080E7D">
        <w:rPr>
          <w:rFonts w:ascii="Book Antiqua" w:hAnsi="Book Antiqua"/>
          <w:sz w:val="24"/>
          <w:szCs w:val="24"/>
          <w:lang w:val="sq-AL"/>
        </w:rPr>
        <w:t>përgjegjësit</w:t>
      </w:r>
      <w:r w:rsidR="00080E7D">
        <w:rPr>
          <w:rFonts w:ascii="Book Antiqua" w:hAnsi="Book Antiqua"/>
          <w:sz w:val="24"/>
          <w:szCs w:val="24"/>
          <w:lang w:val="sq-AL"/>
        </w:rPr>
        <w:t>, e cila Zyre</w:t>
      </w:r>
      <w:r w:rsidR="00D81D8B" w:rsidRPr="00080E7D">
        <w:rPr>
          <w:rFonts w:ascii="Book Antiqua" w:hAnsi="Book Antiqua"/>
          <w:sz w:val="24"/>
          <w:szCs w:val="24"/>
          <w:lang w:val="sq-AL"/>
        </w:rPr>
        <w:t xml:space="preserve"> </w:t>
      </w:r>
      <w:r w:rsidR="00080E7D" w:rsidRPr="00080E7D">
        <w:rPr>
          <w:rFonts w:ascii="Book Antiqua" w:hAnsi="Book Antiqua"/>
          <w:sz w:val="24"/>
          <w:szCs w:val="24"/>
          <w:lang w:val="sq-AL"/>
        </w:rPr>
        <w:t>është organ i përhershëm komunal, i par</w:t>
      </w:r>
      <w:r w:rsidR="00080E7D">
        <w:rPr>
          <w:rFonts w:ascii="Book Antiqua" w:hAnsi="Book Antiqua"/>
          <w:sz w:val="24"/>
          <w:szCs w:val="24"/>
          <w:lang w:val="sq-AL"/>
        </w:rPr>
        <w:t xml:space="preserve">aparë me statutin e komunës. </w:t>
      </w:r>
      <w:r w:rsidR="00902F08">
        <w:rPr>
          <w:rFonts w:ascii="Book Antiqua" w:hAnsi="Book Antiqua"/>
          <w:sz w:val="24"/>
          <w:szCs w:val="24"/>
          <w:lang w:val="sq-AL"/>
        </w:rPr>
        <w:t>Kjo Z</w:t>
      </w:r>
      <w:r w:rsidR="00080E7D" w:rsidRPr="00080E7D">
        <w:rPr>
          <w:rFonts w:ascii="Book Antiqua" w:hAnsi="Book Antiqua"/>
          <w:sz w:val="24"/>
          <w:szCs w:val="24"/>
          <w:lang w:val="sq-AL"/>
        </w:rPr>
        <w:t xml:space="preserve">yrë është përgjegjëse për promovimin dhe mbrojtjen e të drejtave të pakicave, sigurimin e qasjes së barabartë të komuniteteve pakicë në shërbimet publike në nivel lokal, por ka edhe detyra tjera, </w:t>
      </w:r>
      <w:r w:rsidR="00080E7D">
        <w:rPr>
          <w:rFonts w:ascii="Book Antiqua" w:hAnsi="Book Antiqua"/>
          <w:sz w:val="24"/>
          <w:szCs w:val="24"/>
          <w:lang w:val="sq-AL"/>
        </w:rPr>
        <w:t xml:space="preserve">si </w:t>
      </w:r>
      <w:r w:rsidR="00080E7D" w:rsidRPr="00080E7D">
        <w:rPr>
          <w:rFonts w:ascii="Book Antiqua" w:hAnsi="Book Antiqua"/>
          <w:sz w:val="24"/>
          <w:szCs w:val="24"/>
          <w:lang w:val="sq-AL"/>
        </w:rPr>
        <w:t>përmirësimi i gje</w:t>
      </w:r>
      <w:r w:rsidR="00080E7D">
        <w:rPr>
          <w:rFonts w:ascii="Book Antiqua" w:hAnsi="Book Antiqua"/>
          <w:sz w:val="24"/>
          <w:szCs w:val="24"/>
          <w:lang w:val="sq-AL"/>
        </w:rPr>
        <w:t>ndjes së komuniteteve pakicë.</w:t>
      </w:r>
      <w:r w:rsidR="00080E7D" w:rsidRPr="00080E7D">
        <w:rPr>
          <w:rFonts w:ascii="Book Antiqua" w:hAnsi="Book Antiqua"/>
          <w:sz w:val="24"/>
          <w:szCs w:val="24"/>
          <w:lang w:val="sq-AL"/>
        </w:rPr>
        <w:t xml:space="preserve"> </w:t>
      </w:r>
      <w:r w:rsidR="00CA7D45">
        <w:rPr>
          <w:rFonts w:ascii="Book Antiqua" w:hAnsi="Book Antiqua"/>
          <w:sz w:val="24"/>
          <w:szCs w:val="24"/>
          <w:lang w:val="sq-AL"/>
        </w:rPr>
        <w:t xml:space="preserve">                </w:t>
      </w:r>
    </w:p>
    <w:p w:rsidR="00CA7D45" w:rsidRPr="004E5CD2" w:rsidRDefault="00080E7D" w:rsidP="008B7FB7">
      <w:pPr>
        <w:spacing w:after="0"/>
        <w:jc w:val="both"/>
        <w:rPr>
          <w:lang w:val="sq-AL"/>
        </w:rPr>
      </w:pPr>
      <w:r w:rsidRPr="00080E7D">
        <w:rPr>
          <w:rFonts w:ascii="Book Antiqua" w:hAnsi="Book Antiqua"/>
          <w:sz w:val="24"/>
          <w:szCs w:val="24"/>
          <w:lang w:val="sq-AL"/>
        </w:rPr>
        <w:t xml:space="preserve">Kjo zyrë </w:t>
      </w:r>
      <w:r>
        <w:rPr>
          <w:rFonts w:ascii="Book Antiqua" w:hAnsi="Book Antiqua"/>
          <w:sz w:val="24"/>
          <w:szCs w:val="24"/>
          <w:lang w:val="sq-AL"/>
        </w:rPr>
        <w:t xml:space="preserve">funksionon sipas Planit të Punës e cila </w:t>
      </w:r>
      <w:r w:rsidRPr="00080E7D">
        <w:rPr>
          <w:rFonts w:ascii="Book Antiqua" w:hAnsi="Book Antiqua"/>
          <w:sz w:val="24"/>
          <w:szCs w:val="24"/>
          <w:lang w:val="sq-AL"/>
        </w:rPr>
        <w:t>mbulon fushën e arsimit</w:t>
      </w:r>
      <w:r>
        <w:rPr>
          <w:rFonts w:ascii="Book Antiqua" w:hAnsi="Book Antiqua"/>
          <w:sz w:val="24"/>
          <w:szCs w:val="24"/>
          <w:lang w:val="sq-AL"/>
        </w:rPr>
        <w:t xml:space="preserve">, </w:t>
      </w:r>
      <w:r>
        <w:rPr>
          <w:rFonts w:ascii="Book Antiqua" w:hAnsi="Book Antiqua"/>
          <w:sz w:val="24"/>
          <w:szCs w:val="24"/>
          <w:lang w:val="sq-AL"/>
        </w:rPr>
        <w:lastRenderedPageBreak/>
        <w:t>shëndetësisë, banimit</w:t>
      </w:r>
      <w:r w:rsidRPr="00080E7D">
        <w:rPr>
          <w:rFonts w:ascii="Book Antiqua" w:hAnsi="Book Antiqua"/>
          <w:sz w:val="24"/>
          <w:szCs w:val="24"/>
          <w:lang w:val="sq-AL"/>
        </w:rPr>
        <w:t xml:space="preserve"> dhe parasheh inicim</w:t>
      </w:r>
      <w:r>
        <w:rPr>
          <w:rFonts w:ascii="Book Antiqua" w:hAnsi="Book Antiqua"/>
          <w:sz w:val="24"/>
          <w:szCs w:val="24"/>
          <w:lang w:val="sq-AL"/>
        </w:rPr>
        <w:t xml:space="preserve">in e fushatave të vetëdijesimit. </w:t>
      </w:r>
      <w:r w:rsidRPr="00080E7D">
        <w:rPr>
          <w:rFonts w:ascii="Book Antiqua" w:hAnsi="Book Antiqua"/>
          <w:sz w:val="24"/>
          <w:szCs w:val="24"/>
          <w:lang w:val="sq-AL"/>
        </w:rPr>
        <w:t>Gjithashtu, ZKK</w:t>
      </w:r>
      <w:r w:rsidR="00902F08">
        <w:rPr>
          <w:rFonts w:ascii="Book Antiqua" w:hAnsi="Book Antiqua"/>
          <w:sz w:val="24"/>
          <w:szCs w:val="24"/>
          <w:lang w:val="sq-AL"/>
        </w:rPr>
        <w:t>K</w:t>
      </w:r>
      <w:r w:rsidRPr="00080E7D">
        <w:rPr>
          <w:rFonts w:ascii="Book Antiqua" w:hAnsi="Book Antiqua"/>
          <w:sz w:val="24"/>
          <w:szCs w:val="24"/>
          <w:lang w:val="sq-AL"/>
        </w:rPr>
        <w:t xml:space="preserve"> është e angazhuar në projektet për përmirësimin e infrastrukturës rrugore dhe rrjetit të </w:t>
      </w:r>
      <w:r w:rsidRPr="00CA7D45">
        <w:rPr>
          <w:rFonts w:ascii="Book Antiqua" w:hAnsi="Book Antiqua"/>
          <w:sz w:val="24"/>
          <w:szCs w:val="24"/>
          <w:lang w:val="sq-AL"/>
        </w:rPr>
        <w:t>ujësjellësit dhe kanalizimit.</w:t>
      </w:r>
      <w:r w:rsidR="00CA7D45" w:rsidRPr="00CA7D45">
        <w:rPr>
          <w:rFonts w:ascii="Book Antiqua" w:hAnsi="Book Antiqua"/>
          <w:sz w:val="24"/>
          <w:szCs w:val="24"/>
          <w:lang w:val="sq-AL"/>
        </w:rPr>
        <w:t xml:space="preserve"> Buxheti dhe projektet, Kuvendi komunal miraton buxhetin e komunës për çdo vit. Për projektet e ZKK</w:t>
      </w:r>
      <w:r w:rsidR="00902F08">
        <w:rPr>
          <w:rFonts w:ascii="Book Antiqua" w:hAnsi="Book Antiqua"/>
          <w:sz w:val="24"/>
          <w:szCs w:val="24"/>
          <w:lang w:val="sq-AL"/>
        </w:rPr>
        <w:t>K</w:t>
      </w:r>
      <w:r w:rsidR="00CA7D45" w:rsidRPr="00CA7D45">
        <w:rPr>
          <w:rFonts w:ascii="Book Antiqua" w:hAnsi="Book Antiqua"/>
          <w:sz w:val="24"/>
          <w:szCs w:val="24"/>
          <w:lang w:val="sq-AL"/>
        </w:rPr>
        <w:t>-së të destinuara për komunitetet pakicë ndahen duke përfshirë  rrogat e të punësuarve, mallrat dhe shërbimet, shërbimet komunale dhe investimet kapitale.</w:t>
      </w:r>
      <w:r w:rsidR="00CA7D45">
        <w:rPr>
          <w:lang w:val="sq-AL"/>
        </w:rPr>
        <w:t xml:space="preserve"> </w:t>
      </w:r>
    </w:p>
    <w:p w:rsidR="008B7FB7" w:rsidRDefault="008B7FB7" w:rsidP="00D81D8B">
      <w:pPr>
        <w:spacing w:after="0" w:line="240" w:lineRule="auto"/>
        <w:jc w:val="both"/>
        <w:rPr>
          <w:rFonts w:ascii="Book Antiqua" w:hAnsi="Book Antiqua" w:cstheme="minorHAnsi"/>
          <w:sz w:val="24"/>
          <w:szCs w:val="24"/>
          <w:lang w:val="sq-AL"/>
        </w:rPr>
      </w:pPr>
    </w:p>
    <w:p w:rsidR="00D81D8B" w:rsidRPr="002256E3" w:rsidRDefault="00D81D8B" w:rsidP="00631127">
      <w:pPr>
        <w:spacing w:before="120" w:after="120" w:line="240" w:lineRule="auto"/>
        <w:jc w:val="both"/>
        <w:rPr>
          <w:rFonts w:ascii="Book Antiqua" w:eastAsia="Calibri" w:hAnsi="Book Antiqua"/>
          <w:sz w:val="24"/>
          <w:szCs w:val="24"/>
          <w:lang w:val="sq-AL"/>
        </w:rPr>
      </w:pPr>
      <w:r w:rsidRPr="002256E3">
        <w:rPr>
          <w:rFonts w:ascii="Book Antiqua" w:hAnsi="Book Antiqua" w:cstheme="minorHAnsi"/>
          <w:sz w:val="24"/>
          <w:szCs w:val="24"/>
          <w:lang w:val="sq-AL"/>
        </w:rPr>
        <w:t>N</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 xml:space="preserve"> k</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t</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 xml:space="preserve"> drejtim MAPL edhe n</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 xml:space="preserve"> k</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t</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 xml:space="preserve"> vit</w:t>
      </w:r>
      <w:r w:rsidR="00DF13AF">
        <w:rPr>
          <w:rFonts w:ascii="Book Antiqua" w:hAnsi="Book Antiqua" w:cstheme="minorHAnsi"/>
          <w:sz w:val="24"/>
          <w:szCs w:val="24"/>
          <w:lang w:val="sq-AL"/>
        </w:rPr>
        <w:t xml:space="preserve"> </w:t>
      </w:r>
      <w:r w:rsidRPr="002256E3">
        <w:rPr>
          <w:rFonts w:ascii="Book Antiqua" w:hAnsi="Book Antiqua" w:cstheme="minorHAnsi"/>
          <w:sz w:val="24"/>
          <w:szCs w:val="24"/>
          <w:lang w:val="sq-AL"/>
        </w:rPr>
        <w:t>ka marr iniciativ</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 xml:space="preserve"> t</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 xml:space="preserve"> monitoroi komunat </w:t>
      </w:r>
      <w:r w:rsidR="00A5634A">
        <w:rPr>
          <w:rFonts w:ascii="Book Antiqua" w:hAnsi="Book Antiqua" w:cstheme="minorHAnsi"/>
          <w:sz w:val="24"/>
          <w:szCs w:val="24"/>
          <w:lang w:val="sq-AL"/>
        </w:rPr>
        <w:t xml:space="preserve">e lartcekura </w:t>
      </w:r>
      <w:r w:rsidRPr="002256E3">
        <w:rPr>
          <w:rFonts w:ascii="Book Antiqua" w:hAnsi="Book Antiqua" w:cstheme="minorHAnsi"/>
          <w:sz w:val="24"/>
          <w:szCs w:val="24"/>
          <w:lang w:val="sq-AL"/>
        </w:rPr>
        <w:t>n</w:t>
      </w:r>
      <w:r w:rsidR="002256E3">
        <w:rPr>
          <w:rFonts w:ascii="Book Antiqua" w:hAnsi="Book Antiqua" w:cstheme="minorHAnsi"/>
          <w:sz w:val="24"/>
          <w:szCs w:val="24"/>
          <w:lang w:val="sq-AL"/>
        </w:rPr>
        <w:t>ë</w:t>
      </w:r>
      <w:r w:rsidRPr="002256E3">
        <w:rPr>
          <w:rFonts w:ascii="Book Antiqua" w:hAnsi="Book Antiqua" w:cstheme="minorHAnsi"/>
          <w:sz w:val="24"/>
          <w:szCs w:val="24"/>
          <w:lang w:val="sq-AL"/>
        </w:rPr>
        <w:t xml:space="preserve"> </w:t>
      </w:r>
      <w:r w:rsidRPr="002256E3">
        <w:rPr>
          <w:rFonts w:ascii="Book Antiqua" w:hAnsi="Book Antiqua"/>
          <w:sz w:val="24"/>
          <w:szCs w:val="24"/>
          <w:lang w:val="sq-AL"/>
        </w:rPr>
        <w:t xml:space="preserve">efektivitetin e </w:t>
      </w:r>
      <w:r w:rsidR="00A5634A">
        <w:rPr>
          <w:rFonts w:ascii="Book Antiqua" w:hAnsi="Book Antiqua"/>
          <w:sz w:val="24"/>
          <w:szCs w:val="24"/>
          <w:lang w:val="sq-AL"/>
        </w:rPr>
        <w:t>ZKKK</w:t>
      </w:r>
      <w:r w:rsidRPr="002256E3">
        <w:rPr>
          <w:rFonts w:ascii="Book Antiqua" w:hAnsi="Book Antiqua"/>
          <w:sz w:val="24"/>
          <w:szCs w:val="24"/>
          <w:lang w:val="sq-AL"/>
        </w:rPr>
        <w:t xml:space="preserve"> në ushtrimin e kompetencave, zbatimi</w:t>
      </w:r>
      <w:r w:rsidR="00A5634A">
        <w:rPr>
          <w:rFonts w:ascii="Book Antiqua" w:hAnsi="Book Antiqua"/>
          <w:sz w:val="24"/>
          <w:szCs w:val="24"/>
          <w:lang w:val="sq-AL"/>
        </w:rPr>
        <w:t>n</w:t>
      </w:r>
      <w:r w:rsidRPr="002256E3">
        <w:rPr>
          <w:rFonts w:ascii="Book Antiqua" w:hAnsi="Book Antiqua"/>
          <w:sz w:val="24"/>
          <w:szCs w:val="24"/>
          <w:lang w:val="sq-AL"/>
        </w:rPr>
        <w:t xml:space="preserve"> </w:t>
      </w:r>
      <w:r w:rsidR="00A5634A">
        <w:rPr>
          <w:rFonts w:ascii="Book Antiqua" w:hAnsi="Book Antiqua"/>
          <w:sz w:val="24"/>
          <w:szCs w:val="24"/>
          <w:lang w:val="sq-AL"/>
        </w:rPr>
        <w:t>e</w:t>
      </w:r>
      <w:r w:rsidRPr="002256E3">
        <w:rPr>
          <w:rFonts w:ascii="Book Antiqua" w:hAnsi="Book Antiqua"/>
          <w:sz w:val="24"/>
          <w:szCs w:val="24"/>
          <w:lang w:val="sq-AL"/>
        </w:rPr>
        <w:t xml:space="preserve"> legjislacionit, përmirësimi i ofrimit të shërbimeve komunale si dhe përkrahja dhe bashkëpunimi i qëndrueshëm në mes të Ministrisë së Admini</w:t>
      </w:r>
      <w:r w:rsidR="008B7FB7">
        <w:rPr>
          <w:rFonts w:ascii="Book Antiqua" w:hAnsi="Book Antiqua"/>
          <w:sz w:val="24"/>
          <w:szCs w:val="24"/>
          <w:lang w:val="sq-AL"/>
        </w:rPr>
        <w:t>strimit të Pushtetit Lokal dhe o</w:t>
      </w:r>
      <w:r w:rsidRPr="002256E3">
        <w:rPr>
          <w:rFonts w:ascii="Book Antiqua" w:hAnsi="Book Antiqua"/>
          <w:sz w:val="24"/>
          <w:szCs w:val="24"/>
          <w:lang w:val="sq-AL"/>
        </w:rPr>
        <w:t xml:space="preserve">rganeve të komunave.  </w:t>
      </w:r>
    </w:p>
    <w:p w:rsidR="004F5D69" w:rsidRDefault="004F5D69" w:rsidP="00D81D8B">
      <w:pPr>
        <w:rPr>
          <w:lang w:val="sq-AL"/>
        </w:rPr>
      </w:pPr>
    </w:p>
    <w:p w:rsidR="00CA7D45" w:rsidRDefault="00CA7D45" w:rsidP="00D81D8B">
      <w:pPr>
        <w:rPr>
          <w:lang w:val="sq-AL"/>
        </w:rPr>
      </w:pPr>
    </w:p>
    <w:p w:rsidR="00CA7D45" w:rsidRDefault="00CA7D45" w:rsidP="00D81D8B">
      <w:pPr>
        <w:rPr>
          <w:lang w:val="sq-AL"/>
        </w:rPr>
        <w:sectPr w:rsidR="00CA7D45" w:rsidSect="004F5D69">
          <w:type w:val="continuous"/>
          <w:pgSz w:w="12240" w:h="15840" w:code="1"/>
          <w:pgMar w:top="1440" w:right="1440" w:bottom="1440" w:left="1440" w:header="720" w:footer="720" w:gutter="0"/>
          <w:pgNumType w:start="0"/>
          <w:cols w:num="2" w:space="360"/>
          <w:titlePg/>
          <w:docGrid w:linePitch="360"/>
        </w:sectPr>
      </w:pPr>
    </w:p>
    <w:p w:rsidR="00B51B5B" w:rsidRDefault="00B51B5B" w:rsidP="00D81D8B">
      <w:pPr>
        <w:spacing w:after="0" w:line="240" w:lineRule="auto"/>
        <w:jc w:val="both"/>
        <w:rPr>
          <w:rFonts w:ascii="Book Antiqua" w:hAnsi="Book Antiqua"/>
          <w:sz w:val="24"/>
          <w:szCs w:val="24"/>
        </w:rPr>
      </w:pPr>
    </w:p>
    <w:p w:rsidR="00CA7D45" w:rsidRDefault="00CA7D45" w:rsidP="00D81D8B">
      <w:pPr>
        <w:spacing w:after="0" w:line="240" w:lineRule="auto"/>
        <w:jc w:val="both"/>
        <w:rPr>
          <w:rFonts w:ascii="Book Antiqua" w:hAnsi="Book Antiqua"/>
          <w:sz w:val="24"/>
          <w:szCs w:val="24"/>
        </w:rPr>
      </w:pPr>
    </w:p>
    <w:p w:rsidR="00CA7D45" w:rsidRDefault="00CA7D45" w:rsidP="00D81D8B">
      <w:pPr>
        <w:spacing w:after="0" w:line="240" w:lineRule="auto"/>
        <w:jc w:val="both"/>
        <w:rPr>
          <w:rFonts w:ascii="Book Antiqua" w:hAnsi="Book Antiqua"/>
          <w:sz w:val="24"/>
          <w:szCs w:val="24"/>
        </w:rPr>
      </w:pPr>
    </w:p>
    <w:p w:rsidR="002B6A8C" w:rsidRDefault="002B6A8C" w:rsidP="00D81D8B">
      <w:pPr>
        <w:spacing w:after="0" w:line="240" w:lineRule="auto"/>
        <w:jc w:val="both"/>
        <w:rPr>
          <w:rFonts w:ascii="Book Antiqua" w:hAnsi="Book Antiqua"/>
          <w:sz w:val="24"/>
          <w:szCs w:val="24"/>
        </w:rPr>
      </w:pPr>
    </w:p>
    <w:p w:rsidR="002B6A8C" w:rsidRDefault="002B6A8C" w:rsidP="00D81D8B">
      <w:pPr>
        <w:spacing w:after="0" w:line="240" w:lineRule="auto"/>
        <w:jc w:val="both"/>
        <w:rPr>
          <w:rFonts w:ascii="Book Antiqua" w:hAnsi="Book Antiqua"/>
          <w:sz w:val="24"/>
          <w:szCs w:val="24"/>
        </w:rPr>
      </w:pPr>
    </w:p>
    <w:p w:rsidR="00D655AC" w:rsidRDefault="00D655AC" w:rsidP="00D81D8B">
      <w:pPr>
        <w:spacing w:after="0" w:line="240" w:lineRule="auto"/>
        <w:jc w:val="both"/>
        <w:rPr>
          <w:rFonts w:ascii="Book Antiqua" w:hAnsi="Book Antiqua"/>
          <w:sz w:val="24"/>
          <w:szCs w:val="24"/>
        </w:rPr>
      </w:pPr>
    </w:p>
    <w:p w:rsidR="00D655AC" w:rsidRDefault="00D655AC" w:rsidP="00D81D8B">
      <w:pPr>
        <w:spacing w:after="0" w:line="240" w:lineRule="auto"/>
        <w:jc w:val="both"/>
        <w:rPr>
          <w:rFonts w:ascii="Book Antiqua" w:hAnsi="Book Antiqua"/>
          <w:sz w:val="24"/>
          <w:szCs w:val="24"/>
        </w:rPr>
      </w:pPr>
    </w:p>
    <w:p w:rsidR="00D655AC" w:rsidRDefault="00D655AC" w:rsidP="00D81D8B">
      <w:pPr>
        <w:spacing w:after="0" w:line="240" w:lineRule="auto"/>
        <w:jc w:val="both"/>
        <w:rPr>
          <w:rFonts w:ascii="Book Antiqua" w:hAnsi="Book Antiqua"/>
          <w:sz w:val="24"/>
          <w:szCs w:val="24"/>
        </w:rPr>
      </w:pPr>
    </w:p>
    <w:p w:rsidR="00301E62" w:rsidRDefault="00301E62" w:rsidP="00D81D8B">
      <w:pPr>
        <w:spacing w:after="0" w:line="240" w:lineRule="auto"/>
        <w:jc w:val="both"/>
        <w:rPr>
          <w:rFonts w:ascii="Book Antiqua" w:hAnsi="Book Antiqua"/>
          <w:sz w:val="24"/>
          <w:szCs w:val="24"/>
        </w:rPr>
      </w:pPr>
    </w:p>
    <w:tbl>
      <w:tblPr>
        <w:tblStyle w:val="GridTable7Colorful-Accent6"/>
        <w:tblW w:w="9219" w:type="dxa"/>
        <w:tblInd w:w="-5" w:type="dxa"/>
        <w:tblLayout w:type="fixed"/>
        <w:tblLook w:val="04A0" w:firstRow="1" w:lastRow="0" w:firstColumn="1" w:lastColumn="0" w:noHBand="0" w:noVBand="1"/>
      </w:tblPr>
      <w:tblGrid>
        <w:gridCol w:w="1560"/>
        <w:gridCol w:w="713"/>
        <w:gridCol w:w="567"/>
        <w:gridCol w:w="709"/>
        <w:gridCol w:w="709"/>
        <w:gridCol w:w="709"/>
        <w:gridCol w:w="708"/>
        <w:gridCol w:w="567"/>
        <w:gridCol w:w="567"/>
        <w:gridCol w:w="709"/>
        <w:gridCol w:w="709"/>
        <w:gridCol w:w="992"/>
      </w:tblGrid>
      <w:tr w:rsidR="009D3C05" w:rsidRPr="00B51B5B" w:rsidTr="009D3C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lastRenderedPageBreak/>
              <w:t>Komuna</w:t>
            </w:r>
          </w:p>
        </w:tc>
        <w:tc>
          <w:tcPr>
            <w:tcW w:w="713" w:type="dxa"/>
          </w:tcPr>
          <w:p w:rsidR="009D3C05" w:rsidRPr="00B51B5B" w:rsidRDefault="009D3C05" w:rsidP="000226D8">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Sh</w:t>
            </w:r>
          </w:p>
        </w:tc>
        <w:tc>
          <w:tcPr>
            <w:tcW w:w="567"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R</w:t>
            </w:r>
          </w:p>
        </w:tc>
        <w:tc>
          <w:tcPr>
            <w:tcW w:w="709" w:type="dxa"/>
          </w:tcPr>
          <w:p w:rsidR="009D3C05" w:rsidRPr="00B51B5B" w:rsidRDefault="009D3C05" w:rsidP="000226D8">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A</w:t>
            </w:r>
          </w:p>
          <w:p w:rsidR="009D3C05" w:rsidRPr="00B51B5B" w:rsidRDefault="009D3C05" w:rsidP="000226D8">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E</w:t>
            </w:r>
          </w:p>
        </w:tc>
        <w:tc>
          <w:tcPr>
            <w:tcW w:w="709"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S</w:t>
            </w:r>
          </w:p>
        </w:tc>
        <w:tc>
          <w:tcPr>
            <w:tcW w:w="708"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B</w:t>
            </w:r>
          </w:p>
        </w:tc>
        <w:tc>
          <w:tcPr>
            <w:tcW w:w="567"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G</w:t>
            </w:r>
          </w:p>
        </w:tc>
        <w:tc>
          <w:tcPr>
            <w:tcW w:w="567"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M</w:t>
            </w:r>
          </w:p>
        </w:tc>
        <w:tc>
          <w:tcPr>
            <w:tcW w:w="709"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K</w:t>
            </w:r>
          </w:p>
        </w:tc>
        <w:tc>
          <w:tcPr>
            <w:tcW w:w="709"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T</w:t>
            </w:r>
          </w:p>
        </w:tc>
        <w:tc>
          <w:tcPr>
            <w:tcW w:w="992" w:type="dxa"/>
          </w:tcPr>
          <w:p w:rsidR="009D3C05" w:rsidRPr="00B51B5B" w:rsidRDefault="009D3C05" w:rsidP="00D81D8B">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totali</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Deçan</w:t>
            </w:r>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0</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0</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3</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Gjakovë</w:t>
            </w:r>
          </w:p>
        </w:tc>
        <w:tc>
          <w:tcPr>
            <w:tcW w:w="713"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4</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7</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Istog</w:t>
            </w:r>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w:t>
            </w: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6</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Klinë</w:t>
            </w:r>
          </w:p>
        </w:tc>
        <w:tc>
          <w:tcPr>
            <w:tcW w:w="713"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2</w:t>
            </w: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3</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Pr>
                <w:rFonts w:ascii="Book Antiqua" w:hAnsi="Book Antiqua"/>
                <w:sz w:val="24"/>
                <w:szCs w:val="24"/>
                <w:lang w:val="sq-AL"/>
              </w:rPr>
              <w:t>Fushë Kosovë</w:t>
            </w:r>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4</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Mitrovicë</w:t>
            </w:r>
          </w:p>
        </w:tc>
        <w:tc>
          <w:tcPr>
            <w:tcW w:w="713"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w:t>
            </w: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992"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6</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Lipjan</w:t>
            </w:r>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7</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Obiliq</w:t>
            </w:r>
          </w:p>
        </w:tc>
        <w:tc>
          <w:tcPr>
            <w:tcW w:w="713" w:type="dxa"/>
          </w:tcPr>
          <w:p w:rsidR="009D3C05" w:rsidRPr="00B51B5B" w:rsidRDefault="00907B1D"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07B1D"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07B1D"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6</w:t>
            </w:r>
          </w:p>
        </w:tc>
        <w:tc>
          <w:tcPr>
            <w:tcW w:w="708" w:type="dxa"/>
          </w:tcPr>
          <w:p w:rsidR="009D3C05" w:rsidRPr="00B51B5B" w:rsidRDefault="00907B1D"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07B1D"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9</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proofErr w:type="spellStart"/>
            <w:r>
              <w:rPr>
                <w:rFonts w:ascii="Book Antiqua" w:hAnsi="Book Antiqua"/>
                <w:sz w:val="24"/>
                <w:szCs w:val="24"/>
                <w:lang w:val="sq-AL"/>
              </w:rPr>
              <w:t>Rahovec</w:t>
            </w:r>
            <w:r w:rsidRPr="00B51B5B">
              <w:rPr>
                <w:rFonts w:ascii="Book Antiqua" w:hAnsi="Book Antiqua"/>
                <w:sz w:val="24"/>
                <w:szCs w:val="24"/>
                <w:lang w:val="sq-AL"/>
              </w:rPr>
              <w:t>ë</w:t>
            </w:r>
            <w:proofErr w:type="spellEnd"/>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6</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8</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Pejë</w:t>
            </w:r>
          </w:p>
        </w:tc>
        <w:tc>
          <w:tcPr>
            <w:tcW w:w="713"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7</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Podujevë</w:t>
            </w:r>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2</w:t>
            </w: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Prishtinë</w:t>
            </w:r>
          </w:p>
        </w:tc>
        <w:tc>
          <w:tcPr>
            <w:tcW w:w="713"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2</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3</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Prizren</w:t>
            </w:r>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FE0F5F"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4</w:t>
            </w: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7</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Shtime</w:t>
            </w:r>
          </w:p>
        </w:tc>
        <w:tc>
          <w:tcPr>
            <w:tcW w:w="713"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Suharekë</w:t>
            </w:r>
          </w:p>
        </w:tc>
        <w:tc>
          <w:tcPr>
            <w:tcW w:w="713"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Ferizaj</w:t>
            </w:r>
          </w:p>
        </w:tc>
        <w:tc>
          <w:tcPr>
            <w:tcW w:w="713"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2</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5</w:t>
            </w: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w:t>
            </w:r>
          </w:p>
        </w:tc>
        <w:tc>
          <w:tcPr>
            <w:tcW w:w="992"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B51B5B">
              <w:rPr>
                <w:rFonts w:ascii="Book Antiqua" w:hAnsi="Book Antiqua"/>
                <w:sz w:val="24"/>
                <w:szCs w:val="24"/>
                <w:lang w:val="sq-AL"/>
              </w:rPr>
              <w:t>11</w:t>
            </w:r>
          </w:p>
        </w:tc>
      </w:tr>
      <w:tr w:rsidR="009D3C0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9D3C05" w:rsidP="00D81D8B">
            <w:pPr>
              <w:jc w:val="both"/>
              <w:rPr>
                <w:rFonts w:ascii="Book Antiqua" w:hAnsi="Book Antiqua"/>
                <w:sz w:val="24"/>
                <w:szCs w:val="24"/>
                <w:lang w:val="sq-AL"/>
              </w:rPr>
            </w:pPr>
            <w:r w:rsidRPr="00B51B5B">
              <w:rPr>
                <w:rFonts w:ascii="Book Antiqua" w:hAnsi="Book Antiqua"/>
                <w:sz w:val="24"/>
                <w:szCs w:val="24"/>
                <w:lang w:val="sq-AL"/>
              </w:rPr>
              <w:t>Vushtrri</w:t>
            </w:r>
          </w:p>
        </w:tc>
        <w:tc>
          <w:tcPr>
            <w:tcW w:w="713" w:type="dxa"/>
          </w:tcPr>
          <w:p w:rsidR="009D3C05" w:rsidRPr="00B51B5B" w:rsidRDefault="00907B1D"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07B1D"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w:t>
            </w:r>
          </w:p>
        </w:tc>
        <w:tc>
          <w:tcPr>
            <w:tcW w:w="708"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07B1D"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9" w:type="dxa"/>
          </w:tcPr>
          <w:p w:rsidR="009D3C05" w:rsidRPr="00B51B5B" w:rsidRDefault="009D3C0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907B1D"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7</w:t>
            </w:r>
          </w:p>
        </w:tc>
      </w:tr>
      <w:tr w:rsidR="009D3C05" w:rsidRPr="00B51B5B" w:rsidTr="009D3C05">
        <w:tc>
          <w:tcPr>
            <w:cnfStyle w:val="001000000000" w:firstRow="0" w:lastRow="0" w:firstColumn="1" w:lastColumn="0" w:oddVBand="0" w:evenVBand="0" w:oddHBand="0" w:evenHBand="0" w:firstRowFirstColumn="0" w:firstRowLastColumn="0" w:lastRowFirstColumn="0" w:lastRowLastColumn="0"/>
            <w:tcW w:w="1560" w:type="dxa"/>
          </w:tcPr>
          <w:p w:rsidR="009D3C05" w:rsidRPr="00B51B5B" w:rsidRDefault="00567367" w:rsidP="00D81D8B">
            <w:pPr>
              <w:jc w:val="both"/>
              <w:rPr>
                <w:rFonts w:ascii="Book Antiqua" w:hAnsi="Book Antiqua"/>
                <w:sz w:val="24"/>
                <w:szCs w:val="24"/>
                <w:lang w:val="sq-AL"/>
              </w:rPr>
            </w:pPr>
            <w:proofErr w:type="spellStart"/>
            <w:r w:rsidRPr="00B51B5B">
              <w:rPr>
                <w:rFonts w:ascii="Book Antiqua" w:hAnsi="Book Antiqua"/>
                <w:sz w:val="24"/>
                <w:szCs w:val="24"/>
                <w:lang w:val="sq-AL"/>
              </w:rPr>
              <w:t>Gracanicë</w:t>
            </w:r>
            <w:proofErr w:type="spellEnd"/>
          </w:p>
        </w:tc>
        <w:tc>
          <w:tcPr>
            <w:tcW w:w="713" w:type="dxa"/>
          </w:tcPr>
          <w:p w:rsidR="009D3C05" w:rsidRPr="00B51B5B" w:rsidRDefault="00B0040A"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B0040A"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708"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567" w:type="dxa"/>
          </w:tcPr>
          <w:p w:rsidR="009D3C05" w:rsidRPr="00B51B5B" w:rsidRDefault="00B0040A"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567"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709" w:type="dxa"/>
          </w:tcPr>
          <w:p w:rsidR="009D3C05" w:rsidRPr="00B51B5B" w:rsidRDefault="009D3C05"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992" w:type="dxa"/>
          </w:tcPr>
          <w:p w:rsidR="009D3C05" w:rsidRPr="00B51B5B" w:rsidRDefault="00B0040A" w:rsidP="00D81D8B">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r>
      <w:tr w:rsidR="00201885" w:rsidRPr="00B51B5B" w:rsidTr="009D3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01885" w:rsidRPr="00B51B5B" w:rsidRDefault="00201885" w:rsidP="00D81D8B">
            <w:pPr>
              <w:jc w:val="both"/>
              <w:rPr>
                <w:rFonts w:ascii="Book Antiqua" w:hAnsi="Book Antiqua"/>
                <w:sz w:val="24"/>
                <w:szCs w:val="24"/>
                <w:lang w:val="sq-AL"/>
              </w:rPr>
            </w:pPr>
            <w:r>
              <w:rPr>
                <w:rFonts w:ascii="Book Antiqua" w:hAnsi="Book Antiqua"/>
                <w:sz w:val="24"/>
                <w:szCs w:val="24"/>
                <w:lang w:val="sq-AL"/>
              </w:rPr>
              <w:t>Gjithsej:</w:t>
            </w:r>
          </w:p>
        </w:tc>
        <w:tc>
          <w:tcPr>
            <w:tcW w:w="713" w:type="dxa"/>
          </w:tcPr>
          <w:p w:rsidR="00201885" w:rsidRDefault="00FE0F5F"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15</w:t>
            </w:r>
          </w:p>
        </w:tc>
        <w:tc>
          <w:tcPr>
            <w:tcW w:w="567" w:type="dxa"/>
          </w:tcPr>
          <w:p w:rsidR="00201885" w:rsidRPr="00B51B5B" w:rsidRDefault="00FE0F5F"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w:t>
            </w:r>
          </w:p>
        </w:tc>
        <w:tc>
          <w:tcPr>
            <w:tcW w:w="709" w:type="dxa"/>
          </w:tcPr>
          <w:p w:rsidR="00201885" w:rsidRPr="00B51B5B" w:rsidRDefault="00FE0F5F"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8</w:t>
            </w:r>
          </w:p>
        </w:tc>
        <w:tc>
          <w:tcPr>
            <w:tcW w:w="709" w:type="dxa"/>
          </w:tcPr>
          <w:p w:rsidR="00201885" w:rsidRPr="00B51B5B" w:rsidRDefault="00FE0F5F"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8</w:t>
            </w:r>
          </w:p>
        </w:tc>
        <w:tc>
          <w:tcPr>
            <w:tcW w:w="709" w:type="dxa"/>
          </w:tcPr>
          <w:p w:rsidR="00201885" w:rsidRDefault="0020188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38</w:t>
            </w:r>
          </w:p>
        </w:tc>
        <w:tc>
          <w:tcPr>
            <w:tcW w:w="708" w:type="dxa"/>
          </w:tcPr>
          <w:p w:rsidR="00201885" w:rsidRPr="00B51B5B" w:rsidRDefault="0020188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14</w:t>
            </w:r>
          </w:p>
        </w:tc>
        <w:tc>
          <w:tcPr>
            <w:tcW w:w="567" w:type="dxa"/>
          </w:tcPr>
          <w:p w:rsidR="00201885" w:rsidRDefault="0020188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w:t>
            </w:r>
          </w:p>
        </w:tc>
        <w:tc>
          <w:tcPr>
            <w:tcW w:w="567" w:type="dxa"/>
          </w:tcPr>
          <w:p w:rsidR="00201885" w:rsidRPr="00B51B5B" w:rsidRDefault="0020188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c>
          <w:tcPr>
            <w:tcW w:w="709" w:type="dxa"/>
          </w:tcPr>
          <w:p w:rsidR="00201885" w:rsidRPr="00B51B5B" w:rsidRDefault="0020188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w:t>
            </w:r>
          </w:p>
        </w:tc>
        <w:tc>
          <w:tcPr>
            <w:tcW w:w="709" w:type="dxa"/>
          </w:tcPr>
          <w:p w:rsidR="00201885" w:rsidRPr="00B51B5B" w:rsidRDefault="0020188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c>
          <w:tcPr>
            <w:tcW w:w="992" w:type="dxa"/>
          </w:tcPr>
          <w:p w:rsidR="00201885" w:rsidRDefault="00201885" w:rsidP="00D81D8B">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98</w:t>
            </w:r>
          </w:p>
        </w:tc>
      </w:tr>
    </w:tbl>
    <w:p w:rsidR="0056475E" w:rsidRDefault="009C37DA" w:rsidP="00B51B5B">
      <w:pPr>
        <w:spacing w:after="0" w:line="240" w:lineRule="auto"/>
        <w:jc w:val="both"/>
        <w:rPr>
          <w:rFonts w:ascii="Book Antiqua" w:hAnsi="Book Antiqua"/>
          <w:lang w:val="sq-AL"/>
        </w:rPr>
      </w:pPr>
      <w:r>
        <w:rPr>
          <w:rFonts w:ascii="Book Antiqua" w:hAnsi="Book Antiqua"/>
          <w:lang w:val="sq-AL"/>
        </w:rPr>
        <w:t xml:space="preserve">                           </w:t>
      </w:r>
      <w:r w:rsidR="00B51B5B" w:rsidRPr="00B51B5B">
        <w:rPr>
          <w:rFonts w:ascii="Book Antiqua" w:hAnsi="Book Antiqua"/>
          <w:lang w:val="sq-AL"/>
        </w:rPr>
        <w:t xml:space="preserve">Tabela 2. Gjetjet kryesore, numri i </w:t>
      </w:r>
      <w:r w:rsidR="00C22235" w:rsidRPr="00B51B5B">
        <w:rPr>
          <w:rFonts w:ascii="Book Antiqua" w:hAnsi="Book Antiqua"/>
          <w:lang w:val="sq-AL"/>
        </w:rPr>
        <w:t>të</w:t>
      </w:r>
      <w:r w:rsidR="00B51B5B" w:rsidRPr="00B51B5B">
        <w:rPr>
          <w:rFonts w:ascii="Book Antiqua" w:hAnsi="Book Antiqua"/>
          <w:lang w:val="sq-AL"/>
        </w:rPr>
        <w:t xml:space="preserve"> </w:t>
      </w:r>
      <w:r w:rsidR="00C22235" w:rsidRPr="00B51B5B">
        <w:rPr>
          <w:rFonts w:ascii="Book Antiqua" w:hAnsi="Book Antiqua"/>
          <w:lang w:val="sq-AL"/>
        </w:rPr>
        <w:t>punësuarve</w:t>
      </w:r>
      <w:r w:rsidR="00B51B5B" w:rsidRPr="00B51B5B">
        <w:rPr>
          <w:rFonts w:ascii="Book Antiqua" w:hAnsi="Book Antiqua"/>
          <w:lang w:val="sq-AL"/>
        </w:rPr>
        <w:t xml:space="preserve"> </w:t>
      </w:r>
      <w:r w:rsidR="00C22235" w:rsidRPr="00B51B5B">
        <w:rPr>
          <w:rFonts w:ascii="Book Antiqua" w:hAnsi="Book Antiqua"/>
          <w:lang w:val="sq-AL"/>
        </w:rPr>
        <w:t>në</w:t>
      </w:r>
      <w:r w:rsidR="006E57EE">
        <w:rPr>
          <w:rFonts w:ascii="Book Antiqua" w:hAnsi="Book Antiqua"/>
          <w:lang w:val="sq-AL"/>
        </w:rPr>
        <w:t xml:space="preserve"> ZKK</w:t>
      </w:r>
      <w:r w:rsidR="00C35D46">
        <w:rPr>
          <w:rFonts w:ascii="Book Antiqua" w:hAnsi="Book Antiqua"/>
          <w:lang w:val="sq-AL"/>
        </w:rPr>
        <w:t xml:space="preserve">K-ë </w:t>
      </w:r>
      <w:r w:rsidR="00C22235">
        <w:rPr>
          <w:rFonts w:ascii="Book Antiqua" w:hAnsi="Book Antiqua"/>
          <w:lang w:val="sq-AL"/>
        </w:rPr>
        <w:t>sipas pë</w:t>
      </w:r>
      <w:r w:rsidR="00C22235" w:rsidRPr="00B51B5B">
        <w:rPr>
          <w:rFonts w:ascii="Book Antiqua" w:hAnsi="Book Antiqua"/>
          <w:lang w:val="sq-AL"/>
        </w:rPr>
        <w:t>rkatësisë</w:t>
      </w:r>
    </w:p>
    <w:p w:rsidR="00B51B5B" w:rsidRPr="00B51B5B" w:rsidRDefault="0056475E" w:rsidP="00B51B5B">
      <w:pPr>
        <w:spacing w:after="0" w:line="240" w:lineRule="auto"/>
        <w:jc w:val="both"/>
        <w:rPr>
          <w:rFonts w:ascii="Book Antiqua" w:hAnsi="Book Antiqua"/>
          <w:lang w:val="sq-AL"/>
        </w:rPr>
      </w:pPr>
      <w:r>
        <w:rPr>
          <w:rFonts w:ascii="Book Antiqua" w:hAnsi="Book Antiqua"/>
          <w:lang w:val="sq-AL"/>
        </w:rPr>
        <w:t xml:space="preserve">                                      </w:t>
      </w:r>
      <w:r w:rsidR="00B51B5B" w:rsidRPr="00B51B5B">
        <w:rPr>
          <w:rFonts w:ascii="Book Antiqua" w:hAnsi="Book Antiqua"/>
          <w:lang w:val="sq-AL"/>
        </w:rPr>
        <w:t xml:space="preserve"> </w:t>
      </w:r>
      <w:r>
        <w:rPr>
          <w:rFonts w:ascii="Book Antiqua" w:hAnsi="Book Antiqua"/>
          <w:lang w:val="sq-AL"/>
        </w:rPr>
        <w:t xml:space="preserve">    </w:t>
      </w:r>
      <w:r w:rsidR="00B0040A">
        <w:rPr>
          <w:rFonts w:ascii="Book Antiqua" w:hAnsi="Book Antiqua"/>
          <w:lang w:val="sq-AL"/>
        </w:rPr>
        <w:t xml:space="preserve"> </w:t>
      </w:r>
      <w:r w:rsidR="00C22235" w:rsidRPr="00B51B5B">
        <w:rPr>
          <w:rFonts w:ascii="Book Antiqua" w:hAnsi="Book Antiqua"/>
          <w:lang w:val="sq-AL"/>
        </w:rPr>
        <w:t>etnike</w:t>
      </w:r>
    </w:p>
    <w:p w:rsidR="006E57EE" w:rsidRDefault="006E57EE" w:rsidP="00B51B5B">
      <w:pPr>
        <w:spacing w:after="0" w:line="240" w:lineRule="auto"/>
        <w:jc w:val="both"/>
        <w:rPr>
          <w:rFonts w:ascii="Book Antiqua" w:hAnsi="Book Antiqua"/>
          <w:sz w:val="24"/>
          <w:szCs w:val="24"/>
          <w:lang w:val="sq-AL"/>
        </w:rPr>
      </w:pPr>
    </w:p>
    <w:p w:rsidR="00301E62" w:rsidRPr="00FE0F5F" w:rsidRDefault="00301E62" w:rsidP="00301E62">
      <w:pPr>
        <w:spacing w:after="0" w:line="240" w:lineRule="auto"/>
        <w:jc w:val="both"/>
        <w:rPr>
          <w:rFonts w:ascii="Book Antiqua" w:hAnsi="Book Antiqua"/>
          <w:sz w:val="24"/>
          <w:szCs w:val="24"/>
          <w:lang w:val="sq-AL"/>
        </w:rPr>
      </w:pPr>
      <w:r w:rsidRPr="00FE0F5F">
        <w:rPr>
          <w:rFonts w:ascii="Book Antiqua" w:hAnsi="Book Antiqua"/>
          <w:sz w:val="24"/>
          <w:szCs w:val="24"/>
          <w:lang w:val="sq-AL"/>
        </w:rPr>
        <w:t>Nga monitorimi i  18 komuna n</w:t>
      </w:r>
      <w:r>
        <w:rPr>
          <w:rFonts w:ascii="Book Antiqua" w:hAnsi="Book Antiqua"/>
          <w:sz w:val="24"/>
          <w:szCs w:val="24"/>
          <w:lang w:val="sq-AL"/>
        </w:rPr>
        <w:t>ë</w:t>
      </w:r>
      <w:r w:rsidRPr="00FE0F5F">
        <w:rPr>
          <w:rFonts w:ascii="Book Antiqua" w:hAnsi="Book Antiqua"/>
          <w:sz w:val="24"/>
          <w:szCs w:val="24"/>
          <w:lang w:val="sq-AL"/>
        </w:rPr>
        <w:t xml:space="preserve"> ZKKK jan</w:t>
      </w:r>
      <w:r>
        <w:rPr>
          <w:rFonts w:ascii="Book Antiqua" w:hAnsi="Book Antiqua"/>
          <w:sz w:val="24"/>
          <w:szCs w:val="24"/>
          <w:lang w:val="sq-AL"/>
        </w:rPr>
        <w:t>ë</w:t>
      </w:r>
      <w:r w:rsidRPr="00FE0F5F">
        <w:rPr>
          <w:rFonts w:ascii="Book Antiqua" w:hAnsi="Book Antiqua"/>
          <w:sz w:val="24"/>
          <w:szCs w:val="24"/>
          <w:lang w:val="sq-AL"/>
        </w:rPr>
        <w:t xml:space="preserve"> t</w:t>
      </w:r>
      <w:r>
        <w:rPr>
          <w:rFonts w:ascii="Book Antiqua" w:hAnsi="Book Antiqua"/>
          <w:sz w:val="24"/>
          <w:szCs w:val="24"/>
          <w:lang w:val="sq-AL"/>
        </w:rPr>
        <w:t>ë</w:t>
      </w:r>
      <w:r w:rsidRPr="00FE0F5F">
        <w:rPr>
          <w:rFonts w:ascii="Book Antiqua" w:hAnsi="Book Antiqua"/>
          <w:sz w:val="24"/>
          <w:szCs w:val="24"/>
          <w:lang w:val="sq-AL"/>
        </w:rPr>
        <w:t xml:space="preserve"> pun</w:t>
      </w:r>
      <w:r>
        <w:rPr>
          <w:rFonts w:ascii="Book Antiqua" w:hAnsi="Book Antiqua"/>
          <w:sz w:val="24"/>
          <w:szCs w:val="24"/>
          <w:lang w:val="sq-AL"/>
        </w:rPr>
        <w:t>ë</w:t>
      </w:r>
      <w:r w:rsidRPr="00FE0F5F">
        <w:rPr>
          <w:rFonts w:ascii="Book Antiqua" w:hAnsi="Book Antiqua"/>
          <w:sz w:val="24"/>
          <w:szCs w:val="24"/>
          <w:lang w:val="sq-AL"/>
        </w:rPr>
        <w:t>suar 98 zyrtar</w:t>
      </w:r>
      <w:r>
        <w:rPr>
          <w:rFonts w:ascii="Book Antiqua" w:hAnsi="Book Antiqua"/>
          <w:sz w:val="24"/>
          <w:szCs w:val="24"/>
          <w:lang w:val="sq-AL"/>
        </w:rPr>
        <w:t>ë</w:t>
      </w:r>
      <w:r w:rsidRPr="00FE0F5F">
        <w:rPr>
          <w:rFonts w:ascii="Book Antiqua" w:hAnsi="Book Antiqua"/>
          <w:sz w:val="24"/>
          <w:szCs w:val="24"/>
          <w:lang w:val="sq-AL"/>
        </w:rPr>
        <w:t>, sipas p</w:t>
      </w:r>
      <w:r>
        <w:rPr>
          <w:rFonts w:ascii="Book Antiqua" w:hAnsi="Book Antiqua"/>
          <w:sz w:val="24"/>
          <w:szCs w:val="24"/>
          <w:lang w:val="sq-AL"/>
        </w:rPr>
        <w:t>ë</w:t>
      </w:r>
      <w:r w:rsidRPr="00FE0F5F">
        <w:rPr>
          <w:rFonts w:ascii="Book Antiqua" w:hAnsi="Book Antiqua"/>
          <w:sz w:val="24"/>
          <w:szCs w:val="24"/>
          <w:lang w:val="sq-AL"/>
        </w:rPr>
        <w:t>rkat</w:t>
      </w:r>
      <w:r>
        <w:rPr>
          <w:rFonts w:ascii="Book Antiqua" w:hAnsi="Book Antiqua"/>
          <w:sz w:val="24"/>
          <w:szCs w:val="24"/>
          <w:lang w:val="sq-AL"/>
        </w:rPr>
        <w:t>ë</w:t>
      </w:r>
      <w:r w:rsidRPr="00FE0F5F">
        <w:rPr>
          <w:rFonts w:ascii="Book Antiqua" w:hAnsi="Book Antiqua"/>
          <w:sz w:val="24"/>
          <w:szCs w:val="24"/>
          <w:lang w:val="sq-AL"/>
        </w:rPr>
        <w:t>sis</w:t>
      </w:r>
      <w:r>
        <w:rPr>
          <w:rFonts w:ascii="Book Antiqua" w:hAnsi="Book Antiqua"/>
          <w:sz w:val="24"/>
          <w:szCs w:val="24"/>
          <w:lang w:val="sq-AL"/>
        </w:rPr>
        <w:t>ë</w:t>
      </w:r>
      <w:r w:rsidRPr="00FE0F5F">
        <w:rPr>
          <w:rFonts w:ascii="Book Antiqua" w:hAnsi="Book Antiqua"/>
          <w:sz w:val="24"/>
          <w:szCs w:val="24"/>
          <w:lang w:val="sq-AL"/>
        </w:rPr>
        <w:t xml:space="preserve"> etnike nga ky num</w:t>
      </w:r>
      <w:r>
        <w:rPr>
          <w:rFonts w:ascii="Book Antiqua" w:hAnsi="Book Antiqua"/>
          <w:sz w:val="24"/>
          <w:szCs w:val="24"/>
          <w:lang w:val="sq-AL"/>
        </w:rPr>
        <w:t>ë</w:t>
      </w:r>
      <w:r w:rsidRPr="00FE0F5F">
        <w:rPr>
          <w:rFonts w:ascii="Book Antiqua" w:hAnsi="Book Antiqua"/>
          <w:sz w:val="24"/>
          <w:szCs w:val="24"/>
          <w:lang w:val="sq-AL"/>
        </w:rPr>
        <w:t>r jan</w:t>
      </w:r>
      <w:r>
        <w:rPr>
          <w:rFonts w:ascii="Book Antiqua" w:hAnsi="Book Antiqua"/>
          <w:sz w:val="24"/>
          <w:szCs w:val="24"/>
          <w:lang w:val="sq-AL"/>
        </w:rPr>
        <w:t>ë të punësuar</w:t>
      </w:r>
      <w:r w:rsidRPr="00FE0F5F">
        <w:rPr>
          <w:rFonts w:ascii="Book Antiqua" w:hAnsi="Book Antiqua"/>
          <w:sz w:val="24"/>
          <w:szCs w:val="24"/>
          <w:lang w:val="sq-AL"/>
        </w:rPr>
        <w:t>: 15 shqiptar</w:t>
      </w:r>
      <w:r>
        <w:rPr>
          <w:rFonts w:ascii="Book Antiqua" w:hAnsi="Book Antiqua"/>
          <w:sz w:val="24"/>
          <w:szCs w:val="24"/>
          <w:lang w:val="sq-AL"/>
        </w:rPr>
        <w:t>ë</w:t>
      </w:r>
      <w:r w:rsidRPr="00FE0F5F">
        <w:rPr>
          <w:rFonts w:ascii="Book Antiqua" w:hAnsi="Book Antiqua"/>
          <w:sz w:val="24"/>
          <w:szCs w:val="24"/>
          <w:lang w:val="sq-AL"/>
        </w:rPr>
        <w:t xml:space="preserve">, 38 serb, 14 boshnjak, 8 </w:t>
      </w:r>
      <w:proofErr w:type="spellStart"/>
      <w:r w:rsidRPr="00FE0F5F">
        <w:rPr>
          <w:rFonts w:ascii="Book Antiqua" w:hAnsi="Book Antiqua"/>
          <w:sz w:val="24"/>
          <w:szCs w:val="24"/>
          <w:lang w:val="sq-AL"/>
        </w:rPr>
        <w:t>ashkali</w:t>
      </w:r>
      <w:proofErr w:type="spellEnd"/>
      <w:r w:rsidRPr="00FE0F5F">
        <w:rPr>
          <w:rFonts w:ascii="Book Antiqua" w:hAnsi="Book Antiqua"/>
          <w:sz w:val="24"/>
          <w:szCs w:val="24"/>
          <w:lang w:val="sq-AL"/>
        </w:rPr>
        <w:t>, 8 egjiptian, 5 rom, 3 malazez</w:t>
      </w:r>
      <w:r>
        <w:rPr>
          <w:rFonts w:ascii="Book Antiqua" w:hAnsi="Book Antiqua"/>
          <w:sz w:val="24"/>
          <w:szCs w:val="24"/>
          <w:lang w:val="sq-AL"/>
        </w:rPr>
        <w:t>ë</w:t>
      </w:r>
      <w:r w:rsidRPr="00FE0F5F">
        <w:rPr>
          <w:rFonts w:ascii="Book Antiqua" w:hAnsi="Book Antiqua"/>
          <w:sz w:val="24"/>
          <w:szCs w:val="24"/>
          <w:lang w:val="sq-AL"/>
        </w:rPr>
        <w:t xml:space="preserve">, 3 turq, 2 </w:t>
      </w:r>
      <w:proofErr w:type="spellStart"/>
      <w:r w:rsidRPr="00FE0F5F">
        <w:rPr>
          <w:rFonts w:ascii="Book Antiqua" w:hAnsi="Book Antiqua"/>
          <w:sz w:val="24"/>
          <w:szCs w:val="24"/>
          <w:lang w:val="sq-AL"/>
        </w:rPr>
        <w:t>goran</w:t>
      </w:r>
      <w:proofErr w:type="spellEnd"/>
      <w:r w:rsidRPr="00FE0F5F">
        <w:rPr>
          <w:rFonts w:ascii="Book Antiqua" w:hAnsi="Book Antiqua"/>
          <w:sz w:val="24"/>
          <w:szCs w:val="24"/>
          <w:lang w:val="sq-AL"/>
        </w:rPr>
        <w:t>, dhe 2 kroat</w:t>
      </w:r>
      <w:r>
        <w:rPr>
          <w:rFonts w:ascii="Book Antiqua" w:hAnsi="Book Antiqua"/>
          <w:sz w:val="24"/>
          <w:szCs w:val="24"/>
          <w:lang w:val="sq-AL"/>
        </w:rPr>
        <w:t>ë</w:t>
      </w:r>
      <w:r w:rsidRPr="00FE0F5F">
        <w:rPr>
          <w:rFonts w:ascii="Book Antiqua" w:hAnsi="Book Antiqua"/>
          <w:sz w:val="24"/>
          <w:szCs w:val="24"/>
          <w:lang w:val="sq-AL"/>
        </w:rPr>
        <w:t xml:space="preserve">. </w:t>
      </w:r>
      <w:r>
        <w:rPr>
          <w:rFonts w:ascii="Book Antiqua" w:hAnsi="Book Antiqua"/>
          <w:sz w:val="24"/>
          <w:szCs w:val="24"/>
          <w:lang w:val="sq-AL"/>
        </w:rPr>
        <w:t xml:space="preserve">( Sh – shqiptarë, </w:t>
      </w:r>
      <w:r w:rsidR="00E0128E">
        <w:rPr>
          <w:rFonts w:ascii="Book Antiqua" w:hAnsi="Book Antiqua"/>
          <w:sz w:val="24"/>
          <w:szCs w:val="24"/>
          <w:lang w:val="sq-AL"/>
        </w:rPr>
        <w:t>R-rom</w:t>
      </w:r>
      <w:r w:rsidR="000F7702">
        <w:rPr>
          <w:rFonts w:ascii="Book Antiqua" w:hAnsi="Book Antiqua"/>
          <w:sz w:val="24"/>
          <w:szCs w:val="24"/>
          <w:lang w:val="sq-AL"/>
        </w:rPr>
        <w:t xml:space="preserve">, A- </w:t>
      </w:r>
      <w:proofErr w:type="spellStart"/>
      <w:r w:rsidR="000F7702">
        <w:rPr>
          <w:rFonts w:ascii="Book Antiqua" w:hAnsi="Book Antiqua"/>
          <w:sz w:val="24"/>
          <w:szCs w:val="24"/>
          <w:lang w:val="sq-AL"/>
        </w:rPr>
        <w:t>ashkali</w:t>
      </w:r>
      <w:proofErr w:type="spellEnd"/>
      <w:r w:rsidR="000F7702">
        <w:rPr>
          <w:rFonts w:ascii="Book Antiqua" w:hAnsi="Book Antiqua"/>
          <w:sz w:val="24"/>
          <w:szCs w:val="24"/>
          <w:lang w:val="sq-AL"/>
        </w:rPr>
        <w:t>, E-egjiptian</w:t>
      </w:r>
      <w:r>
        <w:rPr>
          <w:rFonts w:ascii="Book Antiqua" w:hAnsi="Book Antiqua"/>
          <w:sz w:val="24"/>
          <w:szCs w:val="24"/>
          <w:lang w:val="sq-AL"/>
        </w:rPr>
        <w:t>, S- serb, B-boshnjak, G-</w:t>
      </w:r>
      <w:proofErr w:type="spellStart"/>
      <w:r>
        <w:rPr>
          <w:rFonts w:ascii="Book Antiqua" w:hAnsi="Book Antiqua"/>
          <w:sz w:val="24"/>
          <w:szCs w:val="24"/>
          <w:lang w:val="sq-AL"/>
        </w:rPr>
        <w:t>goran</w:t>
      </w:r>
      <w:proofErr w:type="spellEnd"/>
      <w:r>
        <w:rPr>
          <w:rFonts w:ascii="Book Antiqua" w:hAnsi="Book Antiqua"/>
          <w:sz w:val="24"/>
          <w:szCs w:val="24"/>
          <w:lang w:val="sq-AL"/>
        </w:rPr>
        <w:t xml:space="preserve">, M- malazezë, K-kroat, T-turq). </w:t>
      </w:r>
    </w:p>
    <w:p w:rsidR="00301E62" w:rsidRDefault="00301E62" w:rsidP="00B51B5B">
      <w:pPr>
        <w:spacing w:after="0" w:line="240" w:lineRule="auto"/>
        <w:jc w:val="both"/>
        <w:rPr>
          <w:rFonts w:ascii="Book Antiqua" w:hAnsi="Book Antiqua"/>
          <w:sz w:val="24"/>
          <w:szCs w:val="24"/>
          <w:lang w:val="sq-AL"/>
        </w:rPr>
      </w:pPr>
    </w:p>
    <w:p w:rsidR="00B81956" w:rsidRDefault="00B81956" w:rsidP="00CE2D6C">
      <w:pPr>
        <w:spacing w:after="0" w:line="240" w:lineRule="auto"/>
        <w:rPr>
          <w:rFonts w:cstheme="minorHAnsi"/>
          <w:color w:val="FF9900"/>
          <w:sz w:val="48"/>
          <w:szCs w:val="48"/>
        </w:rPr>
      </w:pPr>
    </w:p>
    <w:p w:rsidR="000F65AF" w:rsidRPr="00135024" w:rsidRDefault="006342FF" w:rsidP="00CE2D6C">
      <w:pPr>
        <w:spacing w:after="0" w:line="240" w:lineRule="auto"/>
        <w:rPr>
          <w:rFonts w:cstheme="minorHAnsi"/>
          <w:color w:val="FF9900"/>
          <w:sz w:val="40"/>
          <w:szCs w:val="40"/>
        </w:rPr>
      </w:pPr>
      <w:r w:rsidRPr="00135024">
        <w:rPr>
          <w:rFonts w:cstheme="minorHAnsi"/>
          <w:color w:val="FF9900"/>
          <w:sz w:val="40"/>
          <w:szCs w:val="40"/>
        </w:rPr>
        <w:t>5</w:t>
      </w:r>
      <w:r w:rsidR="000F65AF" w:rsidRPr="00135024">
        <w:rPr>
          <w:rFonts w:cstheme="minorHAnsi"/>
          <w:color w:val="FF9900"/>
          <w:sz w:val="40"/>
          <w:szCs w:val="40"/>
        </w:rPr>
        <w:t>. ARSIMIMI</w:t>
      </w:r>
    </w:p>
    <w:p w:rsidR="00B921FF" w:rsidRPr="00301E62" w:rsidRDefault="00B921FF" w:rsidP="00CE2D6C">
      <w:pPr>
        <w:spacing w:after="0" w:line="240" w:lineRule="auto"/>
        <w:rPr>
          <w:rFonts w:cstheme="minorHAnsi"/>
          <w:color w:val="FF9900"/>
          <w:sz w:val="24"/>
          <w:szCs w:val="24"/>
        </w:rPr>
      </w:pPr>
    </w:p>
    <w:p w:rsidR="001B0406" w:rsidRDefault="0031141B" w:rsidP="0031141B">
      <w:pPr>
        <w:spacing w:after="0" w:line="240" w:lineRule="auto"/>
        <w:jc w:val="both"/>
        <w:rPr>
          <w:rFonts w:ascii="Book Antiqua" w:hAnsi="Book Antiqua"/>
          <w:sz w:val="24"/>
          <w:szCs w:val="24"/>
          <w:lang w:val="sq-AL"/>
        </w:rPr>
        <w:sectPr w:rsidR="001B0406" w:rsidSect="001B0406">
          <w:type w:val="continuous"/>
          <w:pgSz w:w="12240" w:h="15840" w:code="1"/>
          <w:pgMar w:top="1440" w:right="1440" w:bottom="1440" w:left="1440" w:header="720" w:footer="720" w:gutter="0"/>
          <w:pgNumType w:start="0"/>
          <w:cols w:space="360"/>
          <w:titlePg/>
          <w:docGrid w:linePitch="360"/>
        </w:sectPr>
      </w:pPr>
      <w:r>
        <w:rPr>
          <w:rFonts w:ascii="Book Antiqua" w:hAnsi="Book Antiqua"/>
          <w:sz w:val="24"/>
          <w:szCs w:val="24"/>
          <w:lang w:val="sq-AL"/>
        </w:rPr>
        <w:t xml:space="preserve">Në Republikën e Kosovës e </w:t>
      </w:r>
      <w:r w:rsidR="00120F9B" w:rsidRPr="0031141B">
        <w:rPr>
          <w:rFonts w:ascii="Book Antiqua" w:hAnsi="Book Antiqua"/>
          <w:sz w:val="24"/>
          <w:szCs w:val="24"/>
          <w:lang w:val="sq-AL"/>
        </w:rPr>
        <w:t>drejta për arsim dhe të drejtat e</w:t>
      </w:r>
      <w:r>
        <w:rPr>
          <w:rFonts w:ascii="Book Antiqua" w:hAnsi="Book Antiqua"/>
          <w:sz w:val="24"/>
          <w:szCs w:val="24"/>
          <w:lang w:val="sq-AL"/>
        </w:rPr>
        <w:t xml:space="preserve"> njeriut </w:t>
      </w:r>
      <w:r w:rsidR="00120F9B" w:rsidRPr="0031141B">
        <w:rPr>
          <w:rFonts w:ascii="Book Antiqua" w:hAnsi="Book Antiqua"/>
          <w:sz w:val="24"/>
          <w:szCs w:val="24"/>
          <w:lang w:val="sq-AL"/>
        </w:rPr>
        <w:t xml:space="preserve"> </w:t>
      </w:r>
      <w:r>
        <w:rPr>
          <w:rFonts w:ascii="Book Antiqua" w:hAnsi="Book Antiqua"/>
          <w:sz w:val="24"/>
          <w:szCs w:val="24"/>
          <w:lang w:val="sq-AL"/>
        </w:rPr>
        <w:t>njihen</w:t>
      </w:r>
      <w:r w:rsidR="00120F9B" w:rsidRPr="0031141B">
        <w:rPr>
          <w:rFonts w:ascii="Book Antiqua" w:hAnsi="Book Antiqua"/>
          <w:sz w:val="24"/>
          <w:szCs w:val="24"/>
          <w:lang w:val="sq-AL"/>
        </w:rPr>
        <w:t xml:space="preserve"> me një numër instrumentesh ndërkombëtare të </w:t>
      </w:r>
      <w:proofErr w:type="spellStart"/>
      <w:r w:rsidR="00120F9B" w:rsidRPr="0031141B">
        <w:rPr>
          <w:rFonts w:ascii="Book Antiqua" w:hAnsi="Book Antiqua"/>
          <w:sz w:val="24"/>
          <w:szCs w:val="24"/>
          <w:lang w:val="sq-AL"/>
        </w:rPr>
        <w:t>të</w:t>
      </w:r>
      <w:proofErr w:type="spellEnd"/>
      <w:r w:rsidR="00120F9B" w:rsidRPr="0031141B">
        <w:rPr>
          <w:rFonts w:ascii="Book Antiqua" w:hAnsi="Book Antiqua"/>
          <w:sz w:val="24"/>
          <w:szCs w:val="24"/>
          <w:lang w:val="sq-AL"/>
        </w:rPr>
        <w:t xml:space="preserve"> drejtave të njeriut dhe të pakicave që janë drejtpë</w:t>
      </w:r>
      <w:r>
        <w:rPr>
          <w:rFonts w:ascii="Book Antiqua" w:hAnsi="Book Antiqua"/>
          <w:sz w:val="24"/>
          <w:szCs w:val="24"/>
          <w:lang w:val="sq-AL"/>
        </w:rPr>
        <w:t>rd</w:t>
      </w:r>
      <w:r w:rsidR="001B0406">
        <w:rPr>
          <w:rFonts w:ascii="Book Antiqua" w:hAnsi="Book Antiqua"/>
          <w:sz w:val="24"/>
          <w:szCs w:val="24"/>
          <w:lang w:val="sq-AL"/>
        </w:rPr>
        <w:t>rejti të zbatueshme në Kosovë si:</w:t>
      </w:r>
    </w:p>
    <w:p w:rsidR="0031141B" w:rsidRDefault="0031141B" w:rsidP="0031141B">
      <w:pPr>
        <w:spacing w:after="0" w:line="240" w:lineRule="auto"/>
        <w:jc w:val="both"/>
        <w:rPr>
          <w:rFonts w:ascii="Book Antiqua" w:hAnsi="Book Antiqua"/>
          <w:sz w:val="24"/>
          <w:szCs w:val="24"/>
          <w:lang w:val="sq-AL"/>
        </w:rPr>
      </w:pPr>
    </w:p>
    <w:p w:rsidR="002A562A" w:rsidRDefault="002A562A" w:rsidP="001B0406">
      <w:pPr>
        <w:pStyle w:val="ListParagraph"/>
        <w:numPr>
          <w:ilvl w:val="0"/>
          <w:numId w:val="30"/>
        </w:numPr>
        <w:spacing w:after="0" w:line="240" w:lineRule="auto"/>
        <w:jc w:val="both"/>
        <w:rPr>
          <w:rFonts w:ascii="Book Antiqua" w:hAnsi="Book Antiqua"/>
          <w:sz w:val="24"/>
          <w:szCs w:val="24"/>
          <w:lang w:val="sq-AL"/>
        </w:rPr>
        <w:sectPr w:rsidR="002A562A" w:rsidSect="001B0406">
          <w:type w:val="continuous"/>
          <w:pgSz w:w="12240" w:h="15840" w:code="1"/>
          <w:pgMar w:top="1440" w:right="1440" w:bottom="1440" w:left="1440" w:header="720" w:footer="720" w:gutter="0"/>
          <w:pgNumType w:start="0"/>
          <w:cols w:space="360"/>
          <w:titlePg/>
          <w:docGrid w:linePitch="360"/>
        </w:sectPr>
      </w:pPr>
    </w:p>
    <w:p w:rsidR="0031141B" w:rsidRPr="001B0406" w:rsidRDefault="00120F9B" w:rsidP="001B0406">
      <w:pPr>
        <w:pStyle w:val="ListParagraph"/>
        <w:numPr>
          <w:ilvl w:val="0"/>
          <w:numId w:val="30"/>
        </w:numPr>
        <w:spacing w:after="0" w:line="240" w:lineRule="auto"/>
        <w:jc w:val="both"/>
        <w:rPr>
          <w:rFonts w:ascii="Book Antiqua" w:hAnsi="Book Antiqua"/>
          <w:sz w:val="24"/>
          <w:szCs w:val="24"/>
          <w:lang w:val="sq-AL"/>
        </w:rPr>
      </w:pPr>
      <w:r w:rsidRPr="001B0406">
        <w:rPr>
          <w:rFonts w:ascii="Book Antiqua" w:hAnsi="Book Antiqua"/>
          <w:sz w:val="24"/>
          <w:szCs w:val="24"/>
          <w:lang w:val="sq-AL"/>
        </w:rPr>
        <w:lastRenderedPageBreak/>
        <w:t>Deklaratën Univer</w:t>
      </w:r>
      <w:r w:rsidR="0031141B" w:rsidRPr="001B0406">
        <w:rPr>
          <w:rFonts w:ascii="Book Antiqua" w:hAnsi="Book Antiqua"/>
          <w:sz w:val="24"/>
          <w:szCs w:val="24"/>
          <w:lang w:val="sq-AL"/>
        </w:rPr>
        <w:t xml:space="preserve">sale të </w:t>
      </w:r>
      <w:proofErr w:type="spellStart"/>
      <w:r w:rsidR="0031141B" w:rsidRPr="001B0406">
        <w:rPr>
          <w:rFonts w:ascii="Book Antiqua" w:hAnsi="Book Antiqua"/>
          <w:sz w:val="24"/>
          <w:szCs w:val="24"/>
          <w:lang w:val="sq-AL"/>
        </w:rPr>
        <w:t>të</w:t>
      </w:r>
      <w:proofErr w:type="spellEnd"/>
      <w:r w:rsidR="0031141B" w:rsidRPr="001B0406">
        <w:rPr>
          <w:rFonts w:ascii="Book Antiqua" w:hAnsi="Book Antiqua"/>
          <w:sz w:val="24"/>
          <w:szCs w:val="24"/>
          <w:lang w:val="sq-AL"/>
        </w:rPr>
        <w:t xml:space="preserve"> Drejtave të Njeriut;</w:t>
      </w:r>
    </w:p>
    <w:p w:rsidR="0031141B" w:rsidRPr="001B0406" w:rsidRDefault="00120F9B" w:rsidP="001B0406">
      <w:pPr>
        <w:pStyle w:val="ListParagraph"/>
        <w:numPr>
          <w:ilvl w:val="0"/>
          <w:numId w:val="30"/>
        </w:numPr>
        <w:spacing w:after="0" w:line="240" w:lineRule="auto"/>
        <w:jc w:val="both"/>
        <w:rPr>
          <w:rFonts w:ascii="Book Antiqua" w:hAnsi="Book Antiqua"/>
          <w:sz w:val="24"/>
          <w:szCs w:val="24"/>
          <w:lang w:val="sq-AL"/>
        </w:rPr>
      </w:pPr>
      <w:r w:rsidRPr="001B0406">
        <w:rPr>
          <w:rFonts w:ascii="Book Antiqua" w:hAnsi="Book Antiqua"/>
          <w:sz w:val="24"/>
          <w:szCs w:val="24"/>
          <w:lang w:val="sq-AL"/>
        </w:rPr>
        <w:t>Kon</w:t>
      </w:r>
      <w:r w:rsidR="0031141B" w:rsidRPr="001B0406">
        <w:rPr>
          <w:rFonts w:ascii="Book Antiqua" w:hAnsi="Book Antiqua"/>
          <w:sz w:val="24"/>
          <w:szCs w:val="24"/>
          <w:lang w:val="sq-AL"/>
        </w:rPr>
        <w:t>ventën mbi të Drejtat e Fëmijës</w:t>
      </w:r>
      <w:r w:rsidR="00301E62">
        <w:rPr>
          <w:rFonts w:ascii="Book Antiqua" w:hAnsi="Book Antiqua"/>
          <w:sz w:val="24"/>
          <w:szCs w:val="24"/>
          <w:lang w:val="sq-AL"/>
        </w:rPr>
        <w:t>;</w:t>
      </w:r>
    </w:p>
    <w:p w:rsidR="0031141B" w:rsidRPr="001B0406" w:rsidRDefault="00120F9B" w:rsidP="001B0406">
      <w:pPr>
        <w:pStyle w:val="ListParagraph"/>
        <w:numPr>
          <w:ilvl w:val="0"/>
          <w:numId w:val="30"/>
        </w:numPr>
        <w:spacing w:after="0" w:line="240" w:lineRule="auto"/>
        <w:jc w:val="both"/>
        <w:rPr>
          <w:rFonts w:ascii="Book Antiqua" w:hAnsi="Book Antiqua"/>
          <w:sz w:val="24"/>
          <w:szCs w:val="24"/>
          <w:lang w:val="sq-AL"/>
        </w:rPr>
      </w:pPr>
      <w:r w:rsidRPr="001B0406">
        <w:rPr>
          <w:rFonts w:ascii="Book Antiqua" w:hAnsi="Book Antiqua"/>
          <w:sz w:val="24"/>
          <w:szCs w:val="24"/>
          <w:lang w:val="sq-AL"/>
        </w:rPr>
        <w:t>Konventën Evropiane për Mbrojtjen e të Drejtave dhe Lirive Themelore t</w:t>
      </w:r>
      <w:r w:rsidR="0031141B" w:rsidRPr="001B0406">
        <w:rPr>
          <w:rFonts w:ascii="Book Antiqua" w:hAnsi="Book Antiqua"/>
          <w:sz w:val="24"/>
          <w:szCs w:val="24"/>
          <w:lang w:val="sq-AL"/>
        </w:rPr>
        <w:t>ë Njeriut dhe Protokollet e saj;</w:t>
      </w:r>
    </w:p>
    <w:p w:rsidR="00120F9B" w:rsidRPr="001B0406" w:rsidRDefault="00120F9B" w:rsidP="001B0406">
      <w:pPr>
        <w:pStyle w:val="ListParagraph"/>
        <w:numPr>
          <w:ilvl w:val="0"/>
          <w:numId w:val="30"/>
        </w:numPr>
        <w:spacing w:after="0" w:line="240" w:lineRule="auto"/>
        <w:jc w:val="both"/>
        <w:rPr>
          <w:rFonts w:ascii="Book Antiqua" w:hAnsi="Book Antiqua"/>
          <w:sz w:val="24"/>
          <w:szCs w:val="24"/>
          <w:lang w:val="sq-AL"/>
        </w:rPr>
      </w:pPr>
      <w:r w:rsidRPr="001B0406">
        <w:rPr>
          <w:rFonts w:ascii="Book Antiqua" w:hAnsi="Book Antiqua"/>
          <w:sz w:val="24"/>
          <w:szCs w:val="24"/>
          <w:lang w:val="sq-AL"/>
        </w:rPr>
        <w:lastRenderedPageBreak/>
        <w:t>Konventën Kornizë të Këshillit të Evropës për Mbrojtjen e Pakicave Kombëtare dhe Konventën për Eliminimin e të Gjitha Formave të Diskriminimi ndaj Grave</w:t>
      </w:r>
      <w:r w:rsidR="0031141B" w:rsidRPr="001B0406">
        <w:rPr>
          <w:rFonts w:ascii="Book Antiqua" w:hAnsi="Book Antiqua"/>
          <w:sz w:val="24"/>
          <w:szCs w:val="24"/>
          <w:lang w:val="sq-AL"/>
        </w:rPr>
        <w:t>.</w:t>
      </w:r>
    </w:p>
    <w:p w:rsidR="001B0406" w:rsidRDefault="001B0406" w:rsidP="0031141B">
      <w:pPr>
        <w:spacing w:after="0" w:line="240" w:lineRule="auto"/>
        <w:jc w:val="both"/>
        <w:rPr>
          <w:rFonts w:ascii="Book Antiqua" w:hAnsi="Book Antiqua"/>
          <w:sz w:val="24"/>
          <w:szCs w:val="24"/>
          <w:lang w:val="sq-AL"/>
        </w:rPr>
        <w:sectPr w:rsidR="001B0406" w:rsidSect="002A562A">
          <w:type w:val="continuous"/>
          <w:pgSz w:w="12240" w:h="15840" w:code="1"/>
          <w:pgMar w:top="1440" w:right="1440" w:bottom="1440" w:left="1440" w:header="720" w:footer="720" w:gutter="0"/>
          <w:pgNumType w:start="0"/>
          <w:cols w:space="360"/>
          <w:titlePg/>
          <w:docGrid w:linePitch="360"/>
        </w:sectPr>
      </w:pPr>
    </w:p>
    <w:p w:rsidR="0031141B" w:rsidRDefault="0031141B" w:rsidP="0031141B">
      <w:pPr>
        <w:spacing w:after="0" w:line="240" w:lineRule="auto"/>
        <w:jc w:val="both"/>
        <w:rPr>
          <w:rFonts w:ascii="Book Antiqua" w:hAnsi="Book Antiqua"/>
          <w:sz w:val="24"/>
          <w:szCs w:val="24"/>
          <w:lang w:val="sq-AL"/>
        </w:rPr>
      </w:pPr>
    </w:p>
    <w:p w:rsidR="001B0406" w:rsidRDefault="001B0406" w:rsidP="0031141B">
      <w:pPr>
        <w:spacing w:after="0" w:line="240" w:lineRule="auto"/>
        <w:jc w:val="both"/>
        <w:rPr>
          <w:rFonts w:ascii="Book Antiqua" w:hAnsi="Book Antiqua"/>
          <w:sz w:val="24"/>
          <w:szCs w:val="24"/>
          <w:lang w:val="sq-AL"/>
        </w:rPr>
        <w:sectPr w:rsidR="001B0406" w:rsidSect="007A6457">
          <w:type w:val="continuous"/>
          <w:pgSz w:w="12240" w:h="15840" w:code="1"/>
          <w:pgMar w:top="1440" w:right="1440" w:bottom="1440" w:left="1440" w:header="720" w:footer="720" w:gutter="0"/>
          <w:pgNumType w:start="0"/>
          <w:cols w:num="2" w:space="360"/>
          <w:titlePg/>
          <w:docGrid w:linePitch="360"/>
        </w:sectPr>
      </w:pPr>
    </w:p>
    <w:p w:rsidR="0031141B" w:rsidRDefault="0031141B" w:rsidP="0031141B">
      <w:pPr>
        <w:spacing w:after="0" w:line="240" w:lineRule="auto"/>
        <w:jc w:val="both"/>
        <w:rPr>
          <w:rFonts w:ascii="Book Antiqua" w:hAnsi="Book Antiqua"/>
          <w:sz w:val="24"/>
          <w:szCs w:val="24"/>
          <w:lang w:val="sq-AL"/>
        </w:rPr>
      </w:pPr>
      <w:r>
        <w:rPr>
          <w:rFonts w:ascii="Book Antiqua" w:hAnsi="Book Antiqua"/>
          <w:sz w:val="24"/>
          <w:szCs w:val="24"/>
          <w:lang w:val="sq-AL"/>
        </w:rPr>
        <w:lastRenderedPageBreak/>
        <w:t xml:space="preserve">Të </w:t>
      </w:r>
      <w:r w:rsidRPr="0031141B">
        <w:rPr>
          <w:rFonts w:ascii="Book Antiqua" w:hAnsi="Book Antiqua"/>
          <w:sz w:val="24"/>
          <w:szCs w:val="24"/>
          <w:lang w:val="sq-AL"/>
        </w:rPr>
        <w:t xml:space="preserve"> drejtat themelore janë </w:t>
      </w:r>
      <w:r>
        <w:rPr>
          <w:rFonts w:ascii="Book Antiqua" w:hAnsi="Book Antiqua"/>
          <w:sz w:val="24"/>
          <w:szCs w:val="24"/>
          <w:lang w:val="sq-AL"/>
        </w:rPr>
        <w:t xml:space="preserve">të </w:t>
      </w:r>
      <w:r w:rsidR="00301E62">
        <w:rPr>
          <w:rFonts w:ascii="Book Antiqua" w:hAnsi="Book Antiqua"/>
          <w:sz w:val="24"/>
          <w:szCs w:val="24"/>
          <w:lang w:val="sq-AL"/>
        </w:rPr>
        <w:t>garantuar nga K</w:t>
      </w:r>
      <w:r w:rsidRPr="0031141B">
        <w:rPr>
          <w:rFonts w:ascii="Book Antiqua" w:hAnsi="Book Antiqua"/>
          <w:sz w:val="24"/>
          <w:szCs w:val="24"/>
          <w:lang w:val="sq-AL"/>
        </w:rPr>
        <w:t>ushtetuta e vendit dhe të drejtat për</w:t>
      </w:r>
      <w:r>
        <w:rPr>
          <w:rFonts w:ascii="Book Antiqua" w:hAnsi="Book Antiqua"/>
          <w:sz w:val="24"/>
          <w:szCs w:val="24"/>
          <w:lang w:val="sq-AL"/>
        </w:rPr>
        <w:t xml:space="preserve"> arsim janë të bazuara në lig</w:t>
      </w:r>
      <w:r w:rsidR="00301E62">
        <w:rPr>
          <w:rFonts w:ascii="Book Antiqua" w:hAnsi="Book Antiqua"/>
          <w:sz w:val="24"/>
          <w:szCs w:val="24"/>
          <w:lang w:val="sq-AL"/>
        </w:rPr>
        <w:t>j</w:t>
      </w:r>
      <w:r>
        <w:rPr>
          <w:rFonts w:ascii="Book Antiqua" w:hAnsi="Book Antiqua"/>
          <w:sz w:val="24"/>
          <w:szCs w:val="24"/>
          <w:lang w:val="sq-AL"/>
        </w:rPr>
        <w:t>e</w:t>
      </w:r>
      <w:r w:rsidRPr="0031141B">
        <w:rPr>
          <w:rFonts w:ascii="Book Antiqua" w:hAnsi="Book Antiqua"/>
          <w:sz w:val="24"/>
          <w:szCs w:val="24"/>
          <w:lang w:val="sq-AL"/>
        </w:rPr>
        <w:t xml:space="preserve"> për arsimin para-universita</w:t>
      </w:r>
      <w:r>
        <w:rPr>
          <w:rFonts w:ascii="Book Antiqua" w:hAnsi="Book Antiqua"/>
          <w:sz w:val="24"/>
          <w:szCs w:val="24"/>
          <w:lang w:val="sq-AL"/>
        </w:rPr>
        <w:t xml:space="preserve">r, e që </w:t>
      </w:r>
      <w:r w:rsidRPr="0031141B">
        <w:rPr>
          <w:rFonts w:ascii="Book Antiqua" w:hAnsi="Book Antiqua"/>
          <w:sz w:val="24"/>
          <w:szCs w:val="24"/>
          <w:lang w:val="sq-AL"/>
        </w:rPr>
        <w:t>promovojnë mbrojtjen dhe promovimin e të drejtave të njeriu</w:t>
      </w:r>
      <w:r>
        <w:rPr>
          <w:rFonts w:ascii="Book Antiqua" w:hAnsi="Book Antiqua"/>
          <w:sz w:val="24"/>
          <w:szCs w:val="24"/>
          <w:lang w:val="sq-AL"/>
        </w:rPr>
        <w:t xml:space="preserve">t: </w:t>
      </w:r>
    </w:p>
    <w:p w:rsidR="001B0406" w:rsidRDefault="001B0406" w:rsidP="0031141B">
      <w:pPr>
        <w:spacing w:after="0" w:line="240" w:lineRule="auto"/>
        <w:jc w:val="both"/>
        <w:rPr>
          <w:rFonts w:ascii="Book Antiqua" w:hAnsi="Book Antiqua"/>
          <w:sz w:val="24"/>
          <w:szCs w:val="24"/>
          <w:lang w:val="sq-AL"/>
        </w:rPr>
        <w:sectPr w:rsidR="001B0406" w:rsidSect="001B0406">
          <w:type w:val="continuous"/>
          <w:pgSz w:w="12240" w:h="15840" w:code="1"/>
          <w:pgMar w:top="1440" w:right="1440" w:bottom="1440" w:left="1440" w:header="720" w:footer="720" w:gutter="0"/>
          <w:pgNumType w:start="0"/>
          <w:cols w:space="360"/>
          <w:titlePg/>
          <w:docGrid w:linePitch="360"/>
        </w:sectPr>
      </w:pPr>
    </w:p>
    <w:p w:rsidR="0031141B" w:rsidRDefault="0031141B" w:rsidP="0031141B">
      <w:pPr>
        <w:spacing w:after="0" w:line="240" w:lineRule="auto"/>
        <w:jc w:val="both"/>
        <w:rPr>
          <w:rFonts w:ascii="Book Antiqua" w:hAnsi="Book Antiqua"/>
          <w:sz w:val="24"/>
          <w:szCs w:val="24"/>
          <w:lang w:val="sq-AL"/>
        </w:rPr>
      </w:pPr>
    </w:p>
    <w:p w:rsidR="00301E62" w:rsidRDefault="00301E62" w:rsidP="0031141B">
      <w:pPr>
        <w:pStyle w:val="ListParagraph"/>
        <w:numPr>
          <w:ilvl w:val="0"/>
          <w:numId w:val="24"/>
        </w:numPr>
        <w:spacing w:after="0" w:line="240" w:lineRule="auto"/>
        <w:jc w:val="both"/>
        <w:rPr>
          <w:rFonts w:ascii="Book Antiqua" w:hAnsi="Book Antiqua"/>
          <w:sz w:val="24"/>
          <w:szCs w:val="24"/>
          <w:lang w:val="sq-AL"/>
        </w:rPr>
        <w:sectPr w:rsidR="00301E62" w:rsidSect="007A6457">
          <w:type w:val="continuous"/>
          <w:pgSz w:w="12240" w:h="15840" w:code="1"/>
          <w:pgMar w:top="1440" w:right="1440" w:bottom="1440" w:left="1440" w:header="720" w:footer="720" w:gutter="0"/>
          <w:pgNumType w:start="0"/>
          <w:cols w:num="2" w:space="360"/>
          <w:titlePg/>
          <w:docGrid w:linePitch="360"/>
        </w:sectPr>
      </w:pPr>
    </w:p>
    <w:p w:rsidR="0031141B" w:rsidRPr="0031141B" w:rsidRDefault="0031141B" w:rsidP="0031141B">
      <w:pPr>
        <w:pStyle w:val="ListParagraph"/>
        <w:numPr>
          <w:ilvl w:val="0"/>
          <w:numId w:val="24"/>
        </w:numPr>
        <w:spacing w:after="0" w:line="240" w:lineRule="auto"/>
        <w:jc w:val="both"/>
        <w:rPr>
          <w:rFonts w:ascii="Book Antiqua" w:hAnsi="Book Antiqua"/>
          <w:sz w:val="24"/>
          <w:szCs w:val="24"/>
          <w:lang w:val="sq-AL"/>
        </w:rPr>
      </w:pPr>
      <w:r w:rsidRPr="0031141B">
        <w:rPr>
          <w:rFonts w:ascii="Book Antiqua" w:hAnsi="Book Antiqua"/>
          <w:sz w:val="24"/>
          <w:szCs w:val="24"/>
          <w:lang w:val="sq-AL"/>
        </w:rPr>
        <w:lastRenderedPageBreak/>
        <w:t>Ligji për Vetëqeverisje Lokale Nr. 03/L-040;</w:t>
      </w:r>
    </w:p>
    <w:p w:rsidR="0031141B" w:rsidRPr="0031141B" w:rsidRDefault="0031141B" w:rsidP="0031141B">
      <w:pPr>
        <w:pStyle w:val="ListParagraph"/>
        <w:numPr>
          <w:ilvl w:val="0"/>
          <w:numId w:val="24"/>
        </w:numPr>
        <w:spacing w:after="0" w:line="240" w:lineRule="auto"/>
        <w:jc w:val="both"/>
        <w:rPr>
          <w:rFonts w:ascii="Book Antiqua" w:hAnsi="Book Antiqua"/>
          <w:sz w:val="24"/>
          <w:szCs w:val="24"/>
          <w:lang w:val="sq-AL"/>
        </w:rPr>
      </w:pPr>
      <w:r w:rsidRPr="0031141B">
        <w:rPr>
          <w:rFonts w:ascii="Book Antiqua" w:hAnsi="Book Antiqua"/>
          <w:sz w:val="24"/>
          <w:szCs w:val="24"/>
          <w:lang w:val="sq-AL"/>
        </w:rPr>
        <w:t xml:space="preserve">Ligji për mbrojtjen dhe promovimin e të drejtave të komuniteteve në Kosovë Nr. 03/L-047; </w:t>
      </w:r>
    </w:p>
    <w:p w:rsidR="0031141B" w:rsidRPr="0031141B" w:rsidRDefault="0031141B" w:rsidP="0031141B">
      <w:pPr>
        <w:pStyle w:val="ListParagraph"/>
        <w:numPr>
          <w:ilvl w:val="0"/>
          <w:numId w:val="24"/>
        </w:numPr>
        <w:spacing w:after="0" w:line="240" w:lineRule="auto"/>
        <w:jc w:val="both"/>
        <w:rPr>
          <w:rFonts w:ascii="Book Antiqua" w:hAnsi="Book Antiqua"/>
          <w:sz w:val="24"/>
          <w:szCs w:val="24"/>
          <w:lang w:val="sq-AL"/>
        </w:rPr>
      </w:pPr>
      <w:r w:rsidRPr="0031141B">
        <w:rPr>
          <w:rFonts w:ascii="Book Antiqua" w:hAnsi="Book Antiqua"/>
          <w:sz w:val="24"/>
          <w:szCs w:val="24"/>
          <w:lang w:val="sq-AL"/>
        </w:rPr>
        <w:t xml:space="preserve">Ligji për arsimin në komuna i cili parasheh një përgjegjësi më të madhe për vendimmarrjen e nivelit lokal Nr.03/L-068; </w:t>
      </w:r>
    </w:p>
    <w:p w:rsidR="0031141B" w:rsidRPr="0031141B" w:rsidRDefault="0031141B" w:rsidP="0031141B">
      <w:pPr>
        <w:pStyle w:val="ListParagraph"/>
        <w:numPr>
          <w:ilvl w:val="0"/>
          <w:numId w:val="24"/>
        </w:numPr>
        <w:spacing w:after="0" w:line="240" w:lineRule="auto"/>
        <w:jc w:val="both"/>
        <w:rPr>
          <w:rFonts w:ascii="Book Antiqua" w:hAnsi="Book Antiqua"/>
          <w:sz w:val="24"/>
          <w:szCs w:val="24"/>
          <w:lang w:val="sq-AL"/>
        </w:rPr>
      </w:pPr>
      <w:r w:rsidRPr="0031141B">
        <w:rPr>
          <w:rFonts w:ascii="Book Antiqua" w:hAnsi="Book Antiqua"/>
          <w:sz w:val="24"/>
          <w:szCs w:val="24"/>
          <w:lang w:val="sq-AL"/>
        </w:rPr>
        <w:t xml:space="preserve">Ligji kundër diskriminimit Nr. 2004/3; </w:t>
      </w:r>
    </w:p>
    <w:p w:rsidR="0031141B" w:rsidRDefault="0031141B" w:rsidP="0031141B">
      <w:pPr>
        <w:pStyle w:val="ListParagraph"/>
        <w:numPr>
          <w:ilvl w:val="0"/>
          <w:numId w:val="24"/>
        </w:numPr>
        <w:spacing w:after="0" w:line="240" w:lineRule="auto"/>
        <w:jc w:val="both"/>
        <w:rPr>
          <w:rFonts w:ascii="Book Antiqua" w:hAnsi="Book Antiqua"/>
          <w:sz w:val="24"/>
          <w:szCs w:val="24"/>
          <w:lang w:val="sq-AL"/>
        </w:rPr>
      </w:pPr>
      <w:r w:rsidRPr="0031141B">
        <w:rPr>
          <w:rFonts w:ascii="Book Antiqua" w:hAnsi="Book Antiqua"/>
          <w:sz w:val="24"/>
          <w:szCs w:val="24"/>
          <w:lang w:val="sq-AL"/>
        </w:rPr>
        <w:t xml:space="preserve">Ligji për përdorimin e gjuhëve Nr. 02/L37; </w:t>
      </w:r>
    </w:p>
    <w:p w:rsidR="0031141B" w:rsidRPr="002A562A" w:rsidRDefault="0031141B" w:rsidP="002A562A">
      <w:pPr>
        <w:pStyle w:val="ListParagraph"/>
        <w:numPr>
          <w:ilvl w:val="0"/>
          <w:numId w:val="24"/>
        </w:numPr>
        <w:spacing w:after="0" w:line="240" w:lineRule="auto"/>
        <w:jc w:val="both"/>
        <w:rPr>
          <w:rFonts w:ascii="Book Antiqua" w:hAnsi="Book Antiqua"/>
          <w:sz w:val="24"/>
          <w:szCs w:val="24"/>
          <w:lang w:val="sq-AL"/>
        </w:rPr>
      </w:pPr>
      <w:r w:rsidRPr="002A562A">
        <w:rPr>
          <w:rFonts w:ascii="Book Antiqua" w:hAnsi="Book Antiqua"/>
          <w:sz w:val="24"/>
          <w:szCs w:val="24"/>
          <w:lang w:val="sq-AL"/>
        </w:rPr>
        <w:t>Ligji për trashëgiminë kulturore Nr.02/L-88;</w:t>
      </w:r>
    </w:p>
    <w:p w:rsidR="00301E62" w:rsidRDefault="00301E62" w:rsidP="0031141B">
      <w:pPr>
        <w:spacing w:after="0" w:line="240" w:lineRule="auto"/>
        <w:jc w:val="both"/>
        <w:rPr>
          <w:rFonts w:ascii="Book Antiqua" w:hAnsi="Book Antiqua"/>
          <w:sz w:val="24"/>
          <w:szCs w:val="24"/>
          <w:lang w:val="sq-AL"/>
        </w:rPr>
        <w:sectPr w:rsidR="00301E62" w:rsidSect="002A562A">
          <w:type w:val="continuous"/>
          <w:pgSz w:w="12240" w:h="15840" w:code="1"/>
          <w:pgMar w:top="1440" w:right="1440" w:bottom="1440" w:left="1440" w:header="720" w:footer="720" w:gutter="0"/>
          <w:pgNumType w:start="0"/>
          <w:cols w:space="360"/>
          <w:titlePg/>
          <w:docGrid w:linePitch="360"/>
        </w:sectPr>
      </w:pPr>
    </w:p>
    <w:p w:rsidR="00B81956" w:rsidRDefault="00B81956" w:rsidP="0031141B">
      <w:pPr>
        <w:spacing w:after="0" w:line="240" w:lineRule="auto"/>
        <w:jc w:val="both"/>
        <w:rPr>
          <w:rFonts w:ascii="Book Antiqua" w:hAnsi="Book Antiqua"/>
          <w:sz w:val="24"/>
          <w:szCs w:val="24"/>
          <w:lang w:val="sq-AL"/>
        </w:rPr>
      </w:pPr>
    </w:p>
    <w:p w:rsidR="0031141B" w:rsidRDefault="0002363C" w:rsidP="0031141B">
      <w:pPr>
        <w:spacing w:after="0" w:line="240" w:lineRule="auto"/>
        <w:jc w:val="both"/>
        <w:rPr>
          <w:rFonts w:ascii="Book Antiqua" w:hAnsi="Book Antiqua"/>
          <w:sz w:val="24"/>
          <w:szCs w:val="24"/>
          <w:lang w:val="sq-AL"/>
        </w:rPr>
      </w:pPr>
      <w:r w:rsidRPr="0031141B">
        <w:rPr>
          <w:rFonts w:ascii="Book Antiqua" w:hAnsi="Book Antiqua"/>
          <w:sz w:val="24"/>
          <w:szCs w:val="24"/>
          <w:lang w:val="sq-AL"/>
        </w:rPr>
        <w:t xml:space="preserve">Në përgjithësi, baza ligjore për zhvillimin e sistemit arsimor vlerësohet të jetë mjaft e </w:t>
      </w:r>
      <w:r w:rsidR="0031141B">
        <w:rPr>
          <w:rFonts w:ascii="Book Antiqua" w:hAnsi="Book Antiqua"/>
          <w:sz w:val="24"/>
          <w:szCs w:val="24"/>
          <w:lang w:val="sq-AL"/>
        </w:rPr>
        <w:t xml:space="preserve">mira dhe në </w:t>
      </w:r>
      <w:r w:rsidRPr="0031141B">
        <w:rPr>
          <w:rFonts w:ascii="Book Antiqua" w:hAnsi="Book Antiqua"/>
          <w:sz w:val="24"/>
          <w:szCs w:val="24"/>
          <w:lang w:val="sq-AL"/>
        </w:rPr>
        <w:t xml:space="preserve"> përputhje </w:t>
      </w:r>
      <w:r w:rsidR="0031141B">
        <w:rPr>
          <w:rFonts w:ascii="Book Antiqua" w:hAnsi="Book Antiqua"/>
          <w:sz w:val="24"/>
          <w:szCs w:val="24"/>
          <w:lang w:val="sq-AL"/>
        </w:rPr>
        <w:t xml:space="preserve">me praktikat </w:t>
      </w:r>
      <w:r w:rsidRPr="0031141B">
        <w:rPr>
          <w:rFonts w:ascii="Book Antiqua" w:hAnsi="Book Antiqua"/>
          <w:sz w:val="24"/>
          <w:szCs w:val="24"/>
          <w:lang w:val="sq-AL"/>
        </w:rPr>
        <w:t xml:space="preserve"> më të mirë ndërkombëtare. </w:t>
      </w:r>
    </w:p>
    <w:p w:rsidR="00B921FF" w:rsidRPr="0031141B" w:rsidRDefault="0002363C" w:rsidP="0031141B">
      <w:pPr>
        <w:spacing w:after="0" w:line="240" w:lineRule="auto"/>
        <w:jc w:val="both"/>
        <w:rPr>
          <w:rFonts w:ascii="Book Antiqua" w:hAnsi="Book Antiqua" w:cstheme="minorHAnsi"/>
          <w:color w:val="FF9900"/>
          <w:sz w:val="24"/>
          <w:szCs w:val="24"/>
          <w:lang w:val="sq-AL"/>
        </w:rPr>
      </w:pPr>
      <w:r w:rsidRPr="0031141B">
        <w:rPr>
          <w:rFonts w:ascii="Book Antiqua" w:hAnsi="Book Antiqua"/>
          <w:sz w:val="24"/>
          <w:szCs w:val="24"/>
          <w:lang w:val="sq-AL"/>
        </w:rPr>
        <w:t xml:space="preserve">Fusha e integrimit të komuniteteve pakicë në shoqërinë kosovare, është adresuar përmes </w:t>
      </w:r>
      <w:r w:rsidR="007A6457">
        <w:rPr>
          <w:rFonts w:ascii="Book Antiqua" w:hAnsi="Book Antiqua"/>
          <w:sz w:val="24"/>
          <w:szCs w:val="24"/>
          <w:lang w:val="sq-AL"/>
        </w:rPr>
        <w:t>Strategjisë në nivel kombëtar ‘</w:t>
      </w:r>
      <w:r w:rsidRPr="0031141B">
        <w:rPr>
          <w:rFonts w:ascii="Book Antiqua" w:hAnsi="Book Antiqua"/>
          <w:sz w:val="24"/>
          <w:szCs w:val="24"/>
          <w:lang w:val="sq-AL"/>
        </w:rPr>
        <w:t xml:space="preserve">Strategjia për integrimin e </w:t>
      </w:r>
      <w:r w:rsidR="007A6457" w:rsidRPr="0031141B">
        <w:rPr>
          <w:rFonts w:ascii="Book Antiqua" w:hAnsi="Book Antiqua"/>
          <w:sz w:val="24"/>
          <w:szCs w:val="24"/>
          <w:lang w:val="sq-AL"/>
        </w:rPr>
        <w:t>komunitetev</w:t>
      </w:r>
      <w:r w:rsidR="007A6457">
        <w:rPr>
          <w:rFonts w:ascii="Book Antiqua" w:hAnsi="Book Antiqua"/>
          <w:sz w:val="24"/>
          <w:szCs w:val="24"/>
          <w:lang w:val="sq-AL"/>
        </w:rPr>
        <w:t xml:space="preserve">e </w:t>
      </w:r>
      <w:r w:rsidRPr="0031141B">
        <w:rPr>
          <w:rFonts w:ascii="Book Antiqua" w:hAnsi="Book Antiqua"/>
          <w:sz w:val="24"/>
          <w:szCs w:val="24"/>
          <w:lang w:val="sq-AL"/>
        </w:rPr>
        <w:t xml:space="preserve">rom dhe </w:t>
      </w:r>
      <w:proofErr w:type="spellStart"/>
      <w:r w:rsidRPr="0031141B">
        <w:rPr>
          <w:rFonts w:ascii="Book Antiqua" w:hAnsi="Book Antiqua"/>
          <w:sz w:val="24"/>
          <w:szCs w:val="24"/>
          <w:lang w:val="sq-AL"/>
        </w:rPr>
        <w:t>ashkali</w:t>
      </w:r>
      <w:proofErr w:type="spellEnd"/>
      <w:r w:rsidRPr="0031141B">
        <w:rPr>
          <w:rFonts w:ascii="Book Antiqua" w:hAnsi="Book Antiqua"/>
          <w:sz w:val="24"/>
          <w:szCs w:val="24"/>
          <w:lang w:val="sq-AL"/>
        </w:rPr>
        <w:t xml:space="preserve"> </w:t>
      </w:r>
      <w:r w:rsidR="007A6457">
        <w:rPr>
          <w:rFonts w:ascii="Book Antiqua" w:hAnsi="Book Antiqua"/>
          <w:sz w:val="24"/>
          <w:szCs w:val="24"/>
          <w:lang w:val="sq-AL"/>
        </w:rPr>
        <w:t xml:space="preserve">në shoqërinë kosovare 2017-2021’. </w:t>
      </w:r>
    </w:p>
    <w:p w:rsidR="007A6457" w:rsidRDefault="0031141B" w:rsidP="000674A6">
      <w:pPr>
        <w:spacing w:after="0" w:line="240" w:lineRule="auto"/>
        <w:jc w:val="both"/>
        <w:rPr>
          <w:rFonts w:ascii="Book Antiqua" w:hAnsi="Book Antiqua"/>
          <w:sz w:val="24"/>
          <w:szCs w:val="24"/>
          <w:lang w:val="sq-AL"/>
        </w:rPr>
      </w:pPr>
      <w:r w:rsidRPr="0031141B">
        <w:rPr>
          <w:rFonts w:ascii="Book Antiqua" w:hAnsi="Book Antiqua"/>
          <w:sz w:val="24"/>
          <w:szCs w:val="24"/>
          <w:lang w:val="sq-AL"/>
        </w:rPr>
        <w:t xml:space="preserve">Ekzistojnë dallime të dukshme mes tri komuniteteve sa i përket shkallës së shkollimit. Të dhënat </w:t>
      </w:r>
      <w:r w:rsidR="007A6457">
        <w:rPr>
          <w:rFonts w:ascii="Book Antiqua" w:hAnsi="Book Antiqua"/>
          <w:sz w:val="24"/>
          <w:szCs w:val="24"/>
          <w:lang w:val="sq-AL"/>
        </w:rPr>
        <w:t xml:space="preserve">nga monitorimi i 19 </w:t>
      </w:r>
      <w:r w:rsidR="007A6457" w:rsidRPr="004200A6">
        <w:rPr>
          <w:rFonts w:ascii="Book Antiqua" w:hAnsi="Book Antiqua"/>
          <w:sz w:val="24"/>
          <w:szCs w:val="24"/>
          <w:lang w:val="sq-AL"/>
        </w:rPr>
        <w:t>komunave</w:t>
      </w:r>
      <w:r w:rsidRPr="004200A6">
        <w:rPr>
          <w:rFonts w:ascii="Book Antiqua" w:hAnsi="Book Antiqua"/>
          <w:sz w:val="24"/>
          <w:szCs w:val="24"/>
          <w:lang w:val="sq-AL"/>
        </w:rPr>
        <w:t xml:space="preserve"> </w:t>
      </w:r>
      <w:r w:rsidR="004200A6" w:rsidRPr="004200A6">
        <w:rPr>
          <w:rFonts w:ascii="Book Antiqua" w:hAnsi="Book Antiqua"/>
          <w:sz w:val="24"/>
          <w:szCs w:val="24"/>
          <w:lang w:val="sq-AL"/>
        </w:rPr>
        <w:t>si dhe raportit “Iniciativa e Kosovës për Integrim KOSINT 2020</w:t>
      </w:r>
      <w:r w:rsidR="004200A6">
        <w:rPr>
          <w:rFonts w:ascii="Book Antiqua" w:hAnsi="Book Antiqua"/>
          <w:sz w:val="24"/>
          <w:szCs w:val="24"/>
          <w:lang w:val="sq-AL"/>
        </w:rPr>
        <w:t>’</w:t>
      </w:r>
      <w:r w:rsidR="00CE410A">
        <w:rPr>
          <w:rFonts w:ascii="Book Antiqua" w:hAnsi="Book Antiqua"/>
          <w:sz w:val="24"/>
          <w:szCs w:val="24"/>
          <w:lang w:val="sq-AL"/>
        </w:rPr>
        <w:t xml:space="preserve"> </w:t>
      </w:r>
      <w:r w:rsidRPr="0031141B">
        <w:rPr>
          <w:rFonts w:ascii="Book Antiqua" w:hAnsi="Book Antiqua"/>
          <w:sz w:val="24"/>
          <w:szCs w:val="24"/>
          <w:lang w:val="sq-AL"/>
        </w:rPr>
        <w:t>tregojnë se në këtë aspekt komuniteti</w:t>
      </w:r>
      <w:r w:rsidR="004200A6">
        <w:rPr>
          <w:rFonts w:ascii="Book Antiqua" w:hAnsi="Book Antiqua"/>
          <w:sz w:val="24"/>
          <w:szCs w:val="24"/>
          <w:lang w:val="sq-AL"/>
        </w:rPr>
        <w:t xml:space="preserve"> </w:t>
      </w:r>
      <w:proofErr w:type="spellStart"/>
      <w:r w:rsidR="00301E62">
        <w:rPr>
          <w:rFonts w:ascii="Book Antiqua" w:hAnsi="Book Antiqua"/>
          <w:sz w:val="24"/>
          <w:szCs w:val="24"/>
          <w:lang w:val="sq-AL"/>
        </w:rPr>
        <w:t>Ash</w:t>
      </w:r>
      <w:r w:rsidR="000674A6">
        <w:rPr>
          <w:rFonts w:ascii="Book Antiqua" w:hAnsi="Book Antiqua"/>
          <w:sz w:val="24"/>
          <w:szCs w:val="24"/>
          <w:lang w:val="sq-AL"/>
        </w:rPr>
        <w:t>k</w:t>
      </w:r>
      <w:r w:rsidR="00301E62">
        <w:rPr>
          <w:rFonts w:ascii="Book Antiqua" w:hAnsi="Book Antiqua"/>
          <w:sz w:val="24"/>
          <w:szCs w:val="24"/>
          <w:lang w:val="sq-AL"/>
        </w:rPr>
        <w:t>a</w:t>
      </w:r>
      <w:r w:rsidR="000674A6">
        <w:rPr>
          <w:rFonts w:ascii="Book Antiqua" w:hAnsi="Book Antiqua"/>
          <w:sz w:val="24"/>
          <w:szCs w:val="24"/>
          <w:lang w:val="sq-AL"/>
        </w:rPr>
        <w:t>li</w:t>
      </w:r>
      <w:proofErr w:type="spellEnd"/>
      <w:r w:rsidR="000674A6">
        <w:rPr>
          <w:rFonts w:ascii="Book Antiqua" w:hAnsi="Book Antiqua"/>
          <w:sz w:val="24"/>
          <w:szCs w:val="24"/>
          <w:lang w:val="sq-AL"/>
        </w:rPr>
        <w:t xml:space="preserve"> me 34 student, </w:t>
      </w:r>
      <w:r w:rsidRPr="0031141B">
        <w:rPr>
          <w:rFonts w:ascii="Book Antiqua" w:hAnsi="Book Antiqua"/>
          <w:sz w:val="24"/>
          <w:szCs w:val="24"/>
          <w:lang w:val="sq-AL"/>
        </w:rPr>
        <w:t>Egjiptian</w:t>
      </w:r>
      <w:r w:rsidR="000674A6">
        <w:rPr>
          <w:rFonts w:ascii="Book Antiqua" w:hAnsi="Book Antiqua"/>
          <w:sz w:val="24"/>
          <w:szCs w:val="24"/>
          <w:lang w:val="sq-AL"/>
        </w:rPr>
        <w:t xml:space="preserve"> 27 si dhe m</w:t>
      </w:r>
      <w:r w:rsidR="00301E62">
        <w:rPr>
          <w:rFonts w:ascii="Book Antiqua" w:hAnsi="Book Antiqua"/>
          <w:sz w:val="24"/>
          <w:szCs w:val="24"/>
          <w:lang w:val="sq-AL"/>
        </w:rPr>
        <w:t>e 11 student nga komuniteti Rom</w:t>
      </w:r>
      <w:r w:rsidR="000674A6">
        <w:rPr>
          <w:rFonts w:ascii="Book Antiqua" w:hAnsi="Book Antiqua"/>
          <w:sz w:val="24"/>
          <w:szCs w:val="24"/>
          <w:lang w:val="sq-AL"/>
        </w:rPr>
        <w:t xml:space="preserve">.  </w:t>
      </w:r>
    </w:p>
    <w:p w:rsidR="001B0406" w:rsidRDefault="001B0406" w:rsidP="000674A6">
      <w:pPr>
        <w:spacing w:after="0" w:line="240" w:lineRule="auto"/>
        <w:jc w:val="both"/>
        <w:rPr>
          <w:rFonts w:ascii="Book Antiqua" w:hAnsi="Book Antiqua"/>
          <w:sz w:val="24"/>
          <w:szCs w:val="24"/>
          <w:lang w:val="sq-AL"/>
        </w:rPr>
        <w:sectPr w:rsidR="001B0406" w:rsidSect="001B0406">
          <w:type w:val="continuous"/>
          <w:pgSz w:w="12240" w:h="15840" w:code="1"/>
          <w:pgMar w:top="1440" w:right="1440" w:bottom="1440" w:left="1440" w:header="720" w:footer="720" w:gutter="0"/>
          <w:pgNumType w:start="0"/>
          <w:cols w:space="360"/>
          <w:titlePg/>
          <w:docGrid w:linePitch="360"/>
        </w:sectPr>
      </w:pPr>
    </w:p>
    <w:p w:rsidR="006E57EE" w:rsidRDefault="006E57EE" w:rsidP="000674A6">
      <w:pPr>
        <w:spacing w:after="0" w:line="240" w:lineRule="auto"/>
        <w:jc w:val="both"/>
        <w:rPr>
          <w:rFonts w:ascii="Book Antiqua" w:hAnsi="Book Antiqua"/>
          <w:sz w:val="24"/>
          <w:szCs w:val="24"/>
          <w:lang w:val="sq-AL"/>
        </w:rPr>
      </w:pPr>
    </w:p>
    <w:p w:rsidR="006E57EE" w:rsidRDefault="006E57EE" w:rsidP="000674A6">
      <w:pPr>
        <w:spacing w:after="0" w:line="240" w:lineRule="auto"/>
        <w:jc w:val="both"/>
        <w:rPr>
          <w:rFonts w:ascii="Book Antiqua" w:hAnsi="Book Antiqua"/>
          <w:sz w:val="24"/>
          <w:szCs w:val="24"/>
          <w:lang w:val="sq-AL"/>
        </w:rPr>
      </w:pPr>
    </w:p>
    <w:p w:rsidR="006E57EE" w:rsidRDefault="006E57EE" w:rsidP="000674A6">
      <w:pPr>
        <w:spacing w:after="0" w:line="240" w:lineRule="auto"/>
        <w:jc w:val="both"/>
        <w:rPr>
          <w:rFonts w:cstheme="minorHAnsi"/>
          <w:color w:val="FF9900"/>
          <w:sz w:val="48"/>
          <w:szCs w:val="48"/>
        </w:rPr>
        <w:sectPr w:rsidR="006E57EE" w:rsidSect="007A6457">
          <w:type w:val="continuous"/>
          <w:pgSz w:w="12240" w:h="15840" w:code="1"/>
          <w:pgMar w:top="1440" w:right="1440" w:bottom="1440" w:left="1440" w:header="720" w:footer="720" w:gutter="0"/>
          <w:pgNumType w:start="0"/>
          <w:cols w:num="2" w:space="360"/>
          <w:titlePg/>
          <w:docGrid w:linePitch="360"/>
        </w:sectPr>
      </w:pPr>
    </w:p>
    <w:tbl>
      <w:tblPr>
        <w:tblStyle w:val="GridTable7Colorful-Accent6"/>
        <w:tblW w:w="0" w:type="auto"/>
        <w:tblLook w:val="04A0" w:firstRow="1" w:lastRow="0" w:firstColumn="1" w:lastColumn="0" w:noHBand="0" w:noVBand="1"/>
      </w:tblPr>
      <w:tblGrid>
        <w:gridCol w:w="2552"/>
        <w:gridCol w:w="1984"/>
        <w:gridCol w:w="1843"/>
        <w:gridCol w:w="1701"/>
      </w:tblGrid>
      <w:tr w:rsidR="003159D3" w:rsidRPr="008E1493" w:rsidTr="008E14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rsidR="003159D3" w:rsidRPr="008E1493" w:rsidRDefault="005C5522" w:rsidP="006342FF">
            <w:pPr>
              <w:rPr>
                <w:rFonts w:ascii="Book Antiqua" w:hAnsi="Book Antiqua" w:cstheme="minorHAnsi"/>
                <w:color w:val="auto"/>
                <w:lang w:val="sq-AL"/>
              </w:rPr>
            </w:pPr>
            <w:r>
              <w:rPr>
                <w:rFonts w:ascii="Book Antiqua" w:hAnsi="Book Antiqua"/>
                <w:lang w:val="sq-AL"/>
              </w:rPr>
              <w:lastRenderedPageBreak/>
              <w:t xml:space="preserve">        </w:t>
            </w:r>
            <w:r w:rsidR="003159D3" w:rsidRPr="008E1493">
              <w:rPr>
                <w:rFonts w:ascii="Book Antiqua" w:hAnsi="Book Antiqua" w:cstheme="minorHAnsi"/>
                <w:color w:val="auto"/>
                <w:lang w:val="sq-AL"/>
              </w:rPr>
              <w:t>Universiteti</w:t>
            </w:r>
          </w:p>
        </w:tc>
        <w:tc>
          <w:tcPr>
            <w:tcW w:w="1984" w:type="dxa"/>
          </w:tcPr>
          <w:p w:rsidR="003159D3" w:rsidRPr="008E1493" w:rsidRDefault="00E0128E" w:rsidP="006342FF">
            <w:pPr>
              <w:cnfStyle w:val="100000000000" w:firstRow="1"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Pr>
                <w:rFonts w:ascii="Book Antiqua" w:hAnsi="Book Antiqua" w:cstheme="minorHAnsi"/>
                <w:i/>
                <w:color w:val="auto"/>
                <w:lang w:val="sq-AL"/>
              </w:rPr>
              <w:t>Rom</w:t>
            </w:r>
          </w:p>
        </w:tc>
        <w:tc>
          <w:tcPr>
            <w:tcW w:w="1843" w:type="dxa"/>
          </w:tcPr>
          <w:p w:rsidR="003159D3" w:rsidRPr="008E1493" w:rsidRDefault="003159D3" w:rsidP="006342FF">
            <w:pPr>
              <w:cnfStyle w:val="100000000000" w:firstRow="1"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proofErr w:type="spellStart"/>
            <w:r w:rsidRPr="008E1493">
              <w:rPr>
                <w:rFonts w:ascii="Book Antiqua" w:hAnsi="Book Antiqua" w:cstheme="minorHAnsi"/>
                <w:i/>
                <w:color w:val="auto"/>
                <w:lang w:val="sq-AL"/>
              </w:rPr>
              <w:t>Ashkali</w:t>
            </w:r>
            <w:proofErr w:type="spellEnd"/>
          </w:p>
        </w:tc>
        <w:tc>
          <w:tcPr>
            <w:tcW w:w="1701" w:type="dxa"/>
          </w:tcPr>
          <w:p w:rsidR="003159D3" w:rsidRPr="008E1493" w:rsidRDefault="000F7702" w:rsidP="006342FF">
            <w:pPr>
              <w:cnfStyle w:val="100000000000" w:firstRow="1"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Pr>
                <w:rFonts w:ascii="Book Antiqua" w:hAnsi="Book Antiqua" w:cstheme="minorHAnsi"/>
                <w:i/>
                <w:color w:val="auto"/>
                <w:lang w:val="sq-AL"/>
              </w:rPr>
              <w:t>Egjiptian</w:t>
            </w:r>
          </w:p>
        </w:tc>
      </w:tr>
      <w:tr w:rsidR="003159D3" w:rsidRPr="008E1493" w:rsidTr="008E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cstheme="minorHAnsi"/>
                <w:color w:val="auto"/>
                <w:lang w:val="sq-AL"/>
              </w:rPr>
            </w:pPr>
            <w:r w:rsidRPr="008E1493">
              <w:rPr>
                <w:rFonts w:ascii="Book Antiqua" w:hAnsi="Book Antiqua"/>
                <w:lang w:val="sq-AL"/>
              </w:rPr>
              <w:t>Universiteti i Prishtinës “</w:t>
            </w:r>
            <w:proofErr w:type="spellStart"/>
            <w:r w:rsidRPr="008E1493">
              <w:rPr>
                <w:rFonts w:ascii="Book Antiqua" w:hAnsi="Book Antiqua"/>
                <w:lang w:val="sq-AL"/>
              </w:rPr>
              <w:t>Hasan</w:t>
            </w:r>
            <w:proofErr w:type="spellEnd"/>
            <w:r w:rsidR="008E1493">
              <w:rPr>
                <w:rFonts w:ascii="Book Antiqua" w:hAnsi="Book Antiqua"/>
                <w:lang w:val="sq-AL"/>
              </w:rPr>
              <w:t xml:space="preserve"> </w:t>
            </w:r>
            <w:r w:rsidRPr="008E1493">
              <w:rPr>
                <w:rFonts w:ascii="Book Antiqua" w:hAnsi="Book Antiqua"/>
                <w:lang w:val="sq-AL"/>
              </w:rPr>
              <w:t>Prishtina”</w:t>
            </w:r>
          </w:p>
        </w:tc>
        <w:tc>
          <w:tcPr>
            <w:tcW w:w="1984"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5</w:t>
            </w:r>
          </w:p>
        </w:tc>
        <w:tc>
          <w:tcPr>
            <w:tcW w:w="1843"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9</w:t>
            </w:r>
          </w:p>
        </w:tc>
        <w:tc>
          <w:tcPr>
            <w:tcW w:w="1701"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6</w:t>
            </w:r>
          </w:p>
        </w:tc>
      </w:tr>
      <w:tr w:rsidR="003159D3" w:rsidRPr="008E1493" w:rsidTr="008E1493">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lang w:val="sq-AL"/>
              </w:rPr>
            </w:pPr>
            <w:r w:rsidRPr="008E1493">
              <w:rPr>
                <w:rFonts w:ascii="Book Antiqua" w:hAnsi="Book Antiqua"/>
                <w:lang w:val="sq-AL"/>
              </w:rPr>
              <w:t>Universiteti i Pejës “Haxhi</w:t>
            </w:r>
            <w:r w:rsidR="008E1493">
              <w:rPr>
                <w:rFonts w:ascii="Book Antiqua" w:hAnsi="Book Antiqua"/>
                <w:lang w:val="sq-AL"/>
              </w:rPr>
              <w:t xml:space="preserve"> </w:t>
            </w:r>
            <w:r w:rsidRPr="008E1493">
              <w:rPr>
                <w:rFonts w:ascii="Book Antiqua" w:hAnsi="Book Antiqua"/>
                <w:lang w:val="sq-AL"/>
              </w:rPr>
              <w:t>Zeka”</w:t>
            </w:r>
          </w:p>
        </w:tc>
        <w:tc>
          <w:tcPr>
            <w:tcW w:w="1984"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w:t>
            </w:r>
          </w:p>
        </w:tc>
        <w:tc>
          <w:tcPr>
            <w:tcW w:w="1843" w:type="dxa"/>
          </w:tcPr>
          <w:p w:rsidR="003159D3" w:rsidRPr="008E1493" w:rsidRDefault="00733E0F"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Pr>
                <w:rFonts w:ascii="Book Antiqua" w:hAnsi="Book Antiqua" w:cstheme="minorHAnsi"/>
                <w:i/>
                <w:color w:val="auto"/>
                <w:lang w:val="sq-AL"/>
              </w:rPr>
              <w:t>0</w:t>
            </w:r>
          </w:p>
        </w:tc>
        <w:tc>
          <w:tcPr>
            <w:tcW w:w="1701"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9</w:t>
            </w:r>
          </w:p>
        </w:tc>
      </w:tr>
      <w:tr w:rsidR="003159D3" w:rsidRPr="008E1493" w:rsidTr="008E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lang w:val="sq-AL"/>
              </w:rPr>
            </w:pPr>
            <w:r w:rsidRPr="008E1493">
              <w:rPr>
                <w:rFonts w:ascii="Book Antiqua" w:hAnsi="Book Antiqua"/>
                <w:lang w:val="sq-AL"/>
              </w:rPr>
              <w:t xml:space="preserve">Universiteti i Mitrovicës “Isa </w:t>
            </w:r>
            <w:proofErr w:type="spellStart"/>
            <w:r w:rsidRPr="008E1493">
              <w:rPr>
                <w:rFonts w:ascii="Book Antiqua" w:hAnsi="Book Antiqua"/>
                <w:lang w:val="sq-AL"/>
              </w:rPr>
              <w:t>Boletini</w:t>
            </w:r>
            <w:proofErr w:type="spellEnd"/>
            <w:r w:rsidRPr="008E1493">
              <w:rPr>
                <w:rFonts w:ascii="Book Antiqua" w:hAnsi="Book Antiqua"/>
                <w:lang w:val="sq-AL"/>
              </w:rPr>
              <w:t>”</w:t>
            </w:r>
          </w:p>
        </w:tc>
        <w:tc>
          <w:tcPr>
            <w:tcW w:w="1984" w:type="dxa"/>
          </w:tcPr>
          <w:p w:rsidR="003159D3" w:rsidRPr="008E1493" w:rsidRDefault="00733E0F"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Pr>
                <w:rFonts w:ascii="Book Antiqua" w:hAnsi="Book Antiqua" w:cstheme="minorHAnsi"/>
                <w:i/>
                <w:color w:val="auto"/>
                <w:lang w:val="sq-AL"/>
              </w:rPr>
              <w:t>0</w:t>
            </w:r>
          </w:p>
        </w:tc>
        <w:tc>
          <w:tcPr>
            <w:tcW w:w="1843" w:type="dxa"/>
          </w:tcPr>
          <w:p w:rsidR="003159D3" w:rsidRPr="008E1493" w:rsidRDefault="00733E0F"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Pr>
                <w:rFonts w:ascii="Book Antiqua" w:hAnsi="Book Antiqua" w:cstheme="minorHAnsi"/>
                <w:i/>
                <w:color w:val="auto"/>
                <w:lang w:val="sq-AL"/>
              </w:rPr>
              <w:t>0</w:t>
            </w:r>
          </w:p>
        </w:tc>
        <w:tc>
          <w:tcPr>
            <w:tcW w:w="1701" w:type="dxa"/>
          </w:tcPr>
          <w:p w:rsidR="003159D3" w:rsidRPr="008E1493" w:rsidRDefault="00733E0F"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Pr>
                <w:rFonts w:ascii="Book Antiqua" w:hAnsi="Book Antiqua" w:cstheme="minorHAnsi"/>
                <w:i/>
                <w:color w:val="auto"/>
                <w:lang w:val="sq-AL"/>
              </w:rPr>
              <w:t>0</w:t>
            </w:r>
          </w:p>
        </w:tc>
      </w:tr>
      <w:tr w:rsidR="003159D3" w:rsidRPr="008E1493" w:rsidTr="008E1493">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lang w:val="sq-AL"/>
              </w:rPr>
            </w:pPr>
            <w:r w:rsidRPr="008E1493">
              <w:rPr>
                <w:rFonts w:ascii="Book Antiqua" w:hAnsi="Book Antiqua"/>
                <w:lang w:val="sq-AL"/>
              </w:rPr>
              <w:t>Universiteti</w:t>
            </w:r>
            <w:r w:rsidR="008E1493">
              <w:rPr>
                <w:rFonts w:ascii="Book Antiqua" w:hAnsi="Book Antiqua"/>
                <w:lang w:val="sq-AL"/>
              </w:rPr>
              <w:t xml:space="preserve"> </w:t>
            </w:r>
            <w:r w:rsidRPr="008E1493">
              <w:rPr>
                <w:rFonts w:ascii="Book Antiqua" w:hAnsi="Book Antiqua"/>
                <w:lang w:val="sq-AL"/>
              </w:rPr>
              <w:t xml:space="preserve">i </w:t>
            </w:r>
            <w:proofErr w:type="spellStart"/>
            <w:r w:rsidRPr="008E1493">
              <w:rPr>
                <w:rFonts w:ascii="Book Antiqua" w:hAnsi="Book Antiqua"/>
                <w:lang w:val="sq-AL"/>
              </w:rPr>
              <w:t>Prizrenit“Ukshin</w:t>
            </w:r>
            <w:proofErr w:type="spellEnd"/>
            <w:r w:rsidR="008E1493">
              <w:rPr>
                <w:rFonts w:ascii="Book Antiqua" w:hAnsi="Book Antiqua"/>
                <w:lang w:val="sq-AL"/>
              </w:rPr>
              <w:t xml:space="preserve"> </w:t>
            </w:r>
            <w:r w:rsidRPr="008E1493">
              <w:rPr>
                <w:rFonts w:ascii="Book Antiqua" w:hAnsi="Book Antiqua"/>
                <w:lang w:val="sq-AL"/>
              </w:rPr>
              <w:t>Hoti”</w:t>
            </w:r>
          </w:p>
        </w:tc>
        <w:tc>
          <w:tcPr>
            <w:tcW w:w="1984"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3</w:t>
            </w:r>
          </w:p>
        </w:tc>
        <w:tc>
          <w:tcPr>
            <w:tcW w:w="1843"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4</w:t>
            </w:r>
          </w:p>
        </w:tc>
        <w:tc>
          <w:tcPr>
            <w:tcW w:w="1701"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7</w:t>
            </w:r>
          </w:p>
        </w:tc>
      </w:tr>
      <w:tr w:rsidR="003159D3" w:rsidRPr="008E1493" w:rsidTr="008E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lang w:val="sq-AL"/>
              </w:rPr>
            </w:pPr>
            <w:r w:rsidRPr="008E1493">
              <w:rPr>
                <w:rFonts w:ascii="Book Antiqua" w:hAnsi="Book Antiqua"/>
                <w:lang w:val="sq-AL"/>
              </w:rPr>
              <w:t xml:space="preserve">Universiteti i Shkencave të Aplikuara </w:t>
            </w:r>
            <w:r w:rsidR="008E1493" w:rsidRPr="008E1493">
              <w:rPr>
                <w:rFonts w:ascii="Book Antiqua" w:hAnsi="Book Antiqua"/>
                <w:lang w:val="sq-AL"/>
              </w:rPr>
              <w:t>Ferizaj</w:t>
            </w:r>
          </w:p>
        </w:tc>
        <w:tc>
          <w:tcPr>
            <w:tcW w:w="1984"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p>
        </w:tc>
        <w:tc>
          <w:tcPr>
            <w:tcW w:w="1843"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18</w:t>
            </w:r>
          </w:p>
        </w:tc>
        <w:tc>
          <w:tcPr>
            <w:tcW w:w="1701"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p>
        </w:tc>
      </w:tr>
      <w:tr w:rsidR="003159D3" w:rsidRPr="008E1493" w:rsidTr="008E1493">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8E1493">
            <w:pPr>
              <w:rPr>
                <w:rFonts w:ascii="Book Antiqua" w:hAnsi="Book Antiqua"/>
                <w:lang w:val="sq-AL"/>
              </w:rPr>
            </w:pPr>
            <w:r w:rsidRPr="008E1493">
              <w:rPr>
                <w:rFonts w:ascii="Book Antiqua" w:hAnsi="Book Antiqua"/>
                <w:lang w:val="sq-AL"/>
              </w:rPr>
              <w:t>Universiteti i Gjakovës</w:t>
            </w:r>
            <w:r w:rsidR="008E1493">
              <w:rPr>
                <w:rFonts w:ascii="Book Antiqua" w:hAnsi="Book Antiqua"/>
                <w:lang w:val="sq-AL"/>
              </w:rPr>
              <w:t xml:space="preserve"> </w:t>
            </w:r>
            <w:r w:rsidRPr="008E1493">
              <w:rPr>
                <w:rFonts w:ascii="Book Antiqua" w:hAnsi="Book Antiqua"/>
                <w:lang w:val="sq-AL"/>
              </w:rPr>
              <w:t>“</w:t>
            </w:r>
            <w:proofErr w:type="spellStart"/>
            <w:r w:rsidRPr="008E1493">
              <w:rPr>
                <w:rFonts w:ascii="Book Antiqua" w:hAnsi="Book Antiqua"/>
                <w:lang w:val="sq-AL"/>
              </w:rPr>
              <w:t>FehmiAgan</w:t>
            </w:r>
            <w:r w:rsidR="008E1493">
              <w:rPr>
                <w:rFonts w:ascii="Book Antiqua" w:hAnsi="Book Antiqua"/>
                <w:lang w:val="sq-AL"/>
              </w:rPr>
              <w:t>i</w:t>
            </w:r>
            <w:proofErr w:type="spellEnd"/>
            <w:r w:rsidR="008E1493">
              <w:rPr>
                <w:rFonts w:ascii="Book Antiqua" w:hAnsi="Book Antiqua"/>
                <w:lang w:val="sq-AL"/>
              </w:rPr>
              <w:t>’</w:t>
            </w:r>
          </w:p>
        </w:tc>
        <w:tc>
          <w:tcPr>
            <w:tcW w:w="1984"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2</w:t>
            </w:r>
          </w:p>
        </w:tc>
        <w:tc>
          <w:tcPr>
            <w:tcW w:w="1843"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3</w:t>
            </w:r>
          </w:p>
        </w:tc>
        <w:tc>
          <w:tcPr>
            <w:tcW w:w="1701"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5</w:t>
            </w:r>
          </w:p>
        </w:tc>
      </w:tr>
      <w:tr w:rsidR="008E1493" w:rsidRPr="008E1493" w:rsidTr="008E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lang w:val="sq-AL"/>
              </w:rPr>
            </w:pPr>
            <w:r w:rsidRPr="008E1493">
              <w:rPr>
                <w:rFonts w:ascii="Book Antiqua" w:hAnsi="Book Antiqua"/>
                <w:lang w:val="sq-AL"/>
              </w:rPr>
              <w:t>Gjithsej BA</w:t>
            </w:r>
          </w:p>
        </w:tc>
        <w:tc>
          <w:tcPr>
            <w:tcW w:w="1984"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11</w:t>
            </w:r>
          </w:p>
        </w:tc>
        <w:tc>
          <w:tcPr>
            <w:tcW w:w="1843"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34</w:t>
            </w:r>
          </w:p>
        </w:tc>
        <w:tc>
          <w:tcPr>
            <w:tcW w:w="1701"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27</w:t>
            </w:r>
          </w:p>
        </w:tc>
      </w:tr>
      <w:tr w:rsidR="003159D3" w:rsidRPr="008E1493" w:rsidTr="008E1493">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lang w:val="sq-AL"/>
              </w:rPr>
            </w:pPr>
            <w:r w:rsidRPr="008E1493">
              <w:rPr>
                <w:rFonts w:ascii="Book Antiqua" w:hAnsi="Book Antiqua"/>
                <w:lang w:val="sq-AL"/>
              </w:rPr>
              <w:t>Gjithsej MA</w:t>
            </w:r>
          </w:p>
        </w:tc>
        <w:tc>
          <w:tcPr>
            <w:tcW w:w="1984"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w:t>
            </w:r>
          </w:p>
        </w:tc>
        <w:tc>
          <w:tcPr>
            <w:tcW w:w="1843"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2</w:t>
            </w:r>
          </w:p>
        </w:tc>
        <w:tc>
          <w:tcPr>
            <w:tcW w:w="1701" w:type="dxa"/>
          </w:tcPr>
          <w:p w:rsidR="003159D3" w:rsidRPr="008E1493" w:rsidRDefault="003159D3" w:rsidP="006342FF">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w:t>
            </w:r>
          </w:p>
        </w:tc>
      </w:tr>
      <w:tr w:rsidR="008E1493" w:rsidRPr="008E1493" w:rsidTr="008E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159D3" w:rsidRPr="008E1493" w:rsidRDefault="003159D3" w:rsidP="006342FF">
            <w:pPr>
              <w:rPr>
                <w:rFonts w:ascii="Book Antiqua" w:hAnsi="Book Antiqua"/>
                <w:lang w:val="sq-AL"/>
              </w:rPr>
            </w:pPr>
            <w:r w:rsidRPr="008E1493">
              <w:rPr>
                <w:rFonts w:ascii="Book Antiqua" w:hAnsi="Book Antiqua"/>
                <w:lang w:val="sq-AL"/>
              </w:rPr>
              <w:t>Qendra e studentëve</w:t>
            </w:r>
          </w:p>
        </w:tc>
        <w:tc>
          <w:tcPr>
            <w:tcW w:w="1984"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10</w:t>
            </w:r>
          </w:p>
        </w:tc>
        <w:tc>
          <w:tcPr>
            <w:tcW w:w="1843"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w:t>
            </w:r>
          </w:p>
        </w:tc>
        <w:tc>
          <w:tcPr>
            <w:tcW w:w="1701" w:type="dxa"/>
          </w:tcPr>
          <w:p w:rsidR="003159D3" w:rsidRPr="008E1493" w:rsidRDefault="003159D3" w:rsidP="006342FF">
            <w:pPr>
              <w:cnfStyle w:val="000000100000" w:firstRow="0" w:lastRow="0" w:firstColumn="0" w:lastColumn="0" w:oddVBand="0" w:evenVBand="0" w:oddHBand="1" w:evenHBand="0" w:firstRowFirstColumn="0" w:firstRowLastColumn="0" w:lastRowFirstColumn="0" w:lastRowLastColumn="0"/>
              <w:rPr>
                <w:rFonts w:ascii="Book Antiqua" w:hAnsi="Book Antiqua" w:cstheme="minorHAnsi"/>
                <w:i/>
                <w:color w:val="auto"/>
                <w:lang w:val="sq-AL"/>
              </w:rPr>
            </w:pPr>
            <w:r w:rsidRPr="008E1493">
              <w:rPr>
                <w:rFonts w:ascii="Book Antiqua" w:hAnsi="Book Antiqua" w:cstheme="minorHAnsi"/>
                <w:i/>
                <w:color w:val="auto"/>
                <w:lang w:val="sq-AL"/>
              </w:rPr>
              <w:t>1</w:t>
            </w:r>
          </w:p>
        </w:tc>
      </w:tr>
    </w:tbl>
    <w:p w:rsidR="00B81956" w:rsidRDefault="003159D3" w:rsidP="008E1493">
      <w:pPr>
        <w:spacing w:after="0" w:line="240" w:lineRule="auto"/>
        <w:rPr>
          <w:rFonts w:ascii="Book Antiqua" w:hAnsi="Book Antiqua"/>
          <w:lang w:val="sq-AL"/>
        </w:rPr>
      </w:pPr>
      <w:r w:rsidRPr="008E1493">
        <w:rPr>
          <w:rFonts w:ascii="Book Antiqua" w:hAnsi="Book Antiqua"/>
          <w:lang w:val="sq-AL"/>
        </w:rPr>
        <w:t>Tabela 3. Numri i  studenteve sipas përkatësisë etnike</w:t>
      </w:r>
      <w:r w:rsidR="00DD24F4">
        <w:rPr>
          <w:rFonts w:ascii="Book Antiqua" w:hAnsi="Book Antiqua"/>
          <w:lang w:val="sq-AL"/>
        </w:rPr>
        <w:t xml:space="preserve"> në Universitetet në  Republikën e </w:t>
      </w:r>
      <w:r w:rsidR="00B81956">
        <w:rPr>
          <w:rFonts w:ascii="Book Antiqua" w:hAnsi="Book Antiqua"/>
          <w:lang w:val="sq-AL"/>
        </w:rPr>
        <w:t xml:space="preserve">   </w:t>
      </w:r>
    </w:p>
    <w:p w:rsidR="005C5522" w:rsidRPr="008E1493" w:rsidRDefault="00B81956" w:rsidP="008E1493">
      <w:pPr>
        <w:spacing w:after="0" w:line="240" w:lineRule="auto"/>
        <w:rPr>
          <w:rFonts w:ascii="Book Antiqua" w:hAnsi="Book Antiqua"/>
          <w:lang w:val="sq-AL"/>
        </w:rPr>
      </w:pPr>
      <w:r>
        <w:rPr>
          <w:rFonts w:ascii="Book Antiqua" w:hAnsi="Book Antiqua"/>
          <w:lang w:val="sq-AL"/>
        </w:rPr>
        <w:t xml:space="preserve">                </w:t>
      </w:r>
      <w:r w:rsidR="00DD24F4">
        <w:rPr>
          <w:rFonts w:ascii="Book Antiqua" w:hAnsi="Book Antiqua"/>
          <w:lang w:val="sq-AL"/>
        </w:rPr>
        <w:t xml:space="preserve">Kosovës, </w:t>
      </w:r>
      <w:r w:rsidR="008E1493" w:rsidRPr="008E1493">
        <w:rPr>
          <w:rFonts w:ascii="Book Antiqua" w:hAnsi="Book Antiqua"/>
          <w:lang w:val="sq-AL"/>
        </w:rPr>
        <w:t>sipas</w:t>
      </w:r>
      <w:r w:rsidR="008E1493">
        <w:rPr>
          <w:rFonts w:ascii="Book Antiqua" w:hAnsi="Book Antiqua"/>
          <w:lang w:val="sq-AL"/>
        </w:rPr>
        <w:t xml:space="preserve"> raportit</w:t>
      </w:r>
      <w:r w:rsidR="008E1493" w:rsidRPr="008E1493">
        <w:rPr>
          <w:rFonts w:ascii="Book Antiqua" w:hAnsi="Book Antiqua"/>
          <w:lang w:val="sq-AL"/>
        </w:rPr>
        <w:t xml:space="preserve"> “Iniciativa e Kosovës për Integrim </w:t>
      </w:r>
      <w:r w:rsidR="00DD24F4">
        <w:rPr>
          <w:rFonts w:ascii="Book Antiqua" w:hAnsi="Book Antiqua"/>
          <w:lang w:val="sq-AL"/>
        </w:rPr>
        <w:t>KOSINT 2020</w:t>
      </w:r>
      <w:r w:rsidR="00DD24F4" w:rsidRPr="008E1493">
        <w:rPr>
          <w:rFonts w:ascii="Book Antiqua" w:hAnsi="Book Antiqua"/>
          <w:lang w:val="sq-AL"/>
        </w:rPr>
        <w:t>“</w:t>
      </w:r>
    </w:p>
    <w:p w:rsidR="00CE410A" w:rsidRPr="00135024" w:rsidRDefault="00CE410A" w:rsidP="00CE410A">
      <w:pPr>
        <w:spacing w:after="0" w:line="240" w:lineRule="auto"/>
        <w:rPr>
          <w:rFonts w:cstheme="minorHAnsi"/>
          <w:color w:val="FF9900"/>
          <w:sz w:val="40"/>
          <w:szCs w:val="40"/>
        </w:rPr>
      </w:pPr>
      <w:r w:rsidRPr="00135024">
        <w:rPr>
          <w:rFonts w:cstheme="minorHAnsi"/>
          <w:color w:val="FF9900"/>
          <w:sz w:val="40"/>
          <w:szCs w:val="40"/>
        </w:rPr>
        <w:lastRenderedPageBreak/>
        <w:t>6. MIRËQENIA SOCIALE</w:t>
      </w:r>
    </w:p>
    <w:p w:rsidR="00CD3C30" w:rsidRPr="001B2DB6" w:rsidRDefault="00CD3C30" w:rsidP="00CE410A">
      <w:pPr>
        <w:spacing w:after="0" w:line="240" w:lineRule="auto"/>
        <w:rPr>
          <w:rFonts w:cstheme="minorHAnsi"/>
          <w:color w:val="FF9900"/>
          <w:sz w:val="24"/>
          <w:szCs w:val="24"/>
        </w:rPr>
      </w:pPr>
    </w:p>
    <w:p w:rsidR="003D24A6" w:rsidRDefault="00666934" w:rsidP="003D24A6">
      <w:pPr>
        <w:spacing w:after="0" w:line="240" w:lineRule="auto"/>
        <w:jc w:val="both"/>
        <w:rPr>
          <w:rFonts w:ascii="Book Antiqua" w:hAnsi="Book Antiqua"/>
          <w:sz w:val="24"/>
          <w:szCs w:val="24"/>
          <w:lang w:val="sq-AL"/>
        </w:rPr>
      </w:pPr>
      <w:r w:rsidRPr="00666934">
        <w:rPr>
          <w:rFonts w:ascii="Book Antiqua" w:hAnsi="Book Antiqua"/>
          <w:sz w:val="24"/>
          <w:szCs w:val="24"/>
          <w:lang w:val="sq-AL"/>
        </w:rPr>
        <w:t xml:space="preserve">Kosova është në një pozitë komplekse ekonomike që e përcakton edhe gjendjen sociale si dhe politikat sociale të ndërmarra nga qeveria. </w:t>
      </w:r>
      <w:r w:rsidR="003D24A6" w:rsidRPr="00666934">
        <w:rPr>
          <w:rFonts w:ascii="Book Antiqua" w:hAnsi="Book Antiqua"/>
          <w:sz w:val="24"/>
          <w:szCs w:val="24"/>
          <w:lang w:val="sq-AL"/>
        </w:rPr>
        <w:t>Politikat sociale të një vendi kanë ndikim të drejtpërdrejtë në të drejtat e njeriut të qytetarëve. Sidomos të drejtat ekonomike dhe sociale janë të lidhura nga kë</w:t>
      </w:r>
      <w:r w:rsidR="009B5583">
        <w:rPr>
          <w:rFonts w:ascii="Book Antiqua" w:hAnsi="Book Antiqua"/>
          <w:sz w:val="24"/>
          <w:szCs w:val="24"/>
          <w:lang w:val="sq-AL"/>
        </w:rPr>
        <w:t>to politika</w:t>
      </w:r>
      <w:r w:rsidR="003D24A6" w:rsidRPr="00666934">
        <w:rPr>
          <w:rFonts w:ascii="Book Antiqua" w:hAnsi="Book Antiqua"/>
          <w:sz w:val="24"/>
          <w:szCs w:val="24"/>
          <w:lang w:val="sq-AL"/>
        </w:rPr>
        <w:t xml:space="preserve">, </w:t>
      </w:r>
      <w:r w:rsidR="009B5583">
        <w:rPr>
          <w:rFonts w:ascii="Book Antiqua" w:hAnsi="Book Antiqua"/>
          <w:sz w:val="24"/>
          <w:szCs w:val="24"/>
          <w:lang w:val="sq-AL"/>
        </w:rPr>
        <w:t>pra</w:t>
      </w:r>
      <w:r w:rsidR="009B5583" w:rsidRPr="009B5583">
        <w:t xml:space="preserve"> </w:t>
      </w:r>
      <w:r w:rsidR="009B5583" w:rsidRPr="009B5583">
        <w:rPr>
          <w:rFonts w:ascii="Book Antiqua" w:hAnsi="Book Antiqua"/>
          <w:lang w:val="sq-AL"/>
        </w:rPr>
        <w:t>punësimi dhe politikat sociale kanë ndërlidhje të ngushtë edhe me zhvillimin ekonomik, arsimin dhe shëndetësinë.</w:t>
      </w:r>
      <w:r w:rsidR="009B5583">
        <w:rPr>
          <w:rFonts w:ascii="Book Antiqua" w:hAnsi="Book Antiqua"/>
          <w:sz w:val="24"/>
          <w:szCs w:val="24"/>
          <w:lang w:val="sq-AL"/>
        </w:rPr>
        <w:t xml:space="preserve"> </w:t>
      </w:r>
    </w:p>
    <w:p w:rsidR="00D77083" w:rsidRDefault="009D797F" w:rsidP="003D24A6">
      <w:pPr>
        <w:spacing w:after="0" w:line="240" w:lineRule="auto"/>
        <w:jc w:val="both"/>
        <w:rPr>
          <w:rFonts w:ascii="Book Antiqua" w:hAnsi="Book Antiqua"/>
          <w:sz w:val="24"/>
          <w:szCs w:val="24"/>
          <w:lang w:val="sq-AL"/>
        </w:rPr>
      </w:pPr>
      <w:r>
        <w:rPr>
          <w:rFonts w:ascii="Book Antiqua" w:hAnsi="Book Antiqua"/>
          <w:sz w:val="24"/>
          <w:szCs w:val="24"/>
          <w:lang w:val="sq-AL"/>
        </w:rPr>
        <w:t xml:space="preserve"> </w:t>
      </w:r>
    </w:p>
    <w:p w:rsidR="00D77083" w:rsidRDefault="00D77083" w:rsidP="003D24A6">
      <w:pPr>
        <w:spacing w:after="0" w:line="240" w:lineRule="auto"/>
        <w:jc w:val="both"/>
        <w:rPr>
          <w:rFonts w:ascii="Book Antiqua" w:hAnsi="Book Antiqua"/>
          <w:sz w:val="24"/>
          <w:szCs w:val="24"/>
          <w:lang w:val="sq-AL"/>
        </w:rPr>
      </w:pPr>
      <w:r>
        <w:rPr>
          <w:rFonts w:ascii="Book Antiqua" w:hAnsi="Book Antiqua"/>
          <w:sz w:val="24"/>
          <w:szCs w:val="24"/>
          <w:lang w:val="sq-AL"/>
        </w:rPr>
        <w:t xml:space="preserve">Nga monitorimi i 19 komunave kemi pranuar përgjigjej për punësimin në Institucionet Publike për komunitetin rom, </w:t>
      </w:r>
      <w:proofErr w:type="spellStart"/>
      <w:r>
        <w:rPr>
          <w:rFonts w:ascii="Book Antiqua" w:hAnsi="Book Antiqua"/>
          <w:sz w:val="24"/>
          <w:szCs w:val="24"/>
          <w:lang w:val="sq-AL"/>
        </w:rPr>
        <w:t>ashkali</w:t>
      </w:r>
      <w:proofErr w:type="spellEnd"/>
      <w:r>
        <w:rPr>
          <w:rFonts w:ascii="Book Antiqua" w:hAnsi="Book Antiqua"/>
          <w:sz w:val="24"/>
          <w:szCs w:val="24"/>
          <w:lang w:val="sq-AL"/>
        </w:rPr>
        <w:t xml:space="preserve"> dhe egjiptian sipas </w:t>
      </w:r>
      <w:r w:rsidR="00BE2679">
        <w:rPr>
          <w:rFonts w:ascii="Book Antiqua" w:hAnsi="Book Antiqua"/>
          <w:sz w:val="24"/>
          <w:szCs w:val="24"/>
          <w:lang w:val="sq-AL"/>
        </w:rPr>
        <w:t>t</w:t>
      </w:r>
      <w:r w:rsidR="008F7A5F">
        <w:rPr>
          <w:rFonts w:ascii="Book Antiqua" w:hAnsi="Book Antiqua"/>
          <w:sz w:val="24"/>
          <w:szCs w:val="24"/>
          <w:lang w:val="sq-AL"/>
        </w:rPr>
        <w:t>ë</w:t>
      </w:r>
      <w:r w:rsidR="00BE2679">
        <w:rPr>
          <w:rFonts w:ascii="Book Antiqua" w:hAnsi="Book Antiqua"/>
          <w:sz w:val="24"/>
          <w:szCs w:val="24"/>
          <w:lang w:val="sq-AL"/>
        </w:rPr>
        <w:t xml:space="preserve"> </w:t>
      </w:r>
      <w:r w:rsidR="0041347E">
        <w:rPr>
          <w:rFonts w:ascii="Book Antiqua" w:hAnsi="Book Antiqua"/>
          <w:sz w:val="24"/>
          <w:szCs w:val="24"/>
          <w:lang w:val="sq-AL"/>
        </w:rPr>
        <w:t>dhënave</w:t>
      </w:r>
      <w:r w:rsidR="00BE2679">
        <w:rPr>
          <w:rFonts w:ascii="Book Antiqua" w:hAnsi="Book Antiqua"/>
          <w:sz w:val="24"/>
          <w:szCs w:val="24"/>
          <w:lang w:val="sq-AL"/>
        </w:rPr>
        <w:t xml:space="preserve"> t</w:t>
      </w:r>
      <w:r w:rsidR="008F7A5F">
        <w:rPr>
          <w:rFonts w:ascii="Book Antiqua" w:hAnsi="Book Antiqua"/>
          <w:sz w:val="24"/>
          <w:szCs w:val="24"/>
          <w:lang w:val="sq-AL"/>
        </w:rPr>
        <w:t>ë</w:t>
      </w:r>
      <w:r w:rsidR="00BE2679">
        <w:rPr>
          <w:rFonts w:ascii="Book Antiqua" w:hAnsi="Book Antiqua"/>
          <w:sz w:val="24"/>
          <w:szCs w:val="24"/>
          <w:lang w:val="sq-AL"/>
        </w:rPr>
        <w:t xml:space="preserve"> grumbulluara q</w:t>
      </w:r>
      <w:r w:rsidR="008F7A5F">
        <w:rPr>
          <w:rFonts w:ascii="Book Antiqua" w:hAnsi="Book Antiqua"/>
          <w:sz w:val="24"/>
          <w:szCs w:val="24"/>
          <w:lang w:val="sq-AL"/>
        </w:rPr>
        <w:t>ë</w:t>
      </w:r>
      <w:r w:rsidR="00BE2679">
        <w:rPr>
          <w:rFonts w:ascii="Book Antiqua" w:hAnsi="Book Antiqua"/>
          <w:sz w:val="24"/>
          <w:szCs w:val="24"/>
          <w:lang w:val="sq-AL"/>
        </w:rPr>
        <w:t xml:space="preserve"> do paraqiten n</w:t>
      </w:r>
      <w:r w:rsidR="008F7A5F">
        <w:rPr>
          <w:rFonts w:ascii="Book Antiqua" w:hAnsi="Book Antiqua"/>
          <w:sz w:val="24"/>
          <w:szCs w:val="24"/>
          <w:lang w:val="sq-AL"/>
        </w:rPr>
        <w:t>ë</w:t>
      </w:r>
      <w:r w:rsidR="00BE2679">
        <w:rPr>
          <w:rFonts w:ascii="Book Antiqua" w:hAnsi="Book Antiqua"/>
          <w:sz w:val="24"/>
          <w:szCs w:val="24"/>
          <w:lang w:val="sq-AL"/>
        </w:rPr>
        <w:t xml:space="preserve"> vijim: </w:t>
      </w:r>
    </w:p>
    <w:p w:rsidR="00204D37" w:rsidRDefault="00204D37" w:rsidP="00204D37">
      <w:pPr>
        <w:spacing w:after="0" w:line="240" w:lineRule="auto"/>
        <w:jc w:val="both"/>
        <w:rPr>
          <w:rFonts w:ascii="Book Antiqua" w:hAnsi="Book Antiqua" w:cstheme="minorHAnsi"/>
          <w:sz w:val="24"/>
          <w:szCs w:val="24"/>
          <w:lang w:val="sq-AL"/>
        </w:rPr>
      </w:pPr>
    </w:p>
    <w:p w:rsidR="001F11B7" w:rsidRDefault="001F11B7" w:rsidP="00204D37">
      <w:pPr>
        <w:spacing w:after="0" w:line="240" w:lineRule="auto"/>
        <w:jc w:val="both"/>
        <w:rPr>
          <w:rFonts w:ascii="Book Antiqua" w:hAnsi="Book Antiqua" w:cstheme="minorHAnsi"/>
          <w:sz w:val="24"/>
          <w:szCs w:val="24"/>
          <w:lang w:val="sq-AL"/>
        </w:rPr>
        <w:sectPr w:rsidR="001F11B7" w:rsidSect="000F65AF">
          <w:type w:val="continuous"/>
          <w:pgSz w:w="12240" w:h="15840" w:code="1"/>
          <w:pgMar w:top="1440" w:right="1440" w:bottom="1440" w:left="1440" w:header="720" w:footer="720" w:gutter="0"/>
          <w:pgNumType w:start="0"/>
          <w:cols w:space="360"/>
          <w:titlePg/>
          <w:docGrid w:linePitch="360"/>
        </w:sectPr>
      </w:pPr>
    </w:p>
    <w:p w:rsidR="00C445DC" w:rsidRDefault="00C445DC" w:rsidP="00204D37">
      <w:pPr>
        <w:spacing w:after="0" w:line="240" w:lineRule="auto"/>
        <w:jc w:val="both"/>
        <w:rPr>
          <w:rFonts w:ascii="Book Antiqua" w:hAnsi="Book Antiqua" w:cstheme="minorHAnsi"/>
          <w:sz w:val="24"/>
          <w:szCs w:val="24"/>
          <w:lang w:val="sq-AL"/>
        </w:rPr>
      </w:pPr>
      <w:r>
        <w:rPr>
          <w:rFonts w:ascii="Book Antiqua" w:hAnsi="Book Antiqua" w:cstheme="minorHAnsi"/>
          <w:sz w:val="24"/>
          <w:szCs w:val="24"/>
          <w:lang w:val="sq-AL"/>
        </w:rPr>
        <w:lastRenderedPageBreak/>
        <w:t xml:space="preserve">Komuna e </w:t>
      </w:r>
      <w:r w:rsidR="008F7A5F">
        <w:rPr>
          <w:rFonts w:ascii="Book Antiqua" w:hAnsi="Book Antiqua" w:cstheme="minorHAnsi"/>
          <w:sz w:val="24"/>
          <w:szCs w:val="24"/>
          <w:lang w:val="sq-AL"/>
        </w:rPr>
        <w:t>Deçanit</w:t>
      </w:r>
      <w:r>
        <w:rPr>
          <w:rFonts w:ascii="Book Antiqua" w:hAnsi="Book Antiqua" w:cstheme="minorHAnsi"/>
          <w:sz w:val="24"/>
          <w:szCs w:val="24"/>
          <w:lang w:val="sq-AL"/>
        </w:rPr>
        <w:t xml:space="preserve"> ka t</w:t>
      </w:r>
      <w:r w:rsidR="008F7A5F">
        <w:rPr>
          <w:rFonts w:ascii="Book Antiqua" w:hAnsi="Book Antiqua" w:cstheme="minorHAnsi"/>
          <w:sz w:val="24"/>
          <w:szCs w:val="24"/>
          <w:lang w:val="sq-AL"/>
        </w:rPr>
        <w:t>ë</w:t>
      </w:r>
      <w:r>
        <w:rPr>
          <w:rFonts w:ascii="Book Antiqua" w:hAnsi="Book Antiqua" w:cstheme="minorHAnsi"/>
          <w:sz w:val="24"/>
          <w:szCs w:val="24"/>
          <w:lang w:val="sq-AL"/>
        </w:rPr>
        <w:t xml:space="preserve"> pun</w:t>
      </w:r>
      <w:r w:rsidR="008F7A5F">
        <w:rPr>
          <w:rFonts w:ascii="Book Antiqua" w:hAnsi="Book Antiqua" w:cstheme="minorHAnsi"/>
          <w:sz w:val="24"/>
          <w:szCs w:val="24"/>
          <w:lang w:val="sq-AL"/>
        </w:rPr>
        <w:t>ë</w:t>
      </w:r>
      <w:r>
        <w:rPr>
          <w:rFonts w:ascii="Book Antiqua" w:hAnsi="Book Antiqua" w:cstheme="minorHAnsi"/>
          <w:sz w:val="24"/>
          <w:szCs w:val="24"/>
          <w:lang w:val="sq-AL"/>
        </w:rPr>
        <w:t>suar n</w:t>
      </w:r>
      <w:r w:rsidR="008F7A5F">
        <w:rPr>
          <w:rFonts w:ascii="Book Antiqua" w:hAnsi="Book Antiqua" w:cstheme="minorHAnsi"/>
          <w:sz w:val="24"/>
          <w:szCs w:val="24"/>
          <w:lang w:val="sq-AL"/>
        </w:rPr>
        <w:t>ë</w:t>
      </w:r>
      <w:r>
        <w:rPr>
          <w:rFonts w:ascii="Book Antiqua" w:hAnsi="Book Antiqua" w:cstheme="minorHAnsi"/>
          <w:sz w:val="24"/>
          <w:szCs w:val="24"/>
          <w:lang w:val="sq-AL"/>
        </w:rPr>
        <w:t xml:space="preserve"> </w:t>
      </w:r>
      <w:r w:rsidR="008F7A5F">
        <w:rPr>
          <w:rFonts w:ascii="Book Antiqua" w:hAnsi="Book Antiqua" w:cstheme="minorHAnsi"/>
          <w:sz w:val="24"/>
          <w:szCs w:val="24"/>
          <w:lang w:val="sq-AL"/>
        </w:rPr>
        <w:t>institucionet</w:t>
      </w:r>
      <w:r>
        <w:rPr>
          <w:rFonts w:ascii="Book Antiqua" w:hAnsi="Book Antiqua" w:cstheme="minorHAnsi"/>
          <w:sz w:val="24"/>
          <w:szCs w:val="24"/>
          <w:lang w:val="sq-AL"/>
        </w:rPr>
        <w:t xml:space="preserve"> publike</w:t>
      </w:r>
      <w:r w:rsidR="009B5583">
        <w:rPr>
          <w:rFonts w:ascii="Book Antiqua" w:hAnsi="Book Antiqua" w:cstheme="minorHAnsi"/>
          <w:sz w:val="24"/>
          <w:szCs w:val="24"/>
          <w:lang w:val="sq-AL"/>
        </w:rPr>
        <w:t xml:space="preserve"> </w:t>
      </w:r>
      <w:r w:rsidR="008F7A5F">
        <w:rPr>
          <w:rFonts w:ascii="Book Antiqua" w:hAnsi="Book Antiqua" w:cstheme="minorHAnsi"/>
          <w:sz w:val="24"/>
          <w:szCs w:val="24"/>
          <w:lang w:val="sq-AL"/>
        </w:rPr>
        <w:t>vetëm</w:t>
      </w:r>
      <w:r w:rsidR="009B5583">
        <w:rPr>
          <w:rFonts w:ascii="Book Antiqua" w:hAnsi="Book Antiqua" w:cstheme="minorHAnsi"/>
          <w:sz w:val="24"/>
          <w:szCs w:val="24"/>
          <w:lang w:val="sq-AL"/>
        </w:rPr>
        <w:t xml:space="preserve"> 1 egjiptian</w:t>
      </w:r>
      <w:r>
        <w:rPr>
          <w:rFonts w:ascii="Book Antiqua" w:hAnsi="Book Antiqua" w:cstheme="minorHAnsi"/>
          <w:sz w:val="24"/>
          <w:szCs w:val="24"/>
          <w:lang w:val="sq-AL"/>
        </w:rPr>
        <w:t xml:space="preserve">; </w:t>
      </w:r>
    </w:p>
    <w:p w:rsidR="00C445DC" w:rsidRDefault="00482DFE" w:rsidP="00204D37">
      <w:pPr>
        <w:spacing w:after="0" w:line="240" w:lineRule="auto"/>
        <w:jc w:val="both"/>
        <w:rPr>
          <w:rFonts w:ascii="Book Antiqua" w:hAnsi="Book Antiqua" w:cstheme="minorHAnsi"/>
          <w:sz w:val="24"/>
          <w:szCs w:val="24"/>
          <w:lang w:val="sq-AL"/>
        </w:rPr>
      </w:pPr>
      <w:r>
        <w:rPr>
          <w:rFonts w:ascii="Book Antiqua" w:hAnsi="Book Antiqua" w:cstheme="minorHAnsi"/>
          <w:sz w:val="24"/>
          <w:szCs w:val="24"/>
          <w:lang w:val="sq-AL"/>
        </w:rPr>
        <w:t>N</w:t>
      </w:r>
      <w:r w:rsidR="008F7A5F">
        <w:rPr>
          <w:rFonts w:ascii="Book Antiqua" w:hAnsi="Book Antiqua" w:cstheme="minorHAnsi"/>
          <w:sz w:val="24"/>
          <w:szCs w:val="24"/>
          <w:lang w:val="sq-AL"/>
        </w:rPr>
        <w:t>ë</w:t>
      </w:r>
      <w:r>
        <w:rPr>
          <w:rFonts w:ascii="Book Antiqua" w:hAnsi="Book Antiqua" w:cstheme="minorHAnsi"/>
          <w:sz w:val="24"/>
          <w:szCs w:val="24"/>
          <w:lang w:val="sq-AL"/>
        </w:rPr>
        <w:t xml:space="preserve"> komun</w:t>
      </w:r>
      <w:r w:rsidR="008F7A5F">
        <w:rPr>
          <w:rFonts w:ascii="Book Antiqua" w:hAnsi="Book Antiqua" w:cstheme="minorHAnsi"/>
          <w:sz w:val="24"/>
          <w:szCs w:val="24"/>
          <w:lang w:val="sq-AL"/>
        </w:rPr>
        <w:t>ë</w:t>
      </w:r>
      <w:r>
        <w:rPr>
          <w:rFonts w:ascii="Book Antiqua" w:hAnsi="Book Antiqua" w:cstheme="minorHAnsi"/>
          <w:sz w:val="24"/>
          <w:szCs w:val="24"/>
          <w:lang w:val="sq-AL"/>
        </w:rPr>
        <w:t xml:space="preserve">n e </w:t>
      </w:r>
      <w:r w:rsidR="00C445DC">
        <w:rPr>
          <w:rFonts w:ascii="Book Antiqua" w:hAnsi="Book Antiqua" w:cstheme="minorHAnsi"/>
          <w:sz w:val="24"/>
          <w:szCs w:val="24"/>
          <w:lang w:val="sq-AL"/>
        </w:rPr>
        <w:t>Gjakov</w:t>
      </w:r>
      <w:r w:rsidR="008F7A5F">
        <w:rPr>
          <w:rFonts w:ascii="Book Antiqua" w:hAnsi="Book Antiqua" w:cstheme="minorHAnsi"/>
          <w:sz w:val="24"/>
          <w:szCs w:val="24"/>
          <w:lang w:val="sq-AL"/>
        </w:rPr>
        <w:t>ë</w:t>
      </w:r>
      <w:r>
        <w:rPr>
          <w:rFonts w:ascii="Book Antiqua" w:hAnsi="Book Antiqua" w:cstheme="minorHAnsi"/>
          <w:sz w:val="24"/>
          <w:szCs w:val="24"/>
          <w:lang w:val="sq-AL"/>
        </w:rPr>
        <w:t>s</w:t>
      </w:r>
      <w:r w:rsidR="00C445DC">
        <w:rPr>
          <w:rFonts w:ascii="Book Antiqua" w:hAnsi="Book Antiqua" w:cstheme="minorHAnsi"/>
          <w:sz w:val="24"/>
          <w:szCs w:val="24"/>
          <w:lang w:val="sq-AL"/>
        </w:rPr>
        <w:t xml:space="preserve"> jan</w:t>
      </w:r>
      <w:r w:rsidR="008F7A5F">
        <w:rPr>
          <w:rFonts w:ascii="Book Antiqua" w:hAnsi="Book Antiqua" w:cstheme="minorHAnsi"/>
          <w:sz w:val="24"/>
          <w:szCs w:val="24"/>
          <w:lang w:val="sq-AL"/>
        </w:rPr>
        <w:t>ë</w:t>
      </w:r>
      <w:r w:rsidR="00C445DC">
        <w:rPr>
          <w:rFonts w:ascii="Book Antiqua" w:hAnsi="Book Antiqua" w:cstheme="minorHAnsi"/>
          <w:sz w:val="24"/>
          <w:szCs w:val="24"/>
          <w:lang w:val="sq-AL"/>
        </w:rPr>
        <w:t xml:space="preserve"> </w:t>
      </w:r>
      <w:r>
        <w:rPr>
          <w:rFonts w:ascii="Book Antiqua" w:hAnsi="Book Antiqua" w:cstheme="minorHAnsi"/>
          <w:sz w:val="24"/>
          <w:szCs w:val="24"/>
          <w:lang w:val="sq-AL"/>
        </w:rPr>
        <w:t>t</w:t>
      </w:r>
      <w:r w:rsidR="008F7A5F">
        <w:rPr>
          <w:rFonts w:ascii="Book Antiqua" w:hAnsi="Book Antiqua" w:cstheme="minorHAnsi"/>
          <w:sz w:val="24"/>
          <w:szCs w:val="24"/>
          <w:lang w:val="sq-AL"/>
        </w:rPr>
        <w:t>ë</w:t>
      </w:r>
      <w:r>
        <w:rPr>
          <w:rFonts w:ascii="Book Antiqua" w:hAnsi="Book Antiqua" w:cstheme="minorHAnsi"/>
          <w:sz w:val="24"/>
          <w:szCs w:val="24"/>
          <w:lang w:val="sq-AL"/>
        </w:rPr>
        <w:t xml:space="preserve"> pun</w:t>
      </w:r>
      <w:r w:rsidR="008F7A5F">
        <w:rPr>
          <w:rFonts w:ascii="Book Antiqua" w:hAnsi="Book Antiqua" w:cstheme="minorHAnsi"/>
          <w:sz w:val="24"/>
          <w:szCs w:val="24"/>
          <w:lang w:val="sq-AL"/>
        </w:rPr>
        <w:t>ë</w:t>
      </w:r>
      <w:r>
        <w:rPr>
          <w:rFonts w:ascii="Book Antiqua" w:hAnsi="Book Antiqua" w:cstheme="minorHAnsi"/>
          <w:sz w:val="24"/>
          <w:szCs w:val="24"/>
          <w:lang w:val="sq-AL"/>
        </w:rPr>
        <w:t xml:space="preserve">suar </w:t>
      </w:r>
      <w:r w:rsidR="00C445DC">
        <w:rPr>
          <w:rFonts w:ascii="Book Antiqua" w:hAnsi="Book Antiqua" w:cstheme="minorHAnsi"/>
          <w:sz w:val="24"/>
          <w:szCs w:val="24"/>
          <w:lang w:val="sq-AL"/>
        </w:rPr>
        <w:t>15 persona</w:t>
      </w:r>
      <w:r w:rsidR="009B5583">
        <w:rPr>
          <w:rFonts w:ascii="Book Antiqua" w:hAnsi="Book Antiqua" w:cstheme="minorHAnsi"/>
          <w:sz w:val="24"/>
          <w:szCs w:val="24"/>
          <w:lang w:val="sq-AL"/>
        </w:rPr>
        <w:t>;</w:t>
      </w:r>
      <w:r w:rsidR="00C445DC">
        <w:rPr>
          <w:rFonts w:ascii="Book Antiqua" w:hAnsi="Book Antiqua" w:cstheme="minorHAnsi"/>
          <w:sz w:val="24"/>
          <w:szCs w:val="24"/>
          <w:lang w:val="sq-AL"/>
        </w:rPr>
        <w:t xml:space="preserve"> </w:t>
      </w:r>
    </w:p>
    <w:p w:rsidR="00C445DC" w:rsidRDefault="008F7A5F" w:rsidP="00204D37">
      <w:pPr>
        <w:spacing w:after="0" w:line="240" w:lineRule="auto"/>
        <w:jc w:val="both"/>
        <w:rPr>
          <w:rFonts w:ascii="Book Antiqua" w:hAnsi="Book Antiqua" w:cstheme="minorHAnsi"/>
          <w:sz w:val="24"/>
          <w:szCs w:val="24"/>
          <w:lang w:val="sq-AL"/>
        </w:rPr>
      </w:pPr>
      <w:r>
        <w:rPr>
          <w:rFonts w:ascii="Book Antiqua" w:hAnsi="Book Antiqua" w:cstheme="minorHAnsi"/>
          <w:sz w:val="24"/>
          <w:szCs w:val="24"/>
          <w:lang w:val="sq-AL"/>
        </w:rPr>
        <w:t xml:space="preserve">Komuna e </w:t>
      </w:r>
      <w:r w:rsidR="00C445DC">
        <w:rPr>
          <w:rFonts w:ascii="Book Antiqua" w:hAnsi="Book Antiqua" w:cstheme="minorHAnsi"/>
          <w:sz w:val="24"/>
          <w:szCs w:val="24"/>
          <w:lang w:val="sq-AL"/>
        </w:rPr>
        <w:t>Istog</w:t>
      </w:r>
      <w:r>
        <w:rPr>
          <w:rFonts w:ascii="Book Antiqua" w:hAnsi="Book Antiqua" w:cstheme="minorHAnsi"/>
          <w:sz w:val="24"/>
          <w:szCs w:val="24"/>
          <w:lang w:val="sq-AL"/>
        </w:rPr>
        <w:t>ut ka të punësuar</w:t>
      </w:r>
      <w:r w:rsidR="009B5583">
        <w:rPr>
          <w:rFonts w:ascii="Book Antiqua" w:hAnsi="Book Antiqua" w:cstheme="minorHAnsi"/>
          <w:sz w:val="24"/>
          <w:szCs w:val="24"/>
          <w:lang w:val="sq-AL"/>
        </w:rPr>
        <w:t>, duke filluar</w:t>
      </w:r>
      <w:r>
        <w:rPr>
          <w:rFonts w:ascii="Book Antiqua" w:hAnsi="Book Antiqua" w:cstheme="minorHAnsi"/>
          <w:sz w:val="24"/>
          <w:szCs w:val="24"/>
          <w:lang w:val="sq-AL"/>
        </w:rPr>
        <w:t xml:space="preserve">  3 </w:t>
      </w:r>
      <w:r w:rsidR="00C445DC">
        <w:rPr>
          <w:rFonts w:ascii="Book Antiqua" w:hAnsi="Book Antiqua" w:cstheme="minorHAnsi"/>
          <w:sz w:val="24"/>
          <w:szCs w:val="24"/>
          <w:lang w:val="sq-AL"/>
        </w:rPr>
        <w:t>n</w:t>
      </w:r>
      <w:r>
        <w:rPr>
          <w:rFonts w:ascii="Book Antiqua" w:hAnsi="Book Antiqua" w:cstheme="minorHAnsi"/>
          <w:sz w:val="24"/>
          <w:szCs w:val="24"/>
          <w:lang w:val="sq-AL"/>
        </w:rPr>
        <w:t>ë</w:t>
      </w:r>
      <w:r w:rsidR="00C445DC">
        <w:rPr>
          <w:rFonts w:ascii="Book Antiqua" w:hAnsi="Book Antiqua" w:cstheme="minorHAnsi"/>
          <w:sz w:val="24"/>
          <w:szCs w:val="24"/>
          <w:lang w:val="sq-AL"/>
        </w:rPr>
        <w:t xml:space="preserve"> Administrat</w:t>
      </w:r>
      <w:r>
        <w:rPr>
          <w:rFonts w:ascii="Book Antiqua" w:hAnsi="Book Antiqua" w:cstheme="minorHAnsi"/>
          <w:sz w:val="24"/>
          <w:szCs w:val="24"/>
          <w:lang w:val="sq-AL"/>
        </w:rPr>
        <w:t>ë</w:t>
      </w:r>
      <w:r w:rsidR="00C445DC">
        <w:rPr>
          <w:rFonts w:ascii="Book Antiqua" w:hAnsi="Book Antiqua" w:cstheme="minorHAnsi"/>
          <w:sz w:val="24"/>
          <w:szCs w:val="24"/>
          <w:lang w:val="sq-AL"/>
        </w:rPr>
        <w:t>, 1 n</w:t>
      </w:r>
      <w:r>
        <w:rPr>
          <w:rFonts w:ascii="Book Antiqua" w:hAnsi="Book Antiqua" w:cstheme="minorHAnsi"/>
          <w:sz w:val="24"/>
          <w:szCs w:val="24"/>
          <w:lang w:val="sq-AL"/>
        </w:rPr>
        <w:t>ë</w:t>
      </w:r>
      <w:r w:rsidR="00C445DC">
        <w:rPr>
          <w:rFonts w:ascii="Book Antiqua" w:hAnsi="Book Antiqua" w:cstheme="minorHAnsi"/>
          <w:sz w:val="24"/>
          <w:szCs w:val="24"/>
          <w:lang w:val="sq-AL"/>
        </w:rPr>
        <w:t xml:space="preserve"> sh</w:t>
      </w:r>
      <w:r>
        <w:rPr>
          <w:rFonts w:ascii="Book Antiqua" w:hAnsi="Book Antiqua" w:cstheme="minorHAnsi"/>
          <w:sz w:val="24"/>
          <w:szCs w:val="24"/>
          <w:lang w:val="sq-AL"/>
        </w:rPr>
        <w:t>ë</w:t>
      </w:r>
      <w:r w:rsidR="00C445DC">
        <w:rPr>
          <w:rFonts w:ascii="Book Antiqua" w:hAnsi="Book Antiqua" w:cstheme="minorHAnsi"/>
          <w:sz w:val="24"/>
          <w:szCs w:val="24"/>
          <w:lang w:val="sq-AL"/>
        </w:rPr>
        <w:t>ndet</w:t>
      </w:r>
      <w:r>
        <w:rPr>
          <w:rFonts w:ascii="Book Antiqua" w:hAnsi="Book Antiqua" w:cstheme="minorHAnsi"/>
          <w:sz w:val="24"/>
          <w:szCs w:val="24"/>
          <w:lang w:val="sq-AL"/>
        </w:rPr>
        <w:t>ë</w:t>
      </w:r>
      <w:r w:rsidR="00C445DC">
        <w:rPr>
          <w:rFonts w:ascii="Book Antiqua" w:hAnsi="Book Antiqua" w:cstheme="minorHAnsi"/>
          <w:sz w:val="24"/>
          <w:szCs w:val="24"/>
          <w:lang w:val="sq-AL"/>
        </w:rPr>
        <w:t>si, 1 n</w:t>
      </w:r>
      <w:r>
        <w:rPr>
          <w:rFonts w:ascii="Book Antiqua" w:hAnsi="Book Antiqua" w:cstheme="minorHAnsi"/>
          <w:sz w:val="24"/>
          <w:szCs w:val="24"/>
          <w:lang w:val="sq-AL"/>
        </w:rPr>
        <w:t>ë</w:t>
      </w:r>
      <w:r w:rsidR="00C445DC">
        <w:rPr>
          <w:rFonts w:ascii="Book Antiqua" w:hAnsi="Book Antiqua" w:cstheme="minorHAnsi"/>
          <w:sz w:val="24"/>
          <w:szCs w:val="24"/>
          <w:lang w:val="sq-AL"/>
        </w:rPr>
        <w:t xml:space="preserve"> arsim ( 4 egjiptian dhe 1 rom); </w:t>
      </w:r>
    </w:p>
    <w:p w:rsidR="00D62641" w:rsidRPr="00BE2679" w:rsidRDefault="00D62641" w:rsidP="00204D37">
      <w:pPr>
        <w:spacing w:after="0" w:line="240" w:lineRule="auto"/>
        <w:jc w:val="both"/>
        <w:rPr>
          <w:rFonts w:ascii="Book Antiqua" w:eastAsiaTheme="minorEastAsia" w:hAnsi="Book Antiqua"/>
          <w:color w:val="FF0000"/>
          <w:sz w:val="24"/>
          <w:szCs w:val="24"/>
          <w:lang w:val="sq-AL"/>
        </w:rPr>
      </w:pPr>
      <w:r w:rsidRPr="00204D37">
        <w:rPr>
          <w:rFonts w:ascii="Book Antiqua" w:hAnsi="Book Antiqua" w:cstheme="minorHAnsi"/>
          <w:sz w:val="24"/>
          <w:szCs w:val="24"/>
          <w:lang w:val="sq-AL"/>
        </w:rPr>
        <w:t>K</w:t>
      </w:r>
      <w:r w:rsidR="009B5583">
        <w:rPr>
          <w:rFonts w:ascii="Book Antiqua" w:hAnsi="Book Antiqua" w:cstheme="minorHAnsi"/>
          <w:sz w:val="24"/>
          <w:szCs w:val="24"/>
          <w:lang w:val="sq-AL"/>
        </w:rPr>
        <w:t>omuna e Klinës</w:t>
      </w:r>
      <w:r w:rsidR="00C445DC">
        <w:rPr>
          <w:rFonts w:ascii="Book Antiqua" w:hAnsi="Book Antiqua" w:cstheme="minorHAnsi"/>
          <w:sz w:val="24"/>
          <w:szCs w:val="24"/>
          <w:lang w:val="sq-AL"/>
        </w:rPr>
        <w:t xml:space="preserve"> ka të punësuar</w:t>
      </w:r>
      <w:r w:rsidRPr="00204D37">
        <w:rPr>
          <w:rFonts w:ascii="Book Antiqua" w:hAnsi="Book Antiqua" w:cstheme="minorHAnsi"/>
          <w:sz w:val="24"/>
          <w:szCs w:val="24"/>
          <w:lang w:val="sq-AL"/>
        </w:rPr>
        <w:t xml:space="preserve"> në</w:t>
      </w:r>
      <w:r w:rsidR="00C445DC">
        <w:rPr>
          <w:rFonts w:ascii="Book Antiqua" w:hAnsi="Book Antiqua" w:cstheme="minorHAnsi"/>
          <w:sz w:val="24"/>
          <w:szCs w:val="24"/>
          <w:lang w:val="sq-AL"/>
        </w:rPr>
        <w:t xml:space="preserve"> Administrat</w:t>
      </w:r>
      <w:r w:rsidR="008F7A5F">
        <w:rPr>
          <w:rFonts w:ascii="Book Antiqua" w:hAnsi="Book Antiqua" w:cstheme="minorHAnsi"/>
          <w:sz w:val="24"/>
          <w:szCs w:val="24"/>
          <w:lang w:val="sq-AL"/>
        </w:rPr>
        <w:t>ë</w:t>
      </w:r>
      <w:r w:rsidR="00C445DC">
        <w:rPr>
          <w:rFonts w:ascii="Book Antiqua" w:hAnsi="Book Antiqua" w:cstheme="minorHAnsi"/>
          <w:sz w:val="24"/>
          <w:szCs w:val="24"/>
          <w:lang w:val="sq-AL"/>
        </w:rPr>
        <w:t xml:space="preserve"> 2, sh</w:t>
      </w:r>
      <w:r w:rsidR="008F7A5F">
        <w:rPr>
          <w:rFonts w:ascii="Book Antiqua" w:hAnsi="Book Antiqua" w:cstheme="minorHAnsi"/>
          <w:sz w:val="24"/>
          <w:szCs w:val="24"/>
          <w:lang w:val="sq-AL"/>
        </w:rPr>
        <w:t>ë</w:t>
      </w:r>
      <w:r w:rsidR="00C445DC">
        <w:rPr>
          <w:rFonts w:ascii="Book Antiqua" w:hAnsi="Book Antiqua" w:cstheme="minorHAnsi"/>
          <w:sz w:val="24"/>
          <w:szCs w:val="24"/>
          <w:lang w:val="sq-AL"/>
        </w:rPr>
        <w:t>ndet</w:t>
      </w:r>
      <w:r w:rsidR="008F7A5F">
        <w:rPr>
          <w:rFonts w:ascii="Book Antiqua" w:hAnsi="Book Antiqua" w:cstheme="minorHAnsi"/>
          <w:sz w:val="24"/>
          <w:szCs w:val="24"/>
          <w:lang w:val="sq-AL"/>
        </w:rPr>
        <w:t>ë</w:t>
      </w:r>
      <w:r w:rsidR="00C445DC">
        <w:rPr>
          <w:rFonts w:ascii="Book Antiqua" w:hAnsi="Book Antiqua" w:cstheme="minorHAnsi"/>
          <w:sz w:val="24"/>
          <w:szCs w:val="24"/>
          <w:lang w:val="sq-AL"/>
        </w:rPr>
        <w:t xml:space="preserve">si 1, arsim 2, </w:t>
      </w:r>
      <w:r w:rsidR="009B5583">
        <w:rPr>
          <w:rFonts w:ascii="Book Antiqua" w:hAnsi="Book Antiqua" w:cstheme="minorHAnsi"/>
          <w:sz w:val="24"/>
          <w:szCs w:val="24"/>
          <w:lang w:val="sq-AL"/>
        </w:rPr>
        <w:t xml:space="preserve">  Polici  3</w:t>
      </w:r>
      <w:r w:rsidRPr="00204D37">
        <w:rPr>
          <w:rFonts w:ascii="Book Antiqua" w:hAnsi="Book Antiqua" w:cstheme="minorHAnsi"/>
          <w:sz w:val="24"/>
          <w:szCs w:val="24"/>
          <w:lang w:val="sq-AL"/>
        </w:rPr>
        <w:t>, FSK 6 ( 5 egjiptian dhe 1 rom), pastrues në komunë 3, teknikë të veterinarisë 3 ( 2 egjip</w:t>
      </w:r>
      <w:r w:rsidR="009B5583">
        <w:rPr>
          <w:rFonts w:ascii="Book Antiqua" w:hAnsi="Book Antiqua" w:cstheme="minorHAnsi"/>
          <w:sz w:val="24"/>
          <w:szCs w:val="24"/>
          <w:lang w:val="sq-AL"/>
        </w:rPr>
        <w:t>tian dhe 1 rom), Komitetin për K</w:t>
      </w:r>
      <w:r w:rsidRPr="00204D37">
        <w:rPr>
          <w:rFonts w:ascii="Book Antiqua" w:hAnsi="Book Antiqua" w:cstheme="minorHAnsi"/>
          <w:sz w:val="24"/>
          <w:szCs w:val="24"/>
          <w:lang w:val="sq-AL"/>
        </w:rPr>
        <w:t xml:space="preserve">omunitete 3 ( 2 egjiptian dhe 1 rom), Komitetin për Siguri në Bashkësi 3 ( 2 egjiptian dhe 1 rom).  </w:t>
      </w:r>
    </w:p>
    <w:p w:rsidR="00482DFE" w:rsidRDefault="00482DFE"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Fush</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Kosov</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pun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suar jan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5 </w:t>
      </w:r>
      <w:r w:rsidR="009B5583">
        <w:rPr>
          <w:rFonts w:ascii="Book Antiqua" w:eastAsiaTheme="minorEastAsia" w:hAnsi="Book Antiqua"/>
          <w:sz w:val="24"/>
          <w:szCs w:val="24"/>
          <w:lang w:val="sq-AL"/>
        </w:rPr>
        <w:t>zyrtarë</w:t>
      </w:r>
      <w:r>
        <w:rPr>
          <w:rFonts w:ascii="Book Antiqua" w:eastAsiaTheme="minorEastAsia" w:hAnsi="Book Antiqua"/>
          <w:sz w:val="24"/>
          <w:szCs w:val="24"/>
          <w:lang w:val="sq-AL"/>
        </w:rPr>
        <w:t xml:space="preserve">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administrat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( 2 rom dhe 3 </w:t>
      </w:r>
      <w:proofErr w:type="spellStart"/>
      <w:r>
        <w:rPr>
          <w:rFonts w:ascii="Book Antiqua" w:eastAsiaTheme="minorEastAsia" w:hAnsi="Book Antiqua"/>
          <w:sz w:val="24"/>
          <w:szCs w:val="24"/>
          <w:lang w:val="sq-AL"/>
        </w:rPr>
        <w:t>ashkali</w:t>
      </w:r>
      <w:proofErr w:type="spellEnd"/>
      <w:r>
        <w:rPr>
          <w:rFonts w:ascii="Book Antiqua" w:eastAsiaTheme="minorEastAsia" w:hAnsi="Book Antiqua"/>
          <w:sz w:val="24"/>
          <w:szCs w:val="24"/>
          <w:lang w:val="sq-AL"/>
        </w:rPr>
        <w:t xml:space="preserve">); </w:t>
      </w:r>
    </w:p>
    <w:p w:rsidR="00482DFE" w:rsidRDefault="00E455B0"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Mitrovica ka 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pun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suar 1</w:t>
      </w:r>
      <w:r w:rsidR="00482DFE">
        <w:rPr>
          <w:rFonts w:ascii="Book Antiqua" w:eastAsiaTheme="minorEastAsia" w:hAnsi="Book Antiqua"/>
          <w:sz w:val="24"/>
          <w:szCs w:val="24"/>
          <w:lang w:val="sq-AL"/>
        </w:rPr>
        <w:t xml:space="preserve"> n</w:t>
      </w:r>
      <w:r w:rsidR="008F7A5F">
        <w:rPr>
          <w:rFonts w:ascii="Book Antiqua" w:eastAsiaTheme="minorEastAsia" w:hAnsi="Book Antiqua"/>
          <w:sz w:val="24"/>
          <w:szCs w:val="24"/>
          <w:lang w:val="sq-AL"/>
        </w:rPr>
        <w:t>ë</w:t>
      </w:r>
      <w:r w:rsidR="00482DFE">
        <w:rPr>
          <w:rFonts w:ascii="Book Antiqua" w:eastAsiaTheme="minorEastAsia" w:hAnsi="Book Antiqua"/>
          <w:sz w:val="24"/>
          <w:szCs w:val="24"/>
          <w:lang w:val="sq-AL"/>
        </w:rPr>
        <w:t xml:space="preserve"> </w:t>
      </w:r>
      <w:r w:rsidR="009B5583">
        <w:rPr>
          <w:rFonts w:ascii="Book Antiqua" w:eastAsiaTheme="minorEastAsia" w:hAnsi="Book Antiqua"/>
          <w:sz w:val="24"/>
          <w:szCs w:val="24"/>
          <w:lang w:val="sq-AL"/>
        </w:rPr>
        <w:t>administratë</w:t>
      </w:r>
      <w:r w:rsidR="00482DFE">
        <w:rPr>
          <w:rFonts w:ascii="Book Antiqua" w:eastAsiaTheme="minorEastAsia" w:hAnsi="Book Antiqua"/>
          <w:sz w:val="24"/>
          <w:szCs w:val="24"/>
          <w:lang w:val="sq-AL"/>
        </w:rPr>
        <w:t xml:space="preserve"> dhe 1 n</w:t>
      </w:r>
      <w:r w:rsidR="008F7A5F">
        <w:rPr>
          <w:rFonts w:ascii="Book Antiqua" w:eastAsiaTheme="minorEastAsia" w:hAnsi="Book Antiqua"/>
          <w:sz w:val="24"/>
          <w:szCs w:val="24"/>
          <w:lang w:val="sq-AL"/>
        </w:rPr>
        <w:t>ë</w:t>
      </w:r>
      <w:r w:rsidR="00482DFE">
        <w:rPr>
          <w:rFonts w:ascii="Book Antiqua" w:eastAsiaTheme="minorEastAsia" w:hAnsi="Book Antiqua"/>
          <w:sz w:val="24"/>
          <w:szCs w:val="24"/>
          <w:lang w:val="sq-AL"/>
        </w:rPr>
        <w:t xml:space="preserve"> PTK ( </w:t>
      </w:r>
      <w:proofErr w:type="spellStart"/>
      <w:r w:rsidR="00482DFE">
        <w:rPr>
          <w:rFonts w:ascii="Book Antiqua" w:eastAsiaTheme="minorEastAsia" w:hAnsi="Book Antiqua"/>
          <w:sz w:val="24"/>
          <w:szCs w:val="24"/>
          <w:lang w:val="sq-AL"/>
        </w:rPr>
        <w:t>ashkali</w:t>
      </w:r>
      <w:proofErr w:type="spellEnd"/>
      <w:r w:rsidR="00482DFE">
        <w:rPr>
          <w:rFonts w:ascii="Book Antiqua" w:eastAsiaTheme="minorEastAsia" w:hAnsi="Book Antiqua"/>
          <w:sz w:val="24"/>
          <w:szCs w:val="24"/>
          <w:lang w:val="sq-AL"/>
        </w:rPr>
        <w:t>);</w:t>
      </w:r>
    </w:p>
    <w:p w:rsidR="00482DFE" w:rsidRPr="00204D37" w:rsidRDefault="00482DFE"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Lipjani 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pun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suar jan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administrat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2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sh</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ndet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si dhe 2 pun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tor teknik; </w:t>
      </w:r>
    </w:p>
    <w:p w:rsidR="00204D37" w:rsidRDefault="009B5583"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Obiliq</w:t>
      </w:r>
      <w:r w:rsidR="00482DFE">
        <w:rPr>
          <w:rFonts w:ascii="Book Antiqua" w:eastAsiaTheme="minorEastAsia" w:hAnsi="Book Antiqua"/>
          <w:sz w:val="24"/>
          <w:szCs w:val="24"/>
          <w:lang w:val="sq-AL"/>
        </w:rPr>
        <w:t>, 40 t</w:t>
      </w:r>
      <w:r w:rsidR="008F7A5F">
        <w:rPr>
          <w:rFonts w:ascii="Book Antiqua" w:eastAsiaTheme="minorEastAsia" w:hAnsi="Book Antiqua"/>
          <w:sz w:val="24"/>
          <w:szCs w:val="24"/>
          <w:lang w:val="sq-AL"/>
        </w:rPr>
        <w:t>ë</w:t>
      </w:r>
      <w:r w:rsidR="00482DFE">
        <w:rPr>
          <w:rFonts w:ascii="Book Antiqua" w:eastAsiaTheme="minorEastAsia" w:hAnsi="Book Antiqua"/>
          <w:sz w:val="24"/>
          <w:szCs w:val="24"/>
          <w:lang w:val="sq-AL"/>
        </w:rPr>
        <w:t xml:space="preserve"> pun</w:t>
      </w:r>
      <w:r w:rsidR="008F7A5F">
        <w:rPr>
          <w:rFonts w:ascii="Book Antiqua" w:eastAsiaTheme="minorEastAsia" w:hAnsi="Book Antiqua"/>
          <w:sz w:val="24"/>
          <w:szCs w:val="24"/>
          <w:lang w:val="sq-AL"/>
        </w:rPr>
        <w:t>ë</w:t>
      </w:r>
      <w:r w:rsidR="00482DFE">
        <w:rPr>
          <w:rFonts w:ascii="Book Antiqua" w:eastAsiaTheme="minorEastAsia" w:hAnsi="Book Antiqua"/>
          <w:sz w:val="24"/>
          <w:szCs w:val="24"/>
          <w:lang w:val="sq-AL"/>
        </w:rPr>
        <w:t>suar t</w:t>
      </w:r>
      <w:r w:rsidR="008F7A5F">
        <w:rPr>
          <w:rFonts w:ascii="Book Antiqua" w:eastAsiaTheme="minorEastAsia" w:hAnsi="Book Antiqua"/>
          <w:sz w:val="24"/>
          <w:szCs w:val="24"/>
          <w:lang w:val="sq-AL"/>
        </w:rPr>
        <w:t>ë</w:t>
      </w:r>
      <w:r w:rsidR="00482DFE">
        <w:rPr>
          <w:rFonts w:ascii="Book Antiqua" w:eastAsiaTheme="minorEastAsia" w:hAnsi="Book Antiqua"/>
          <w:sz w:val="24"/>
          <w:szCs w:val="24"/>
          <w:lang w:val="sq-AL"/>
        </w:rPr>
        <w:t xml:space="preserve"> gjith</w:t>
      </w:r>
      <w:r w:rsidR="008F7A5F">
        <w:rPr>
          <w:rFonts w:ascii="Book Antiqua" w:eastAsiaTheme="minorEastAsia" w:hAnsi="Book Antiqua"/>
          <w:sz w:val="24"/>
          <w:szCs w:val="24"/>
          <w:lang w:val="sq-AL"/>
        </w:rPr>
        <w:t>ë</w:t>
      </w:r>
      <w:r w:rsidR="00482DFE">
        <w:rPr>
          <w:rFonts w:ascii="Book Antiqua" w:eastAsiaTheme="minorEastAsia" w:hAnsi="Book Antiqua"/>
          <w:sz w:val="24"/>
          <w:szCs w:val="24"/>
          <w:lang w:val="sq-AL"/>
        </w:rPr>
        <w:t xml:space="preserve"> nga komuniteti </w:t>
      </w:r>
      <w:proofErr w:type="spellStart"/>
      <w:r w:rsidR="00482DFE">
        <w:rPr>
          <w:rFonts w:ascii="Book Antiqua" w:eastAsiaTheme="minorEastAsia" w:hAnsi="Book Antiqua"/>
          <w:sz w:val="24"/>
          <w:szCs w:val="24"/>
          <w:lang w:val="sq-AL"/>
        </w:rPr>
        <w:t>ashkali</w:t>
      </w:r>
      <w:proofErr w:type="spellEnd"/>
      <w:r w:rsidR="00482DFE">
        <w:rPr>
          <w:rFonts w:ascii="Book Antiqua" w:eastAsiaTheme="minorEastAsia" w:hAnsi="Book Antiqua"/>
          <w:sz w:val="24"/>
          <w:szCs w:val="24"/>
          <w:lang w:val="sq-AL"/>
        </w:rPr>
        <w:t xml:space="preserve">; </w:t>
      </w:r>
    </w:p>
    <w:p w:rsidR="00482DFE" w:rsidRDefault="00482DFE"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Rahovec,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administrat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polici, dhe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Gjykat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w:t>
      </w:r>
    </w:p>
    <w:p w:rsidR="00482DFE" w:rsidRDefault="008F7A5F" w:rsidP="00482DFE">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 xml:space="preserve">Për komunën e Pejës, mungojnë të dhënat në këtë pikë. </w:t>
      </w:r>
    </w:p>
    <w:p w:rsidR="00482DFE" w:rsidRDefault="00482DFE" w:rsidP="00482DFE">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Prishtin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jan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w:t>
      </w:r>
      <w:r w:rsidR="009B5583">
        <w:rPr>
          <w:rFonts w:ascii="Book Antiqua" w:eastAsiaTheme="minorEastAsia" w:hAnsi="Book Antiqua"/>
          <w:sz w:val="24"/>
          <w:szCs w:val="24"/>
          <w:lang w:val="sq-AL"/>
        </w:rPr>
        <w:t>administratë</w:t>
      </w:r>
      <w:r>
        <w:rPr>
          <w:rFonts w:ascii="Book Antiqua" w:eastAsiaTheme="minorEastAsia" w:hAnsi="Book Antiqua"/>
          <w:sz w:val="24"/>
          <w:szCs w:val="24"/>
          <w:lang w:val="sq-AL"/>
        </w:rPr>
        <w:t>,  dhe 1 n</w:t>
      </w:r>
      <w:r w:rsidR="008F7A5F">
        <w:rPr>
          <w:rFonts w:ascii="Book Antiqua" w:eastAsiaTheme="minorEastAsia" w:hAnsi="Book Antiqua"/>
          <w:sz w:val="24"/>
          <w:szCs w:val="24"/>
          <w:lang w:val="sq-AL"/>
        </w:rPr>
        <w:t>ë</w:t>
      </w:r>
      <w:r w:rsidR="009B5583">
        <w:rPr>
          <w:rFonts w:ascii="Book Antiqua" w:eastAsiaTheme="minorEastAsia" w:hAnsi="Book Antiqua"/>
          <w:sz w:val="24"/>
          <w:szCs w:val="24"/>
          <w:lang w:val="sq-AL"/>
        </w:rPr>
        <w:t xml:space="preserve"> h</w:t>
      </w:r>
      <w:r>
        <w:rPr>
          <w:rFonts w:ascii="Book Antiqua" w:eastAsiaTheme="minorEastAsia" w:hAnsi="Book Antiqua"/>
          <w:sz w:val="24"/>
          <w:szCs w:val="24"/>
          <w:lang w:val="sq-AL"/>
        </w:rPr>
        <w:t>ortikultur</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w:t>
      </w:r>
    </w:p>
    <w:p w:rsidR="00CE410A" w:rsidRDefault="00482DFE" w:rsidP="00204D37">
      <w:pPr>
        <w:spacing w:after="0" w:line="240" w:lineRule="auto"/>
        <w:jc w:val="both"/>
        <w:rPr>
          <w:rFonts w:ascii="Book Antiqua" w:eastAsiaTheme="minorEastAsia" w:hAnsi="Book Antiqua"/>
          <w:sz w:val="24"/>
          <w:szCs w:val="24"/>
          <w:lang w:val="sq-AL"/>
        </w:rPr>
      </w:pPr>
      <w:r w:rsidRPr="00204D37">
        <w:rPr>
          <w:rFonts w:ascii="Book Antiqua" w:eastAsiaTheme="minorEastAsia" w:hAnsi="Book Antiqua"/>
          <w:sz w:val="24"/>
          <w:szCs w:val="24"/>
          <w:lang w:val="sq-AL"/>
        </w:rPr>
        <w:t>Komuna e Podujev</w:t>
      </w:r>
      <w:r>
        <w:rPr>
          <w:rFonts w:ascii="Book Antiqua" w:eastAsiaTheme="minorEastAsia" w:hAnsi="Book Antiqua"/>
          <w:sz w:val="24"/>
          <w:szCs w:val="24"/>
          <w:lang w:val="sq-AL"/>
        </w:rPr>
        <w:t>ë</w:t>
      </w:r>
      <w:r w:rsidRPr="00204D37">
        <w:rPr>
          <w:rFonts w:ascii="Book Antiqua" w:eastAsiaTheme="minorEastAsia" w:hAnsi="Book Antiqua"/>
          <w:sz w:val="24"/>
          <w:szCs w:val="24"/>
          <w:lang w:val="sq-AL"/>
        </w:rPr>
        <w:t>s ka t</w:t>
      </w:r>
      <w:r>
        <w:rPr>
          <w:rFonts w:ascii="Book Antiqua" w:eastAsiaTheme="minorEastAsia" w:hAnsi="Book Antiqua"/>
          <w:sz w:val="24"/>
          <w:szCs w:val="24"/>
          <w:lang w:val="sq-AL"/>
        </w:rPr>
        <w:t>ë</w:t>
      </w:r>
      <w:r w:rsidRPr="00204D37">
        <w:rPr>
          <w:rFonts w:ascii="Book Antiqua" w:eastAsiaTheme="minorEastAsia" w:hAnsi="Book Antiqua"/>
          <w:sz w:val="24"/>
          <w:szCs w:val="24"/>
          <w:lang w:val="sq-AL"/>
        </w:rPr>
        <w:t xml:space="preserve"> pun</w:t>
      </w:r>
      <w:r>
        <w:rPr>
          <w:rFonts w:ascii="Book Antiqua" w:eastAsiaTheme="minorEastAsia" w:hAnsi="Book Antiqua"/>
          <w:sz w:val="24"/>
          <w:szCs w:val="24"/>
          <w:lang w:val="sq-AL"/>
        </w:rPr>
        <w:t>ë</w:t>
      </w:r>
      <w:r w:rsidRPr="00204D37">
        <w:rPr>
          <w:rFonts w:ascii="Book Antiqua" w:eastAsiaTheme="minorEastAsia" w:hAnsi="Book Antiqua"/>
          <w:sz w:val="24"/>
          <w:szCs w:val="24"/>
          <w:lang w:val="sq-AL"/>
        </w:rPr>
        <w:t>suar 26 persona n</w:t>
      </w:r>
      <w:r>
        <w:rPr>
          <w:rFonts w:ascii="Book Antiqua" w:eastAsiaTheme="minorEastAsia" w:hAnsi="Book Antiqua"/>
          <w:sz w:val="24"/>
          <w:szCs w:val="24"/>
          <w:lang w:val="sq-AL"/>
        </w:rPr>
        <w:t>ë</w:t>
      </w:r>
      <w:r w:rsidRPr="00204D37">
        <w:rPr>
          <w:rFonts w:ascii="Book Antiqua" w:eastAsiaTheme="minorEastAsia" w:hAnsi="Book Antiqua"/>
          <w:sz w:val="24"/>
          <w:szCs w:val="24"/>
          <w:lang w:val="sq-AL"/>
        </w:rPr>
        <w:t xml:space="preserve"> institucionet publik</w:t>
      </w:r>
      <w:r>
        <w:rPr>
          <w:rFonts w:ascii="Book Antiqua" w:eastAsiaTheme="minorEastAsia" w:hAnsi="Book Antiqua"/>
          <w:sz w:val="24"/>
          <w:szCs w:val="24"/>
          <w:lang w:val="sq-AL"/>
        </w:rPr>
        <w:t>ë</w:t>
      </w:r>
      <w:r w:rsidRPr="00204D37">
        <w:rPr>
          <w:rFonts w:ascii="Book Antiqua" w:eastAsiaTheme="minorEastAsia" w:hAnsi="Book Antiqua"/>
          <w:sz w:val="24"/>
          <w:szCs w:val="24"/>
          <w:lang w:val="sq-AL"/>
        </w:rPr>
        <w:t xml:space="preserve">, </w:t>
      </w:r>
      <w:r>
        <w:rPr>
          <w:rFonts w:ascii="Book Antiqua" w:eastAsiaTheme="minorEastAsia" w:hAnsi="Book Antiqua"/>
          <w:sz w:val="24"/>
          <w:szCs w:val="24"/>
          <w:lang w:val="sq-AL"/>
        </w:rPr>
        <w:t>5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w:t>
      </w:r>
      <w:r w:rsidR="009B5583">
        <w:rPr>
          <w:rFonts w:ascii="Book Antiqua" w:eastAsiaTheme="minorEastAsia" w:hAnsi="Book Antiqua"/>
          <w:sz w:val="24"/>
          <w:szCs w:val="24"/>
          <w:lang w:val="sq-AL"/>
        </w:rPr>
        <w:t>administratë</w:t>
      </w:r>
      <w:r>
        <w:rPr>
          <w:rFonts w:ascii="Book Antiqua" w:eastAsiaTheme="minorEastAsia" w:hAnsi="Book Antiqua"/>
          <w:sz w:val="24"/>
          <w:szCs w:val="24"/>
          <w:lang w:val="sq-AL"/>
        </w:rPr>
        <w:t>,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w:t>
      </w:r>
      <w:r w:rsidR="009B5583">
        <w:rPr>
          <w:rFonts w:ascii="Book Antiqua" w:eastAsiaTheme="minorEastAsia" w:hAnsi="Book Antiqua"/>
          <w:sz w:val="24"/>
          <w:szCs w:val="24"/>
          <w:lang w:val="sq-AL"/>
        </w:rPr>
        <w:t>shëndetësi</w:t>
      </w:r>
      <w:r>
        <w:rPr>
          <w:rFonts w:ascii="Book Antiqua" w:eastAsiaTheme="minorEastAsia" w:hAnsi="Book Antiqua"/>
          <w:sz w:val="24"/>
          <w:szCs w:val="24"/>
          <w:lang w:val="sq-AL"/>
        </w:rPr>
        <w:t>, 6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arsim, 2</w:t>
      </w:r>
      <w:r w:rsidR="009B5583">
        <w:rPr>
          <w:rFonts w:ascii="Book Antiqua" w:eastAsiaTheme="minorEastAsia" w:hAnsi="Book Antiqua"/>
          <w:sz w:val="24"/>
          <w:szCs w:val="24"/>
          <w:lang w:val="sq-AL"/>
        </w:rPr>
        <w:t xml:space="preserve"> në</w:t>
      </w:r>
      <w:r>
        <w:rPr>
          <w:rFonts w:ascii="Book Antiqua" w:eastAsiaTheme="minorEastAsia" w:hAnsi="Book Antiqua"/>
          <w:sz w:val="24"/>
          <w:szCs w:val="24"/>
          <w:lang w:val="sq-AL"/>
        </w:rPr>
        <w:t xml:space="preserve"> polici, </w:t>
      </w:r>
      <w:r w:rsidR="009B5583">
        <w:rPr>
          <w:rFonts w:ascii="Book Antiqua" w:eastAsiaTheme="minorEastAsia" w:hAnsi="Book Antiqua"/>
          <w:sz w:val="24"/>
          <w:szCs w:val="24"/>
          <w:lang w:val="sq-AL"/>
        </w:rPr>
        <w:t xml:space="preserve">FSK 5, </w:t>
      </w:r>
      <w:r w:rsidR="004436FD" w:rsidRPr="00204D37">
        <w:rPr>
          <w:rFonts w:ascii="Book Antiqua" w:eastAsiaTheme="minorEastAsia" w:hAnsi="Book Antiqua"/>
          <w:sz w:val="24"/>
          <w:szCs w:val="24"/>
          <w:lang w:val="sq-AL"/>
        </w:rPr>
        <w:t>KEC 1, kompani t</w:t>
      </w:r>
      <w:r w:rsidR="00204D37">
        <w:rPr>
          <w:rFonts w:ascii="Book Antiqua" w:eastAsiaTheme="minorEastAsia" w:hAnsi="Book Antiqua"/>
          <w:sz w:val="24"/>
          <w:szCs w:val="24"/>
          <w:lang w:val="sq-AL"/>
        </w:rPr>
        <w:t>ë</w:t>
      </w:r>
      <w:r w:rsidR="004436FD" w:rsidRPr="00204D37">
        <w:rPr>
          <w:rFonts w:ascii="Book Antiqua" w:eastAsiaTheme="minorEastAsia" w:hAnsi="Book Antiqua"/>
          <w:sz w:val="24"/>
          <w:szCs w:val="24"/>
          <w:lang w:val="sq-AL"/>
        </w:rPr>
        <w:t xml:space="preserve"> Pastrimit 5 dhe </w:t>
      </w:r>
      <w:r w:rsidR="00204D37">
        <w:rPr>
          <w:rFonts w:ascii="Book Antiqua" w:eastAsiaTheme="minorEastAsia" w:hAnsi="Book Antiqua"/>
          <w:sz w:val="24"/>
          <w:szCs w:val="24"/>
          <w:lang w:val="sq-AL"/>
        </w:rPr>
        <w:t>Kosova T</w:t>
      </w:r>
      <w:r w:rsidR="00204D37" w:rsidRPr="00204D37">
        <w:rPr>
          <w:rFonts w:ascii="Book Antiqua" w:eastAsiaTheme="minorEastAsia" w:hAnsi="Book Antiqua"/>
          <w:sz w:val="24"/>
          <w:szCs w:val="24"/>
          <w:lang w:val="sq-AL"/>
        </w:rPr>
        <w:t>rans</w:t>
      </w:r>
      <w:r w:rsidR="004436FD" w:rsidRPr="00204D37">
        <w:rPr>
          <w:rFonts w:ascii="Book Antiqua" w:eastAsiaTheme="minorEastAsia" w:hAnsi="Book Antiqua"/>
          <w:sz w:val="24"/>
          <w:szCs w:val="24"/>
          <w:lang w:val="sq-AL"/>
        </w:rPr>
        <w:t xml:space="preserve"> 1 ( nuk jan</w:t>
      </w:r>
      <w:r w:rsidR="00204D37">
        <w:rPr>
          <w:rFonts w:ascii="Book Antiqua" w:eastAsiaTheme="minorEastAsia" w:hAnsi="Book Antiqua"/>
          <w:sz w:val="24"/>
          <w:szCs w:val="24"/>
          <w:lang w:val="sq-AL"/>
        </w:rPr>
        <w:t>ë</w:t>
      </w:r>
      <w:r w:rsidR="004436FD" w:rsidRPr="00204D37">
        <w:rPr>
          <w:rFonts w:ascii="Book Antiqua" w:eastAsiaTheme="minorEastAsia" w:hAnsi="Book Antiqua"/>
          <w:sz w:val="24"/>
          <w:szCs w:val="24"/>
          <w:lang w:val="sq-AL"/>
        </w:rPr>
        <w:t xml:space="preserve"> t</w:t>
      </w:r>
      <w:r w:rsidR="00204D37">
        <w:rPr>
          <w:rFonts w:ascii="Book Antiqua" w:eastAsiaTheme="minorEastAsia" w:hAnsi="Book Antiqua"/>
          <w:sz w:val="24"/>
          <w:szCs w:val="24"/>
          <w:lang w:val="sq-AL"/>
        </w:rPr>
        <w:t>ë</w:t>
      </w:r>
      <w:r w:rsidR="004436FD" w:rsidRPr="00204D37">
        <w:rPr>
          <w:rFonts w:ascii="Book Antiqua" w:eastAsiaTheme="minorEastAsia" w:hAnsi="Book Antiqua"/>
          <w:sz w:val="24"/>
          <w:szCs w:val="24"/>
          <w:lang w:val="sq-AL"/>
        </w:rPr>
        <w:t xml:space="preserve"> ndar</w:t>
      </w:r>
      <w:r w:rsidR="00204D37">
        <w:rPr>
          <w:rFonts w:ascii="Book Antiqua" w:eastAsiaTheme="minorEastAsia" w:hAnsi="Book Antiqua"/>
          <w:sz w:val="24"/>
          <w:szCs w:val="24"/>
          <w:lang w:val="sq-AL"/>
        </w:rPr>
        <w:t>ë</w:t>
      </w:r>
      <w:r w:rsidR="004436FD" w:rsidRPr="00204D37">
        <w:rPr>
          <w:rFonts w:ascii="Book Antiqua" w:eastAsiaTheme="minorEastAsia" w:hAnsi="Book Antiqua"/>
          <w:sz w:val="24"/>
          <w:szCs w:val="24"/>
          <w:lang w:val="sq-AL"/>
        </w:rPr>
        <w:t xml:space="preserve"> sipas p</w:t>
      </w:r>
      <w:r w:rsidR="00204D37">
        <w:rPr>
          <w:rFonts w:ascii="Book Antiqua" w:eastAsiaTheme="minorEastAsia" w:hAnsi="Book Antiqua"/>
          <w:sz w:val="24"/>
          <w:szCs w:val="24"/>
          <w:lang w:val="sq-AL"/>
        </w:rPr>
        <w:t>ë</w:t>
      </w:r>
      <w:r w:rsidR="004436FD" w:rsidRPr="00204D37">
        <w:rPr>
          <w:rFonts w:ascii="Book Antiqua" w:eastAsiaTheme="minorEastAsia" w:hAnsi="Book Antiqua"/>
          <w:sz w:val="24"/>
          <w:szCs w:val="24"/>
          <w:lang w:val="sq-AL"/>
        </w:rPr>
        <w:t>rkat</w:t>
      </w:r>
      <w:r w:rsidR="00204D37">
        <w:rPr>
          <w:rFonts w:ascii="Book Antiqua" w:eastAsiaTheme="minorEastAsia" w:hAnsi="Book Antiqua"/>
          <w:sz w:val="24"/>
          <w:szCs w:val="24"/>
          <w:lang w:val="sq-AL"/>
        </w:rPr>
        <w:t>ë</w:t>
      </w:r>
      <w:r w:rsidR="004436FD" w:rsidRPr="00204D37">
        <w:rPr>
          <w:rFonts w:ascii="Book Antiqua" w:eastAsiaTheme="minorEastAsia" w:hAnsi="Book Antiqua"/>
          <w:sz w:val="24"/>
          <w:szCs w:val="24"/>
          <w:lang w:val="sq-AL"/>
        </w:rPr>
        <w:t>sis</w:t>
      </w:r>
      <w:r w:rsidR="00204D37">
        <w:rPr>
          <w:rFonts w:ascii="Book Antiqua" w:eastAsiaTheme="minorEastAsia" w:hAnsi="Book Antiqua"/>
          <w:sz w:val="24"/>
          <w:szCs w:val="24"/>
          <w:lang w:val="sq-AL"/>
        </w:rPr>
        <w:t>ë</w:t>
      </w:r>
      <w:r w:rsidR="004436FD" w:rsidRPr="00204D37">
        <w:rPr>
          <w:rFonts w:ascii="Book Antiqua" w:eastAsiaTheme="minorEastAsia" w:hAnsi="Book Antiqua"/>
          <w:sz w:val="24"/>
          <w:szCs w:val="24"/>
          <w:lang w:val="sq-AL"/>
        </w:rPr>
        <w:t xml:space="preserve"> etnike</w:t>
      </w:r>
      <w:r w:rsidR="006B347A" w:rsidRPr="00204D37">
        <w:rPr>
          <w:rFonts w:ascii="Book Antiqua" w:eastAsiaTheme="minorEastAsia" w:hAnsi="Book Antiqua"/>
          <w:sz w:val="24"/>
          <w:szCs w:val="24"/>
          <w:lang w:val="sq-AL"/>
        </w:rPr>
        <w:t>)</w:t>
      </w:r>
      <w:r w:rsidR="004436FD" w:rsidRPr="00204D37">
        <w:rPr>
          <w:rFonts w:ascii="Book Antiqua" w:eastAsiaTheme="minorEastAsia" w:hAnsi="Book Antiqua"/>
          <w:sz w:val="24"/>
          <w:szCs w:val="24"/>
          <w:lang w:val="sq-AL"/>
        </w:rPr>
        <w:t xml:space="preserve">. </w:t>
      </w:r>
    </w:p>
    <w:p w:rsidR="00345233" w:rsidRDefault="00345233"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Komuna e Prizrenit ka 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pun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suar 56 persona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administrat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 nivel komunal) dhe 20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sh</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ndet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si ( spitalin </w:t>
      </w:r>
      <w:r w:rsidR="009B5583">
        <w:rPr>
          <w:rFonts w:ascii="Book Antiqua" w:eastAsiaTheme="minorEastAsia" w:hAnsi="Book Antiqua"/>
          <w:sz w:val="24"/>
          <w:szCs w:val="24"/>
          <w:lang w:val="sq-AL"/>
        </w:rPr>
        <w:t>regjional</w:t>
      </w:r>
      <w:r>
        <w:rPr>
          <w:rFonts w:ascii="Book Antiqua" w:eastAsiaTheme="minorEastAsia" w:hAnsi="Book Antiqua"/>
          <w:sz w:val="24"/>
          <w:szCs w:val="24"/>
          <w:lang w:val="sq-AL"/>
        </w:rPr>
        <w:t xml:space="preserve">); </w:t>
      </w:r>
    </w:p>
    <w:p w:rsidR="00345233" w:rsidRDefault="00345233"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Shtime 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pun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suar ka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administrat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7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sh</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ndet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si dhe 8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arsim, 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gjith</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i </w:t>
      </w:r>
      <w:r w:rsidR="009B5583">
        <w:rPr>
          <w:rFonts w:ascii="Book Antiqua" w:eastAsiaTheme="minorEastAsia" w:hAnsi="Book Antiqua"/>
          <w:sz w:val="24"/>
          <w:szCs w:val="24"/>
          <w:lang w:val="sq-AL"/>
        </w:rPr>
        <w:t>përkasin</w:t>
      </w:r>
      <w:r>
        <w:rPr>
          <w:rFonts w:ascii="Book Antiqua" w:eastAsiaTheme="minorEastAsia" w:hAnsi="Book Antiqua"/>
          <w:sz w:val="24"/>
          <w:szCs w:val="24"/>
          <w:lang w:val="sq-AL"/>
        </w:rPr>
        <w:t xml:space="preserve"> komunitetit </w:t>
      </w:r>
      <w:proofErr w:type="spellStart"/>
      <w:r>
        <w:rPr>
          <w:rFonts w:ascii="Book Antiqua" w:eastAsiaTheme="minorEastAsia" w:hAnsi="Book Antiqua"/>
          <w:sz w:val="24"/>
          <w:szCs w:val="24"/>
          <w:lang w:val="sq-AL"/>
        </w:rPr>
        <w:t>ashkali</w:t>
      </w:r>
      <w:proofErr w:type="spellEnd"/>
      <w:r>
        <w:rPr>
          <w:rFonts w:ascii="Book Antiqua" w:eastAsiaTheme="minorEastAsia" w:hAnsi="Book Antiqua"/>
          <w:sz w:val="24"/>
          <w:szCs w:val="24"/>
          <w:lang w:val="sq-AL"/>
        </w:rPr>
        <w:t xml:space="preserve">; </w:t>
      </w:r>
    </w:p>
    <w:p w:rsidR="00345233" w:rsidRDefault="00345233"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Suharek</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5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administrat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dhe 6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arsim;</w:t>
      </w:r>
    </w:p>
    <w:p w:rsidR="00345233" w:rsidRDefault="00345233"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Ferizaj 11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w:t>
      </w:r>
      <w:r w:rsidR="00375AD3">
        <w:rPr>
          <w:rFonts w:ascii="Book Antiqua" w:eastAsiaTheme="minorEastAsia" w:hAnsi="Book Antiqua"/>
          <w:sz w:val="24"/>
          <w:szCs w:val="24"/>
          <w:lang w:val="sq-AL"/>
        </w:rPr>
        <w:t>administratë</w:t>
      </w:r>
      <w:r>
        <w:rPr>
          <w:rFonts w:ascii="Book Antiqua" w:eastAsiaTheme="minorEastAsia" w:hAnsi="Book Antiqua"/>
          <w:sz w:val="24"/>
          <w:szCs w:val="24"/>
          <w:lang w:val="sq-AL"/>
        </w:rPr>
        <w:t>, 2 sh</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ndet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si, 2 arsim, 2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sektorin e kultur</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s ( 14 </w:t>
      </w:r>
      <w:proofErr w:type="spellStart"/>
      <w:r>
        <w:rPr>
          <w:rFonts w:ascii="Book Antiqua" w:eastAsiaTheme="minorEastAsia" w:hAnsi="Book Antiqua"/>
          <w:sz w:val="24"/>
          <w:szCs w:val="24"/>
          <w:lang w:val="sq-AL"/>
        </w:rPr>
        <w:t>ashkali</w:t>
      </w:r>
      <w:proofErr w:type="spellEnd"/>
      <w:r>
        <w:rPr>
          <w:rFonts w:ascii="Book Antiqua" w:eastAsiaTheme="minorEastAsia" w:hAnsi="Book Antiqua"/>
          <w:sz w:val="24"/>
          <w:szCs w:val="24"/>
          <w:lang w:val="sq-AL"/>
        </w:rPr>
        <w:t xml:space="preserve"> dhe 3 rom); </w:t>
      </w:r>
    </w:p>
    <w:p w:rsidR="00345233" w:rsidRDefault="00375AD3" w:rsidP="00204D37">
      <w:p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Vushtrri</w:t>
      </w:r>
      <w:r w:rsidR="00345233">
        <w:rPr>
          <w:rFonts w:ascii="Book Antiqua" w:eastAsiaTheme="minorEastAsia" w:hAnsi="Book Antiqua"/>
          <w:sz w:val="24"/>
          <w:szCs w:val="24"/>
          <w:lang w:val="sq-AL"/>
        </w:rPr>
        <w:t xml:space="preserve"> 1 n</w:t>
      </w:r>
      <w:r w:rsidR="008F7A5F">
        <w:rPr>
          <w:rFonts w:ascii="Book Antiqua" w:eastAsiaTheme="minorEastAsia" w:hAnsi="Book Antiqua"/>
          <w:sz w:val="24"/>
          <w:szCs w:val="24"/>
          <w:lang w:val="sq-AL"/>
        </w:rPr>
        <w:t>ë</w:t>
      </w:r>
      <w:r w:rsidR="00345233">
        <w:rPr>
          <w:rFonts w:ascii="Book Antiqua" w:eastAsiaTheme="minorEastAsia" w:hAnsi="Book Antiqua"/>
          <w:sz w:val="24"/>
          <w:szCs w:val="24"/>
          <w:lang w:val="sq-AL"/>
        </w:rPr>
        <w:t xml:space="preserve"> sh</w:t>
      </w:r>
      <w:r w:rsidR="008F7A5F">
        <w:rPr>
          <w:rFonts w:ascii="Book Antiqua" w:eastAsiaTheme="minorEastAsia" w:hAnsi="Book Antiqua"/>
          <w:sz w:val="24"/>
          <w:szCs w:val="24"/>
          <w:lang w:val="sq-AL"/>
        </w:rPr>
        <w:t>ë</w:t>
      </w:r>
      <w:r w:rsidR="00345233">
        <w:rPr>
          <w:rFonts w:ascii="Book Antiqua" w:eastAsiaTheme="minorEastAsia" w:hAnsi="Book Antiqua"/>
          <w:sz w:val="24"/>
          <w:szCs w:val="24"/>
          <w:lang w:val="sq-AL"/>
        </w:rPr>
        <w:t>ndet</w:t>
      </w:r>
      <w:r w:rsidR="008F7A5F">
        <w:rPr>
          <w:rFonts w:ascii="Book Antiqua" w:eastAsiaTheme="minorEastAsia" w:hAnsi="Book Antiqua"/>
          <w:sz w:val="24"/>
          <w:szCs w:val="24"/>
          <w:lang w:val="sq-AL"/>
        </w:rPr>
        <w:t>ë</w:t>
      </w:r>
      <w:r w:rsidR="00345233">
        <w:rPr>
          <w:rFonts w:ascii="Book Antiqua" w:eastAsiaTheme="minorEastAsia" w:hAnsi="Book Antiqua"/>
          <w:sz w:val="24"/>
          <w:szCs w:val="24"/>
          <w:lang w:val="sq-AL"/>
        </w:rPr>
        <w:t>si, 1 n</w:t>
      </w:r>
      <w:r w:rsidR="008F7A5F">
        <w:rPr>
          <w:rFonts w:ascii="Book Antiqua" w:eastAsiaTheme="minorEastAsia" w:hAnsi="Book Antiqua"/>
          <w:sz w:val="24"/>
          <w:szCs w:val="24"/>
          <w:lang w:val="sq-AL"/>
        </w:rPr>
        <w:t>ë</w:t>
      </w:r>
      <w:r w:rsidR="00345233">
        <w:rPr>
          <w:rFonts w:ascii="Book Antiqua" w:eastAsiaTheme="minorEastAsia" w:hAnsi="Book Antiqua"/>
          <w:sz w:val="24"/>
          <w:szCs w:val="24"/>
          <w:lang w:val="sq-AL"/>
        </w:rPr>
        <w:t xml:space="preserve"> arsim, 1 n</w:t>
      </w:r>
      <w:r w:rsidR="008F7A5F">
        <w:rPr>
          <w:rFonts w:ascii="Book Antiqua" w:eastAsiaTheme="minorEastAsia" w:hAnsi="Book Antiqua"/>
          <w:sz w:val="24"/>
          <w:szCs w:val="24"/>
          <w:lang w:val="sq-AL"/>
        </w:rPr>
        <w:t>ë</w:t>
      </w:r>
      <w:r w:rsidR="00345233">
        <w:rPr>
          <w:rFonts w:ascii="Book Antiqua" w:eastAsiaTheme="minorEastAsia" w:hAnsi="Book Antiqua"/>
          <w:sz w:val="24"/>
          <w:szCs w:val="24"/>
          <w:lang w:val="sq-AL"/>
        </w:rPr>
        <w:t xml:space="preserve"> polici, 3 pun</w:t>
      </w:r>
      <w:r w:rsidR="008F7A5F">
        <w:rPr>
          <w:rFonts w:ascii="Book Antiqua" w:eastAsiaTheme="minorEastAsia" w:hAnsi="Book Antiqua"/>
          <w:sz w:val="24"/>
          <w:szCs w:val="24"/>
          <w:lang w:val="sq-AL"/>
        </w:rPr>
        <w:t>ë</w:t>
      </w:r>
      <w:r w:rsidR="00345233">
        <w:rPr>
          <w:rFonts w:ascii="Book Antiqua" w:eastAsiaTheme="minorEastAsia" w:hAnsi="Book Antiqua"/>
          <w:sz w:val="24"/>
          <w:szCs w:val="24"/>
          <w:lang w:val="sq-AL"/>
        </w:rPr>
        <w:t>tor</w:t>
      </w:r>
      <w:r w:rsidR="008F7A5F">
        <w:rPr>
          <w:rFonts w:ascii="Book Antiqua" w:eastAsiaTheme="minorEastAsia" w:hAnsi="Book Antiqua"/>
          <w:sz w:val="24"/>
          <w:szCs w:val="24"/>
          <w:lang w:val="sq-AL"/>
        </w:rPr>
        <w:t>ë</w:t>
      </w:r>
      <w:r w:rsidR="00345233">
        <w:rPr>
          <w:rFonts w:ascii="Book Antiqua" w:eastAsiaTheme="minorEastAsia" w:hAnsi="Book Antiqua"/>
          <w:sz w:val="24"/>
          <w:szCs w:val="24"/>
          <w:lang w:val="sq-AL"/>
        </w:rPr>
        <w:t xml:space="preserve"> teknik ( 4 </w:t>
      </w:r>
      <w:proofErr w:type="spellStart"/>
      <w:r w:rsidR="00345233">
        <w:rPr>
          <w:rFonts w:ascii="Book Antiqua" w:eastAsiaTheme="minorEastAsia" w:hAnsi="Book Antiqua"/>
          <w:sz w:val="24"/>
          <w:szCs w:val="24"/>
          <w:lang w:val="sq-AL"/>
        </w:rPr>
        <w:t>ashkali</w:t>
      </w:r>
      <w:proofErr w:type="spellEnd"/>
      <w:r w:rsidR="00345233">
        <w:rPr>
          <w:rFonts w:ascii="Book Antiqua" w:eastAsiaTheme="minorEastAsia" w:hAnsi="Book Antiqua"/>
          <w:sz w:val="24"/>
          <w:szCs w:val="24"/>
          <w:lang w:val="sq-AL"/>
        </w:rPr>
        <w:t xml:space="preserve"> dhe 1 rom); </w:t>
      </w:r>
    </w:p>
    <w:p w:rsidR="00BE2679" w:rsidRDefault="00BE2679" w:rsidP="00204D37">
      <w:pPr>
        <w:spacing w:after="0" w:line="240" w:lineRule="auto"/>
        <w:jc w:val="both"/>
        <w:rPr>
          <w:rFonts w:ascii="Book Antiqua" w:eastAsiaTheme="minorEastAsia" w:hAnsi="Book Antiqua"/>
          <w:sz w:val="24"/>
          <w:szCs w:val="24"/>
          <w:lang w:val="sq-AL"/>
        </w:rPr>
      </w:pPr>
      <w:proofErr w:type="spellStart"/>
      <w:r>
        <w:rPr>
          <w:rFonts w:ascii="Book Antiqua" w:eastAsiaTheme="minorEastAsia" w:hAnsi="Book Antiqua"/>
          <w:sz w:val="24"/>
          <w:szCs w:val="24"/>
          <w:lang w:val="sq-AL"/>
        </w:rPr>
        <w:t>Gracanic</w:t>
      </w:r>
      <w:r w:rsidR="008F7A5F">
        <w:rPr>
          <w:rFonts w:ascii="Book Antiqua" w:eastAsiaTheme="minorEastAsia" w:hAnsi="Book Antiqua"/>
          <w:sz w:val="24"/>
          <w:szCs w:val="24"/>
          <w:lang w:val="sq-AL"/>
        </w:rPr>
        <w:t>ë</w:t>
      </w:r>
      <w:proofErr w:type="spellEnd"/>
      <w:r w:rsidR="00375AD3">
        <w:rPr>
          <w:rFonts w:ascii="Book Antiqua" w:eastAsiaTheme="minorEastAsia" w:hAnsi="Book Antiqua"/>
          <w:sz w:val="24"/>
          <w:szCs w:val="24"/>
          <w:lang w:val="sq-AL"/>
        </w:rPr>
        <w:t xml:space="preserve">, </w:t>
      </w:r>
      <w:r>
        <w:rPr>
          <w:rFonts w:ascii="Book Antiqua" w:eastAsiaTheme="minorEastAsia" w:hAnsi="Book Antiqua"/>
          <w:sz w:val="24"/>
          <w:szCs w:val="24"/>
          <w:lang w:val="sq-AL"/>
        </w:rPr>
        <w:t>5</w:t>
      </w:r>
      <w:r w:rsidR="00375AD3">
        <w:rPr>
          <w:rFonts w:ascii="Book Antiqua" w:eastAsiaTheme="minorEastAsia" w:hAnsi="Book Antiqua"/>
          <w:sz w:val="24"/>
          <w:szCs w:val="24"/>
          <w:lang w:val="sq-AL"/>
        </w:rPr>
        <w:t xml:space="preserve"> në</w:t>
      </w:r>
      <w:r>
        <w:rPr>
          <w:rFonts w:ascii="Book Antiqua" w:eastAsiaTheme="minorEastAsia" w:hAnsi="Book Antiqua"/>
          <w:sz w:val="24"/>
          <w:szCs w:val="24"/>
          <w:lang w:val="sq-AL"/>
        </w:rPr>
        <w:t xml:space="preserve"> sh</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ndet</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si dhe 1 n</w:t>
      </w:r>
      <w:r w:rsidR="008F7A5F">
        <w:rPr>
          <w:rFonts w:ascii="Book Antiqua" w:eastAsiaTheme="minorEastAsia" w:hAnsi="Book Antiqua"/>
          <w:sz w:val="24"/>
          <w:szCs w:val="24"/>
          <w:lang w:val="sq-AL"/>
        </w:rPr>
        <w:t>ë</w:t>
      </w:r>
      <w:r>
        <w:rPr>
          <w:rFonts w:ascii="Book Antiqua" w:eastAsiaTheme="minorEastAsia" w:hAnsi="Book Antiqua"/>
          <w:sz w:val="24"/>
          <w:szCs w:val="24"/>
          <w:lang w:val="sq-AL"/>
        </w:rPr>
        <w:t xml:space="preserve"> arsim. </w:t>
      </w:r>
    </w:p>
    <w:p w:rsidR="00345233" w:rsidRDefault="00345233" w:rsidP="00204D37">
      <w:pPr>
        <w:spacing w:after="0" w:line="240" w:lineRule="auto"/>
        <w:jc w:val="both"/>
        <w:rPr>
          <w:rFonts w:ascii="Book Antiqua" w:hAnsi="Book Antiqua" w:cstheme="minorHAnsi"/>
          <w:sz w:val="24"/>
          <w:szCs w:val="24"/>
          <w:lang w:val="sq-AL"/>
        </w:rPr>
      </w:pPr>
    </w:p>
    <w:p w:rsidR="002A562A" w:rsidRPr="00204D37" w:rsidRDefault="002A562A" w:rsidP="00204D37">
      <w:pPr>
        <w:spacing w:after="0" w:line="240" w:lineRule="auto"/>
        <w:jc w:val="both"/>
        <w:rPr>
          <w:rFonts w:ascii="Book Antiqua" w:hAnsi="Book Antiqua" w:cstheme="minorHAnsi"/>
          <w:sz w:val="24"/>
          <w:szCs w:val="24"/>
          <w:lang w:val="sq-AL"/>
        </w:rPr>
      </w:pPr>
    </w:p>
    <w:tbl>
      <w:tblPr>
        <w:tblStyle w:val="GridTable7Colorful-Accent6"/>
        <w:tblW w:w="8580" w:type="dxa"/>
        <w:tblInd w:w="-75" w:type="dxa"/>
        <w:tblLayout w:type="fixed"/>
        <w:tblLook w:val="04A0" w:firstRow="1" w:lastRow="0" w:firstColumn="1" w:lastColumn="0" w:noHBand="0" w:noVBand="1"/>
      </w:tblPr>
      <w:tblGrid>
        <w:gridCol w:w="1551"/>
        <w:gridCol w:w="2777"/>
        <w:gridCol w:w="4252"/>
      </w:tblGrid>
      <w:tr w:rsidR="00BE2679" w:rsidRPr="004C3184" w:rsidTr="00D112D8">
        <w:trPr>
          <w:cnfStyle w:val="100000000000" w:firstRow="1" w:lastRow="0" w:firstColumn="0" w:lastColumn="0" w:oddVBand="0" w:evenVBand="0" w:oddHBand="0" w:evenHBand="0" w:firstRowFirstColumn="0" w:firstRowLastColumn="0" w:lastRowFirstColumn="0" w:lastRowLastColumn="0"/>
          <w:trHeight w:val="531"/>
        </w:trPr>
        <w:tc>
          <w:tcPr>
            <w:cnfStyle w:val="001000000100" w:firstRow="0" w:lastRow="0" w:firstColumn="1" w:lastColumn="0" w:oddVBand="0" w:evenVBand="0" w:oddHBand="0" w:evenHBand="0" w:firstRowFirstColumn="1" w:firstRowLastColumn="0" w:lastRowFirstColumn="0" w:lastRowLastColumn="0"/>
            <w:tcW w:w="1551" w:type="dxa"/>
          </w:tcPr>
          <w:p w:rsidR="004C3184" w:rsidRPr="004C3184" w:rsidRDefault="004C3184" w:rsidP="00BD2330">
            <w:pPr>
              <w:jc w:val="both"/>
              <w:rPr>
                <w:rFonts w:ascii="Book Antiqua" w:hAnsi="Book Antiqua"/>
                <w:sz w:val="24"/>
                <w:szCs w:val="24"/>
                <w:lang w:val="sq-AL"/>
              </w:rPr>
            </w:pPr>
          </w:p>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Komuna</w:t>
            </w:r>
          </w:p>
        </w:tc>
        <w:tc>
          <w:tcPr>
            <w:tcW w:w="2777" w:type="dxa"/>
          </w:tcPr>
          <w:p w:rsidR="00BE2679" w:rsidRDefault="00BE2679" w:rsidP="00BD2330">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p>
          <w:p w:rsidR="00E62342" w:rsidRPr="004C3184" w:rsidRDefault="00375AD3" w:rsidP="00BD2330">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Nr. i</w:t>
            </w:r>
            <w:r w:rsidR="00E62342">
              <w:rPr>
                <w:rFonts w:ascii="Book Antiqua" w:hAnsi="Book Antiqua"/>
                <w:sz w:val="24"/>
                <w:szCs w:val="24"/>
                <w:lang w:val="sq-AL"/>
              </w:rPr>
              <w:t xml:space="preserve"> </w:t>
            </w:r>
            <w:r w:rsidR="008F7A5F">
              <w:rPr>
                <w:rFonts w:ascii="Book Antiqua" w:hAnsi="Book Antiqua"/>
                <w:sz w:val="24"/>
                <w:szCs w:val="24"/>
                <w:lang w:val="sq-AL"/>
              </w:rPr>
              <w:t>të</w:t>
            </w:r>
            <w:r w:rsidR="00E62342">
              <w:rPr>
                <w:rFonts w:ascii="Book Antiqua" w:hAnsi="Book Antiqua"/>
                <w:sz w:val="24"/>
                <w:szCs w:val="24"/>
                <w:lang w:val="sq-AL"/>
              </w:rPr>
              <w:t xml:space="preserve"> </w:t>
            </w:r>
            <w:r w:rsidR="008F7A5F">
              <w:rPr>
                <w:rFonts w:ascii="Book Antiqua" w:hAnsi="Book Antiqua"/>
                <w:sz w:val="24"/>
                <w:szCs w:val="24"/>
                <w:lang w:val="sq-AL"/>
              </w:rPr>
              <w:t>punësuarve</w:t>
            </w:r>
          </w:p>
        </w:tc>
        <w:tc>
          <w:tcPr>
            <w:tcW w:w="4252" w:type="dxa"/>
          </w:tcPr>
          <w:p w:rsidR="00BE2679" w:rsidRDefault="00BE2679" w:rsidP="00BD2330">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p>
          <w:p w:rsidR="00E62342" w:rsidRPr="004C3184" w:rsidRDefault="008F7A5F" w:rsidP="00BD2330">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Përkatësia</w:t>
            </w:r>
            <w:r w:rsidR="00E62342">
              <w:rPr>
                <w:rFonts w:ascii="Book Antiqua" w:hAnsi="Book Antiqua"/>
                <w:sz w:val="24"/>
                <w:szCs w:val="24"/>
                <w:lang w:val="sq-AL"/>
              </w:rPr>
              <w:t xml:space="preserve"> etnike</w:t>
            </w:r>
          </w:p>
        </w:tc>
      </w:tr>
      <w:tr w:rsidR="00BE2679" w:rsidRPr="004C3184" w:rsidTr="00D112D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Deçan</w:t>
            </w:r>
          </w:p>
        </w:tc>
        <w:tc>
          <w:tcPr>
            <w:tcW w:w="2777" w:type="dxa"/>
          </w:tcPr>
          <w:p w:rsidR="00BE2679" w:rsidRPr="004C3184" w:rsidRDefault="00BE2679"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1</w:t>
            </w:r>
          </w:p>
        </w:tc>
        <w:tc>
          <w:tcPr>
            <w:tcW w:w="4252" w:type="dxa"/>
          </w:tcPr>
          <w:p w:rsidR="00BE2679" w:rsidRPr="004C3184" w:rsidRDefault="000A407C"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1 </w:t>
            </w:r>
            <w:r w:rsidR="00BE2679" w:rsidRPr="004C3184">
              <w:rPr>
                <w:rFonts w:ascii="Book Antiqua" w:hAnsi="Book Antiqua"/>
                <w:sz w:val="24"/>
                <w:szCs w:val="24"/>
                <w:lang w:val="sq-AL"/>
              </w:rPr>
              <w:t>egjiptian</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Gjakovë</w:t>
            </w:r>
          </w:p>
        </w:tc>
        <w:tc>
          <w:tcPr>
            <w:tcW w:w="2777" w:type="dxa"/>
          </w:tcPr>
          <w:p w:rsidR="00BE2679" w:rsidRPr="004C3184" w:rsidRDefault="00602BA1"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15</w:t>
            </w:r>
          </w:p>
        </w:tc>
        <w:tc>
          <w:tcPr>
            <w:tcW w:w="4252" w:type="dxa"/>
          </w:tcPr>
          <w:p w:rsidR="00BE2679" w:rsidRPr="004C3184" w:rsidRDefault="008F7A5F"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Istog</w:t>
            </w:r>
          </w:p>
        </w:tc>
        <w:tc>
          <w:tcPr>
            <w:tcW w:w="2777" w:type="dxa"/>
          </w:tcPr>
          <w:p w:rsidR="00BE2679" w:rsidRPr="004C3184" w:rsidRDefault="00602BA1"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w:t>
            </w:r>
          </w:p>
        </w:tc>
        <w:tc>
          <w:tcPr>
            <w:tcW w:w="4252" w:type="dxa"/>
          </w:tcPr>
          <w:p w:rsidR="00BE2679" w:rsidRPr="004C3184" w:rsidRDefault="00BE2679"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4 egjiptian, 1 rom</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Klinë</w:t>
            </w:r>
          </w:p>
        </w:tc>
        <w:tc>
          <w:tcPr>
            <w:tcW w:w="2777" w:type="dxa"/>
          </w:tcPr>
          <w:p w:rsidR="00BE2679" w:rsidRPr="004C3184" w:rsidRDefault="00426219"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26 </w:t>
            </w:r>
          </w:p>
        </w:tc>
        <w:tc>
          <w:tcPr>
            <w:tcW w:w="4252" w:type="dxa"/>
          </w:tcPr>
          <w:p w:rsidR="00BE2679" w:rsidRPr="004C3184" w:rsidRDefault="00E0128E"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11 egjiptian, 6 rom</w:t>
            </w:r>
            <w:r w:rsidR="000A407C">
              <w:rPr>
                <w:rFonts w:ascii="Book Antiqua" w:hAnsi="Book Antiqua"/>
                <w:sz w:val="24"/>
                <w:szCs w:val="24"/>
                <w:lang w:val="sq-AL"/>
              </w:rPr>
              <w:t xml:space="preserve"> dhe 3 </w:t>
            </w:r>
            <w:proofErr w:type="spellStart"/>
            <w:r w:rsidR="000A407C">
              <w:rPr>
                <w:rFonts w:ascii="Book Antiqua" w:hAnsi="Book Antiqua"/>
                <w:sz w:val="24"/>
                <w:szCs w:val="24"/>
                <w:lang w:val="sq-AL"/>
              </w:rPr>
              <w:t>ashkali</w:t>
            </w:r>
            <w:proofErr w:type="spellEnd"/>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Fushë Kosovë</w:t>
            </w:r>
          </w:p>
        </w:tc>
        <w:tc>
          <w:tcPr>
            <w:tcW w:w="2777" w:type="dxa"/>
          </w:tcPr>
          <w:p w:rsidR="00BE2679" w:rsidRPr="004C3184" w:rsidRDefault="00BE2679"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5</w:t>
            </w:r>
          </w:p>
        </w:tc>
        <w:tc>
          <w:tcPr>
            <w:tcW w:w="4252" w:type="dxa"/>
          </w:tcPr>
          <w:p w:rsidR="00BE2679" w:rsidRPr="004C3184" w:rsidRDefault="00BE2679"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 xml:space="preserve">2 rom, 3 </w:t>
            </w:r>
            <w:proofErr w:type="spellStart"/>
            <w:r w:rsidRPr="004C3184">
              <w:rPr>
                <w:rFonts w:ascii="Book Antiqua" w:hAnsi="Book Antiqua"/>
                <w:sz w:val="24"/>
                <w:szCs w:val="24"/>
                <w:lang w:val="sq-AL"/>
              </w:rPr>
              <w:t>ashkali</w:t>
            </w:r>
            <w:proofErr w:type="spellEnd"/>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Mitrovicë</w:t>
            </w:r>
          </w:p>
        </w:tc>
        <w:tc>
          <w:tcPr>
            <w:tcW w:w="2777" w:type="dxa"/>
          </w:tcPr>
          <w:p w:rsidR="00BE2679" w:rsidRPr="004C3184" w:rsidRDefault="00BE2679"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 xml:space="preserve">2 </w:t>
            </w:r>
          </w:p>
        </w:tc>
        <w:tc>
          <w:tcPr>
            <w:tcW w:w="4252" w:type="dxa"/>
          </w:tcPr>
          <w:p w:rsidR="00BE2679" w:rsidRPr="004C3184" w:rsidRDefault="00D112D8"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2 </w:t>
            </w:r>
            <w:proofErr w:type="spellStart"/>
            <w:r w:rsidR="00BE2679" w:rsidRPr="004C3184">
              <w:rPr>
                <w:rFonts w:ascii="Book Antiqua" w:hAnsi="Book Antiqua"/>
                <w:sz w:val="24"/>
                <w:szCs w:val="24"/>
                <w:lang w:val="sq-AL"/>
              </w:rPr>
              <w:t>ashkali</w:t>
            </w:r>
            <w:proofErr w:type="spellEnd"/>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Lipjan</w:t>
            </w:r>
          </w:p>
        </w:tc>
        <w:tc>
          <w:tcPr>
            <w:tcW w:w="2777" w:type="dxa"/>
          </w:tcPr>
          <w:p w:rsidR="00BE2679" w:rsidRPr="004C3184" w:rsidRDefault="00BE2679"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 xml:space="preserve">5  </w:t>
            </w:r>
          </w:p>
        </w:tc>
        <w:tc>
          <w:tcPr>
            <w:tcW w:w="4252" w:type="dxa"/>
          </w:tcPr>
          <w:p w:rsidR="00BE2679" w:rsidRPr="004C3184" w:rsidRDefault="008F7A5F"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Obiliq</w:t>
            </w:r>
          </w:p>
        </w:tc>
        <w:tc>
          <w:tcPr>
            <w:tcW w:w="2777" w:type="dxa"/>
          </w:tcPr>
          <w:p w:rsidR="00BE2679" w:rsidRPr="004C3184" w:rsidRDefault="00426219"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40</w:t>
            </w:r>
          </w:p>
        </w:tc>
        <w:tc>
          <w:tcPr>
            <w:tcW w:w="4252" w:type="dxa"/>
          </w:tcPr>
          <w:p w:rsidR="00BE2679" w:rsidRPr="004C3184" w:rsidRDefault="00D112D8"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40 </w:t>
            </w:r>
            <w:proofErr w:type="spellStart"/>
            <w:r w:rsidR="00426219">
              <w:rPr>
                <w:rFonts w:ascii="Book Antiqua" w:hAnsi="Book Antiqua"/>
                <w:sz w:val="24"/>
                <w:szCs w:val="24"/>
                <w:lang w:val="sq-AL"/>
              </w:rPr>
              <w:t>ashkali</w:t>
            </w:r>
            <w:proofErr w:type="spellEnd"/>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Rahovec</w:t>
            </w:r>
          </w:p>
        </w:tc>
        <w:tc>
          <w:tcPr>
            <w:tcW w:w="2777" w:type="dxa"/>
          </w:tcPr>
          <w:p w:rsidR="00BE2679" w:rsidRPr="004C3184" w:rsidRDefault="00E62342"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3</w:t>
            </w:r>
          </w:p>
        </w:tc>
        <w:tc>
          <w:tcPr>
            <w:tcW w:w="4252" w:type="dxa"/>
          </w:tcPr>
          <w:p w:rsidR="00BE2679" w:rsidRPr="004C3184" w:rsidRDefault="008F7A5F"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Pejë</w:t>
            </w:r>
          </w:p>
        </w:tc>
        <w:tc>
          <w:tcPr>
            <w:tcW w:w="2777" w:type="dxa"/>
          </w:tcPr>
          <w:p w:rsidR="00BE2679" w:rsidRPr="004C3184" w:rsidRDefault="00E455B0"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c>
          <w:tcPr>
            <w:tcW w:w="4252" w:type="dxa"/>
          </w:tcPr>
          <w:p w:rsidR="00BE2679" w:rsidRPr="004C3184" w:rsidRDefault="008F7A5F"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Podujevë</w:t>
            </w:r>
          </w:p>
        </w:tc>
        <w:tc>
          <w:tcPr>
            <w:tcW w:w="2777" w:type="dxa"/>
          </w:tcPr>
          <w:p w:rsidR="00BE2679" w:rsidRPr="004C3184" w:rsidRDefault="00E455B0"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26</w:t>
            </w:r>
          </w:p>
        </w:tc>
        <w:tc>
          <w:tcPr>
            <w:tcW w:w="4252" w:type="dxa"/>
          </w:tcPr>
          <w:p w:rsidR="00BE2679" w:rsidRPr="004C3184" w:rsidRDefault="008F7A5F"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Prishtinë</w:t>
            </w:r>
          </w:p>
        </w:tc>
        <w:tc>
          <w:tcPr>
            <w:tcW w:w="2777" w:type="dxa"/>
          </w:tcPr>
          <w:p w:rsidR="00BE2679" w:rsidRPr="004C3184" w:rsidRDefault="00E62342"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w:t>
            </w:r>
          </w:p>
        </w:tc>
        <w:tc>
          <w:tcPr>
            <w:tcW w:w="4252" w:type="dxa"/>
          </w:tcPr>
          <w:p w:rsidR="00BE2679" w:rsidRPr="004C3184" w:rsidRDefault="008F7A5F" w:rsidP="00BD2330">
            <w:pPr>
              <w:jc w:val="both"/>
              <w:cnfStyle w:val="000000000000" w:firstRow="0" w:lastRow="0" w:firstColumn="0" w:lastColumn="0" w:oddVBand="0" w:evenVBand="0" w:oddHBand="0" w:evenHBand="0" w:firstRowFirstColumn="0" w:firstRowLastColumn="0" w:lastRowFirstColumn="0" w:lastRowLastColumn="0"/>
              <w:rPr>
                <w:rFonts w:ascii="Book Antiqua" w:eastAsiaTheme="minorEastAsia" w:hAnsi="Book Antiqua"/>
                <w:sz w:val="24"/>
                <w:szCs w:val="24"/>
                <w:lang w:val="sq-AL"/>
              </w:rPr>
            </w:pPr>
            <w:r>
              <w:rPr>
                <w:rFonts w:ascii="Book Antiqua" w:eastAsiaTheme="minorEastAsia" w:hAnsi="Book Antiqua"/>
                <w:sz w:val="24"/>
                <w:szCs w:val="24"/>
                <w:lang w:val="sq-AL"/>
              </w:rPr>
              <w:t>/</w:t>
            </w:r>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Prizren</w:t>
            </w:r>
          </w:p>
        </w:tc>
        <w:tc>
          <w:tcPr>
            <w:tcW w:w="2777" w:type="dxa"/>
          </w:tcPr>
          <w:p w:rsidR="00BE2679" w:rsidRPr="004C3184" w:rsidRDefault="00BE2679"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76</w:t>
            </w:r>
          </w:p>
        </w:tc>
        <w:tc>
          <w:tcPr>
            <w:tcW w:w="4252" w:type="dxa"/>
          </w:tcPr>
          <w:p w:rsidR="00BE2679" w:rsidRPr="004C3184" w:rsidRDefault="008F7A5F"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Shtime</w:t>
            </w:r>
          </w:p>
        </w:tc>
        <w:tc>
          <w:tcPr>
            <w:tcW w:w="2777" w:type="dxa"/>
          </w:tcPr>
          <w:p w:rsidR="00BE2679" w:rsidRPr="004C3184" w:rsidRDefault="00BE2679"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16</w:t>
            </w:r>
          </w:p>
        </w:tc>
        <w:tc>
          <w:tcPr>
            <w:tcW w:w="4252" w:type="dxa"/>
          </w:tcPr>
          <w:p w:rsidR="00BE2679" w:rsidRPr="004C3184" w:rsidRDefault="00D112D8"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16 </w:t>
            </w:r>
            <w:proofErr w:type="spellStart"/>
            <w:r w:rsidR="00BE2679" w:rsidRPr="004C3184">
              <w:rPr>
                <w:rFonts w:ascii="Book Antiqua" w:hAnsi="Book Antiqua"/>
                <w:sz w:val="24"/>
                <w:szCs w:val="24"/>
                <w:lang w:val="sq-AL"/>
              </w:rPr>
              <w:t>ashkali</w:t>
            </w:r>
            <w:proofErr w:type="spellEnd"/>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Suharekë</w:t>
            </w:r>
          </w:p>
        </w:tc>
        <w:tc>
          <w:tcPr>
            <w:tcW w:w="2777" w:type="dxa"/>
          </w:tcPr>
          <w:p w:rsidR="00BE2679" w:rsidRPr="004C3184" w:rsidRDefault="00E62342"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11</w:t>
            </w:r>
          </w:p>
        </w:tc>
        <w:tc>
          <w:tcPr>
            <w:tcW w:w="4252" w:type="dxa"/>
          </w:tcPr>
          <w:p w:rsidR="00BE2679" w:rsidRPr="004C3184" w:rsidRDefault="008F7A5F"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Ferizaj</w:t>
            </w:r>
          </w:p>
        </w:tc>
        <w:tc>
          <w:tcPr>
            <w:tcW w:w="2777" w:type="dxa"/>
          </w:tcPr>
          <w:p w:rsidR="00BE2679" w:rsidRPr="004C3184" w:rsidRDefault="00BE2679"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17</w:t>
            </w:r>
          </w:p>
        </w:tc>
        <w:tc>
          <w:tcPr>
            <w:tcW w:w="4252" w:type="dxa"/>
          </w:tcPr>
          <w:p w:rsidR="00BE2679" w:rsidRPr="004C3184" w:rsidRDefault="00BE2679"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 xml:space="preserve">14 </w:t>
            </w:r>
            <w:proofErr w:type="spellStart"/>
            <w:r w:rsidRPr="004C3184">
              <w:rPr>
                <w:rFonts w:ascii="Book Antiqua" w:hAnsi="Book Antiqua"/>
                <w:sz w:val="24"/>
                <w:szCs w:val="24"/>
                <w:lang w:val="sq-AL"/>
              </w:rPr>
              <w:t>ashkali</w:t>
            </w:r>
            <w:proofErr w:type="spellEnd"/>
            <w:r w:rsidRPr="004C3184">
              <w:rPr>
                <w:rFonts w:ascii="Book Antiqua" w:hAnsi="Book Antiqua"/>
                <w:sz w:val="24"/>
                <w:szCs w:val="24"/>
                <w:lang w:val="sq-AL"/>
              </w:rPr>
              <w:t>, 3 rom</w:t>
            </w:r>
            <w:r w:rsidR="00D112D8">
              <w:rPr>
                <w:rFonts w:ascii="Book Antiqua" w:hAnsi="Book Antiqua"/>
                <w:sz w:val="24"/>
                <w:szCs w:val="24"/>
                <w:lang w:val="sq-AL"/>
              </w:rPr>
              <w:t>ë</w:t>
            </w:r>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Vushtrri</w:t>
            </w:r>
          </w:p>
        </w:tc>
        <w:tc>
          <w:tcPr>
            <w:tcW w:w="2777" w:type="dxa"/>
          </w:tcPr>
          <w:p w:rsidR="00BE2679" w:rsidRPr="004C3184" w:rsidRDefault="00E62342"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6</w:t>
            </w:r>
          </w:p>
        </w:tc>
        <w:tc>
          <w:tcPr>
            <w:tcW w:w="4252" w:type="dxa"/>
          </w:tcPr>
          <w:p w:rsidR="00BE2679" w:rsidRPr="004C3184" w:rsidRDefault="00BE2679"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 xml:space="preserve">4 </w:t>
            </w:r>
            <w:proofErr w:type="spellStart"/>
            <w:r w:rsidRPr="004C3184">
              <w:rPr>
                <w:rFonts w:ascii="Book Antiqua" w:hAnsi="Book Antiqua"/>
                <w:sz w:val="24"/>
                <w:szCs w:val="24"/>
                <w:lang w:val="sq-AL"/>
              </w:rPr>
              <w:t>ashkali</w:t>
            </w:r>
            <w:proofErr w:type="spellEnd"/>
            <w:r w:rsidRPr="004C3184">
              <w:rPr>
                <w:rFonts w:ascii="Book Antiqua" w:hAnsi="Book Antiqua"/>
                <w:sz w:val="24"/>
                <w:szCs w:val="24"/>
                <w:lang w:val="sq-AL"/>
              </w:rPr>
              <w:t xml:space="preserve"> dhe 1 rom</w:t>
            </w:r>
          </w:p>
        </w:tc>
      </w:tr>
      <w:tr w:rsidR="00BE2679" w:rsidRPr="004C3184" w:rsidTr="00D112D8">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proofErr w:type="spellStart"/>
            <w:r w:rsidRPr="004C3184">
              <w:rPr>
                <w:rFonts w:ascii="Book Antiqua" w:hAnsi="Book Antiqua"/>
                <w:sz w:val="24"/>
                <w:szCs w:val="24"/>
                <w:lang w:val="sq-AL"/>
              </w:rPr>
              <w:t>Gracanicë</w:t>
            </w:r>
            <w:proofErr w:type="spellEnd"/>
          </w:p>
        </w:tc>
        <w:tc>
          <w:tcPr>
            <w:tcW w:w="2777" w:type="dxa"/>
          </w:tcPr>
          <w:p w:rsidR="00BE2679" w:rsidRPr="004C3184" w:rsidRDefault="00BE2679"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sidRPr="004C3184">
              <w:rPr>
                <w:rFonts w:ascii="Book Antiqua" w:hAnsi="Book Antiqua"/>
                <w:sz w:val="24"/>
                <w:szCs w:val="24"/>
                <w:lang w:val="sq-AL"/>
              </w:rPr>
              <w:t>6</w:t>
            </w:r>
          </w:p>
        </w:tc>
        <w:tc>
          <w:tcPr>
            <w:tcW w:w="4252" w:type="dxa"/>
          </w:tcPr>
          <w:p w:rsidR="00BE2679" w:rsidRPr="004C3184" w:rsidRDefault="008F7A5F" w:rsidP="00BD2330">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BE2679" w:rsidRPr="004C3184" w:rsidTr="00D11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rsidR="00BE2679" w:rsidRPr="004C3184" w:rsidRDefault="00BE2679" w:rsidP="00BD2330">
            <w:pPr>
              <w:jc w:val="both"/>
              <w:rPr>
                <w:rFonts w:ascii="Book Antiqua" w:hAnsi="Book Antiqua"/>
                <w:sz w:val="24"/>
                <w:szCs w:val="24"/>
                <w:lang w:val="sq-AL"/>
              </w:rPr>
            </w:pPr>
            <w:r w:rsidRPr="004C3184">
              <w:rPr>
                <w:rFonts w:ascii="Book Antiqua" w:hAnsi="Book Antiqua"/>
                <w:sz w:val="24"/>
                <w:szCs w:val="24"/>
                <w:lang w:val="sq-AL"/>
              </w:rPr>
              <w:t>Totali</w:t>
            </w:r>
          </w:p>
        </w:tc>
        <w:tc>
          <w:tcPr>
            <w:tcW w:w="2777" w:type="dxa"/>
          </w:tcPr>
          <w:p w:rsidR="00BE2679" w:rsidRPr="004C3184" w:rsidRDefault="008F7A5F"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262</w:t>
            </w:r>
          </w:p>
        </w:tc>
        <w:tc>
          <w:tcPr>
            <w:tcW w:w="4252" w:type="dxa"/>
          </w:tcPr>
          <w:p w:rsidR="00BE2679" w:rsidRPr="004C3184" w:rsidRDefault="00D112D8" w:rsidP="00BD2330">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82 </w:t>
            </w:r>
            <w:proofErr w:type="spellStart"/>
            <w:r>
              <w:rPr>
                <w:rFonts w:ascii="Book Antiqua" w:hAnsi="Book Antiqua"/>
                <w:sz w:val="24"/>
                <w:szCs w:val="24"/>
                <w:lang w:val="sq-AL"/>
              </w:rPr>
              <w:t>ashakli</w:t>
            </w:r>
            <w:proofErr w:type="spellEnd"/>
            <w:r>
              <w:rPr>
                <w:rFonts w:ascii="Book Antiqua" w:hAnsi="Book Antiqua"/>
                <w:sz w:val="24"/>
                <w:szCs w:val="24"/>
                <w:lang w:val="sq-AL"/>
              </w:rPr>
              <w:t>, 16 egjiptian dhe 13 rom</w:t>
            </w:r>
            <w:r w:rsidR="00532E63">
              <w:rPr>
                <w:rFonts w:ascii="Book Antiqua" w:hAnsi="Book Antiqua"/>
                <w:sz w:val="24"/>
                <w:szCs w:val="24"/>
                <w:lang w:val="sq-AL"/>
              </w:rPr>
              <w:t>ë</w:t>
            </w:r>
          </w:p>
        </w:tc>
      </w:tr>
    </w:tbl>
    <w:p w:rsidR="00BE2679" w:rsidRDefault="004C3184" w:rsidP="00BE2679">
      <w:pPr>
        <w:spacing w:after="0" w:line="240" w:lineRule="auto"/>
        <w:jc w:val="both"/>
        <w:rPr>
          <w:rFonts w:ascii="Book Antiqua" w:hAnsi="Book Antiqua"/>
          <w:lang w:val="sq-AL"/>
        </w:rPr>
      </w:pPr>
      <w:r>
        <w:rPr>
          <w:rFonts w:ascii="Book Antiqua" w:hAnsi="Book Antiqua"/>
          <w:lang w:val="sq-AL"/>
        </w:rPr>
        <w:t xml:space="preserve">                           </w:t>
      </w:r>
      <w:r w:rsidR="00BE2679" w:rsidRPr="00B51B5B">
        <w:rPr>
          <w:rFonts w:ascii="Book Antiqua" w:hAnsi="Book Antiqua"/>
          <w:lang w:val="sq-AL"/>
        </w:rPr>
        <w:t xml:space="preserve">Tabela </w:t>
      </w:r>
      <w:r w:rsidR="00BE2679">
        <w:rPr>
          <w:rFonts w:ascii="Book Antiqua" w:hAnsi="Book Antiqua"/>
          <w:lang w:val="sq-AL"/>
        </w:rPr>
        <w:t>4</w:t>
      </w:r>
      <w:r w:rsidR="00BE2679" w:rsidRPr="00B51B5B">
        <w:rPr>
          <w:rFonts w:ascii="Book Antiqua" w:hAnsi="Book Antiqua"/>
          <w:lang w:val="sq-AL"/>
        </w:rPr>
        <w:t>.</w:t>
      </w:r>
      <w:r w:rsidR="00BE2679">
        <w:rPr>
          <w:rFonts w:ascii="Book Antiqua" w:hAnsi="Book Antiqua"/>
          <w:lang w:val="sq-AL"/>
        </w:rPr>
        <w:t xml:space="preserve"> N</w:t>
      </w:r>
      <w:r w:rsidR="00BE2679" w:rsidRPr="00B51B5B">
        <w:rPr>
          <w:rFonts w:ascii="Book Antiqua" w:hAnsi="Book Antiqua"/>
          <w:lang w:val="sq-AL"/>
        </w:rPr>
        <w:t>umri i të punësuarve në</w:t>
      </w:r>
      <w:r w:rsidR="00BE2679">
        <w:rPr>
          <w:rFonts w:ascii="Book Antiqua" w:hAnsi="Book Antiqua"/>
          <w:lang w:val="sq-AL"/>
        </w:rPr>
        <w:t xml:space="preserve"> Instit</w:t>
      </w:r>
      <w:r w:rsidR="0094301F">
        <w:rPr>
          <w:rFonts w:ascii="Book Antiqua" w:hAnsi="Book Antiqua"/>
          <w:lang w:val="sq-AL"/>
        </w:rPr>
        <w:t xml:space="preserve">ucionet Publike për </w:t>
      </w:r>
      <w:r w:rsidR="001C3257">
        <w:rPr>
          <w:rFonts w:ascii="Book Antiqua" w:hAnsi="Book Antiqua"/>
          <w:lang w:val="sq-AL"/>
        </w:rPr>
        <w:t>komunitetin</w:t>
      </w:r>
      <w:r w:rsidR="0094301F">
        <w:rPr>
          <w:rFonts w:ascii="Book Antiqua" w:hAnsi="Book Antiqua"/>
          <w:lang w:val="sq-AL"/>
        </w:rPr>
        <w:t xml:space="preserve"> </w:t>
      </w:r>
      <w:r w:rsidR="00BE2679">
        <w:rPr>
          <w:rFonts w:ascii="Book Antiqua" w:hAnsi="Book Antiqua"/>
          <w:lang w:val="sq-AL"/>
        </w:rPr>
        <w:t xml:space="preserve">rom, </w:t>
      </w:r>
    </w:p>
    <w:p w:rsidR="00BE2679" w:rsidRPr="00B51B5B" w:rsidRDefault="00BE2679" w:rsidP="00BE2679">
      <w:pPr>
        <w:spacing w:after="0" w:line="240" w:lineRule="auto"/>
        <w:jc w:val="both"/>
        <w:rPr>
          <w:rFonts w:ascii="Book Antiqua" w:hAnsi="Book Antiqua"/>
          <w:lang w:val="sq-AL"/>
        </w:rPr>
      </w:pPr>
      <w:r>
        <w:rPr>
          <w:rFonts w:ascii="Book Antiqua" w:hAnsi="Book Antiqua"/>
          <w:lang w:val="sq-AL"/>
        </w:rPr>
        <w:t xml:space="preserve">               </w:t>
      </w:r>
      <w:r w:rsidR="004C3184">
        <w:rPr>
          <w:rFonts w:ascii="Book Antiqua" w:hAnsi="Book Antiqua"/>
          <w:lang w:val="sq-AL"/>
        </w:rPr>
        <w:t xml:space="preserve">                           </w:t>
      </w:r>
      <w:r>
        <w:rPr>
          <w:rFonts w:ascii="Book Antiqua" w:hAnsi="Book Antiqua"/>
          <w:lang w:val="sq-AL"/>
        </w:rPr>
        <w:t xml:space="preserve">  </w:t>
      </w:r>
      <w:proofErr w:type="spellStart"/>
      <w:r>
        <w:rPr>
          <w:rFonts w:ascii="Book Antiqua" w:hAnsi="Book Antiqua"/>
          <w:lang w:val="sq-AL"/>
        </w:rPr>
        <w:t>ashkali</w:t>
      </w:r>
      <w:proofErr w:type="spellEnd"/>
      <w:r>
        <w:rPr>
          <w:rFonts w:ascii="Book Antiqua" w:hAnsi="Book Antiqua"/>
          <w:lang w:val="sq-AL"/>
        </w:rPr>
        <w:t xml:space="preserve"> dhe egjiptian. </w:t>
      </w:r>
    </w:p>
    <w:p w:rsidR="00BE2679" w:rsidRDefault="00BE2679" w:rsidP="00204D37">
      <w:pPr>
        <w:spacing w:after="0" w:line="240" w:lineRule="auto"/>
        <w:jc w:val="both"/>
        <w:rPr>
          <w:rFonts w:ascii="Book Antiqua" w:hAnsi="Book Antiqua" w:cstheme="minorHAnsi"/>
          <w:sz w:val="24"/>
          <w:szCs w:val="24"/>
          <w:lang w:val="sq-AL"/>
        </w:rPr>
      </w:pPr>
    </w:p>
    <w:p w:rsidR="006B347A" w:rsidRPr="00204D37" w:rsidRDefault="006B347A" w:rsidP="00204D37">
      <w:pPr>
        <w:spacing w:after="0" w:line="240" w:lineRule="auto"/>
        <w:jc w:val="both"/>
        <w:rPr>
          <w:rFonts w:ascii="Book Antiqua" w:hAnsi="Book Antiqua" w:cstheme="minorHAnsi"/>
          <w:sz w:val="24"/>
          <w:szCs w:val="24"/>
          <w:lang w:val="sq-AL"/>
        </w:rPr>
      </w:pPr>
      <w:r w:rsidRPr="00185BD2">
        <w:rPr>
          <w:rFonts w:ascii="Book Antiqua" w:hAnsi="Book Antiqua" w:cstheme="minorHAnsi"/>
          <w:sz w:val="24"/>
          <w:szCs w:val="24"/>
          <w:lang w:val="sq-AL"/>
        </w:rPr>
        <w:t xml:space="preserve">Nga </w:t>
      </w:r>
      <w:r w:rsidRPr="00204D37">
        <w:rPr>
          <w:rFonts w:ascii="Book Antiqua" w:hAnsi="Book Antiqua" w:cstheme="minorHAnsi"/>
          <w:sz w:val="24"/>
          <w:szCs w:val="24"/>
          <w:lang w:val="sq-AL"/>
        </w:rPr>
        <w:t>t</w:t>
      </w:r>
      <w:r w:rsidR="00204D37">
        <w:rPr>
          <w:rFonts w:ascii="Book Antiqua" w:hAnsi="Book Antiqua" w:cstheme="minorHAnsi"/>
          <w:sz w:val="24"/>
          <w:szCs w:val="24"/>
          <w:lang w:val="sq-AL"/>
        </w:rPr>
        <w:t>ë</w:t>
      </w:r>
      <w:r w:rsidRPr="00204D37">
        <w:rPr>
          <w:rFonts w:ascii="Book Antiqua" w:hAnsi="Book Antiqua" w:cstheme="minorHAnsi"/>
          <w:sz w:val="24"/>
          <w:szCs w:val="24"/>
          <w:lang w:val="sq-AL"/>
        </w:rPr>
        <w:t xml:space="preserve"> dh</w:t>
      </w:r>
      <w:r w:rsidR="00204D37">
        <w:rPr>
          <w:rFonts w:ascii="Book Antiqua" w:hAnsi="Book Antiqua" w:cstheme="minorHAnsi"/>
          <w:sz w:val="24"/>
          <w:szCs w:val="24"/>
          <w:lang w:val="sq-AL"/>
        </w:rPr>
        <w:t>ë</w:t>
      </w:r>
      <w:r w:rsidRPr="00204D37">
        <w:rPr>
          <w:rFonts w:ascii="Book Antiqua" w:hAnsi="Book Antiqua" w:cstheme="minorHAnsi"/>
          <w:sz w:val="24"/>
          <w:szCs w:val="24"/>
          <w:lang w:val="sq-AL"/>
        </w:rPr>
        <w:t>nat e grumbulluar</w:t>
      </w:r>
      <w:r w:rsidR="0094301F">
        <w:rPr>
          <w:rFonts w:ascii="Book Antiqua" w:hAnsi="Book Antiqua" w:cstheme="minorHAnsi"/>
          <w:sz w:val="24"/>
          <w:szCs w:val="24"/>
          <w:lang w:val="sq-AL"/>
        </w:rPr>
        <w:t xml:space="preserve"> nga 18 komunat e monitoruar dalin se </w:t>
      </w:r>
      <w:r w:rsidR="00204D37" w:rsidRPr="00204D37">
        <w:rPr>
          <w:rFonts w:ascii="Book Antiqua" w:hAnsi="Book Antiqua" w:cstheme="minorHAnsi"/>
          <w:sz w:val="24"/>
          <w:szCs w:val="24"/>
          <w:lang w:val="sq-AL"/>
        </w:rPr>
        <w:t>t</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 xml:space="preserve"> pun</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suar</w:t>
      </w:r>
      <w:r w:rsidR="0094301F">
        <w:rPr>
          <w:rFonts w:ascii="Book Antiqua" w:hAnsi="Book Antiqua" w:cstheme="minorHAnsi"/>
          <w:sz w:val="24"/>
          <w:szCs w:val="24"/>
          <w:lang w:val="sq-AL"/>
        </w:rPr>
        <w:t xml:space="preserve"> janë gjithsej </w:t>
      </w:r>
      <w:r w:rsidR="00E455B0">
        <w:rPr>
          <w:rFonts w:ascii="Book Antiqua" w:hAnsi="Book Antiqua" w:cstheme="minorHAnsi"/>
          <w:sz w:val="24"/>
          <w:szCs w:val="24"/>
          <w:lang w:val="sq-AL"/>
        </w:rPr>
        <w:t>262</w:t>
      </w:r>
      <w:r w:rsidR="00204D37" w:rsidRPr="00204D37">
        <w:rPr>
          <w:rFonts w:ascii="Book Antiqua" w:hAnsi="Book Antiqua" w:cstheme="minorHAnsi"/>
          <w:sz w:val="24"/>
          <w:szCs w:val="24"/>
          <w:lang w:val="sq-AL"/>
        </w:rPr>
        <w:t xml:space="preserve"> persona n</w:t>
      </w:r>
      <w:r w:rsidR="00204D37">
        <w:rPr>
          <w:rFonts w:ascii="Book Antiqua" w:hAnsi="Book Antiqua" w:cstheme="minorHAnsi"/>
          <w:sz w:val="24"/>
          <w:szCs w:val="24"/>
          <w:lang w:val="sq-AL"/>
        </w:rPr>
        <w:t>ë</w:t>
      </w:r>
      <w:r w:rsidR="00D771EE">
        <w:rPr>
          <w:rFonts w:ascii="Book Antiqua" w:hAnsi="Book Antiqua" w:cstheme="minorHAnsi"/>
          <w:sz w:val="24"/>
          <w:szCs w:val="24"/>
          <w:lang w:val="sq-AL"/>
        </w:rPr>
        <w:t xml:space="preserve"> i</w:t>
      </w:r>
      <w:r w:rsidR="00204D37" w:rsidRPr="00204D37">
        <w:rPr>
          <w:rFonts w:ascii="Book Antiqua" w:hAnsi="Book Antiqua" w:cstheme="minorHAnsi"/>
          <w:sz w:val="24"/>
          <w:szCs w:val="24"/>
          <w:lang w:val="sq-AL"/>
        </w:rPr>
        <w:t>nstitucionet</w:t>
      </w:r>
      <w:r w:rsidR="00D771EE">
        <w:rPr>
          <w:rFonts w:ascii="Book Antiqua" w:hAnsi="Book Antiqua" w:cstheme="minorHAnsi"/>
          <w:sz w:val="24"/>
          <w:szCs w:val="24"/>
          <w:lang w:val="sq-AL"/>
        </w:rPr>
        <w:t xml:space="preserve"> p</w:t>
      </w:r>
      <w:r w:rsidRPr="00204D37">
        <w:rPr>
          <w:rFonts w:ascii="Book Antiqua" w:hAnsi="Book Antiqua" w:cstheme="minorHAnsi"/>
          <w:sz w:val="24"/>
          <w:szCs w:val="24"/>
          <w:lang w:val="sq-AL"/>
        </w:rPr>
        <w:t>ublik</w:t>
      </w:r>
      <w:r w:rsidR="00D771EE">
        <w:rPr>
          <w:rFonts w:ascii="Book Antiqua" w:hAnsi="Book Antiqua" w:cstheme="minorHAnsi"/>
          <w:sz w:val="24"/>
          <w:szCs w:val="24"/>
          <w:lang w:val="sq-AL"/>
        </w:rPr>
        <w:t>e</w:t>
      </w:r>
      <w:r w:rsidR="0094301F">
        <w:rPr>
          <w:rFonts w:ascii="Book Antiqua" w:hAnsi="Book Antiqua" w:cstheme="minorHAnsi"/>
          <w:sz w:val="24"/>
          <w:szCs w:val="24"/>
          <w:lang w:val="sq-AL"/>
        </w:rPr>
        <w:t xml:space="preserve"> ( mungojnë të dhënat nga komuna e Pejës), nga ky numër</w:t>
      </w:r>
      <w:r w:rsidRPr="00204D37">
        <w:rPr>
          <w:rFonts w:ascii="Book Antiqua" w:hAnsi="Book Antiqua" w:cstheme="minorHAnsi"/>
          <w:sz w:val="24"/>
          <w:szCs w:val="24"/>
          <w:lang w:val="sq-AL"/>
        </w:rPr>
        <w:t xml:space="preserve"> sipas p</w:t>
      </w:r>
      <w:r w:rsidR="00204D37">
        <w:rPr>
          <w:rFonts w:ascii="Book Antiqua" w:hAnsi="Book Antiqua" w:cstheme="minorHAnsi"/>
          <w:sz w:val="24"/>
          <w:szCs w:val="24"/>
          <w:lang w:val="sq-AL"/>
        </w:rPr>
        <w:t>ë</w:t>
      </w:r>
      <w:r w:rsidRPr="00204D37">
        <w:rPr>
          <w:rFonts w:ascii="Book Antiqua" w:hAnsi="Book Antiqua" w:cstheme="minorHAnsi"/>
          <w:sz w:val="24"/>
          <w:szCs w:val="24"/>
          <w:lang w:val="sq-AL"/>
        </w:rPr>
        <w:t>rkat</w:t>
      </w:r>
      <w:r w:rsidR="00204D37">
        <w:rPr>
          <w:rFonts w:ascii="Book Antiqua" w:hAnsi="Book Antiqua" w:cstheme="minorHAnsi"/>
          <w:sz w:val="24"/>
          <w:szCs w:val="24"/>
          <w:lang w:val="sq-AL"/>
        </w:rPr>
        <w:t>ë</w:t>
      </w:r>
      <w:r w:rsidRPr="00204D37">
        <w:rPr>
          <w:rFonts w:ascii="Book Antiqua" w:hAnsi="Book Antiqua" w:cstheme="minorHAnsi"/>
          <w:sz w:val="24"/>
          <w:szCs w:val="24"/>
          <w:lang w:val="sq-AL"/>
        </w:rPr>
        <w:t>sis</w:t>
      </w:r>
      <w:r w:rsidR="00204D37">
        <w:rPr>
          <w:rFonts w:ascii="Book Antiqua" w:hAnsi="Book Antiqua" w:cstheme="minorHAnsi"/>
          <w:sz w:val="24"/>
          <w:szCs w:val="24"/>
          <w:lang w:val="sq-AL"/>
        </w:rPr>
        <w:t>ë</w:t>
      </w:r>
      <w:r w:rsidRPr="00204D37">
        <w:rPr>
          <w:rFonts w:ascii="Book Antiqua" w:hAnsi="Book Antiqua" w:cstheme="minorHAnsi"/>
          <w:sz w:val="24"/>
          <w:szCs w:val="24"/>
          <w:lang w:val="sq-AL"/>
        </w:rPr>
        <w:t xml:space="preserve"> etnike jan</w:t>
      </w:r>
      <w:r w:rsidR="00204D37">
        <w:rPr>
          <w:rFonts w:ascii="Book Antiqua" w:hAnsi="Book Antiqua" w:cstheme="minorHAnsi"/>
          <w:sz w:val="24"/>
          <w:szCs w:val="24"/>
          <w:lang w:val="sq-AL"/>
        </w:rPr>
        <w:t>ë</w:t>
      </w:r>
      <w:r w:rsidRPr="00204D37">
        <w:rPr>
          <w:rFonts w:ascii="Book Antiqua" w:hAnsi="Book Antiqua" w:cstheme="minorHAnsi"/>
          <w:sz w:val="24"/>
          <w:szCs w:val="24"/>
          <w:lang w:val="sq-AL"/>
        </w:rPr>
        <w:t>:</w:t>
      </w:r>
      <w:r w:rsidR="000A407C">
        <w:rPr>
          <w:rFonts w:ascii="Book Antiqua" w:hAnsi="Book Antiqua" w:cstheme="minorHAnsi"/>
          <w:sz w:val="24"/>
          <w:szCs w:val="24"/>
          <w:lang w:val="sq-AL"/>
        </w:rPr>
        <w:t xml:space="preserve"> 82</w:t>
      </w:r>
      <w:r w:rsidRPr="00204D37">
        <w:rPr>
          <w:rFonts w:ascii="Book Antiqua" w:hAnsi="Book Antiqua" w:cstheme="minorHAnsi"/>
          <w:sz w:val="24"/>
          <w:szCs w:val="24"/>
          <w:lang w:val="sq-AL"/>
        </w:rPr>
        <w:t xml:space="preserve"> </w:t>
      </w:r>
      <w:proofErr w:type="spellStart"/>
      <w:r w:rsidRPr="00204D37">
        <w:rPr>
          <w:rFonts w:ascii="Book Antiqua" w:hAnsi="Book Antiqua" w:cstheme="minorHAnsi"/>
          <w:sz w:val="24"/>
          <w:szCs w:val="24"/>
          <w:lang w:val="sq-AL"/>
        </w:rPr>
        <w:t>ashkali</w:t>
      </w:r>
      <w:proofErr w:type="spellEnd"/>
      <w:r w:rsidRPr="00204D37">
        <w:rPr>
          <w:rFonts w:ascii="Book Antiqua" w:hAnsi="Book Antiqua" w:cstheme="minorHAnsi"/>
          <w:sz w:val="24"/>
          <w:szCs w:val="24"/>
          <w:lang w:val="sq-AL"/>
        </w:rPr>
        <w:t>,</w:t>
      </w:r>
      <w:r w:rsidR="00E315DF">
        <w:rPr>
          <w:rFonts w:ascii="Book Antiqua" w:hAnsi="Book Antiqua" w:cstheme="minorHAnsi"/>
          <w:sz w:val="24"/>
          <w:szCs w:val="24"/>
          <w:lang w:val="sq-AL"/>
        </w:rPr>
        <w:t xml:space="preserve"> 16</w:t>
      </w:r>
      <w:r w:rsidR="000A407C">
        <w:rPr>
          <w:rFonts w:ascii="Book Antiqua" w:hAnsi="Book Antiqua" w:cstheme="minorHAnsi"/>
          <w:sz w:val="24"/>
          <w:szCs w:val="24"/>
          <w:lang w:val="sq-AL"/>
        </w:rPr>
        <w:t xml:space="preserve"> egjiptian dhe 13</w:t>
      </w:r>
      <w:r w:rsidRPr="00204D37">
        <w:rPr>
          <w:rFonts w:ascii="Book Antiqua" w:hAnsi="Book Antiqua" w:cstheme="minorHAnsi"/>
          <w:sz w:val="24"/>
          <w:szCs w:val="24"/>
          <w:lang w:val="sq-AL"/>
        </w:rPr>
        <w:t xml:space="preserve"> rom ( p</w:t>
      </w:r>
      <w:r w:rsidR="00204D37">
        <w:rPr>
          <w:rFonts w:ascii="Book Antiqua" w:hAnsi="Book Antiqua" w:cstheme="minorHAnsi"/>
          <w:sz w:val="24"/>
          <w:szCs w:val="24"/>
          <w:lang w:val="sq-AL"/>
        </w:rPr>
        <w:t>ë</w:t>
      </w:r>
      <w:r w:rsidR="000A407C">
        <w:rPr>
          <w:rFonts w:ascii="Book Antiqua" w:hAnsi="Book Antiqua" w:cstheme="minorHAnsi"/>
          <w:sz w:val="24"/>
          <w:szCs w:val="24"/>
          <w:lang w:val="sq-AL"/>
        </w:rPr>
        <w:t xml:space="preserve">r numrin e mbetur 151 </w:t>
      </w:r>
      <w:r w:rsidR="00D112D8">
        <w:rPr>
          <w:rFonts w:ascii="Book Antiqua" w:hAnsi="Book Antiqua" w:cstheme="minorHAnsi"/>
          <w:sz w:val="24"/>
          <w:szCs w:val="24"/>
          <w:lang w:val="sq-AL"/>
        </w:rPr>
        <w:t>personave</w:t>
      </w:r>
      <w:r w:rsidR="000A407C">
        <w:rPr>
          <w:rFonts w:ascii="Book Antiqua" w:hAnsi="Book Antiqua" w:cstheme="minorHAnsi"/>
          <w:sz w:val="24"/>
          <w:szCs w:val="24"/>
          <w:lang w:val="sq-AL"/>
        </w:rPr>
        <w:t xml:space="preserve"> </w:t>
      </w:r>
      <w:r w:rsidR="0068512C">
        <w:rPr>
          <w:rFonts w:ascii="Book Antiqua" w:hAnsi="Book Antiqua" w:cstheme="minorHAnsi"/>
          <w:sz w:val="24"/>
          <w:szCs w:val="24"/>
          <w:lang w:val="sq-AL"/>
        </w:rPr>
        <w:t>të</w:t>
      </w:r>
      <w:r w:rsidR="000A407C">
        <w:rPr>
          <w:rFonts w:ascii="Book Antiqua" w:hAnsi="Book Antiqua" w:cstheme="minorHAnsi"/>
          <w:sz w:val="24"/>
          <w:szCs w:val="24"/>
          <w:lang w:val="sq-AL"/>
        </w:rPr>
        <w:t xml:space="preserve"> </w:t>
      </w:r>
      <w:r w:rsidR="0068512C">
        <w:rPr>
          <w:rFonts w:ascii="Book Antiqua" w:hAnsi="Book Antiqua" w:cstheme="minorHAnsi"/>
          <w:sz w:val="24"/>
          <w:szCs w:val="24"/>
          <w:lang w:val="sq-AL"/>
        </w:rPr>
        <w:t>punësuar</w:t>
      </w:r>
      <w:r w:rsidR="00D112D8">
        <w:rPr>
          <w:rFonts w:ascii="Book Antiqua" w:hAnsi="Book Antiqua" w:cstheme="minorHAnsi"/>
          <w:sz w:val="24"/>
          <w:szCs w:val="24"/>
          <w:lang w:val="sq-AL"/>
        </w:rPr>
        <w:t xml:space="preserve"> </w:t>
      </w:r>
      <w:r w:rsidR="0068512C">
        <w:rPr>
          <w:rFonts w:ascii="Book Antiqua" w:hAnsi="Book Antiqua" w:cstheme="minorHAnsi"/>
          <w:sz w:val="24"/>
          <w:szCs w:val="24"/>
          <w:lang w:val="sq-AL"/>
        </w:rPr>
        <w:t>në nivelin lokal</w:t>
      </w:r>
      <w:r w:rsidR="00D112D8">
        <w:rPr>
          <w:rFonts w:ascii="Book Antiqua" w:hAnsi="Book Antiqua" w:cstheme="minorHAnsi"/>
          <w:sz w:val="24"/>
          <w:szCs w:val="24"/>
          <w:lang w:val="sq-AL"/>
        </w:rPr>
        <w:t xml:space="preserve">, </w:t>
      </w:r>
      <w:r w:rsidRPr="00204D37">
        <w:rPr>
          <w:rFonts w:ascii="Book Antiqua" w:hAnsi="Book Antiqua" w:cstheme="minorHAnsi"/>
          <w:sz w:val="24"/>
          <w:szCs w:val="24"/>
          <w:lang w:val="sq-AL"/>
        </w:rPr>
        <w:t>n</w:t>
      </w:r>
      <w:r w:rsidR="00BD5D53" w:rsidRPr="00204D37">
        <w:rPr>
          <w:rFonts w:ascii="Book Antiqua" w:hAnsi="Book Antiqua" w:cstheme="minorHAnsi"/>
          <w:sz w:val="24"/>
          <w:szCs w:val="24"/>
          <w:lang w:val="sq-AL"/>
        </w:rPr>
        <w:t>uk jan</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 xml:space="preserve"> t</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 xml:space="preserve"> ndara sipas p</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rkat</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sis</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 xml:space="preserve"> etnike</w:t>
      </w:r>
      <w:r w:rsidR="00204D37" w:rsidRPr="00204D37">
        <w:rPr>
          <w:rFonts w:ascii="Book Antiqua" w:hAnsi="Book Antiqua" w:cstheme="minorHAnsi"/>
          <w:sz w:val="24"/>
          <w:szCs w:val="24"/>
          <w:lang w:val="sq-AL"/>
        </w:rPr>
        <w:t xml:space="preserve"> mirëpo vet</w:t>
      </w:r>
      <w:r w:rsidR="00204D37">
        <w:rPr>
          <w:rFonts w:ascii="Book Antiqua" w:hAnsi="Book Antiqua" w:cstheme="minorHAnsi"/>
          <w:sz w:val="24"/>
          <w:szCs w:val="24"/>
          <w:lang w:val="sq-AL"/>
        </w:rPr>
        <w:t>ë</w:t>
      </w:r>
      <w:r w:rsidR="000A407C">
        <w:rPr>
          <w:rFonts w:ascii="Book Antiqua" w:hAnsi="Book Antiqua" w:cstheme="minorHAnsi"/>
          <w:sz w:val="24"/>
          <w:szCs w:val="24"/>
          <w:lang w:val="sq-AL"/>
        </w:rPr>
        <w:t xml:space="preserve">m si </w:t>
      </w:r>
      <w:r w:rsidR="0068512C">
        <w:rPr>
          <w:rFonts w:ascii="Book Antiqua" w:hAnsi="Book Antiqua" w:cstheme="minorHAnsi"/>
          <w:sz w:val="24"/>
          <w:szCs w:val="24"/>
          <w:lang w:val="sq-AL"/>
        </w:rPr>
        <w:t>numër</w:t>
      </w:r>
      <w:r w:rsidR="00D112D8">
        <w:rPr>
          <w:rFonts w:ascii="Book Antiqua" w:hAnsi="Book Antiqua" w:cstheme="minorHAnsi"/>
          <w:sz w:val="24"/>
          <w:szCs w:val="24"/>
          <w:lang w:val="sq-AL"/>
        </w:rPr>
        <w:t xml:space="preserve"> </w:t>
      </w:r>
      <w:r w:rsidR="000A407C">
        <w:rPr>
          <w:rFonts w:ascii="Book Antiqua" w:hAnsi="Book Antiqua" w:cstheme="minorHAnsi"/>
          <w:sz w:val="24"/>
          <w:szCs w:val="24"/>
          <w:lang w:val="sq-AL"/>
        </w:rPr>
        <w:t xml:space="preserve">i </w:t>
      </w:r>
      <w:r w:rsidR="0068512C">
        <w:rPr>
          <w:rFonts w:ascii="Book Antiqua" w:hAnsi="Book Antiqua" w:cstheme="minorHAnsi"/>
          <w:sz w:val="24"/>
          <w:szCs w:val="24"/>
          <w:lang w:val="sq-AL"/>
        </w:rPr>
        <w:t>përbashkët</w:t>
      </w:r>
      <w:r w:rsidR="000A407C">
        <w:rPr>
          <w:rFonts w:ascii="Book Antiqua" w:hAnsi="Book Antiqua" w:cstheme="minorHAnsi"/>
          <w:sz w:val="24"/>
          <w:szCs w:val="24"/>
          <w:lang w:val="sq-AL"/>
        </w:rPr>
        <w:t xml:space="preserve"> </w:t>
      </w:r>
      <w:r w:rsidR="0068512C">
        <w:rPr>
          <w:rFonts w:ascii="Book Antiqua" w:hAnsi="Book Antiqua" w:cstheme="minorHAnsi"/>
          <w:sz w:val="24"/>
          <w:szCs w:val="24"/>
          <w:lang w:val="sq-AL"/>
        </w:rPr>
        <w:t>romë</w:t>
      </w:r>
      <w:r w:rsidR="000A407C">
        <w:rPr>
          <w:rFonts w:ascii="Book Antiqua" w:hAnsi="Book Antiqua" w:cstheme="minorHAnsi"/>
          <w:sz w:val="24"/>
          <w:szCs w:val="24"/>
          <w:lang w:val="sq-AL"/>
        </w:rPr>
        <w:t xml:space="preserve">, </w:t>
      </w:r>
      <w:proofErr w:type="spellStart"/>
      <w:r w:rsidR="000A407C">
        <w:rPr>
          <w:rFonts w:ascii="Book Antiqua" w:hAnsi="Book Antiqua" w:cstheme="minorHAnsi"/>
          <w:sz w:val="24"/>
          <w:szCs w:val="24"/>
          <w:lang w:val="sq-AL"/>
        </w:rPr>
        <w:t>ashkali</w:t>
      </w:r>
      <w:proofErr w:type="spellEnd"/>
      <w:r w:rsidR="000A407C">
        <w:rPr>
          <w:rFonts w:ascii="Book Antiqua" w:hAnsi="Book Antiqua" w:cstheme="minorHAnsi"/>
          <w:sz w:val="24"/>
          <w:szCs w:val="24"/>
          <w:lang w:val="sq-AL"/>
        </w:rPr>
        <w:t xml:space="preserve"> dhe egjiptian</w:t>
      </w:r>
      <w:r w:rsidR="00BD5D53" w:rsidRPr="00204D37">
        <w:rPr>
          <w:rFonts w:ascii="Book Antiqua" w:hAnsi="Book Antiqua" w:cstheme="minorHAnsi"/>
          <w:sz w:val="24"/>
          <w:szCs w:val="24"/>
          <w:lang w:val="sq-AL"/>
        </w:rPr>
        <w:t xml:space="preserve">), </w:t>
      </w:r>
      <w:r w:rsidR="004F087F" w:rsidRPr="00204D37">
        <w:rPr>
          <w:rFonts w:ascii="Book Antiqua" w:hAnsi="Book Antiqua" w:cstheme="minorHAnsi"/>
          <w:sz w:val="24"/>
          <w:szCs w:val="24"/>
          <w:lang w:val="sq-AL"/>
        </w:rPr>
        <w:t xml:space="preserve">pra, </w:t>
      </w:r>
      <w:r w:rsidR="00BD5D53" w:rsidRPr="00204D37">
        <w:rPr>
          <w:rFonts w:ascii="Book Antiqua" w:hAnsi="Book Antiqua" w:cstheme="minorHAnsi"/>
          <w:sz w:val="24"/>
          <w:szCs w:val="24"/>
          <w:lang w:val="sq-AL"/>
        </w:rPr>
        <w:t>mungojn</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 xml:space="preserve"> t</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 xml:space="preserve"> dh</w:t>
      </w:r>
      <w:r w:rsidR="00204D37">
        <w:rPr>
          <w:rFonts w:ascii="Book Antiqua" w:hAnsi="Book Antiqua" w:cstheme="minorHAnsi"/>
          <w:sz w:val="24"/>
          <w:szCs w:val="24"/>
          <w:lang w:val="sq-AL"/>
        </w:rPr>
        <w:t>ë</w:t>
      </w:r>
      <w:r w:rsidR="00BD5D53" w:rsidRPr="00204D37">
        <w:rPr>
          <w:rFonts w:ascii="Book Antiqua" w:hAnsi="Book Antiqua" w:cstheme="minorHAnsi"/>
          <w:sz w:val="24"/>
          <w:szCs w:val="24"/>
          <w:lang w:val="sq-AL"/>
        </w:rPr>
        <w:t xml:space="preserve">nat nga raportimi </w:t>
      </w:r>
      <w:r w:rsidR="00204D37" w:rsidRPr="00204D37">
        <w:rPr>
          <w:rFonts w:ascii="Book Antiqua" w:hAnsi="Book Antiqua" w:cstheme="minorHAnsi"/>
          <w:sz w:val="24"/>
          <w:szCs w:val="24"/>
          <w:lang w:val="sq-AL"/>
        </w:rPr>
        <w:t>i zyrtar</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ve</w:t>
      </w:r>
      <w:r w:rsidR="00BD5D53" w:rsidRPr="00204D37">
        <w:rPr>
          <w:rFonts w:ascii="Book Antiqua" w:hAnsi="Book Antiqua" w:cstheme="minorHAnsi"/>
          <w:sz w:val="24"/>
          <w:szCs w:val="24"/>
          <w:lang w:val="sq-AL"/>
        </w:rPr>
        <w:t xml:space="preserve">. </w:t>
      </w:r>
      <w:r w:rsidR="004F087F" w:rsidRPr="00204D37">
        <w:rPr>
          <w:rFonts w:ascii="Book Antiqua" w:hAnsi="Book Antiqua" w:cstheme="minorHAnsi"/>
          <w:sz w:val="24"/>
          <w:szCs w:val="24"/>
          <w:lang w:val="sq-AL"/>
        </w:rPr>
        <w:t>Nd</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rsa n</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 xml:space="preserve"> </w:t>
      </w:r>
      <w:r w:rsidR="00204D37" w:rsidRPr="00204D37">
        <w:rPr>
          <w:rFonts w:ascii="Book Antiqua" w:hAnsi="Book Antiqua" w:cstheme="minorHAnsi"/>
          <w:sz w:val="24"/>
          <w:szCs w:val="24"/>
          <w:lang w:val="sq-AL"/>
        </w:rPr>
        <w:t>sektorin</w:t>
      </w:r>
      <w:r w:rsidR="004F087F" w:rsidRPr="00204D37">
        <w:rPr>
          <w:rFonts w:ascii="Book Antiqua" w:hAnsi="Book Antiqua" w:cstheme="minorHAnsi"/>
          <w:sz w:val="24"/>
          <w:szCs w:val="24"/>
          <w:lang w:val="sq-AL"/>
        </w:rPr>
        <w:t xml:space="preserve"> privat</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 xml:space="preserve"> nga ato komuna q</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 xml:space="preserve"> kan</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 xml:space="preserve"> rapo</w:t>
      </w:r>
      <w:r w:rsidR="00204D37" w:rsidRPr="00204D37">
        <w:rPr>
          <w:rFonts w:ascii="Book Antiqua" w:hAnsi="Book Antiqua" w:cstheme="minorHAnsi"/>
          <w:sz w:val="24"/>
          <w:szCs w:val="24"/>
          <w:lang w:val="sq-AL"/>
        </w:rPr>
        <w:t>rtuar p</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r pun</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simin e komuniteteve jan</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 xml:space="preserve"> gjithsejtë: </w:t>
      </w:r>
      <w:r w:rsidR="00E122C1">
        <w:rPr>
          <w:rFonts w:ascii="Book Antiqua" w:hAnsi="Book Antiqua" w:cstheme="minorHAnsi"/>
          <w:sz w:val="24"/>
          <w:szCs w:val="24"/>
          <w:lang w:val="sq-AL"/>
        </w:rPr>
        <w:t xml:space="preserve"> 323</w:t>
      </w:r>
      <w:r w:rsidR="004F087F" w:rsidRPr="00204D37">
        <w:rPr>
          <w:rFonts w:ascii="Book Antiqua" w:hAnsi="Book Antiqua" w:cstheme="minorHAnsi"/>
          <w:sz w:val="24"/>
          <w:szCs w:val="24"/>
          <w:lang w:val="sq-AL"/>
        </w:rPr>
        <w:t xml:space="preserve"> persona, nga ky num</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r aq sa kan</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 xml:space="preserve"> raportuar jan</w:t>
      </w:r>
      <w:r w:rsidR="00204D37">
        <w:rPr>
          <w:rFonts w:ascii="Book Antiqua" w:hAnsi="Book Antiqua" w:cstheme="minorHAnsi"/>
          <w:sz w:val="24"/>
          <w:szCs w:val="24"/>
          <w:lang w:val="sq-AL"/>
        </w:rPr>
        <w:t>ë</w:t>
      </w:r>
      <w:r w:rsidR="007005BB">
        <w:rPr>
          <w:rFonts w:ascii="Book Antiqua" w:hAnsi="Book Antiqua" w:cstheme="minorHAnsi"/>
          <w:sz w:val="24"/>
          <w:szCs w:val="24"/>
          <w:lang w:val="sq-AL"/>
        </w:rPr>
        <w:t xml:space="preserve"> 173</w:t>
      </w:r>
      <w:r w:rsidR="004F087F" w:rsidRPr="00204D37">
        <w:rPr>
          <w:rFonts w:ascii="Book Antiqua" w:hAnsi="Book Antiqua" w:cstheme="minorHAnsi"/>
          <w:sz w:val="24"/>
          <w:szCs w:val="24"/>
          <w:lang w:val="sq-AL"/>
        </w:rPr>
        <w:t xml:space="preserve"> </w:t>
      </w:r>
      <w:proofErr w:type="spellStart"/>
      <w:r w:rsidR="004F087F" w:rsidRPr="00204D37">
        <w:rPr>
          <w:rFonts w:ascii="Book Antiqua" w:hAnsi="Book Antiqua" w:cstheme="minorHAnsi"/>
          <w:sz w:val="24"/>
          <w:szCs w:val="24"/>
          <w:lang w:val="sq-AL"/>
        </w:rPr>
        <w:t>ashkali</w:t>
      </w:r>
      <w:proofErr w:type="spellEnd"/>
      <w:r w:rsidR="004F087F" w:rsidRPr="00204D37">
        <w:rPr>
          <w:rFonts w:ascii="Book Antiqua" w:hAnsi="Book Antiqua" w:cstheme="minorHAnsi"/>
          <w:sz w:val="24"/>
          <w:szCs w:val="24"/>
          <w:lang w:val="sq-AL"/>
        </w:rPr>
        <w:t xml:space="preserve"> dhe </w:t>
      </w:r>
      <w:r w:rsidR="007005BB">
        <w:rPr>
          <w:rFonts w:ascii="Book Antiqua" w:hAnsi="Book Antiqua" w:cstheme="minorHAnsi"/>
          <w:sz w:val="24"/>
          <w:szCs w:val="24"/>
          <w:lang w:val="sq-AL"/>
        </w:rPr>
        <w:t>31</w:t>
      </w:r>
      <w:r w:rsidR="004F087F" w:rsidRPr="00204D37">
        <w:rPr>
          <w:rFonts w:ascii="Book Antiqua" w:hAnsi="Book Antiqua" w:cstheme="minorHAnsi"/>
          <w:sz w:val="24"/>
          <w:szCs w:val="24"/>
          <w:lang w:val="sq-AL"/>
        </w:rPr>
        <w:t xml:space="preserve"> rom</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 nd</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rsa p</w:t>
      </w:r>
      <w:r w:rsidR="00204D37">
        <w:rPr>
          <w:rFonts w:ascii="Book Antiqua" w:hAnsi="Book Antiqua" w:cstheme="minorHAnsi"/>
          <w:sz w:val="24"/>
          <w:szCs w:val="24"/>
          <w:lang w:val="sq-AL"/>
        </w:rPr>
        <w:t>ë</w:t>
      </w:r>
      <w:r w:rsidR="00E122C1">
        <w:rPr>
          <w:rFonts w:ascii="Book Antiqua" w:hAnsi="Book Antiqua" w:cstheme="minorHAnsi"/>
          <w:sz w:val="24"/>
          <w:szCs w:val="24"/>
          <w:lang w:val="sq-AL"/>
        </w:rPr>
        <w:t>r numrin e 119</w:t>
      </w:r>
      <w:r w:rsidR="00204D37" w:rsidRPr="00204D37">
        <w:rPr>
          <w:rFonts w:ascii="Book Antiqua" w:hAnsi="Book Antiqua" w:cstheme="minorHAnsi"/>
          <w:sz w:val="24"/>
          <w:szCs w:val="24"/>
          <w:lang w:val="sq-AL"/>
        </w:rPr>
        <w:t xml:space="preserve"> per</w:t>
      </w:r>
      <w:r w:rsidR="002E4F89">
        <w:rPr>
          <w:rFonts w:ascii="Book Antiqua" w:hAnsi="Book Antiqua" w:cstheme="minorHAnsi"/>
          <w:sz w:val="24"/>
          <w:szCs w:val="24"/>
          <w:lang w:val="sq-AL"/>
        </w:rPr>
        <w:t>so</w:t>
      </w:r>
      <w:r w:rsidR="00204D37" w:rsidRPr="00204D37">
        <w:rPr>
          <w:rFonts w:ascii="Book Antiqua" w:hAnsi="Book Antiqua" w:cstheme="minorHAnsi"/>
          <w:sz w:val="24"/>
          <w:szCs w:val="24"/>
          <w:lang w:val="sq-AL"/>
        </w:rPr>
        <w:t>nave t</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 xml:space="preserve"> tjer</w:t>
      </w:r>
      <w:r w:rsidR="00204D37">
        <w:rPr>
          <w:rFonts w:ascii="Book Antiqua" w:hAnsi="Book Antiqua" w:cstheme="minorHAnsi"/>
          <w:sz w:val="24"/>
          <w:szCs w:val="24"/>
          <w:lang w:val="sq-AL"/>
        </w:rPr>
        <w:t>ë</w:t>
      </w:r>
      <w:r w:rsidR="004F087F" w:rsidRPr="00204D37">
        <w:rPr>
          <w:rFonts w:ascii="Book Antiqua" w:hAnsi="Book Antiqua" w:cstheme="minorHAnsi"/>
          <w:sz w:val="24"/>
          <w:szCs w:val="24"/>
          <w:lang w:val="sq-AL"/>
        </w:rPr>
        <w:t xml:space="preserve"> </w:t>
      </w:r>
      <w:r w:rsidR="00204D37" w:rsidRPr="00204D37">
        <w:rPr>
          <w:rFonts w:ascii="Book Antiqua" w:hAnsi="Book Antiqua" w:cstheme="minorHAnsi"/>
          <w:sz w:val="24"/>
          <w:szCs w:val="24"/>
          <w:lang w:val="sq-AL"/>
        </w:rPr>
        <w:t>nuk jan</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 xml:space="preserve"> t</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 xml:space="preserve"> ndar</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 xml:space="preserve"> sipas p</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rkat</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sis</w:t>
      </w:r>
      <w:r w:rsidR="00204D37">
        <w:rPr>
          <w:rFonts w:ascii="Book Antiqua" w:hAnsi="Book Antiqua" w:cstheme="minorHAnsi"/>
          <w:sz w:val="24"/>
          <w:szCs w:val="24"/>
          <w:lang w:val="sq-AL"/>
        </w:rPr>
        <w:t>ë</w:t>
      </w:r>
      <w:r w:rsidR="00204D37" w:rsidRPr="00204D37">
        <w:rPr>
          <w:rFonts w:ascii="Book Antiqua" w:hAnsi="Book Antiqua" w:cstheme="minorHAnsi"/>
          <w:sz w:val="24"/>
          <w:szCs w:val="24"/>
          <w:lang w:val="sq-AL"/>
        </w:rPr>
        <w:t xml:space="preserve"> etnike, </w:t>
      </w:r>
      <w:r w:rsidR="002E4F89" w:rsidRPr="00204D37">
        <w:rPr>
          <w:rFonts w:ascii="Book Antiqua" w:hAnsi="Book Antiqua" w:cstheme="minorHAnsi"/>
          <w:sz w:val="24"/>
          <w:szCs w:val="24"/>
          <w:lang w:val="sq-AL"/>
        </w:rPr>
        <w:t>mirëpo</w:t>
      </w:r>
      <w:r w:rsidR="00204D37" w:rsidRPr="00204D37">
        <w:rPr>
          <w:rFonts w:ascii="Book Antiqua" w:hAnsi="Book Antiqua" w:cstheme="minorHAnsi"/>
          <w:sz w:val="24"/>
          <w:szCs w:val="24"/>
          <w:lang w:val="sq-AL"/>
        </w:rPr>
        <w:t xml:space="preserve"> vet</w:t>
      </w:r>
      <w:r w:rsidR="00204D37">
        <w:rPr>
          <w:rFonts w:ascii="Book Antiqua" w:hAnsi="Book Antiqua" w:cstheme="minorHAnsi"/>
          <w:sz w:val="24"/>
          <w:szCs w:val="24"/>
          <w:lang w:val="sq-AL"/>
        </w:rPr>
        <w:t>ë</w:t>
      </w:r>
      <w:r w:rsidR="0094301F">
        <w:rPr>
          <w:rFonts w:ascii="Book Antiqua" w:hAnsi="Book Antiqua" w:cstheme="minorHAnsi"/>
          <w:sz w:val="24"/>
          <w:szCs w:val="24"/>
          <w:lang w:val="sq-AL"/>
        </w:rPr>
        <w:t>m si r</w:t>
      </w:r>
      <w:r w:rsidR="00E0128E">
        <w:rPr>
          <w:rFonts w:ascii="Book Antiqua" w:hAnsi="Book Antiqua" w:cstheme="minorHAnsi"/>
          <w:sz w:val="24"/>
          <w:szCs w:val="24"/>
          <w:lang w:val="sq-AL"/>
        </w:rPr>
        <w:t>om</w:t>
      </w:r>
      <w:r w:rsidR="008F7A5F">
        <w:rPr>
          <w:rFonts w:ascii="Book Antiqua" w:hAnsi="Book Antiqua" w:cstheme="minorHAnsi"/>
          <w:sz w:val="24"/>
          <w:szCs w:val="24"/>
          <w:lang w:val="sq-AL"/>
        </w:rPr>
        <w:t xml:space="preserve">, </w:t>
      </w:r>
      <w:proofErr w:type="spellStart"/>
      <w:r w:rsidR="008F7A5F">
        <w:rPr>
          <w:rFonts w:ascii="Book Antiqua" w:hAnsi="Book Antiqua" w:cstheme="minorHAnsi"/>
          <w:sz w:val="24"/>
          <w:szCs w:val="24"/>
          <w:lang w:val="sq-AL"/>
        </w:rPr>
        <w:t>ashkali</w:t>
      </w:r>
      <w:proofErr w:type="spellEnd"/>
      <w:r w:rsidR="008F7A5F">
        <w:rPr>
          <w:rFonts w:ascii="Book Antiqua" w:hAnsi="Book Antiqua" w:cstheme="minorHAnsi"/>
          <w:sz w:val="24"/>
          <w:szCs w:val="24"/>
          <w:lang w:val="sq-AL"/>
        </w:rPr>
        <w:t xml:space="preserve"> dhe egjiptian. </w:t>
      </w:r>
      <w:r w:rsidR="00204D37" w:rsidRPr="00204D37">
        <w:rPr>
          <w:rFonts w:ascii="Book Antiqua" w:hAnsi="Book Antiqua" w:cstheme="minorHAnsi"/>
          <w:sz w:val="24"/>
          <w:szCs w:val="24"/>
          <w:lang w:val="sq-AL"/>
        </w:rPr>
        <w:t xml:space="preserve"> </w:t>
      </w:r>
    </w:p>
    <w:p w:rsidR="001F11B7" w:rsidRDefault="001F11B7" w:rsidP="00CE410A">
      <w:pPr>
        <w:spacing w:after="0" w:line="240" w:lineRule="auto"/>
        <w:rPr>
          <w:rFonts w:ascii="Book Antiqua" w:hAnsi="Book Antiqua" w:cstheme="minorHAnsi"/>
          <w:sz w:val="24"/>
          <w:szCs w:val="24"/>
        </w:rPr>
      </w:pPr>
    </w:p>
    <w:p w:rsidR="004D470F" w:rsidRDefault="004D470F" w:rsidP="00CE410A">
      <w:pPr>
        <w:spacing w:after="0" w:line="240" w:lineRule="auto"/>
        <w:rPr>
          <w:rFonts w:ascii="Book Antiqua" w:hAnsi="Book Antiqua" w:cstheme="minorHAnsi"/>
          <w:sz w:val="24"/>
          <w:szCs w:val="24"/>
        </w:rPr>
        <w:sectPr w:rsidR="004D470F" w:rsidSect="00345233">
          <w:type w:val="continuous"/>
          <w:pgSz w:w="12240" w:h="15840" w:code="1"/>
          <w:pgMar w:top="1440" w:right="1440" w:bottom="1440" w:left="1440" w:header="720" w:footer="720" w:gutter="0"/>
          <w:pgNumType w:start="0"/>
          <w:cols w:space="360"/>
          <w:titlePg/>
          <w:docGrid w:linePitch="360"/>
        </w:sectPr>
      </w:pPr>
    </w:p>
    <w:p w:rsidR="00345233" w:rsidRDefault="00345233" w:rsidP="005B5704">
      <w:pPr>
        <w:jc w:val="both"/>
        <w:rPr>
          <w:rFonts w:ascii="Book Antiqua" w:eastAsiaTheme="majorEastAsia" w:hAnsi="Book Antiqua" w:cstheme="majorBidi"/>
          <w:i/>
          <w:iCs/>
          <w:sz w:val="26"/>
          <w:lang w:val="sq-AL"/>
        </w:rPr>
      </w:pPr>
    </w:p>
    <w:p w:rsidR="0094301F" w:rsidRDefault="0094301F" w:rsidP="005B5704">
      <w:pPr>
        <w:jc w:val="both"/>
        <w:rPr>
          <w:rFonts w:ascii="Book Antiqua" w:eastAsiaTheme="majorEastAsia" w:hAnsi="Book Antiqua" w:cstheme="majorBidi"/>
          <w:i/>
          <w:iCs/>
          <w:sz w:val="26"/>
          <w:lang w:val="sq-AL"/>
        </w:rPr>
      </w:pPr>
    </w:p>
    <w:p w:rsidR="002A562A" w:rsidRDefault="002A562A" w:rsidP="005B5704">
      <w:pPr>
        <w:jc w:val="both"/>
        <w:rPr>
          <w:rFonts w:ascii="Book Antiqua" w:eastAsiaTheme="majorEastAsia" w:hAnsi="Book Antiqua" w:cstheme="majorBidi"/>
          <w:i/>
          <w:iCs/>
          <w:sz w:val="26"/>
          <w:lang w:val="sq-AL"/>
        </w:rPr>
      </w:pPr>
    </w:p>
    <w:p w:rsidR="0094301F" w:rsidRDefault="0094301F" w:rsidP="005B5704">
      <w:pPr>
        <w:jc w:val="both"/>
        <w:rPr>
          <w:rFonts w:ascii="Book Antiqua" w:eastAsiaTheme="majorEastAsia" w:hAnsi="Book Antiqua" w:cstheme="majorBidi"/>
          <w:i/>
          <w:iCs/>
          <w:sz w:val="26"/>
          <w:lang w:val="sq-AL"/>
        </w:rPr>
      </w:pPr>
    </w:p>
    <w:tbl>
      <w:tblPr>
        <w:tblStyle w:val="ListTable7Colorful-Accent6"/>
        <w:tblW w:w="9280" w:type="dxa"/>
        <w:tblLayout w:type="fixed"/>
        <w:tblLook w:val="04A0" w:firstRow="1" w:lastRow="0" w:firstColumn="1" w:lastColumn="0" w:noHBand="0" w:noVBand="1"/>
      </w:tblPr>
      <w:tblGrid>
        <w:gridCol w:w="1624"/>
        <w:gridCol w:w="3828"/>
        <w:gridCol w:w="3828"/>
      </w:tblGrid>
      <w:tr w:rsidR="003F61F2" w:rsidRPr="00B51B5B" w:rsidTr="009126C8">
        <w:trPr>
          <w:cnfStyle w:val="100000000000" w:firstRow="1" w:lastRow="0" w:firstColumn="0" w:lastColumn="0" w:oddVBand="0" w:evenVBand="0" w:oddHBand="0" w:evenHBand="0" w:firstRowFirstColumn="0" w:firstRowLastColumn="0" w:lastRowFirstColumn="0" w:lastRowLastColumn="0"/>
          <w:trHeight w:val="531"/>
        </w:trPr>
        <w:tc>
          <w:tcPr>
            <w:cnfStyle w:val="001000000100" w:firstRow="0" w:lastRow="0" w:firstColumn="1" w:lastColumn="0" w:oddVBand="0" w:evenVBand="0" w:oddHBand="0" w:evenHBand="0" w:firstRowFirstColumn="1"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lastRenderedPageBreak/>
              <w:t>Komuna</w:t>
            </w:r>
          </w:p>
        </w:tc>
        <w:tc>
          <w:tcPr>
            <w:tcW w:w="3828" w:type="dxa"/>
          </w:tcPr>
          <w:p w:rsidR="003F61F2" w:rsidRPr="001F11B7" w:rsidRDefault="003F61F2" w:rsidP="005B5704">
            <w:pPr>
              <w:jc w:val="both"/>
              <w:cnfStyle w:val="100000000000" w:firstRow="1" w:lastRow="0" w:firstColumn="0" w:lastColumn="0" w:oddVBand="0" w:evenVBand="0" w:oddHBand="0" w:evenHBand="0" w:firstRowFirstColumn="0" w:firstRowLastColumn="0" w:lastRowFirstColumn="0" w:lastRowLastColumn="0"/>
              <w:rPr>
                <w:rFonts w:ascii="Book Antiqua" w:hAnsi="Book Antiqua"/>
                <w:lang w:val="sq-AL"/>
              </w:rPr>
            </w:pPr>
            <w:r w:rsidRPr="001F11B7">
              <w:rPr>
                <w:rFonts w:ascii="Book Antiqua" w:hAnsi="Book Antiqua"/>
                <w:lang w:val="sq-AL"/>
              </w:rPr>
              <w:t>Sektori privat</w:t>
            </w:r>
          </w:p>
        </w:tc>
        <w:tc>
          <w:tcPr>
            <w:tcW w:w="3828" w:type="dxa"/>
          </w:tcPr>
          <w:p w:rsidR="003F61F2" w:rsidRPr="001F11B7" w:rsidRDefault="003F61F2" w:rsidP="005B5704">
            <w:pPr>
              <w:jc w:val="both"/>
              <w:cnfStyle w:val="100000000000" w:firstRow="1" w:lastRow="0" w:firstColumn="0" w:lastColumn="0" w:oddVBand="0" w:evenVBand="0" w:oddHBand="0" w:evenHBand="0" w:firstRowFirstColumn="0" w:firstRowLastColumn="0" w:lastRowFirstColumn="0" w:lastRowLastColumn="0"/>
              <w:rPr>
                <w:rFonts w:ascii="Book Antiqua" w:hAnsi="Book Antiqua"/>
                <w:lang w:val="sq-AL"/>
              </w:rPr>
            </w:pPr>
          </w:p>
        </w:tc>
      </w:tr>
      <w:tr w:rsidR="003F61F2" w:rsidRPr="00B51B5B" w:rsidTr="009126C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Deçan</w:t>
            </w: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Gjakovë</w:t>
            </w: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Istog</w:t>
            </w: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Klinë</w:t>
            </w:r>
          </w:p>
        </w:tc>
        <w:tc>
          <w:tcPr>
            <w:tcW w:w="3828" w:type="dxa"/>
          </w:tcPr>
          <w:p w:rsidR="003F61F2" w:rsidRPr="001F11B7" w:rsidRDefault="00717FC1"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sidRPr="001F11B7">
              <w:rPr>
                <w:rFonts w:ascii="Book Antiqua" w:hAnsi="Book Antiqua"/>
                <w:lang w:val="sq-AL"/>
              </w:rPr>
              <w:t>12</w:t>
            </w:r>
          </w:p>
        </w:tc>
        <w:tc>
          <w:tcPr>
            <w:tcW w:w="3828" w:type="dxa"/>
          </w:tcPr>
          <w:p w:rsidR="003F61F2" w:rsidRPr="001F11B7" w:rsidRDefault="007005BB"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Pr>
                <w:rFonts w:ascii="Book Antiqua" w:hAnsi="Book Antiqua"/>
                <w:lang w:val="sq-AL"/>
              </w:rPr>
              <w:t>/</w:t>
            </w: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Fushë Kosovë</w:t>
            </w: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Mitrovicë</w:t>
            </w: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Lipjan</w:t>
            </w: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Obiliq</w:t>
            </w: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Rahovec</w:t>
            </w: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Pejë</w:t>
            </w: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Podujevë</w:t>
            </w: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sidRPr="001F11B7">
              <w:rPr>
                <w:rFonts w:ascii="Book Antiqua" w:hAnsi="Book Antiqua"/>
                <w:lang w:val="sq-AL"/>
              </w:rPr>
              <w:t xml:space="preserve">84 </w:t>
            </w:r>
          </w:p>
        </w:tc>
        <w:tc>
          <w:tcPr>
            <w:tcW w:w="3828" w:type="dxa"/>
          </w:tcPr>
          <w:p w:rsidR="003F61F2" w:rsidRPr="001F11B7" w:rsidRDefault="003F61F2"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sidRPr="001F11B7">
              <w:rPr>
                <w:rFonts w:ascii="Book Antiqua" w:hAnsi="Book Antiqua"/>
                <w:lang w:val="sq-AL"/>
              </w:rPr>
              <w:t xml:space="preserve">82 </w:t>
            </w:r>
            <w:proofErr w:type="spellStart"/>
            <w:r w:rsidRPr="001F11B7">
              <w:rPr>
                <w:rFonts w:ascii="Book Antiqua" w:hAnsi="Book Antiqua"/>
                <w:lang w:val="sq-AL"/>
              </w:rPr>
              <w:t>ashkali</w:t>
            </w:r>
            <w:proofErr w:type="spellEnd"/>
            <w:r w:rsidRPr="001F11B7">
              <w:rPr>
                <w:rFonts w:ascii="Book Antiqua" w:hAnsi="Book Antiqua"/>
                <w:lang w:val="sq-AL"/>
              </w:rPr>
              <w:t xml:space="preserve"> dhe 2 rom</w:t>
            </w: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Prishtinë</w:t>
            </w: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Prizren</w:t>
            </w:r>
          </w:p>
        </w:tc>
        <w:tc>
          <w:tcPr>
            <w:tcW w:w="3828" w:type="dxa"/>
          </w:tcPr>
          <w:p w:rsidR="003F61F2" w:rsidRPr="001F11B7" w:rsidRDefault="00432715"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sidRPr="001F11B7">
              <w:rPr>
                <w:rFonts w:ascii="Book Antiqua" w:hAnsi="Book Antiqua"/>
                <w:lang w:val="sq-AL"/>
              </w:rPr>
              <w:t>70</w:t>
            </w:r>
          </w:p>
        </w:tc>
        <w:tc>
          <w:tcPr>
            <w:tcW w:w="3828" w:type="dxa"/>
          </w:tcPr>
          <w:p w:rsidR="003F61F2" w:rsidRPr="001F11B7" w:rsidRDefault="007005BB"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Pr>
                <w:rFonts w:ascii="Book Antiqua" w:hAnsi="Book Antiqua"/>
                <w:lang w:val="sq-AL"/>
              </w:rPr>
              <w:t>/</w:t>
            </w: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Shtime</w:t>
            </w:r>
          </w:p>
        </w:tc>
        <w:tc>
          <w:tcPr>
            <w:tcW w:w="3828" w:type="dxa"/>
          </w:tcPr>
          <w:p w:rsidR="003F61F2" w:rsidRPr="001F11B7" w:rsidRDefault="00C4685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sidRPr="001F11B7">
              <w:rPr>
                <w:rFonts w:ascii="Book Antiqua" w:hAnsi="Book Antiqua"/>
                <w:lang w:val="sq-AL"/>
              </w:rPr>
              <w:t>14</w:t>
            </w:r>
          </w:p>
        </w:tc>
        <w:tc>
          <w:tcPr>
            <w:tcW w:w="3828" w:type="dxa"/>
          </w:tcPr>
          <w:p w:rsidR="003F61F2" w:rsidRPr="001F11B7" w:rsidRDefault="007005BB"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Pr>
                <w:rFonts w:ascii="Book Antiqua" w:hAnsi="Book Antiqua"/>
                <w:lang w:val="sq-AL"/>
              </w:rPr>
              <w:t>/</w:t>
            </w: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Suharekë</w:t>
            </w:r>
          </w:p>
        </w:tc>
        <w:tc>
          <w:tcPr>
            <w:tcW w:w="3828" w:type="dxa"/>
          </w:tcPr>
          <w:p w:rsidR="003F61F2" w:rsidRPr="001F11B7" w:rsidRDefault="001D5899"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sidRPr="001F11B7">
              <w:rPr>
                <w:rFonts w:ascii="Book Antiqua" w:hAnsi="Book Antiqua"/>
                <w:lang w:val="sq-AL"/>
              </w:rPr>
              <w:t>5</w:t>
            </w:r>
          </w:p>
        </w:tc>
        <w:tc>
          <w:tcPr>
            <w:tcW w:w="3828" w:type="dxa"/>
          </w:tcPr>
          <w:p w:rsidR="003F61F2" w:rsidRPr="001F11B7" w:rsidRDefault="007005BB"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Pr>
                <w:rFonts w:ascii="Book Antiqua" w:hAnsi="Book Antiqua"/>
                <w:lang w:val="sq-AL"/>
              </w:rPr>
              <w:t>/</w:t>
            </w: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Ferizaj</w:t>
            </w:r>
          </w:p>
        </w:tc>
        <w:tc>
          <w:tcPr>
            <w:tcW w:w="3828" w:type="dxa"/>
          </w:tcPr>
          <w:p w:rsidR="003F61F2" w:rsidRPr="001F11B7" w:rsidRDefault="0080260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sidRPr="001F11B7">
              <w:rPr>
                <w:rFonts w:ascii="Book Antiqua" w:hAnsi="Book Antiqua"/>
                <w:lang w:val="sq-AL"/>
              </w:rPr>
              <w:t>106</w:t>
            </w:r>
          </w:p>
        </w:tc>
        <w:tc>
          <w:tcPr>
            <w:tcW w:w="3828" w:type="dxa"/>
          </w:tcPr>
          <w:p w:rsidR="003F61F2" w:rsidRPr="001F11B7" w:rsidRDefault="0080260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sidRPr="001F11B7">
              <w:rPr>
                <w:rFonts w:ascii="Book Antiqua" w:hAnsi="Book Antiqua"/>
                <w:lang w:val="sq-AL"/>
              </w:rPr>
              <w:t xml:space="preserve"> 88 </w:t>
            </w:r>
            <w:proofErr w:type="spellStart"/>
            <w:r w:rsidRPr="001F11B7">
              <w:rPr>
                <w:rFonts w:ascii="Book Antiqua" w:hAnsi="Book Antiqua"/>
                <w:lang w:val="sq-AL"/>
              </w:rPr>
              <w:t>ashkali</w:t>
            </w:r>
            <w:proofErr w:type="spellEnd"/>
            <w:r w:rsidR="004F087F" w:rsidRPr="001F11B7">
              <w:rPr>
                <w:rFonts w:ascii="Book Antiqua" w:hAnsi="Book Antiqua"/>
                <w:lang w:val="sq-AL"/>
              </w:rPr>
              <w:t xml:space="preserve"> dhe 18 rom</w:t>
            </w: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Vushtrri</w:t>
            </w:r>
          </w:p>
        </w:tc>
        <w:tc>
          <w:tcPr>
            <w:tcW w:w="3828" w:type="dxa"/>
          </w:tcPr>
          <w:p w:rsidR="003F61F2" w:rsidRPr="001F11B7" w:rsidRDefault="00FC493B"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Pr>
                <w:rFonts w:ascii="Book Antiqua" w:hAnsi="Book Antiqua"/>
                <w:lang w:val="sq-AL"/>
              </w:rPr>
              <w:t>14</w:t>
            </w:r>
          </w:p>
        </w:tc>
        <w:tc>
          <w:tcPr>
            <w:tcW w:w="3828" w:type="dxa"/>
          </w:tcPr>
          <w:p w:rsidR="003F61F2" w:rsidRPr="001F11B7" w:rsidRDefault="00E0128E"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Pr>
                <w:rFonts w:ascii="Book Antiqua" w:hAnsi="Book Antiqua"/>
                <w:lang w:val="sq-AL"/>
              </w:rPr>
              <w:t>11 rom</w:t>
            </w:r>
            <w:r w:rsidR="00FC493B">
              <w:rPr>
                <w:rFonts w:ascii="Book Antiqua" w:hAnsi="Book Antiqua"/>
                <w:lang w:val="sq-AL"/>
              </w:rPr>
              <w:t xml:space="preserve"> dhe 3 </w:t>
            </w:r>
            <w:proofErr w:type="spellStart"/>
            <w:r w:rsidR="00FC493B">
              <w:rPr>
                <w:rFonts w:ascii="Book Antiqua" w:hAnsi="Book Antiqua"/>
                <w:lang w:val="sq-AL"/>
              </w:rPr>
              <w:t>ashkali</w:t>
            </w:r>
            <w:proofErr w:type="spellEnd"/>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proofErr w:type="spellStart"/>
            <w:r w:rsidRPr="001F11B7">
              <w:rPr>
                <w:rFonts w:ascii="Book Antiqua" w:hAnsi="Book Antiqua"/>
                <w:lang w:val="sq-AL"/>
              </w:rPr>
              <w:t>Mamushë</w:t>
            </w:r>
            <w:proofErr w:type="spellEnd"/>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c>
          <w:tcPr>
            <w:tcW w:w="3828" w:type="dxa"/>
          </w:tcPr>
          <w:p w:rsidR="003F61F2" w:rsidRPr="001F11B7" w:rsidRDefault="003F61F2"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p>
        </w:tc>
      </w:tr>
      <w:tr w:rsidR="003F61F2" w:rsidRPr="00B51B5B"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proofErr w:type="spellStart"/>
            <w:r w:rsidRPr="001F11B7">
              <w:rPr>
                <w:rFonts w:ascii="Book Antiqua" w:hAnsi="Book Antiqua"/>
                <w:lang w:val="sq-AL"/>
              </w:rPr>
              <w:t>Gracanicë</w:t>
            </w:r>
            <w:proofErr w:type="spellEnd"/>
          </w:p>
        </w:tc>
        <w:tc>
          <w:tcPr>
            <w:tcW w:w="3828" w:type="dxa"/>
          </w:tcPr>
          <w:p w:rsidR="003F61F2" w:rsidRPr="001F11B7" w:rsidRDefault="00DC635E"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Pr>
                <w:rFonts w:ascii="Book Antiqua" w:hAnsi="Book Antiqua"/>
                <w:lang w:val="sq-AL"/>
              </w:rPr>
              <w:t xml:space="preserve">18 </w:t>
            </w:r>
          </w:p>
        </w:tc>
        <w:tc>
          <w:tcPr>
            <w:tcW w:w="3828" w:type="dxa"/>
          </w:tcPr>
          <w:p w:rsidR="003F61F2" w:rsidRPr="001F11B7" w:rsidRDefault="00DC635E" w:rsidP="005B5704">
            <w:pPr>
              <w:jc w:val="both"/>
              <w:cnfStyle w:val="000000100000" w:firstRow="0" w:lastRow="0" w:firstColumn="0" w:lastColumn="0" w:oddVBand="0" w:evenVBand="0" w:oddHBand="1" w:evenHBand="0" w:firstRowFirstColumn="0" w:firstRowLastColumn="0" w:lastRowFirstColumn="0" w:lastRowLastColumn="0"/>
              <w:rPr>
                <w:rFonts w:ascii="Book Antiqua" w:hAnsi="Book Antiqua"/>
                <w:lang w:val="sq-AL"/>
              </w:rPr>
            </w:pPr>
            <w:r>
              <w:rPr>
                <w:rFonts w:ascii="Book Antiqua" w:hAnsi="Book Antiqua"/>
                <w:lang w:val="sq-AL"/>
              </w:rPr>
              <w:t>/</w:t>
            </w:r>
          </w:p>
        </w:tc>
      </w:tr>
      <w:tr w:rsidR="003F61F2" w:rsidRPr="00B51B5B" w:rsidTr="009126C8">
        <w:tc>
          <w:tcPr>
            <w:cnfStyle w:val="001000000000" w:firstRow="0" w:lastRow="0" w:firstColumn="1" w:lastColumn="0" w:oddVBand="0" w:evenVBand="0" w:oddHBand="0" w:evenHBand="0" w:firstRowFirstColumn="0" w:firstRowLastColumn="0" w:lastRowFirstColumn="0" w:lastRowLastColumn="0"/>
            <w:tcW w:w="1624" w:type="dxa"/>
          </w:tcPr>
          <w:p w:rsidR="003F61F2" w:rsidRPr="001F11B7" w:rsidRDefault="003F61F2" w:rsidP="005B5704">
            <w:pPr>
              <w:jc w:val="both"/>
              <w:rPr>
                <w:rFonts w:ascii="Book Antiqua" w:hAnsi="Book Antiqua"/>
                <w:lang w:val="sq-AL"/>
              </w:rPr>
            </w:pPr>
            <w:r w:rsidRPr="001F11B7">
              <w:rPr>
                <w:rFonts w:ascii="Book Antiqua" w:hAnsi="Book Antiqua"/>
                <w:lang w:val="sq-AL"/>
              </w:rPr>
              <w:t>Totali</w:t>
            </w:r>
          </w:p>
        </w:tc>
        <w:tc>
          <w:tcPr>
            <w:tcW w:w="3828" w:type="dxa"/>
          </w:tcPr>
          <w:p w:rsidR="003F61F2" w:rsidRPr="001F11B7" w:rsidRDefault="0068512C"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Pr>
                <w:rFonts w:ascii="Book Antiqua" w:hAnsi="Book Antiqua"/>
                <w:lang w:val="sq-AL"/>
              </w:rPr>
              <w:t>323</w:t>
            </w:r>
          </w:p>
        </w:tc>
        <w:tc>
          <w:tcPr>
            <w:tcW w:w="3828" w:type="dxa"/>
          </w:tcPr>
          <w:p w:rsidR="003F61F2" w:rsidRPr="001F11B7" w:rsidRDefault="00E0128E" w:rsidP="005B5704">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sq-AL"/>
              </w:rPr>
            </w:pPr>
            <w:r>
              <w:rPr>
                <w:rFonts w:ascii="Book Antiqua" w:hAnsi="Book Antiqua"/>
                <w:lang w:val="sq-AL"/>
              </w:rPr>
              <w:t xml:space="preserve">173 </w:t>
            </w:r>
            <w:proofErr w:type="spellStart"/>
            <w:r>
              <w:rPr>
                <w:rFonts w:ascii="Book Antiqua" w:hAnsi="Book Antiqua"/>
                <w:lang w:val="sq-AL"/>
              </w:rPr>
              <w:t>ashkali</w:t>
            </w:r>
            <w:proofErr w:type="spellEnd"/>
            <w:r>
              <w:rPr>
                <w:rFonts w:ascii="Book Antiqua" w:hAnsi="Book Antiqua"/>
                <w:lang w:val="sq-AL"/>
              </w:rPr>
              <w:t xml:space="preserve"> /31 rom </w:t>
            </w:r>
            <w:r w:rsidR="0068512C">
              <w:rPr>
                <w:rFonts w:ascii="Book Antiqua" w:hAnsi="Book Antiqua"/>
                <w:lang w:val="sq-AL"/>
              </w:rPr>
              <w:t>/ 119</w:t>
            </w:r>
            <w:r w:rsidR="001B2DB6" w:rsidRPr="001F11B7">
              <w:rPr>
                <w:rFonts w:ascii="Book Antiqua" w:hAnsi="Book Antiqua"/>
                <w:lang w:val="sq-AL"/>
              </w:rPr>
              <w:t xml:space="preserve"> R</w:t>
            </w:r>
            <w:r w:rsidR="003F7A02">
              <w:rPr>
                <w:rFonts w:ascii="Book Antiqua" w:hAnsi="Book Antiqua"/>
                <w:lang w:val="sq-AL"/>
              </w:rPr>
              <w:t>,</w:t>
            </w:r>
            <w:r w:rsidR="001B2DB6" w:rsidRPr="001F11B7">
              <w:rPr>
                <w:rFonts w:ascii="Book Antiqua" w:hAnsi="Book Antiqua"/>
                <w:lang w:val="sq-AL"/>
              </w:rPr>
              <w:t>A</w:t>
            </w:r>
            <w:r w:rsidR="003F7A02">
              <w:rPr>
                <w:rFonts w:ascii="Book Antiqua" w:hAnsi="Book Antiqua"/>
                <w:lang w:val="sq-AL"/>
              </w:rPr>
              <w:t>,</w:t>
            </w:r>
            <w:r w:rsidR="001B2DB6" w:rsidRPr="001F11B7">
              <w:rPr>
                <w:rFonts w:ascii="Book Antiqua" w:hAnsi="Book Antiqua"/>
                <w:lang w:val="sq-AL"/>
              </w:rPr>
              <w:t>E</w:t>
            </w:r>
          </w:p>
        </w:tc>
      </w:tr>
    </w:tbl>
    <w:p w:rsidR="001C3257" w:rsidRDefault="0024020A" w:rsidP="001B2DB6">
      <w:pPr>
        <w:spacing w:after="0" w:line="240" w:lineRule="auto"/>
        <w:jc w:val="both"/>
        <w:rPr>
          <w:rFonts w:ascii="Book Antiqua" w:hAnsi="Book Antiqua"/>
          <w:lang w:val="sq-AL"/>
        </w:rPr>
      </w:pPr>
      <w:r>
        <w:rPr>
          <w:rFonts w:ascii="Book Antiqua" w:hAnsi="Book Antiqua"/>
          <w:lang w:val="sq-AL"/>
        </w:rPr>
        <w:t xml:space="preserve">                         </w:t>
      </w:r>
      <w:r w:rsidR="001C3257">
        <w:rPr>
          <w:rFonts w:ascii="Book Antiqua" w:hAnsi="Book Antiqua"/>
          <w:lang w:val="sq-AL"/>
        </w:rPr>
        <w:t xml:space="preserve">     </w:t>
      </w:r>
      <w:r w:rsidR="00FA3B2B">
        <w:rPr>
          <w:rFonts w:ascii="Book Antiqua" w:hAnsi="Book Antiqua"/>
          <w:lang w:val="sq-AL"/>
        </w:rPr>
        <w:t xml:space="preserve"> </w:t>
      </w:r>
      <w:r w:rsidR="001B2DB6" w:rsidRPr="00B51B5B">
        <w:rPr>
          <w:rFonts w:ascii="Book Antiqua" w:hAnsi="Book Antiqua"/>
          <w:lang w:val="sq-AL"/>
        </w:rPr>
        <w:t xml:space="preserve">Tabela </w:t>
      </w:r>
      <w:r w:rsidR="001B2DB6">
        <w:rPr>
          <w:rFonts w:ascii="Book Antiqua" w:hAnsi="Book Antiqua"/>
          <w:lang w:val="sq-AL"/>
        </w:rPr>
        <w:t>5</w:t>
      </w:r>
      <w:r w:rsidR="001B2DB6" w:rsidRPr="00B51B5B">
        <w:rPr>
          <w:rFonts w:ascii="Book Antiqua" w:hAnsi="Book Antiqua"/>
          <w:lang w:val="sq-AL"/>
        </w:rPr>
        <w:t>.</w:t>
      </w:r>
      <w:r w:rsidR="001B2DB6">
        <w:rPr>
          <w:rFonts w:ascii="Book Antiqua" w:hAnsi="Book Antiqua"/>
          <w:lang w:val="sq-AL"/>
        </w:rPr>
        <w:t xml:space="preserve"> N</w:t>
      </w:r>
      <w:r w:rsidR="001B2DB6" w:rsidRPr="00B51B5B">
        <w:rPr>
          <w:rFonts w:ascii="Book Antiqua" w:hAnsi="Book Antiqua"/>
          <w:lang w:val="sq-AL"/>
        </w:rPr>
        <w:t>umri i të punësuarve në</w:t>
      </w:r>
      <w:r w:rsidR="001B2DB6">
        <w:rPr>
          <w:rFonts w:ascii="Book Antiqua" w:hAnsi="Book Antiqua"/>
          <w:lang w:val="sq-AL"/>
        </w:rPr>
        <w:t xml:space="preserve"> sektorin privat për komunitetet rom</w:t>
      </w:r>
      <w:r w:rsidR="001C3257">
        <w:rPr>
          <w:rFonts w:ascii="Book Antiqua" w:hAnsi="Book Antiqua"/>
          <w:lang w:val="sq-AL"/>
        </w:rPr>
        <w:t xml:space="preserve">, </w:t>
      </w:r>
    </w:p>
    <w:p w:rsidR="001B2DB6" w:rsidRPr="00B51B5B" w:rsidRDefault="001C3257" w:rsidP="001B2DB6">
      <w:pPr>
        <w:spacing w:after="0" w:line="240" w:lineRule="auto"/>
        <w:jc w:val="both"/>
        <w:rPr>
          <w:rFonts w:ascii="Book Antiqua" w:hAnsi="Book Antiqua"/>
          <w:lang w:val="sq-AL"/>
        </w:rPr>
      </w:pPr>
      <w:r>
        <w:rPr>
          <w:rFonts w:ascii="Book Antiqua" w:hAnsi="Book Antiqua"/>
          <w:lang w:val="sq-AL"/>
        </w:rPr>
        <w:t xml:space="preserve">                                               </w:t>
      </w:r>
      <w:proofErr w:type="spellStart"/>
      <w:r>
        <w:rPr>
          <w:rFonts w:ascii="Book Antiqua" w:hAnsi="Book Antiqua"/>
          <w:lang w:val="sq-AL"/>
        </w:rPr>
        <w:t>ashkali</w:t>
      </w:r>
      <w:proofErr w:type="spellEnd"/>
      <w:r>
        <w:rPr>
          <w:rFonts w:ascii="Book Antiqua" w:hAnsi="Book Antiqua"/>
          <w:lang w:val="sq-AL"/>
        </w:rPr>
        <w:t xml:space="preserve"> </w:t>
      </w:r>
      <w:r w:rsidR="001B2DB6">
        <w:rPr>
          <w:rFonts w:ascii="Book Antiqua" w:hAnsi="Book Antiqua"/>
          <w:lang w:val="sq-AL"/>
        </w:rPr>
        <w:t xml:space="preserve">dhe egjiptian. </w:t>
      </w:r>
    </w:p>
    <w:p w:rsidR="001B2DB6" w:rsidRPr="00915234" w:rsidRDefault="001B2DB6" w:rsidP="00915234">
      <w:pPr>
        <w:spacing w:after="0" w:line="240" w:lineRule="auto"/>
        <w:jc w:val="both"/>
        <w:rPr>
          <w:rFonts w:ascii="Book Antiqua" w:hAnsi="Book Antiqua" w:cstheme="minorHAnsi"/>
          <w:color w:val="FF9900"/>
          <w:sz w:val="24"/>
          <w:szCs w:val="24"/>
          <w:lang w:val="sq-AL"/>
        </w:rPr>
      </w:pPr>
    </w:p>
    <w:p w:rsidR="00D655AC" w:rsidRDefault="00D655AC" w:rsidP="00915234">
      <w:pPr>
        <w:spacing w:after="0" w:line="240" w:lineRule="auto"/>
        <w:jc w:val="both"/>
        <w:rPr>
          <w:rFonts w:ascii="Book Antiqua" w:hAnsi="Book Antiqua"/>
          <w:sz w:val="24"/>
          <w:szCs w:val="24"/>
          <w:lang w:val="sq-AL"/>
        </w:rPr>
      </w:pPr>
    </w:p>
    <w:p w:rsidR="001B2DB6" w:rsidRPr="00915234" w:rsidRDefault="00915234" w:rsidP="00915234">
      <w:pPr>
        <w:spacing w:after="0" w:line="240" w:lineRule="auto"/>
        <w:jc w:val="both"/>
        <w:rPr>
          <w:rFonts w:ascii="Book Antiqua" w:hAnsi="Book Antiqua" w:cstheme="minorHAnsi"/>
          <w:color w:val="FF9900"/>
          <w:sz w:val="24"/>
          <w:szCs w:val="24"/>
          <w:lang w:val="sq-AL"/>
        </w:rPr>
      </w:pPr>
      <w:r>
        <w:rPr>
          <w:rFonts w:ascii="Book Antiqua" w:hAnsi="Book Antiqua"/>
          <w:sz w:val="24"/>
          <w:szCs w:val="24"/>
          <w:lang w:val="sq-AL"/>
        </w:rPr>
        <w:t xml:space="preserve">Në këtë fushë e </w:t>
      </w:r>
      <w:r w:rsidRPr="00915234">
        <w:rPr>
          <w:rFonts w:ascii="Book Antiqua" w:hAnsi="Book Antiqua"/>
          <w:sz w:val="24"/>
          <w:szCs w:val="24"/>
          <w:lang w:val="sq-AL"/>
        </w:rPr>
        <w:t xml:space="preserve"> rëndësishëm është të theksohet niveli i vetëdijesimit </w:t>
      </w:r>
      <w:r>
        <w:rPr>
          <w:rFonts w:ascii="Book Antiqua" w:hAnsi="Book Antiqua"/>
          <w:sz w:val="24"/>
          <w:szCs w:val="24"/>
          <w:lang w:val="sq-AL"/>
        </w:rPr>
        <w:t xml:space="preserve">në nivelin </w:t>
      </w:r>
      <w:r w:rsidRPr="00915234">
        <w:rPr>
          <w:rFonts w:ascii="Book Antiqua" w:hAnsi="Book Antiqua"/>
          <w:sz w:val="24"/>
          <w:szCs w:val="24"/>
          <w:lang w:val="sq-AL"/>
        </w:rPr>
        <w:t xml:space="preserve">komunal për </w:t>
      </w:r>
      <w:r w:rsidR="001C3257">
        <w:rPr>
          <w:rFonts w:ascii="Book Antiqua" w:hAnsi="Book Antiqua"/>
          <w:sz w:val="24"/>
          <w:szCs w:val="24"/>
          <w:lang w:val="sq-AL"/>
        </w:rPr>
        <w:t xml:space="preserve">implementimin e Strategjisë </w:t>
      </w:r>
      <w:r>
        <w:rPr>
          <w:rFonts w:ascii="Book Antiqua" w:hAnsi="Book Antiqua"/>
          <w:sz w:val="24"/>
          <w:szCs w:val="24"/>
          <w:lang w:val="sq-AL"/>
        </w:rPr>
        <w:t xml:space="preserve">për </w:t>
      </w:r>
      <w:r w:rsidR="001C3257">
        <w:rPr>
          <w:rFonts w:ascii="Book Antiqua" w:hAnsi="Book Antiqua"/>
          <w:sz w:val="24"/>
          <w:szCs w:val="24"/>
          <w:lang w:val="sq-AL"/>
        </w:rPr>
        <w:t xml:space="preserve">Përfshirjen e komuniteteve Rom dhe </w:t>
      </w:r>
      <w:proofErr w:type="spellStart"/>
      <w:r w:rsidR="001C3257">
        <w:rPr>
          <w:rFonts w:ascii="Book Antiqua" w:hAnsi="Book Antiqua"/>
          <w:sz w:val="24"/>
          <w:szCs w:val="24"/>
          <w:lang w:val="sq-AL"/>
        </w:rPr>
        <w:t>Ashkali</w:t>
      </w:r>
      <w:proofErr w:type="spellEnd"/>
      <w:r w:rsidR="001C3257">
        <w:rPr>
          <w:rFonts w:ascii="Book Antiqua" w:hAnsi="Book Antiqua"/>
          <w:sz w:val="24"/>
          <w:szCs w:val="24"/>
          <w:lang w:val="sq-AL"/>
        </w:rPr>
        <w:t xml:space="preserve"> në Shoqërinë Kosovare 2017-2021 për </w:t>
      </w:r>
      <w:proofErr w:type="spellStart"/>
      <w:r>
        <w:rPr>
          <w:rFonts w:ascii="Book Antiqua" w:hAnsi="Book Antiqua"/>
          <w:sz w:val="24"/>
          <w:szCs w:val="24"/>
          <w:lang w:val="sq-AL"/>
        </w:rPr>
        <w:t>diversitetin</w:t>
      </w:r>
      <w:proofErr w:type="spellEnd"/>
      <w:r>
        <w:rPr>
          <w:rFonts w:ascii="Book Antiqua" w:hAnsi="Book Antiqua"/>
          <w:sz w:val="24"/>
          <w:szCs w:val="24"/>
          <w:lang w:val="sq-AL"/>
        </w:rPr>
        <w:t xml:space="preserve"> </w:t>
      </w:r>
      <w:r w:rsidRPr="00915234">
        <w:rPr>
          <w:rFonts w:ascii="Book Antiqua" w:hAnsi="Book Antiqua"/>
          <w:sz w:val="24"/>
          <w:szCs w:val="24"/>
          <w:lang w:val="sq-AL"/>
        </w:rPr>
        <w:t>dhe</w:t>
      </w:r>
      <w:r>
        <w:rPr>
          <w:rFonts w:ascii="Book Antiqua" w:hAnsi="Book Antiqua"/>
          <w:sz w:val="24"/>
          <w:szCs w:val="24"/>
          <w:lang w:val="sq-AL"/>
        </w:rPr>
        <w:t xml:space="preserve"> promovimin e  të drejtave të</w:t>
      </w:r>
      <w:r w:rsidRPr="00915234">
        <w:rPr>
          <w:rFonts w:ascii="Book Antiqua" w:hAnsi="Book Antiqua"/>
          <w:sz w:val="24"/>
          <w:szCs w:val="24"/>
          <w:lang w:val="sq-AL"/>
        </w:rPr>
        <w:t xml:space="preserve"> njeriut </w:t>
      </w:r>
      <w:r>
        <w:rPr>
          <w:rFonts w:ascii="Book Antiqua" w:hAnsi="Book Antiqua"/>
          <w:sz w:val="24"/>
          <w:szCs w:val="24"/>
          <w:lang w:val="sq-AL"/>
        </w:rPr>
        <w:t>duke trajtuar me praktika të mira në zbatimin e Planit të Punës dhe Planit të Veprimit</w:t>
      </w:r>
      <w:r w:rsidR="0068512C">
        <w:rPr>
          <w:rFonts w:ascii="Book Antiqua" w:hAnsi="Book Antiqua"/>
          <w:sz w:val="24"/>
          <w:szCs w:val="24"/>
          <w:lang w:val="sq-AL"/>
        </w:rPr>
        <w:t xml:space="preserve"> nga strategjitë në përgjithësi. </w:t>
      </w:r>
      <w:r>
        <w:rPr>
          <w:rFonts w:ascii="Book Antiqua" w:hAnsi="Book Antiqua"/>
          <w:sz w:val="24"/>
          <w:szCs w:val="24"/>
          <w:lang w:val="sq-AL"/>
        </w:rPr>
        <w:t xml:space="preserve">  </w:t>
      </w:r>
    </w:p>
    <w:p w:rsidR="00204D37" w:rsidRDefault="00204D37" w:rsidP="00CE410A">
      <w:pPr>
        <w:spacing w:after="0" w:line="240" w:lineRule="auto"/>
        <w:rPr>
          <w:rFonts w:cstheme="minorHAnsi"/>
          <w:color w:val="FF9900"/>
        </w:rPr>
      </w:pPr>
    </w:p>
    <w:p w:rsidR="001B2DB6" w:rsidRDefault="001B2DB6" w:rsidP="00CE410A">
      <w:pPr>
        <w:spacing w:after="0" w:line="240" w:lineRule="auto"/>
        <w:rPr>
          <w:rFonts w:cstheme="minorHAnsi"/>
          <w:color w:val="FF9900"/>
        </w:rPr>
      </w:pPr>
    </w:p>
    <w:p w:rsidR="005E615E" w:rsidRPr="001B2DB6" w:rsidRDefault="005E615E" w:rsidP="00CE410A">
      <w:pPr>
        <w:spacing w:after="0" w:line="240" w:lineRule="auto"/>
        <w:rPr>
          <w:rFonts w:cstheme="minorHAnsi"/>
          <w:color w:val="FF9900"/>
        </w:rPr>
      </w:pPr>
    </w:p>
    <w:p w:rsidR="00CE410A" w:rsidRPr="00135024" w:rsidRDefault="00CE410A" w:rsidP="00CE410A">
      <w:pPr>
        <w:spacing w:after="0" w:line="240" w:lineRule="auto"/>
        <w:rPr>
          <w:rFonts w:cstheme="minorHAnsi"/>
          <w:color w:val="FF9900"/>
          <w:sz w:val="40"/>
          <w:szCs w:val="40"/>
        </w:rPr>
      </w:pPr>
      <w:r w:rsidRPr="00135024">
        <w:rPr>
          <w:rFonts w:cstheme="minorHAnsi"/>
          <w:color w:val="FF9900"/>
          <w:sz w:val="40"/>
          <w:szCs w:val="40"/>
        </w:rPr>
        <w:t>7. SHËNDETËSIA</w:t>
      </w:r>
    </w:p>
    <w:p w:rsidR="00CE410A" w:rsidRDefault="00CE410A" w:rsidP="00CE410A">
      <w:pPr>
        <w:spacing w:after="0" w:line="240" w:lineRule="auto"/>
        <w:rPr>
          <w:rFonts w:ascii="Book Antiqua" w:hAnsi="Book Antiqua" w:cstheme="minorHAnsi"/>
          <w:color w:val="FF9900"/>
          <w:sz w:val="24"/>
          <w:szCs w:val="24"/>
        </w:rPr>
      </w:pPr>
    </w:p>
    <w:p w:rsidR="00385BB7" w:rsidRPr="00385BB7" w:rsidRDefault="00385BB7" w:rsidP="00385BB7">
      <w:pPr>
        <w:spacing w:after="0" w:line="240" w:lineRule="auto"/>
        <w:jc w:val="both"/>
        <w:rPr>
          <w:rFonts w:ascii="Book Antiqua" w:hAnsi="Book Antiqua" w:cstheme="minorHAnsi"/>
          <w:sz w:val="24"/>
          <w:szCs w:val="24"/>
          <w:lang w:val="sq-AL"/>
        </w:rPr>
      </w:pPr>
    </w:p>
    <w:p w:rsidR="00385BB7" w:rsidRDefault="00385BB7" w:rsidP="00385BB7">
      <w:pPr>
        <w:spacing w:after="0" w:line="240" w:lineRule="auto"/>
        <w:jc w:val="both"/>
        <w:rPr>
          <w:rFonts w:ascii="Book Antiqua" w:hAnsi="Book Antiqua"/>
          <w:sz w:val="24"/>
          <w:szCs w:val="24"/>
          <w:lang w:val="sq-AL"/>
        </w:rPr>
      </w:pPr>
      <w:r w:rsidRPr="00385BB7">
        <w:rPr>
          <w:rFonts w:ascii="Book Antiqua" w:hAnsi="Book Antiqua"/>
          <w:sz w:val="24"/>
          <w:szCs w:val="24"/>
          <w:lang w:val="sq-AL"/>
        </w:rPr>
        <w:t>MAPL/ konkretisht DADNJK gjatë monitorimit të</w:t>
      </w:r>
      <w:r w:rsidR="007E39D0">
        <w:rPr>
          <w:rFonts w:ascii="Book Antiqua" w:hAnsi="Book Antiqua"/>
          <w:sz w:val="24"/>
          <w:szCs w:val="24"/>
          <w:lang w:val="sq-AL"/>
        </w:rPr>
        <w:t xml:space="preserve"> ZKK</w:t>
      </w:r>
      <w:r w:rsidR="00C35D46">
        <w:rPr>
          <w:rFonts w:ascii="Book Antiqua" w:hAnsi="Book Antiqua"/>
          <w:sz w:val="24"/>
          <w:szCs w:val="24"/>
          <w:lang w:val="sq-AL"/>
        </w:rPr>
        <w:t>K</w:t>
      </w:r>
      <w:r w:rsidR="007E39D0">
        <w:rPr>
          <w:rFonts w:ascii="Book Antiqua" w:hAnsi="Book Antiqua"/>
          <w:sz w:val="24"/>
          <w:szCs w:val="24"/>
          <w:lang w:val="sq-AL"/>
        </w:rPr>
        <w:t>-ve</w:t>
      </w:r>
      <w:r w:rsidRPr="00385BB7">
        <w:rPr>
          <w:rFonts w:ascii="Book Antiqua" w:hAnsi="Book Antiqua"/>
          <w:sz w:val="24"/>
          <w:szCs w:val="24"/>
          <w:lang w:val="sq-AL"/>
        </w:rPr>
        <w:t xml:space="preserve"> në fushën e shëndetësisë</w:t>
      </w:r>
      <w:r w:rsidR="00AE282C">
        <w:rPr>
          <w:rFonts w:ascii="Book Antiqua" w:hAnsi="Book Antiqua"/>
          <w:sz w:val="24"/>
          <w:szCs w:val="24"/>
          <w:lang w:val="sq-AL"/>
        </w:rPr>
        <w:t xml:space="preserve">, </w:t>
      </w:r>
      <w:r w:rsidRPr="00385BB7">
        <w:rPr>
          <w:rFonts w:ascii="Book Antiqua" w:hAnsi="Book Antiqua"/>
          <w:sz w:val="24"/>
          <w:szCs w:val="24"/>
          <w:lang w:val="sq-AL"/>
        </w:rPr>
        <w:t xml:space="preserve"> ka </w:t>
      </w:r>
      <w:r w:rsidR="00AE282C">
        <w:rPr>
          <w:rFonts w:ascii="Book Antiqua" w:hAnsi="Book Antiqua"/>
          <w:sz w:val="24"/>
          <w:szCs w:val="24"/>
          <w:lang w:val="sq-AL"/>
        </w:rPr>
        <w:t xml:space="preserve">vërejtur </w:t>
      </w:r>
      <w:r w:rsidRPr="00385BB7">
        <w:rPr>
          <w:rFonts w:ascii="Book Antiqua" w:hAnsi="Book Antiqua"/>
          <w:sz w:val="24"/>
          <w:szCs w:val="24"/>
          <w:lang w:val="sq-AL"/>
        </w:rPr>
        <w:t xml:space="preserve">një  përmirësim të qasjes së pjesëtarëve të komuniteteve rom, </w:t>
      </w:r>
      <w:proofErr w:type="spellStart"/>
      <w:r w:rsidRPr="00385BB7">
        <w:rPr>
          <w:rFonts w:ascii="Book Antiqua" w:hAnsi="Book Antiqua"/>
          <w:sz w:val="24"/>
          <w:szCs w:val="24"/>
          <w:lang w:val="sq-AL"/>
        </w:rPr>
        <w:t>ashkali</w:t>
      </w:r>
      <w:proofErr w:type="spellEnd"/>
      <w:r w:rsidRPr="00385BB7">
        <w:rPr>
          <w:rFonts w:ascii="Book Antiqua" w:hAnsi="Book Antiqua"/>
          <w:sz w:val="24"/>
          <w:szCs w:val="24"/>
          <w:lang w:val="sq-AL"/>
        </w:rPr>
        <w:t xml:space="preserve"> dhe egjiptian në kujdesin shëndetësor, disa komuna kanë angazhuar</w:t>
      </w:r>
      <w:r w:rsidR="00AE282C">
        <w:rPr>
          <w:rFonts w:ascii="Book Antiqua" w:hAnsi="Book Antiqua"/>
          <w:sz w:val="24"/>
          <w:szCs w:val="24"/>
          <w:lang w:val="sq-AL"/>
        </w:rPr>
        <w:t xml:space="preserve"> edhe</w:t>
      </w:r>
      <w:r w:rsidRPr="00385BB7">
        <w:rPr>
          <w:rFonts w:ascii="Book Antiqua" w:hAnsi="Book Antiqua"/>
          <w:sz w:val="24"/>
          <w:szCs w:val="24"/>
          <w:lang w:val="sq-AL"/>
        </w:rPr>
        <w:t xml:space="preserve"> ekipe mobile për të siguruar zbatimin e ligjit sa </w:t>
      </w:r>
      <w:r>
        <w:rPr>
          <w:rFonts w:ascii="Book Antiqua" w:hAnsi="Book Antiqua"/>
          <w:sz w:val="24"/>
          <w:szCs w:val="24"/>
          <w:lang w:val="sq-AL"/>
        </w:rPr>
        <w:t>i</w:t>
      </w:r>
      <w:r w:rsidRPr="00385BB7">
        <w:rPr>
          <w:rFonts w:ascii="Book Antiqua" w:hAnsi="Book Antiqua"/>
          <w:sz w:val="24"/>
          <w:szCs w:val="24"/>
          <w:lang w:val="sq-AL"/>
        </w:rPr>
        <w:t xml:space="preserve"> përket kësaj fushe. Gjithashtu organizime të fushatave </w:t>
      </w:r>
      <w:r w:rsidR="00AE282C">
        <w:rPr>
          <w:rFonts w:ascii="Book Antiqua" w:hAnsi="Book Antiqua"/>
          <w:sz w:val="24"/>
          <w:szCs w:val="24"/>
          <w:lang w:val="sq-AL"/>
        </w:rPr>
        <w:t xml:space="preserve"> </w:t>
      </w:r>
      <w:proofErr w:type="spellStart"/>
      <w:r w:rsidR="00AE282C">
        <w:rPr>
          <w:rFonts w:ascii="Book Antiqua" w:hAnsi="Book Antiqua"/>
          <w:sz w:val="24"/>
          <w:szCs w:val="24"/>
          <w:lang w:val="sq-AL"/>
        </w:rPr>
        <w:t>vetëdijesuese</w:t>
      </w:r>
      <w:proofErr w:type="spellEnd"/>
      <w:r w:rsidR="00AE282C">
        <w:rPr>
          <w:rFonts w:ascii="Book Antiqua" w:hAnsi="Book Antiqua"/>
          <w:sz w:val="24"/>
          <w:szCs w:val="24"/>
          <w:lang w:val="sq-AL"/>
        </w:rPr>
        <w:t xml:space="preserve"> për </w:t>
      </w:r>
      <w:r w:rsidRPr="00385BB7">
        <w:rPr>
          <w:rFonts w:ascii="Book Antiqua" w:hAnsi="Book Antiqua"/>
          <w:sz w:val="24"/>
          <w:szCs w:val="24"/>
          <w:lang w:val="sq-AL"/>
        </w:rPr>
        <w:t xml:space="preserve">përmirësimin e  shëndetit të nënës dhe fëmijës me vëmendje të veçantë </w:t>
      </w:r>
      <w:r w:rsidRPr="00385BB7">
        <w:rPr>
          <w:rFonts w:ascii="Book Antiqua" w:hAnsi="Book Antiqua"/>
          <w:sz w:val="24"/>
          <w:szCs w:val="24"/>
          <w:lang w:val="sq-AL"/>
        </w:rPr>
        <w:lastRenderedPageBreak/>
        <w:t xml:space="preserve">për rendësin e  vaksinimit si dhe informimi </w:t>
      </w:r>
      <w:r>
        <w:rPr>
          <w:rFonts w:ascii="Book Antiqua" w:hAnsi="Book Antiqua"/>
          <w:sz w:val="24"/>
          <w:szCs w:val="24"/>
          <w:lang w:val="sq-AL"/>
        </w:rPr>
        <w:t>i</w:t>
      </w:r>
      <w:r w:rsidRPr="00385BB7">
        <w:rPr>
          <w:rFonts w:ascii="Book Antiqua" w:hAnsi="Book Antiqua"/>
          <w:sz w:val="24"/>
          <w:szCs w:val="24"/>
          <w:lang w:val="sq-AL"/>
        </w:rPr>
        <w:t xml:space="preserve">  anëtarëve nga komuniteti rom, </w:t>
      </w:r>
      <w:proofErr w:type="spellStart"/>
      <w:r w:rsidRPr="00385BB7">
        <w:rPr>
          <w:rFonts w:ascii="Book Antiqua" w:hAnsi="Book Antiqua"/>
          <w:sz w:val="24"/>
          <w:szCs w:val="24"/>
          <w:lang w:val="sq-AL"/>
        </w:rPr>
        <w:t>ashkali</w:t>
      </w:r>
      <w:proofErr w:type="spellEnd"/>
      <w:r w:rsidRPr="00385BB7">
        <w:rPr>
          <w:rFonts w:ascii="Book Antiqua" w:hAnsi="Book Antiqua"/>
          <w:sz w:val="24"/>
          <w:szCs w:val="24"/>
          <w:lang w:val="sq-AL"/>
        </w:rPr>
        <w:t xml:space="preserve"> dhe egjiptian lidhur me çështjet mjekësore. </w:t>
      </w:r>
    </w:p>
    <w:p w:rsidR="000B62A6" w:rsidRPr="00385BB7" w:rsidRDefault="000B62A6" w:rsidP="00385BB7">
      <w:pPr>
        <w:spacing w:after="0" w:line="240" w:lineRule="auto"/>
        <w:jc w:val="both"/>
        <w:rPr>
          <w:rFonts w:ascii="Book Antiqua" w:hAnsi="Book Antiqua"/>
          <w:sz w:val="24"/>
          <w:szCs w:val="24"/>
          <w:lang w:val="sq-AL"/>
        </w:rPr>
      </w:pPr>
    </w:p>
    <w:p w:rsidR="00385BB7" w:rsidRDefault="00385BB7" w:rsidP="00CE410A">
      <w:pPr>
        <w:spacing w:after="0" w:line="240" w:lineRule="auto"/>
      </w:pPr>
    </w:p>
    <w:p w:rsidR="00270205" w:rsidRDefault="00270205" w:rsidP="00270205">
      <w:pPr>
        <w:pStyle w:val="ListParagraph"/>
        <w:numPr>
          <w:ilvl w:val="0"/>
          <w:numId w:val="25"/>
        </w:numPr>
        <w:spacing w:after="0" w:line="240" w:lineRule="auto"/>
        <w:rPr>
          <w:rFonts w:ascii="Book Antiqua" w:hAnsi="Book Antiqua"/>
          <w:sz w:val="24"/>
          <w:szCs w:val="24"/>
          <w:lang w:val="sq-AL"/>
        </w:rPr>
        <w:sectPr w:rsidR="00270205" w:rsidSect="000F65AF">
          <w:type w:val="continuous"/>
          <w:pgSz w:w="12240" w:h="15840" w:code="1"/>
          <w:pgMar w:top="1440" w:right="1440" w:bottom="1440" w:left="1440" w:header="720" w:footer="720" w:gutter="0"/>
          <w:pgNumType w:start="0"/>
          <w:cols w:space="360"/>
          <w:titlePg/>
          <w:docGrid w:linePitch="360"/>
        </w:sectPr>
      </w:pPr>
    </w:p>
    <w:p w:rsidR="00385BB7" w:rsidRPr="00270205" w:rsidRDefault="00D84221" w:rsidP="00270205">
      <w:pPr>
        <w:pStyle w:val="ListParagraph"/>
        <w:numPr>
          <w:ilvl w:val="0"/>
          <w:numId w:val="25"/>
        </w:numPr>
        <w:spacing w:after="0" w:line="240" w:lineRule="auto"/>
        <w:rPr>
          <w:rFonts w:ascii="Book Antiqua" w:hAnsi="Book Antiqua"/>
          <w:sz w:val="24"/>
          <w:szCs w:val="24"/>
          <w:lang w:val="sq-AL"/>
        </w:rPr>
      </w:pPr>
      <w:r w:rsidRPr="00270205">
        <w:rPr>
          <w:rFonts w:ascii="Book Antiqua" w:hAnsi="Book Antiqua"/>
          <w:sz w:val="24"/>
          <w:szCs w:val="24"/>
          <w:lang w:val="sq-AL"/>
        </w:rPr>
        <w:lastRenderedPageBreak/>
        <w:t>Komuna e Deçanit nuk ka mbajtur asnjë fushatë për imunizim dhe nuk ka të paraqitur ndonjë numër për vaksinimin e fëmijëve;</w:t>
      </w:r>
    </w:p>
    <w:p w:rsidR="00D84221" w:rsidRDefault="00D84221" w:rsidP="00026238">
      <w:pPr>
        <w:pStyle w:val="ListParagraph"/>
        <w:numPr>
          <w:ilvl w:val="0"/>
          <w:numId w:val="25"/>
        </w:numPr>
        <w:spacing w:after="0" w:line="240" w:lineRule="auto"/>
        <w:jc w:val="both"/>
        <w:rPr>
          <w:rFonts w:ascii="Book Antiqua" w:hAnsi="Book Antiqua"/>
          <w:sz w:val="24"/>
          <w:szCs w:val="24"/>
          <w:lang w:val="sq-AL"/>
        </w:rPr>
      </w:pPr>
      <w:r w:rsidRPr="00270205">
        <w:rPr>
          <w:rFonts w:ascii="Book Antiqua" w:hAnsi="Book Antiqua"/>
          <w:sz w:val="24"/>
          <w:szCs w:val="24"/>
          <w:lang w:val="sq-AL"/>
        </w:rPr>
        <w:t>Komuna e Ferizajt</w:t>
      </w:r>
      <w:r w:rsidR="0096717B">
        <w:rPr>
          <w:rFonts w:ascii="Book Antiqua" w:hAnsi="Book Antiqua"/>
          <w:sz w:val="24"/>
          <w:szCs w:val="24"/>
          <w:lang w:val="sq-AL"/>
        </w:rPr>
        <w:t xml:space="preserve"> </w:t>
      </w:r>
      <w:r w:rsidRPr="00270205">
        <w:rPr>
          <w:rFonts w:ascii="Book Antiqua" w:hAnsi="Book Antiqua"/>
          <w:sz w:val="24"/>
          <w:szCs w:val="24"/>
          <w:lang w:val="sq-AL"/>
        </w:rPr>
        <w:t xml:space="preserve">gjithashtu nuk ka mbajtur asnjë fushatë për imunizim dhe nuk ka numër të fëmijëve të vaksinuar; </w:t>
      </w:r>
    </w:p>
    <w:p w:rsidR="00026238" w:rsidRPr="00270205" w:rsidRDefault="00026238" w:rsidP="00026238">
      <w:pPr>
        <w:pStyle w:val="ListParagraph"/>
        <w:numPr>
          <w:ilvl w:val="0"/>
          <w:numId w:val="25"/>
        </w:numPr>
        <w:spacing w:after="0" w:line="240" w:lineRule="auto"/>
        <w:jc w:val="both"/>
        <w:rPr>
          <w:rFonts w:ascii="Book Antiqua" w:hAnsi="Book Antiqua"/>
          <w:sz w:val="24"/>
          <w:szCs w:val="24"/>
          <w:lang w:val="sq-AL"/>
        </w:rPr>
      </w:pPr>
      <w:r>
        <w:rPr>
          <w:rFonts w:ascii="Book Antiqua" w:eastAsia="MS Mincho" w:hAnsi="Book Antiqua"/>
          <w:sz w:val="24"/>
          <w:szCs w:val="24"/>
          <w:lang w:val="sq-AL"/>
        </w:rPr>
        <w:t>Ko</w:t>
      </w:r>
      <w:r w:rsidRPr="002C2DD0">
        <w:rPr>
          <w:rFonts w:ascii="Book Antiqua" w:eastAsia="MS Mincho" w:hAnsi="Book Antiqua"/>
          <w:sz w:val="24"/>
          <w:szCs w:val="24"/>
          <w:lang w:val="sq-AL"/>
        </w:rPr>
        <w:t>muna</w:t>
      </w:r>
      <w:r>
        <w:rPr>
          <w:rFonts w:ascii="Book Antiqua" w:eastAsia="MS Mincho" w:hAnsi="Book Antiqua"/>
          <w:sz w:val="24"/>
          <w:szCs w:val="24"/>
          <w:lang w:val="sq-AL"/>
        </w:rPr>
        <w:t xml:space="preserve"> e Fushë Kosovës gjatë vitit 2018 ka mbajtur </w:t>
      </w:r>
      <w:r w:rsidRPr="002C2DD0">
        <w:rPr>
          <w:rFonts w:ascii="Book Antiqua" w:eastAsia="MS Mincho" w:hAnsi="Book Antiqua"/>
          <w:sz w:val="24"/>
          <w:szCs w:val="24"/>
          <w:lang w:val="sq-AL"/>
        </w:rPr>
        <w:t xml:space="preserve">fushatë për vaksinimin e fëmijëve, mirëpo nuk </w:t>
      </w:r>
      <w:r>
        <w:rPr>
          <w:rFonts w:ascii="Book Antiqua" w:eastAsia="MS Mincho" w:hAnsi="Book Antiqua"/>
          <w:sz w:val="24"/>
          <w:szCs w:val="24"/>
          <w:lang w:val="sq-AL"/>
        </w:rPr>
        <w:t>është i paraqitur numri i</w:t>
      </w:r>
      <w:r w:rsidRPr="002C2DD0">
        <w:rPr>
          <w:rFonts w:ascii="Book Antiqua" w:eastAsia="MS Mincho" w:hAnsi="Book Antiqua"/>
          <w:sz w:val="24"/>
          <w:szCs w:val="24"/>
          <w:lang w:val="sq-AL"/>
        </w:rPr>
        <w:t xml:space="preserve"> tyr</w:t>
      </w:r>
      <w:r>
        <w:rPr>
          <w:rFonts w:ascii="Book Antiqua" w:eastAsia="MS Mincho" w:hAnsi="Book Antiqua"/>
          <w:sz w:val="24"/>
          <w:szCs w:val="24"/>
          <w:lang w:val="sq-AL"/>
        </w:rPr>
        <w:t>e.</w:t>
      </w:r>
    </w:p>
    <w:p w:rsidR="00D84221" w:rsidRPr="00270205" w:rsidRDefault="0096717B" w:rsidP="00026238">
      <w:pPr>
        <w:pStyle w:val="ListParagraph"/>
        <w:numPr>
          <w:ilvl w:val="0"/>
          <w:numId w:val="25"/>
        </w:numPr>
        <w:spacing w:after="0" w:line="240" w:lineRule="auto"/>
        <w:jc w:val="both"/>
        <w:rPr>
          <w:rFonts w:ascii="Book Antiqua" w:eastAsiaTheme="minorEastAsia" w:hAnsi="Book Antiqua"/>
          <w:sz w:val="24"/>
          <w:szCs w:val="24"/>
          <w:lang w:val="sq-AL"/>
        </w:rPr>
      </w:pPr>
      <w:r>
        <w:rPr>
          <w:rFonts w:ascii="Book Antiqua" w:hAnsi="Book Antiqua"/>
          <w:sz w:val="24"/>
          <w:szCs w:val="24"/>
          <w:lang w:val="sq-AL"/>
        </w:rPr>
        <w:t>Komuna e Istogut</w:t>
      </w:r>
      <w:r w:rsidR="00D84221" w:rsidRPr="00270205">
        <w:rPr>
          <w:rFonts w:ascii="Book Antiqua" w:hAnsi="Book Antiqua"/>
          <w:sz w:val="24"/>
          <w:szCs w:val="24"/>
          <w:lang w:val="sq-AL"/>
        </w:rPr>
        <w:t xml:space="preserve"> </w:t>
      </w:r>
      <w:r w:rsidR="00D84221" w:rsidRPr="00270205">
        <w:rPr>
          <w:rFonts w:ascii="Book Antiqua" w:eastAsiaTheme="minorEastAsia" w:hAnsi="Book Antiqua"/>
          <w:sz w:val="24"/>
          <w:szCs w:val="24"/>
          <w:lang w:val="sq-AL"/>
        </w:rPr>
        <w:t>ka mbajtur 4  fushatë për imunizim  dhe janë mbajtur 5 takime në lokacione ku frekuentojnë komunit</w:t>
      </w:r>
      <w:r w:rsidR="000F7702">
        <w:rPr>
          <w:rFonts w:ascii="Book Antiqua" w:eastAsiaTheme="minorEastAsia" w:hAnsi="Book Antiqua"/>
          <w:sz w:val="24"/>
          <w:szCs w:val="24"/>
          <w:lang w:val="sq-AL"/>
        </w:rPr>
        <w:t xml:space="preserve">etet Rom, </w:t>
      </w:r>
      <w:proofErr w:type="spellStart"/>
      <w:r w:rsidR="000F7702">
        <w:rPr>
          <w:rFonts w:ascii="Book Antiqua" w:eastAsiaTheme="minorEastAsia" w:hAnsi="Book Antiqua"/>
          <w:sz w:val="24"/>
          <w:szCs w:val="24"/>
          <w:lang w:val="sq-AL"/>
        </w:rPr>
        <w:t>Ashkali</w:t>
      </w:r>
      <w:proofErr w:type="spellEnd"/>
      <w:r w:rsidR="000F7702">
        <w:rPr>
          <w:rFonts w:ascii="Book Antiqua" w:eastAsiaTheme="minorEastAsia" w:hAnsi="Book Antiqua"/>
          <w:sz w:val="24"/>
          <w:szCs w:val="24"/>
          <w:lang w:val="sq-AL"/>
        </w:rPr>
        <w:t xml:space="preserve"> dhe Egjiptian</w:t>
      </w:r>
      <w:r w:rsidR="00D84221" w:rsidRPr="00270205">
        <w:rPr>
          <w:rFonts w:ascii="Book Antiqua" w:eastAsiaTheme="minorEastAsia" w:hAnsi="Book Antiqua"/>
          <w:sz w:val="24"/>
          <w:szCs w:val="24"/>
          <w:lang w:val="sq-AL"/>
        </w:rPr>
        <w:t xml:space="preserve">, në fshatrat </w:t>
      </w:r>
      <w:proofErr w:type="spellStart"/>
      <w:r w:rsidR="00D84221" w:rsidRPr="00270205">
        <w:rPr>
          <w:rFonts w:ascii="Book Antiqua" w:eastAsiaTheme="minorEastAsia" w:hAnsi="Book Antiqua"/>
          <w:sz w:val="24"/>
          <w:szCs w:val="24"/>
          <w:lang w:val="sq-AL"/>
        </w:rPr>
        <w:t>Zallq</w:t>
      </w:r>
      <w:proofErr w:type="spellEnd"/>
      <w:r w:rsidR="00D84221" w:rsidRPr="00270205">
        <w:rPr>
          <w:rFonts w:ascii="Book Antiqua" w:eastAsiaTheme="minorEastAsia" w:hAnsi="Book Antiqua"/>
          <w:sz w:val="24"/>
          <w:szCs w:val="24"/>
          <w:lang w:val="sq-AL"/>
        </w:rPr>
        <w:t xml:space="preserve"> dhe </w:t>
      </w:r>
      <w:proofErr w:type="spellStart"/>
      <w:r w:rsidR="00D84221" w:rsidRPr="00270205">
        <w:rPr>
          <w:rFonts w:ascii="Book Antiqua" w:eastAsiaTheme="minorEastAsia" w:hAnsi="Book Antiqua"/>
          <w:sz w:val="24"/>
          <w:szCs w:val="24"/>
          <w:lang w:val="sq-AL"/>
        </w:rPr>
        <w:t>Llukac</w:t>
      </w:r>
      <w:proofErr w:type="spellEnd"/>
      <w:r w:rsidR="00D84221" w:rsidRPr="00270205">
        <w:rPr>
          <w:rFonts w:ascii="Book Antiqua" w:eastAsiaTheme="minorEastAsia" w:hAnsi="Book Antiqua"/>
          <w:sz w:val="24"/>
          <w:szCs w:val="24"/>
          <w:lang w:val="sq-AL"/>
        </w:rPr>
        <w:t xml:space="preserve"> të Thatë, nga këto komunitete të rritur dhe fëmijë,  janë vaksinuar 640 persona, i cili numër tregon se janë aplikuar 1,593 vaksina. </w:t>
      </w:r>
    </w:p>
    <w:p w:rsidR="00D84221" w:rsidRPr="00270205" w:rsidRDefault="00D84221" w:rsidP="00270205">
      <w:pPr>
        <w:pStyle w:val="ListParagraph"/>
        <w:numPr>
          <w:ilvl w:val="0"/>
          <w:numId w:val="25"/>
        </w:numPr>
        <w:spacing w:after="0" w:line="240" w:lineRule="auto"/>
        <w:jc w:val="both"/>
        <w:rPr>
          <w:rFonts w:ascii="Book Antiqua" w:eastAsiaTheme="minorEastAsia" w:hAnsi="Book Antiqua"/>
          <w:sz w:val="24"/>
          <w:szCs w:val="24"/>
          <w:lang w:val="sq-AL"/>
        </w:rPr>
      </w:pPr>
      <w:r w:rsidRPr="00270205">
        <w:rPr>
          <w:rFonts w:ascii="Book Antiqua" w:eastAsiaTheme="minorEastAsia" w:hAnsi="Book Antiqua"/>
          <w:sz w:val="24"/>
          <w:szCs w:val="24"/>
          <w:lang w:val="sq-AL"/>
        </w:rPr>
        <w:t xml:space="preserve">Komunën e Klinës </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sht</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 xml:space="preserve"> e rregullt me organizmin e fushat</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s për imunizim, nuk ka shifra të ndara p</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r vaksinim e f</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mij</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ve t</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 xml:space="preserve"> komunitete</w:t>
      </w:r>
      <w:r w:rsidR="00270205">
        <w:rPr>
          <w:rFonts w:ascii="Book Antiqua" w:eastAsiaTheme="minorEastAsia" w:hAnsi="Book Antiqua"/>
          <w:sz w:val="24"/>
          <w:szCs w:val="24"/>
          <w:lang w:val="sq-AL"/>
        </w:rPr>
        <w:t>ve.</w:t>
      </w:r>
      <w:r w:rsidRPr="00270205">
        <w:rPr>
          <w:rFonts w:ascii="Book Antiqua" w:eastAsiaTheme="minorEastAsia" w:hAnsi="Book Antiqua"/>
          <w:sz w:val="24"/>
          <w:szCs w:val="24"/>
          <w:lang w:val="sq-AL"/>
        </w:rPr>
        <w:t xml:space="preserve">  </w:t>
      </w:r>
    </w:p>
    <w:p w:rsidR="00D84221" w:rsidRPr="00270205" w:rsidRDefault="00D84221" w:rsidP="00270205">
      <w:pPr>
        <w:pStyle w:val="ListParagraph"/>
        <w:numPr>
          <w:ilvl w:val="0"/>
          <w:numId w:val="25"/>
        </w:numPr>
        <w:spacing w:after="0" w:line="240" w:lineRule="auto"/>
        <w:jc w:val="both"/>
        <w:rPr>
          <w:rFonts w:ascii="Book Antiqua" w:hAnsi="Book Antiqua" w:cstheme="minorHAnsi"/>
          <w:sz w:val="24"/>
          <w:szCs w:val="24"/>
          <w:lang w:val="sq-AL"/>
        </w:rPr>
      </w:pPr>
      <w:r w:rsidRPr="00270205">
        <w:rPr>
          <w:rFonts w:ascii="Book Antiqua" w:eastAsiaTheme="minorEastAsia" w:hAnsi="Book Antiqua"/>
          <w:sz w:val="24"/>
          <w:szCs w:val="24"/>
          <w:lang w:val="sq-AL"/>
        </w:rPr>
        <w:t>Komuna e Mitrovic</w:t>
      </w:r>
      <w:r w:rsidR="00270205">
        <w:rPr>
          <w:rFonts w:ascii="Book Antiqua" w:eastAsiaTheme="minorEastAsia" w:hAnsi="Book Antiqua"/>
          <w:sz w:val="24"/>
          <w:szCs w:val="24"/>
          <w:lang w:val="sq-AL"/>
        </w:rPr>
        <w:t>ë</w:t>
      </w:r>
      <w:r w:rsidR="0096717B">
        <w:rPr>
          <w:rFonts w:ascii="Book Antiqua" w:eastAsiaTheme="minorEastAsia" w:hAnsi="Book Antiqua"/>
          <w:sz w:val="24"/>
          <w:szCs w:val="24"/>
          <w:lang w:val="sq-AL"/>
        </w:rPr>
        <w:t>s ka paraqitur numrin e</w:t>
      </w:r>
      <w:r w:rsidR="0096717B">
        <w:rPr>
          <w:rFonts w:ascii="Book Antiqua" w:hAnsi="Book Antiqua" w:cstheme="minorHAnsi"/>
          <w:sz w:val="24"/>
          <w:szCs w:val="24"/>
          <w:lang w:val="sq-AL"/>
        </w:rPr>
        <w:t xml:space="preserve"> </w:t>
      </w:r>
      <w:r w:rsidRPr="00270205">
        <w:rPr>
          <w:rFonts w:ascii="Book Antiqua" w:hAnsi="Book Antiqua" w:cstheme="minorHAnsi"/>
          <w:sz w:val="24"/>
          <w:szCs w:val="24"/>
          <w:lang w:val="sq-AL"/>
        </w:rPr>
        <w:t xml:space="preserve"> 11 f</w:t>
      </w:r>
      <w:r w:rsidR="00270205">
        <w:rPr>
          <w:rFonts w:ascii="Book Antiqua" w:hAnsi="Book Antiqua" w:cstheme="minorHAnsi"/>
          <w:sz w:val="24"/>
          <w:szCs w:val="24"/>
          <w:lang w:val="sq-AL"/>
        </w:rPr>
        <w:t>ë</w:t>
      </w:r>
      <w:r w:rsidRPr="00270205">
        <w:rPr>
          <w:rFonts w:ascii="Book Antiqua" w:hAnsi="Book Antiqua" w:cstheme="minorHAnsi"/>
          <w:sz w:val="24"/>
          <w:szCs w:val="24"/>
          <w:lang w:val="sq-AL"/>
        </w:rPr>
        <w:t>mij</w:t>
      </w:r>
      <w:r w:rsidR="00270205">
        <w:rPr>
          <w:rFonts w:ascii="Book Antiqua" w:hAnsi="Book Antiqua" w:cstheme="minorHAnsi"/>
          <w:sz w:val="24"/>
          <w:szCs w:val="24"/>
          <w:lang w:val="sq-AL"/>
        </w:rPr>
        <w:t>ë</w:t>
      </w:r>
      <w:r w:rsidR="0096717B">
        <w:rPr>
          <w:rFonts w:ascii="Book Antiqua" w:hAnsi="Book Antiqua" w:cstheme="minorHAnsi"/>
          <w:sz w:val="24"/>
          <w:szCs w:val="24"/>
          <w:lang w:val="sq-AL"/>
        </w:rPr>
        <w:t xml:space="preserve">ve të vaksinuar </w:t>
      </w:r>
      <w:r w:rsidRPr="00270205">
        <w:rPr>
          <w:rFonts w:ascii="Book Antiqua" w:hAnsi="Book Antiqua" w:cstheme="minorHAnsi"/>
          <w:sz w:val="24"/>
          <w:szCs w:val="24"/>
          <w:lang w:val="sq-AL"/>
        </w:rPr>
        <w:t xml:space="preserve"> nga komuniteti rom që janë vaksinuar në Mitrovicën Jugore për vitin 2018; </w:t>
      </w:r>
    </w:p>
    <w:p w:rsidR="00D84221" w:rsidRPr="00270205" w:rsidRDefault="00D84221" w:rsidP="00270205">
      <w:pPr>
        <w:pStyle w:val="ListParagraph"/>
        <w:numPr>
          <w:ilvl w:val="0"/>
          <w:numId w:val="25"/>
        </w:numPr>
        <w:spacing w:after="0" w:line="240" w:lineRule="auto"/>
        <w:jc w:val="both"/>
        <w:rPr>
          <w:rFonts w:ascii="Book Antiqua" w:eastAsiaTheme="minorEastAsia" w:hAnsi="Book Antiqua"/>
          <w:sz w:val="24"/>
          <w:szCs w:val="24"/>
          <w:lang w:val="sq-AL"/>
        </w:rPr>
      </w:pPr>
      <w:r w:rsidRPr="00270205">
        <w:rPr>
          <w:rFonts w:ascii="Book Antiqua" w:eastAsiaTheme="minorEastAsia" w:hAnsi="Book Antiqua"/>
          <w:sz w:val="24"/>
          <w:szCs w:val="24"/>
          <w:lang w:val="sq-AL"/>
        </w:rPr>
        <w:t>Komuna e Pej</w:t>
      </w:r>
      <w:r w:rsidR="00270205">
        <w:rPr>
          <w:rFonts w:ascii="Book Antiqua" w:eastAsiaTheme="minorEastAsia" w:hAnsi="Book Antiqua"/>
          <w:sz w:val="24"/>
          <w:szCs w:val="24"/>
          <w:lang w:val="sq-AL"/>
        </w:rPr>
        <w:t>ë</w:t>
      </w:r>
      <w:r w:rsidR="0096717B">
        <w:rPr>
          <w:rFonts w:ascii="Book Antiqua" w:eastAsiaTheme="minorEastAsia" w:hAnsi="Book Antiqua"/>
          <w:sz w:val="24"/>
          <w:szCs w:val="24"/>
          <w:lang w:val="sq-AL"/>
        </w:rPr>
        <w:t>s</w:t>
      </w:r>
      <w:r w:rsidRPr="00270205">
        <w:rPr>
          <w:rFonts w:ascii="Book Antiqua" w:eastAsiaTheme="minorEastAsia" w:hAnsi="Book Antiqua"/>
          <w:sz w:val="24"/>
          <w:szCs w:val="24"/>
          <w:lang w:val="sq-AL"/>
        </w:rPr>
        <w:t xml:space="preserve"> nuk ka raportuar n</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 xml:space="preserve"> k</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t</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 xml:space="preserve"> fush</w:t>
      </w:r>
      <w:r w:rsidR="00270205">
        <w:rPr>
          <w:rFonts w:ascii="Book Antiqua" w:eastAsiaTheme="minorEastAsia" w:hAnsi="Book Antiqua"/>
          <w:sz w:val="24"/>
          <w:szCs w:val="24"/>
          <w:lang w:val="sq-AL"/>
        </w:rPr>
        <w:t>ë</w:t>
      </w:r>
      <w:r w:rsidRPr="00270205">
        <w:rPr>
          <w:rFonts w:ascii="Book Antiqua" w:eastAsiaTheme="minorEastAsia" w:hAnsi="Book Antiqua"/>
          <w:sz w:val="24"/>
          <w:szCs w:val="24"/>
          <w:lang w:val="sq-AL"/>
        </w:rPr>
        <w:t xml:space="preserve">; </w:t>
      </w:r>
    </w:p>
    <w:p w:rsidR="00D84221" w:rsidRPr="00270205" w:rsidRDefault="00D84221" w:rsidP="00270205">
      <w:pPr>
        <w:pStyle w:val="ListParagraph"/>
        <w:numPr>
          <w:ilvl w:val="0"/>
          <w:numId w:val="25"/>
        </w:numPr>
        <w:spacing w:after="0" w:line="240" w:lineRule="auto"/>
        <w:jc w:val="both"/>
        <w:rPr>
          <w:rFonts w:ascii="Book Antiqua" w:eastAsiaTheme="minorEastAsia" w:hAnsi="Book Antiqua"/>
          <w:sz w:val="24"/>
          <w:szCs w:val="24"/>
          <w:lang w:val="sq-AL"/>
        </w:rPr>
      </w:pPr>
      <w:r w:rsidRPr="00270205">
        <w:rPr>
          <w:rFonts w:ascii="Book Antiqua" w:eastAsiaTheme="minorEastAsia" w:hAnsi="Book Antiqua"/>
          <w:sz w:val="24"/>
          <w:szCs w:val="24"/>
          <w:lang w:val="sq-AL"/>
        </w:rPr>
        <w:t>K</w:t>
      </w:r>
      <w:r w:rsidR="0096717B">
        <w:rPr>
          <w:rFonts w:ascii="Book Antiqua" w:eastAsiaTheme="minorEastAsia" w:hAnsi="Book Antiqua"/>
          <w:sz w:val="24"/>
          <w:szCs w:val="24"/>
          <w:lang w:val="sq-AL"/>
        </w:rPr>
        <w:t>omuna e Podujevës</w:t>
      </w:r>
      <w:r w:rsidRPr="00270205">
        <w:rPr>
          <w:rFonts w:ascii="Book Antiqua" w:eastAsiaTheme="minorEastAsia" w:hAnsi="Book Antiqua"/>
          <w:sz w:val="24"/>
          <w:szCs w:val="24"/>
          <w:lang w:val="sq-AL"/>
        </w:rPr>
        <w:t xml:space="preserve"> gjatë vitit 2017/2018 ka bërë fushatë për imunizim /vaksinimin e fëmijëve.  Sipas QKMF janë 72 fëmijë që kanë marrë vaksina.</w:t>
      </w:r>
    </w:p>
    <w:p w:rsidR="00D84221" w:rsidRPr="00270205" w:rsidRDefault="00D84221" w:rsidP="00270205">
      <w:pPr>
        <w:pStyle w:val="ListParagraph"/>
        <w:numPr>
          <w:ilvl w:val="0"/>
          <w:numId w:val="25"/>
        </w:numPr>
        <w:spacing w:after="0" w:line="240" w:lineRule="auto"/>
        <w:jc w:val="both"/>
        <w:rPr>
          <w:rFonts w:ascii="Book Antiqua" w:eastAsiaTheme="minorEastAsia" w:hAnsi="Book Antiqua"/>
          <w:sz w:val="24"/>
          <w:szCs w:val="24"/>
          <w:lang w:val="sq-AL"/>
        </w:rPr>
      </w:pPr>
      <w:r w:rsidRPr="00270205">
        <w:rPr>
          <w:rFonts w:ascii="Book Antiqua" w:eastAsiaTheme="minorEastAsia" w:hAnsi="Book Antiqua"/>
          <w:sz w:val="24"/>
          <w:szCs w:val="24"/>
          <w:lang w:val="sq-AL"/>
        </w:rPr>
        <w:lastRenderedPageBreak/>
        <w:t xml:space="preserve">Komuna e Prishtinë për vitin 2018 nuk ka realizuar ndonjë  fushatë për imunizim, ndërsa sipas raporteve statistikore nga shërbimet e vaksinimit në QKMF në Prishtinë gjatë vitit 2018,  janë vaksinuar në vazhdimësi deri në moshën një vjeçare 13 fëmijë të komunitetit rom, </w:t>
      </w:r>
      <w:proofErr w:type="spellStart"/>
      <w:r w:rsidRPr="00270205">
        <w:rPr>
          <w:rFonts w:ascii="Book Antiqua" w:eastAsiaTheme="minorEastAsia" w:hAnsi="Book Antiqua"/>
          <w:sz w:val="24"/>
          <w:szCs w:val="24"/>
          <w:lang w:val="sq-AL"/>
        </w:rPr>
        <w:t>ashkali</w:t>
      </w:r>
      <w:proofErr w:type="spellEnd"/>
      <w:r w:rsidRPr="00270205">
        <w:rPr>
          <w:rFonts w:ascii="Book Antiqua" w:eastAsiaTheme="minorEastAsia" w:hAnsi="Book Antiqua"/>
          <w:sz w:val="24"/>
          <w:szCs w:val="24"/>
          <w:lang w:val="sq-AL"/>
        </w:rPr>
        <w:t xml:space="preserve"> dhe egjiptian.</w:t>
      </w:r>
    </w:p>
    <w:p w:rsidR="00D84221" w:rsidRPr="00270205" w:rsidRDefault="00D84221" w:rsidP="00270205">
      <w:pPr>
        <w:pStyle w:val="ListParagraph"/>
        <w:numPr>
          <w:ilvl w:val="0"/>
          <w:numId w:val="25"/>
        </w:numPr>
        <w:spacing w:after="0" w:line="240" w:lineRule="auto"/>
        <w:jc w:val="both"/>
        <w:rPr>
          <w:rFonts w:ascii="Book Antiqua" w:eastAsiaTheme="minorEastAsia" w:hAnsi="Book Antiqua"/>
          <w:sz w:val="24"/>
          <w:szCs w:val="24"/>
          <w:lang w:val="sq-AL"/>
        </w:rPr>
      </w:pPr>
      <w:r w:rsidRPr="00270205">
        <w:rPr>
          <w:rFonts w:ascii="Book Antiqua" w:eastAsiaTheme="minorEastAsia" w:hAnsi="Book Antiqua"/>
          <w:sz w:val="24"/>
          <w:szCs w:val="24"/>
          <w:lang w:val="sq-AL"/>
        </w:rPr>
        <w:t>Komuna e Prizrenit për nderë të javës botërorë për imunizim, nga data 23 Mars – 30 Mars 2018, ka mbajtur fushatë</w:t>
      </w:r>
      <w:r w:rsidR="0096717B">
        <w:rPr>
          <w:rFonts w:ascii="Book Antiqua" w:eastAsiaTheme="minorEastAsia" w:hAnsi="Book Antiqua"/>
          <w:sz w:val="24"/>
          <w:szCs w:val="24"/>
          <w:lang w:val="sq-AL"/>
        </w:rPr>
        <w:t xml:space="preserve"> për promovim dhe edukimin </w:t>
      </w:r>
      <w:r w:rsidRPr="00270205">
        <w:rPr>
          <w:rFonts w:ascii="Book Antiqua" w:eastAsiaTheme="minorEastAsia" w:hAnsi="Book Antiqua"/>
          <w:sz w:val="24"/>
          <w:szCs w:val="24"/>
          <w:lang w:val="sq-AL"/>
        </w:rPr>
        <w:t>shëndetësorë, për imunizimi në bashkëpunim me DKSH, ZKKK, IRSHP dhe OJQ nga komunitetet,  të cilat merën me promovimin shëndetësorë.</w:t>
      </w:r>
      <w:r w:rsidRPr="00270205">
        <w:rPr>
          <w:rFonts w:ascii="Book Antiqua" w:eastAsiaTheme="minorEastAsia" w:hAnsi="Book Antiqua"/>
          <w:outline/>
          <w:color w:val="D2DF57" w:themeColor="accent2"/>
          <w:sz w:val="24"/>
          <w:szCs w:val="24"/>
          <w:lang w:val="sq-AL"/>
          <w14:textOutline w14:w="9525" w14:cap="flat" w14:cmpd="sng" w14:algn="ctr">
            <w14:solidFill>
              <w14:schemeClr w14:val="accent2"/>
            </w14:solidFill>
            <w14:prstDash w14:val="solid"/>
            <w14:round/>
          </w14:textOutline>
          <w14:textFill>
            <w14:noFill/>
          </w14:textFill>
        </w:rPr>
        <w:t xml:space="preserve"> </w:t>
      </w:r>
      <w:r w:rsidRPr="00270205">
        <w:rPr>
          <w:rFonts w:ascii="Book Antiqua" w:eastAsiaTheme="minorEastAsia" w:hAnsi="Book Antiqua"/>
          <w:sz w:val="24"/>
          <w:szCs w:val="24"/>
          <w:lang w:val="sq-AL"/>
        </w:rPr>
        <w:t xml:space="preserve">Gjatë fushatës nëpër lagje dhe fshatra është bërë edhe vaksinimi i 15 fëmijëve, dhe sipas përkatësisë etnike të gjithë fëmijët </w:t>
      </w:r>
      <w:r w:rsidR="0096717B">
        <w:rPr>
          <w:rFonts w:ascii="Book Antiqua" w:eastAsiaTheme="minorEastAsia" w:hAnsi="Book Antiqua"/>
          <w:sz w:val="24"/>
          <w:szCs w:val="24"/>
          <w:lang w:val="sq-AL"/>
        </w:rPr>
        <w:t>janë</w:t>
      </w:r>
      <w:r w:rsidRPr="00270205">
        <w:rPr>
          <w:rFonts w:ascii="Book Antiqua" w:eastAsiaTheme="minorEastAsia" w:hAnsi="Book Antiqua"/>
          <w:sz w:val="24"/>
          <w:szCs w:val="24"/>
          <w:lang w:val="sq-AL"/>
        </w:rPr>
        <w:t xml:space="preserve"> nga </w:t>
      </w:r>
      <w:r w:rsidR="00270205">
        <w:rPr>
          <w:rFonts w:ascii="Book Antiqua" w:eastAsiaTheme="minorEastAsia" w:hAnsi="Book Antiqua"/>
          <w:sz w:val="24"/>
          <w:szCs w:val="24"/>
          <w:lang w:val="sq-AL"/>
        </w:rPr>
        <w:t xml:space="preserve">komuniteti </w:t>
      </w:r>
      <w:proofErr w:type="spellStart"/>
      <w:r w:rsidRPr="00270205">
        <w:rPr>
          <w:rFonts w:ascii="Book Antiqua" w:eastAsiaTheme="minorEastAsia" w:hAnsi="Book Antiqua"/>
          <w:sz w:val="24"/>
          <w:szCs w:val="24"/>
          <w:lang w:val="sq-AL"/>
        </w:rPr>
        <w:t>ashkali</w:t>
      </w:r>
      <w:proofErr w:type="spellEnd"/>
      <w:r w:rsidR="00270205">
        <w:rPr>
          <w:rFonts w:ascii="Book Antiqua" w:eastAsiaTheme="minorEastAsia" w:hAnsi="Book Antiqua"/>
          <w:sz w:val="24"/>
          <w:szCs w:val="24"/>
          <w:lang w:val="sq-AL"/>
        </w:rPr>
        <w:t>.</w:t>
      </w:r>
    </w:p>
    <w:p w:rsidR="00D84221" w:rsidRPr="00270205" w:rsidRDefault="00D84221" w:rsidP="00270205">
      <w:pPr>
        <w:pStyle w:val="ListParagraph"/>
        <w:numPr>
          <w:ilvl w:val="0"/>
          <w:numId w:val="25"/>
        </w:numPr>
        <w:spacing w:after="0" w:line="240" w:lineRule="auto"/>
        <w:jc w:val="both"/>
        <w:rPr>
          <w:rFonts w:ascii="Book Antiqua" w:eastAsiaTheme="minorEastAsia" w:hAnsi="Book Antiqua"/>
          <w:sz w:val="24"/>
          <w:szCs w:val="24"/>
          <w:lang w:val="sq-A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70205">
        <w:rPr>
          <w:rFonts w:ascii="Book Antiqua" w:eastAsiaTheme="minorEastAsia" w:hAnsi="Book Antiqua"/>
          <w:sz w:val="24"/>
          <w:szCs w:val="24"/>
          <w:lang w:val="sq-AL"/>
        </w:rPr>
        <w:t xml:space="preserve">Komuna </w:t>
      </w:r>
      <w:r w:rsidR="00270205" w:rsidRPr="00270205">
        <w:rPr>
          <w:rFonts w:ascii="Book Antiqua" w:eastAsiaTheme="minorEastAsia" w:hAnsi="Book Antiqua"/>
          <w:sz w:val="24"/>
          <w:szCs w:val="24"/>
          <w:lang w:val="sq-AL"/>
        </w:rPr>
        <w:t xml:space="preserve">e </w:t>
      </w:r>
      <w:r w:rsidRPr="00270205">
        <w:rPr>
          <w:rFonts w:ascii="Book Antiqua" w:eastAsiaTheme="minorEastAsia" w:hAnsi="Book Antiqua"/>
          <w:sz w:val="24"/>
          <w:szCs w:val="24"/>
          <w:lang w:val="sq-AL"/>
        </w:rPr>
        <w:t>Rahovecit, konkretisht Drejtoria e Shëndetësisë  ka organizuar fushatën për Imunizim, 20 fëmijë kanë marrë trajnim mjekësor</w:t>
      </w:r>
      <w:r w:rsidR="0096717B">
        <w:rPr>
          <w:rFonts w:ascii="Book Antiqua" w:eastAsiaTheme="minorEastAsia" w:hAnsi="Book Antiqua"/>
          <w:sz w:val="24"/>
          <w:szCs w:val="24"/>
          <w:lang w:val="sq-AL"/>
        </w:rPr>
        <w:t>e</w:t>
      </w:r>
      <w:r w:rsidRPr="00270205">
        <w:rPr>
          <w:rFonts w:ascii="Book Antiqua" w:eastAsiaTheme="minorEastAsia" w:hAnsi="Book Antiqua"/>
          <w:sz w:val="24"/>
          <w:szCs w:val="24"/>
          <w:lang w:val="sq-AL"/>
        </w:rPr>
        <w:t xml:space="preserve"> / vaksina. </w:t>
      </w:r>
    </w:p>
    <w:p w:rsidR="00D84221" w:rsidRPr="00270205" w:rsidRDefault="00D84221" w:rsidP="00270205">
      <w:pPr>
        <w:pStyle w:val="ListParagraph"/>
        <w:numPr>
          <w:ilvl w:val="0"/>
          <w:numId w:val="25"/>
        </w:numPr>
        <w:spacing w:before="100" w:after="200"/>
        <w:jc w:val="both"/>
        <w:rPr>
          <w:rFonts w:ascii="Book Antiqua" w:eastAsiaTheme="minorEastAsia" w:hAnsi="Book Antiqua"/>
          <w:sz w:val="24"/>
          <w:szCs w:val="24"/>
          <w:lang w:val="sq-AL"/>
        </w:rPr>
      </w:pPr>
      <w:r w:rsidRPr="00270205">
        <w:rPr>
          <w:rFonts w:ascii="Book Antiqua" w:eastAsiaTheme="minorEastAsia" w:hAnsi="Book Antiqua"/>
          <w:sz w:val="24"/>
          <w:szCs w:val="24"/>
          <w:lang w:val="sq-AL"/>
        </w:rPr>
        <w:t xml:space="preserve">Komuna e Shtimes konkretisht me drejtorinë e shëndetësisë dhe QKMF organizojnë rregullisht fushatën për imunizim. </w:t>
      </w:r>
    </w:p>
    <w:p w:rsidR="00D84221" w:rsidRDefault="00D84221" w:rsidP="00270205">
      <w:pPr>
        <w:pStyle w:val="ListParagraph"/>
        <w:numPr>
          <w:ilvl w:val="0"/>
          <w:numId w:val="25"/>
        </w:numPr>
        <w:spacing w:after="0" w:line="240" w:lineRule="auto"/>
        <w:jc w:val="both"/>
        <w:rPr>
          <w:rFonts w:ascii="Book Antiqua" w:eastAsiaTheme="minorEastAsia" w:hAnsi="Book Antiqua"/>
          <w:sz w:val="24"/>
          <w:szCs w:val="24"/>
          <w:lang w:val="sq-AL"/>
        </w:rPr>
      </w:pPr>
      <w:r w:rsidRPr="00270205">
        <w:rPr>
          <w:rFonts w:ascii="Book Antiqua" w:eastAsiaTheme="minorEastAsia" w:hAnsi="Book Antiqua"/>
          <w:sz w:val="24"/>
          <w:szCs w:val="24"/>
          <w:lang w:val="sq-AL"/>
        </w:rPr>
        <w:t xml:space="preserve">Komuna </w:t>
      </w:r>
      <w:r w:rsidR="00270205" w:rsidRPr="00270205">
        <w:rPr>
          <w:rFonts w:ascii="Book Antiqua" w:eastAsiaTheme="minorEastAsia" w:hAnsi="Book Antiqua"/>
          <w:sz w:val="24"/>
          <w:szCs w:val="24"/>
          <w:lang w:val="sq-AL"/>
        </w:rPr>
        <w:t>e Suharek</w:t>
      </w:r>
      <w:r w:rsidR="00270205">
        <w:rPr>
          <w:rFonts w:ascii="Book Antiqua" w:eastAsiaTheme="minorEastAsia" w:hAnsi="Book Antiqua"/>
          <w:sz w:val="24"/>
          <w:szCs w:val="24"/>
          <w:lang w:val="sq-AL"/>
        </w:rPr>
        <w:t>ë</w:t>
      </w:r>
      <w:r w:rsidR="0096717B">
        <w:rPr>
          <w:rFonts w:ascii="Book Antiqua" w:eastAsiaTheme="minorEastAsia" w:hAnsi="Book Antiqua"/>
          <w:sz w:val="24"/>
          <w:szCs w:val="24"/>
          <w:lang w:val="sq-AL"/>
        </w:rPr>
        <w:t>s</w:t>
      </w:r>
      <w:r w:rsidR="00270205" w:rsidRPr="00270205">
        <w:rPr>
          <w:rFonts w:ascii="Book Antiqua" w:eastAsiaTheme="minorEastAsia" w:hAnsi="Book Antiqua"/>
          <w:sz w:val="24"/>
          <w:szCs w:val="24"/>
          <w:lang w:val="sq-AL"/>
        </w:rPr>
        <w:t xml:space="preserve"> </w:t>
      </w:r>
      <w:r w:rsidRPr="00270205">
        <w:rPr>
          <w:rFonts w:ascii="Book Antiqua" w:eastAsiaTheme="minorEastAsia" w:hAnsi="Book Antiqua"/>
          <w:sz w:val="24"/>
          <w:szCs w:val="24"/>
          <w:lang w:val="sq-AL"/>
        </w:rPr>
        <w:t xml:space="preserve">rregullisht njofton komunitetin për fushatën për imunizim si dhe nga numri i përgjithshëm 6536 të vaksinuar,  200 prej tyre janë të komuniteteve. </w:t>
      </w:r>
    </w:p>
    <w:p w:rsidR="00702838" w:rsidRPr="00E66381" w:rsidRDefault="00E66381" w:rsidP="00702838">
      <w:pPr>
        <w:pStyle w:val="ListParagraph"/>
        <w:numPr>
          <w:ilvl w:val="0"/>
          <w:numId w:val="25"/>
        </w:numPr>
        <w:spacing w:after="0" w:line="240" w:lineRule="auto"/>
        <w:jc w:val="both"/>
        <w:rPr>
          <w:rFonts w:ascii="Book Antiqua" w:eastAsiaTheme="minorEastAsia" w:hAnsi="Book Antiqua"/>
          <w:sz w:val="24"/>
          <w:szCs w:val="24"/>
          <w:lang w:val="sq-AL"/>
        </w:rPr>
      </w:pPr>
      <w:r>
        <w:rPr>
          <w:rFonts w:ascii="Book Antiqua" w:eastAsiaTheme="minorEastAsia" w:hAnsi="Book Antiqua"/>
          <w:sz w:val="24"/>
          <w:szCs w:val="24"/>
          <w:lang w:val="sq-AL"/>
        </w:rPr>
        <w:t>Komuna e Gjakovës</w:t>
      </w:r>
      <w:r w:rsidR="00702838" w:rsidRPr="00702838">
        <w:rPr>
          <w:rFonts w:ascii="Book Antiqua" w:eastAsiaTheme="minorEastAsia" w:hAnsi="Book Antiqua"/>
          <w:sz w:val="24"/>
          <w:szCs w:val="24"/>
          <w:lang w:val="sq-AL"/>
        </w:rPr>
        <w:t xml:space="preserve"> </w:t>
      </w:r>
      <w:r w:rsidR="00702838">
        <w:rPr>
          <w:rFonts w:ascii="Book Antiqua" w:hAnsi="Book Antiqua" w:cstheme="minorHAnsi"/>
          <w:sz w:val="24"/>
          <w:szCs w:val="24"/>
          <w:lang w:val="sq-AL"/>
        </w:rPr>
        <w:t>s</w:t>
      </w:r>
      <w:r w:rsidR="00702838" w:rsidRPr="00702838">
        <w:rPr>
          <w:rFonts w:ascii="Book Antiqua" w:hAnsi="Book Antiqua" w:cstheme="minorHAnsi"/>
          <w:sz w:val="24"/>
          <w:szCs w:val="24"/>
          <w:lang w:val="sq-AL"/>
        </w:rPr>
        <w:t xml:space="preserve">ipas Drejtorisë për Shëndetësi dhe Mirëqenie </w:t>
      </w:r>
      <w:r w:rsidR="00702838" w:rsidRPr="00702838">
        <w:rPr>
          <w:rFonts w:ascii="Book Antiqua" w:hAnsi="Book Antiqua" w:cstheme="minorHAnsi"/>
          <w:sz w:val="24"/>
          <w:szCs w:val="24"/>
          <w:lang w:val="sq-AL"/>
        </w:rPr>
        <w:lastRenderedPageBreak/>
        <w:t>Sociale gjatë vitit 2018 ka bërë fushatë për vetëdijesimin e popullatës lidhur me imunizimin/</w:t>
      </w:r>
      <w:proofErr w:type="spellStart"/>
      <w:r w:rsidR="00702838" w:rsidRPr="00702838">
        <w:rPr>
          <w:rFonts w:ascii="Book Antiqua" w:hAnsi="Book Antiqua" w:cstheme="minorHAnsi"/>
          <w:sz w:val="24"/>
          <w:szCs w:val="24"/>
          <w:lang w:val="sq-AL"/>
        </w:rPr>
        <w:t>vakcinimin</w:t>
      </w:r>
      <w:proofErr w:type="spellEnd"/>
      <w:r w:rsidR="00702838" w:rsidRPr="00702838">
        <w:rPr>
          <w:rFonts w:ascii="Book Antiqua" w:hAnsi="Book Antiqua" w:cstheme="minorHAnsi"/>
          <w:sz w:val="24"/>
          <w:szCs w:val="24"/>
          <w:lang w:val="sq-AL"/>
        </w:rPr>
        <w:t xml:space="preserve"> e pjesëtarëve të komuniteteve rom, </w:t>
      </w:r>
      <w:proofErr w:type="spellStart"/>
      <w:r w:rsidR="00702838" w:rsidRPr="00702838">
        <w:rPr>
          <w:rFonts w:ascii="Book Antiqua" w:hAnsi="Book Antiqua" w:cstheme="minorHAnsi"/>
          <w:sz w:val="24"/>
          <w:szCs w:val="24"/>
          <w:lang w:val="sq-AL"/>
        </w:rPr>
        <w:t>ashkali</w:t>
      </w:r>
      <w:proofErr w:type="spellEnd"/>
      <w:r w:rsidR="00702838" w:rsidRPr="00702838">
        <w:rPr>
          <w:rFonts w:ascii="Book Antiqua" w:hAnsi="Book Antiqua" w:cstheme="minorHAnsi"/>
          <w:sz w:val="24"/>
          <w:szCs w:val="24"/>
          <w:lang w:val="sq-AL"/>
        </w:rPr>
        <w:t xml:space="preserve"> dhe egjiptian</w:t>
      </w:r>
      <w:r w:rsidR="00702838">
        <w:rPr>
          <w:rFonts w:ascii="Book Antiqua" w:hAnsi="Book Antiqua" w:cstheme="minorHAnsi"/>
          <w:sz w:val="24"/>
          <w:szCs w:val="24"/>
          <w:lang w:val="sq-AL"/>
        </w:rPr>
        <w:t>.</w:t>
      </w:r>
    </w:p>
    <w:p w:rsidR="00E66381" w:rsidRPr="00E66381" w:rsidRDefault="00E66381" w:rsidP="00E66381">
      <w:pPr>
        <w:pStyle w:val="ListParagraph"/>
        <w:numPr>
          <w:ilvl w:val="0"/>
          <w:numId w:val="25"/>
        </w:numPr>
        <w:spacing w:after="0" w:line="240" w:lineRule="auto"/>
        <w:jc w:val="both"/>
        <w:rPr>
          <w:rFonts w:ascii="Book Antiqua" w:eastAsiaTheme="minorEastAsia" w:hAnsi="Book Antiqua"/>
          <w:sz w:val="24"/>
          <w:szCs w:val="24"/>
          <w:lang w:val="sq-AL"/>
        </w:rPr>
      </w:pPr>
      <w:r w:rsidRPr="00E66381">
        <w:rPr>
          <w:rFonts w:ascii="Book Antiqua" w:eastAsiaTheme="minorEastAsia" w:hAnsi="Book Antiqua"/>
          <w:sz w:val="24"/>
          <w:szCs w:val="24"/>
          <w:lang w:val="sq-AL"/>
        </w:rPr>
        <w:t xml:space="preserve">Komuna e Lipjanit </w:t>
      </w:r>
      <w:r>
        <w:rPr>
          <w:rFonts w:ascii="Book Antiqua" w:eastAsiaTheme="minorEastAsia" w:hAnsi="Book Antiqua"/>
          <w:sz w:val="24"/>
          <w:szCs w:val="24"/>
          <w:lang w:val="sq-AL"/>
        </w:rPr>
        <w:t xml:space="preserve">gjithashtu ka mbajtur fushatën për </w:t>
      </w:r>
      <w:r>
        <w:rPr>
          <w:rFonts w:ascii="Book Antiqua" w:hAnsi="Book Antiqua" w:cstheme="minorHAnsi"/>
          <w:sz w:val="24"/>
          <w:szCs w:val="24"/>
          <w:lang w:val="sq-AL"/>
        </w:rPr>
        <w:t xml:space="preserve">Imunizim </w:t>
      </w:r>
      <w:r w:rsidRPr="00E66381">
        <w:rPr>
          <w:rFonts w:ascii="Book Antiqua" w:hAnsi="Book Antiqua" w:cstheme="minorHAnsi"/>
          <w:sz w:val="24"/>
          <w:szCs w:val="24"/>
          <w:lang w:val="sq-AL"/>
        </w:rPr>
        <w:t xml:space="preserve">dhe bëhet në vazhdimësi. </w:t>
      </w:r>
    </w:p>
    <w:p w:rsidR="00C64759" w:rsidRDefault="00C64759" w:rsidP="00C64759">
      <w:pPr>
        <w:pStyle w:val="ListParagraph"/>
        <w:numPr>
          <w:ilvl w:val="0"/>
          <w:numId w:val="25"/>
        </w:numPr>
        <w:spacing w:before="100" w:after="200"/>
        <w:jc w:val="both"/>
        <w:rPr>
          <w:rFonts w:ascii="Book Antiqua" w:hAnsi="Book Antiqua" w:cstheme="minorHAnsi"/>
          <w:sz w:val="24"/>
          <w:szCs w:val="24"/>
          <w:lang w:val="sq-AL"/>
        </w:rPr>
      </w:pPr>
      <w:r w:rsidRPr="00C64759">
        <w:rPr>
          <w:rFonts w:ascii="Book Antiqua" w:hAnsi="Book Antiqua" w:cstheme="minorHAnsi"/>
          <w:sz w:val="24"/>
          <w:szCs w:val="24"/>
          <w:lang w:val="sq-AL"/>
        </w:rPr>
        <w:t xml:space="preserve">Komuna e Obiliqit shumë shpesh mbanë fushata </w:t>
      </w:r>
      <w:proofErr w:type="spellStart"/>
      <w:r w:rsidRPr="00C64759">
        <w:rPr>
          <w:rFonts w:ascii="Book Antiqua" w:hAnsi="Book Antiqua" w:cstheme="minorHAnsi"/>
          <w:sz w:val="24"/>
          <w:szCs w:val="24"/>
          <w:lang w:val="sq-AL"/>
        </w:rPr>
        <w:t>vetëdijësuese</w:t>
      </w:r>
      <w:proofErr w:type="spellEnd"/>
      <w:r w:rsidRPr="00C64759">
        <w:rPr>
          <w:rFonts w:ascii="Book Antiqua" w:hAnsi="Book Antiqua" w:cstheme="minorHAnsi"/>
          <w:sz w:val="24"/>
          <w:szCs w:val="24"/>
          <w:lang w:val="sq-AL"/>
        </w:rPr>
        <w:t xml:space="preserve"> për vaksinimin e komuniteteve rom, </w:t>
      </w:r>
      <w:proofErr w:type="spellStart"/>
      <w:r w:rsidRPr="00C64759">
        <w:rPr>
          <w:rFonts w:ascii="Book Antiqua" w:hAnsi="Book Antiqua" w:cstheme="minorHAnsi"/>
          <w:sz w:val="24"/>
          <w:szCs w:val="24"/>
          <w:lang w:val="sq-AL"/>
        </w:rPr>
        <w:t>ashkali</w:t>
      </w:r>
      <w:proofErr w:type="spellEnd"/>
      <w:r w:rsidRPr="00C64759">
        <w:rPr>
          <w:rFonts w:ascii="Book Antiqua" w:hAnsi="Book Antiqua" w:cstheme="minorHAnsi"/>
          <w:sz w:val="24"/>
          <w:szCs w:val="24"/>
          <w:lang w:val="sq-AL"/>
        </w:rPr>
        <w:t xml:space="preserve"> dhe egjiptian. Gjithashtu janë vaksinuar një numër i madhe i komuniteteve por informata nuk kanë për shifër të caktuar. </w:t>
      </w:r>
    </w:p>
    <w:p w:rsidR="00D074AC" w:rsidRDefault="00D074AC" w:rsidP="00D074AC">
      <w:pPr>
        <w:pStyle w:val="ListParagraph"/>
        <w:numPr>
          <w:ilvl w:val="0"/>
          <w:numId w:val="25"/>
        </w:numPr>
        <w:spacing w:before="100" w:after="200"/>
        <w:jc w:val="both"/>
        <w:rPr>
          <w:rFonts w:ascii="Book Antiqua" w:hAnsi="Book Antiqua" w:cstheme="minorHAnsi"/>
          <w:sz w:val="24"/>
          <w:szCs w:val="24"/>
          <w:lang w:val="sq-AL"/>
        </w:rPr>
      </w:pPr>
      <w:r w:rsidRPr="00D074AC">
        <w:rPr>
          <w:rFonts w:ascii="Book Antiqua" w:eastAsiaTheme="minorEastAsia" w:hAnsi="Book Antiqua"/>
          <w:sz w:val="24"/>
          <w:szCs w:val="24"/>
          <w:lang w:val="sq-AL"/>
        </w:rPr>
        <w:t xml:space="preserve">Komuna e Vushtrrisë </w:t>
      </w:r>
      <w:r>
        <w:rPr>
          <w:rFonts w:ascii="Book Antiqua" w:eastAsiaTheme="minorEastAsia" w:hAnsi="Book Antiqua"/>
          <w:sz w:val="24"/>
          <w:szCs w:val="24"/>
          <w:lang w:val="sq-AL"/>
        </w:rPr>
        <w:t xml:space="preserve"> ka bërë fushatë dhe </w:t>
      </w:r>
      <w:r w:rsidR="00C6706E">
        <w:rPr>
          <w:rFonts w:ascii="Book Antiqua" w:eastAsiaTheme="minorEastAsia" w:hAnsi="Book Antiqua"/>
          <w:sz w:val="24"/>
          <w:szCs w:val="24"/>
          <w:lang w:val="sq-AL"/>
        </w:rPr>
        <w:t xml:space="preserve">bënë </w:t>
      </w:r>
      <w:r w:rsidR="00C6706E">
        <w:rPr>
          <w:rFonts w:ascii="Book Antiqua" w:hAnsi="Book Antiqua" w:cstheme="minorHAnsi"/>
          <w:sz w:val="24"/>
          <w:szCs w:val="24"/>
          <w:lang w:val="sq-AL"/>
        </w:rPr>
        <w:t xml:space="preserve"> në vazhdimësi.</w:t>
      </w:r>
      <w:r w:rsidRPr="00D074AC">
        <w:rPr>
          <w:rFonts w:ascii="Book Antiqua" w:hAnsi="Book Antiqua" w:cstheme="minorHAnsi"/>
          <w:sz w:val="24"/>
          <w:szCs w:val="24"/>
          <w:lang w:val="sq-AL"/>
        </w:rPr>
        <w:t xml:space="preserve"> </w:t>
      </w:r>
    </w:p>
    <w:p w:rsidR="000B62A6" w:rsidRPr="000B62A6" w:rsidRDefault="000B62A6" w:rsidP="000B62A6">
      <w:pPr>
        <w:pStyle w:val="ListParagraph"/>
        <w:numPr>
          <w:ilvl w:val="0"/>
          <w:numId w:val="25"/>
        </w:numPr>
        <w:spacing w:before="100" w:after="200"/>
        <w:jc w:val="both"/>
        <w:rPr>
          <w:rFonts w:ascii="Book Antiqua" w:hAnsi="Book Antiqua" w:cstheme="minorHAnsi"/>
          <w:sz w:val="24"/>
          <w:szCs w:val="24"/>
          <w:lang w:val="sq-AL"/>
        </w:rPr>
      </w:pPr>
      <w:r w:rsidRPr="000B62A6">
        <w:rPr>
          <w:rFonts w:ascii="Book Antiqua" w:eastAsiaTheme="minorEastAsia" w:hAnsi="Book Antiqua"/>
          <w:sz w:val="24"/>
          <w:szCs w:val="24"/>
          <w:lang w:val="sq-AL"/>
        </w:rPr>
        <w:t xml:space="preserve"> </w:t>
      </w:r>
      <w:r w:rsidRPr="000B62A6">
        <w:rPr>
          <w:rFonts w:ascii="Book Antiqua" w:hAnsi="Book Antiqua" w:cstheme="minorHAnsi"/>
          <w:sz w:val="24"/>
          <w:szCs w:val="24"/>
          <w:lang w:val="sq-AL"/>
        </w:rPr>
        <w:t xml:space="preserve">Në komunën e </w:t>
      </w:r>
      <w:proofErr w:type="spellStart"/>
      <w:r w:rsidRPr="000B62A6">
        <w:rPr>
          <w:rFonts w:ascii="Book Antiqua" w:hAnsi="Book Antiqua" w:cstheme="minorHAnsi"/>
          <w:sz w:val="24"/>
          <w:szCs w:val="24"/>
          <w:lang w:val="sq-AL"/>
        </w:rPr>
        <w:t>Graçanicës</w:t>
      </w:r>
      <w:proofErr w:type="spellEnd"/>
      <w:r w:rsidRPr="000B62A6">
        <w:rPr>
          <w:rFonts w:ascii="Book Antiqua" w:hAnsi="Book Antiqua" w:cstheme="minorHAnsi"/>
          <w:sz w:val="24"/>
          <w:szCs w:val="24"/>
          <w:lang w:val="sq-AL"/>
        </w:rPr>
        <w:t xml:space="preserve"> është bërë fushatë </w:t>
      </w:r>
      <w:proofErr w:type="spellStart"/>
      <w:r w:rsidRPr="000B62A6">
        <w:rPr>
          <w:rFonts w:ascii="Book Antiqua" w:hAnsi="Book Antiqua" w:cstheme="minorHAnsi"/>
          <w:sz w:val="24"/>
          <w:szCs w:val="24"/>
          <w:lang w:val="sq-AL"/>
        </w:rPr>
        <w:t>vetëdijësuese</w:t>
      </w:r>
      <w:proofErr w:type="spellEnd"/>
      <w:r w:rsidRPr="000B62A6">
        <w:rPr>
          <w:rFonts w:ascii="Book Antiqua" w:hAnsi="Book Antiqua" w:cstheme="minorHAnsi"/>
          <w:sz w:val="24"/>
          <w:szCs w:val="24"/>
          <w:lang w:val="sq-AL"/>
        </w:rPr>
        <w:t xml:space="preserve"> për </w:t>
      </w:r>
      <w:r w:rsidRPr="000B62A6">
        <w:rPr>
          <w:rFonts w:ascii="Book Antiqua" w:hAnsi="Book Antiqua" w:cstheme="minorHAnsi"/>
          <w:sz w:val="24"/>
          <w:szCs w:val="24"/>
          <w:lang w:val="sq-AL"/>
        </w:rPr>
        <w:lastRenderedPageBreak/>
        <w:t xml:space="preserve">diabet, hipertension dhe kontrollet  fëmijëve. Është një numër i madh i fëmijëve të cilët janë vaksinuar por saktë shifër nuk ka dhënë ZKKK-ja. </w:t>
      </w:r>
    </w:p>
    <w:p w:rsidR="00702838" w:rsidRPr="00270205" w:rsidRDefault="00702838" w:rsidP="000B62A6">
      <w:pPr>
        <w:pStyle w:val="ListParagraph"/>
        <w:spacing w:after="0" w:line="240" w:lineRule="auto"/>
        <w:jc w:val="both"/>
        <w:rPr>
          <w:rFonts w:ascii="Book Antiqua" w:eastAsiaTheme="minorEastAsia" w:hAnsi="Book Antiqua"/>
          <w:sz w:val="24"/>
          <w:szCs w:val="24"/>
          <w:lang w:val="sq-AL"/>
        </w:rPr>
      </w:pPr>
    </w:p>
    <w:p w:rsidR="00270205" w:rsidRDefault="00270205" w:rsidP="00CE410A">
      <w:pPr>
        <w:spacing w:after="0" w:line="240" w:lineRule="auto"/>
      </w:pPr>
    </w:p>
    <w:p w:rsidR="00702838" w:rsidRDefault="00702838"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pPr>
    </w:p>
    <w:p w:rsidR="000B62A6" w:rsidRDefault="000B62A6" w:rsidP="00CE410A">
      <w:pPr>
        <w:spacing w:after="0" w:line="240" w:lineRule="auto"/>
        <w:sectPr w:rsidR="000B62A6" w:rsidSect="00270205">
          <w:type w:val="continuous"/>
          <w:pgSz w:w="12240" w:h="15840" w:code="1"/>
          <w:pgMar w:top="1440" w:right="1440" w:bottom="1440" w:left="1440" w:header="720" w:footer="720" w:gutter="0"/>
          <w:pgNumType w:start="0"/>
          <w:cols w:num="2" w:space="360"/>
          <w:titlePg/>
          <w:docGrid w:linePitch="360"/>
        </w:sectPr>
      </w:pPr>
    </w:p>
    <w:p w:rsidR="00DE4B25" w:rsidRDefault="00DE4B25" w:rsidP="00CE410A">
      <w:pPr>
        <w:spacing w:after="0" w:line="240" w:lineRule="auto"/>
        <w:rPr>
          <w:rFonts w:cstheme="minorHAnsi"/>
          <w:color w:val="FF9900"/>
          <w:sz w:val="48"/>
          <w:szCs w:val="48"/>
        </w:rPr>
      </w:pPr>
    </w:p>
    <w:p w:rsidR="00CE410A" w:rsidRPr="00135024" w:rsidRDefault="00CE410A" w:rsidP="00CE410A">
      <w:pPr>
        <w:spacing w:after="0" w:line="240" w:lineRule="auto"/>
        <w:rPr>
          <w:rFonts w:cstheme="minorHAnsi"/>
          <w:color w:val="FF9900"/>
          <w:sz w:val="40"/>
          <w:szCs w:val="40"/>
        </w:rPr>
      </w:pPr>
      <w:r w:rsidRPr="00135024">
        <w:rPr>
          <w:rFonts w:cstheme="minorHAnsi"/>
          <w:color w:val="FF9900"/>
          <w:sz w:val="40"/>
          <w:szCs w:val="40"/>
        </w:rPr>
        <w:t>8. BANIMI</w:t>
      </w:r>
    </w:p>
    <w:p w:rsidR="0018116A" w:rsidRDefault="0018116A" w:rsidP="00916789">
      <w:pPr>
        <w:spacing w:after="0" w:line="240" w:lineRule="auto"/>
        <w:jc w:val="both"/>
        <w:rPr>
          <w:rFonts w:ascii="Book Antiqua" w:hAnsi="Book Antiqua"/>
          <w:sz w:val="24"/>
          <w:szCs w:val="24"/>
          <w:lang w:val="sq-AL"/>
        </w:rPr>
      </w:pPr>
    </w:p>
    <w:p w:rsidR="00AF46F8" w:rsidRPr="00916789" w:rsidRDefault="00916789" w:rsidP="00916789">
      <w:pPr>
        <w:spacing w:after="0" w:line="240" w:lineRule="auto"/>
        <w:jc w:val="both"/>
        <w:rPr>
          <w:rFonts w:ascii="Book Antiqua" w:hAnsi="Book Antiqua"/>
          <w:sz w:val="24"/>
          <w:szCs w:val="24"/>
          <w:lang w:val="sq-AL"/>
        </w:rPr>
      </w:pPr>
      <w:r w:rsidRPr="00916789">
        <w:rPr>
          <w:rFonts w:ascii="Book Antiqua" w:hAnsi="Book Antiqua"/>
          <w:sz w:val="24"/>
          <w:szCs w:val="24"/>
          <w:lang w:val="sq-AL"/>
        </w:rPr>
        <w:t xml:space="preserve">Në mbështetje të nenit 93 (4) dhe nenit 156 të Kushtetutës së Republikës së Kosovës, në pajtim me Ligjin nr. 03/L-047 për mbrojtjen dhe promovimin e të drejtave të komuniteteve dhe pjesëtarëve të tyre në Kosovë (GZ nr. 28, datë 04.06.2008), Rregulloren nr. 02/2010 për Zyrat Komunale për Komunitete dhe Kthim dhe nenin 19 (6.2) të Rregullores së punës së Qeverisë nr. 09/2011 (GZ, nr. 15, 12 shtator 2011), </w:t>
      </w:r>
      <w:r w:rsidR="00663057">
        <w:rPr>
          <w:rFonts w:ascii="Book Antiqua" w:hAnsi="Book Antiqua"/>
          <w:sz w:val="24"/>
          <w:szCs w:val="24"/>
          <w:lang w:val="sq-AL"/>
        </w:rPr>
        <w:t>ka miratuar ‘</w:t>
      </w:r>
      <w:r w:rsidRPr="00916789">
        <w:rPr>
          <w:rFonts w:ascii="Book Antiqua" w:hAnsi="Book Antiqua"/>
          <w:sz w:val="24"/>
          <w:szCs w:val="24"/>
          <w:lang w:val="sq-AL"/>
        </w:rPr>
        <w:t>R</w:t>
      </w:r>
      <w:r w:rsidR="00663057">
        <w:rPr>
          <w:rFonts w:ascii="Book Antiqua" w:hAnsi="Book Antiqua"/>
          <w:sz w:val="24"/>
          <w:szCs w:val="24"/>
          <w:lang w:val="sq-AL"/>
        </w:rPr>
        <w:t>regulloren QRK-NR. 01/2018 Për</w:t>
      </w:r>
      <w:r w:rsidRPr="00916789">
        <w:rPr>
          <w:rFonts w:ascii="Book Antiqua" w:hAnsi="Book Antiqua"/>
          <w:sz w:val="24"/>
          <w:szCs w:val="24"/>
          <w:lang w:val="sq-AL"/>
        </w:rPr>
        <w:t xml:space="preserve"> K</w:t>
      </w:r>
      <w:r w:rsidR="00663057">
        <w:rPr>
          <w:rFonts w:ascii="Book Antiqua" w:hAnsi="Book Antiqua"/>
          <w:sz w:val="24"/>
          <w:szCs w:val="24"/>
          <w:lang w:val="sq-AL"/>
        </w:rPr>
        <w:t>thimin e Personave të Zhvendosur dhe Zgjidhje të</w:t>
      </w:r>
      <w:r w:rsidRPr="00916789">
        <w:rPr>
          <w:rFonts w:ascii="Book Antiqua" w:hAnsi="Book Antiqua"/>
          <w:sz w:val="24"/>
          <w:szCs w:val="24"/>
          <w:lang w:val="sq-AL"/>
        </w:rPr>
        <w:t xml:space="preserve"> </w:t>
      </w:r>
      <w:r w:rsidR="004D470F">
        <w:rPr>
          <w:rFonts w:ascii="Book Antiqua" w:hAnsi="Book Antiqua"/>
          <w:sz w:val="24"/>
          <w:szCs w:val="24"/>
          <w:lang w:val="sq-AL"/>
        </w:rPr>
        <w:t>Qëndrueshme</w:t>
      </w:r>
      <w:r w:rsidRPr="00916789">
        <w:rPr>
          <w:rFonts w:ascii="Book Antiqua" w:hAnsi="Book Antiqua"/>
          <w:sz w:val="24"/>
          <w:szCs w:val="24"/>
          <w:lang w:val="sq-AL"/>
        </w:rPr>
        <w:t xml:space="preserve"> si dhe Strategjia Kombëtare për </w:t>
      </w:r>
      <w:proofErr w:type="spellStart"/>
      <w:r w:rsidRPr="00916789">
        <w:rPr>
          <w:rFonts w:ascii="Book Antiqua" w:hAnsi="Book Antiqua"/>
          <w:sz w:val="24"/>
          <w:szCs w:val="24"/>
          <w:lang w:val="sq-AL"/>
        </w:rPr>
        <w:t>Riintegrimin</w:t>
      </w:r>
      <w:proofErr w:type="spellEnd"/>
      <w:r w:rsidRPr="00916789">
        <w:rPr>
          <w:rFonts w:ascii="Book Antiqua" w:hAnsi="Book Antiqua"/>
          <w:sz w:val="24"/>
          <w:szCs w:val="24"/>
          <w:lang w:val="sq-AL"/>
        </w:rPr>
        <w:t xml:space="preserve"> e Personave të Riatdhesuar, </w:t>
      </w:r>
      <w:r w:rsidR="00663057">
        <w:rPr>
          <w:rFonts w:ascii="Book Antiqua" w:hAnsi="Book Antiqua"/>
          <w:sz w:val="24"/>
          <w:szCs w:val="24"/>
          <w:lang w:val="sq-AL"/>
        </w:rPr>
        <w:t xml:space="preserve">është </w:t>
      </w:r>
      <w:r w:rsidRPr="00916789">
        <w:rPr>
          <w:rFonts w:ascii="Book Antiqua" w:hAnsi="Book Antiqua"/>
          <w:sz w:val="24"/>
          <w:szCs w:val="24"/>
          <w:lang w:val="sq-AL"/>
        </w:rPr>
        <w:t xml:space="preserve">dokument strategjik i cili përshkruan politikat dhe masat që duhen ndërmarrë për sigurimin e </w:t>
      </w:r>
      <w:proofErr w:type="spellStart"/>
      <w:r w:rsidRPr="00916789">
        <w:rPr>
          <w:rFonts w:ascii="Book Antiqua" w:hAnsi="Book Antiqua"/>
          <w:sz w:val="24"/>
          <w:szCs w:val="24"/>
          <w:lang w:val="sq-AL"/>
        </w:rPr>
        <w:t>riintegrimit</w:t>
      </w:r>
      <w:proofErr w:type="spellEnd"/>
      <w:r w:rsidRPr="00916789">
        <w:rPr>
          <w:rFonts w:ascii="Book Antiqua" w:hAnsi="Book Antiqua"/>
          <w:sz w:val="24"/>
          <w:szCs w:val="24"/>
          <w:lang w:val="sq-AL"/>
        </w:rPr>
        <w:t xml:space="preserve"> të qëndrueshëm të personave të riatdhesuar, duke u përqendruar në mënyrë specifike në fushat kryesore të regjistrimit civil, shëndetësisë, arsimit, punësimit, mirëqenies sociale dhe banimit. </w:t>
      </w:r>
    </w:p>
    <w:p w:rsidR="00916789" w:rsidRDefault="00916789" w:rsidP="002D4C7C">
      <w:pPr>
        <w:spacing w:after="0" w:line="240" w:lineRule="auto"/>
        <w:jc w:val="both"/>
      </w:pPr>
    </w:p>
    <w:p w:rsidR="00663057" w:rsidRDefault="00663057" w:rsidP="002D4C7C">
      <w:pPr>
        <w:spacing w:after="0" w:line="240" w:lineRule="auto"/>
        <w:jc w:val="both"/>
      </w:pPr>
    </w:p>
    <w:p w:rsidR="002D4C7C" w:rsidRPr="002D4C7C" w:rsidRDefault="00663057" w:rsidP="002D4C7C">
      <w:pPr>
        <w:spacing w:after="0" w:line="240" w:lineRule="auto"/>
        <w:jc w:val="both"/>
        <w:rPr>
          <w:rFonts w:ascii="Book Antiqua" w:hAnsi="Book Antiqua"/>
          <w:sz w:val="24"/>
          <w:szCs w:val="24"/>
          <w:lang w:val="sq-AL"/>
        </w:rPr>
      </w:pPr>
      <w:r w:rsidRPr="002D4C7C">
        <w:rPr>
          <w:rFonts w:ascii="Book Antiqua" w:hAnsi="Book Antiqua"/>
          <w:sz w:val="24"/>
          <w:szCs w:val="24"/>
          <w:lang w:val="sq-AL"/>
        </w:rPr>
        <w:t>MAPL gjat</w:t>
      </w:r>
      <w:r w:rsidR="002D4C7C">
        <w:rPr>
          <w:rFonts w:ascii="Book Antiqua" w:hAnsi="Book Antiqua"/>
          <w:sz w:val="24"/>
          <w:szCs w:val="24"/>
          <w:lang w:val="sq-AL"/>
        </w:rPr>
        <w:t>ë</w:t>
      </w:r>
      <w:r w:rsidRPr="002D4C7C">
        <w:rPr>
          <w:rFonts w:ascii="Book Antiqua" w:hAnsi="Book Antiqua"/>
          <w:sz w:val="24"/>
          <w:szCs w:val="24"/>
          <w:lang w:val="sq-AL"/>
        </w:rPr>
        <w:t xml:space="preserve"> </w:t>
      </w:r>
      <w:r w:rsidR="002D4C7C" w:rsidRPr="002D4C7C">
        <w:rPr>
          <w:rFonts w:ascii="Book Antiqua" w:hAnsi="Book Antiqua"/>
          <w:sz w:val="24"/>
          <w:szCs w:val="24"/>
          <w:lang w:val="sq-AL"/>
        </w:rPr>
        <w:t>monitorimit</w:t>
      </w:r>
      <w:r w:rsidRPr="002D4C7C">
        <w:rPr>
          <w:rFonts w:ascii="Book Antiqua" w:hAnsi="Book Antiqua"/>
          <w:sz w:val="24"/>
          <w:szCs w:val="24"/>
          <w:lang w:val="sq-AL"/>
        </w:rPr>
        <w:t xml:space="preserve"> t</w:t>
      </w:r>
      <w:r w:rsidR="002D4C7C">
        <w:rPr>
          <w:rFonts w:ascii="Book Antiqua" w:hAnsi="Book Antiqua"/>
          <w:sz w:val="24"/>
          <w:szCs w:val="24"/>
          <w:lang w:val="sq-AL"/>
        </w:rPr>
        <w:t>ë</w:t>
      </w:r>
      <w:r w:rsidRPr="002D4C7C">
        <w:rPr>
          <w:rFonts w:ascii="Book Antiqua" w:hAnsi="Book Antiqua"/>
          <w:sz w:val="24"/>
          <w:szCs w:val="24"/>
          <w:lang w:val="sq-AL"/>
        </w:rPr>
        <w:t xml:space="preserve"> komunave pjes</w:t>
      </w:r>
      <w:r w:rsidR="002D4C7C">
        <w:rPr>
          <w:rFonts w:ascii="Book Antiqua" w:hAnsi="Book Antiqua"/>
          <w:sz w:val="24"/>
          <w:szCs w:val="24"/>
          <w:lang w:val="sq-AL"/>
        </w:rPr>
        <w:t>ë</w:t>
      </w:r>
      <w:r w:rsidRPr="002D4C7C">
        <w:rPr>
          <w:rFonts w:ascii="Book Antiqua" w:hAnsi="Book Antiqua"/>
          <w:sz w:val="24"/>
          <w:szCs w:val="24"/>
          <w:lang w:val="sq-AL"/>
        </w:rPr>
        <w:t xml:space="preserve"> e </w:t>
      </w:r>
      <w:r w:rsidR="002D4C7C" w:rsidRPr="002D4C7C">
        <w:rPr>
          <w:rFonts w:ascii="Book Antiqua" w:hAnsi="Book Antiqua"/>
          <w:sz w:val="24"/>
          <w:szCs w:val="24"/>
          <w:lang w:val="sq-AL"/>
        </w:rPr>
        <w:t>pyet</w:t>
      </w:r>
      <w:r w:rsidR="002D4C7C">
        <w:rPr>
          <w:rFonts w:ascii="Book Antiqua" w:hAnsi="Book Antiqua"/>
          <w:sz w:val="24"/>
          <w:szCs w:val="24"/>
          <w:lang w:val="sq-AL"/>
        </w:rPr>
        <w:t>ë</w:t>
      </w:r>
      <w:r w:rsidR="002D4C7C" w:rsidRPr="002D4C7C">
        <w:rPr>
          <w:rFonts w:ascii="Book Antiqua" w:hAnsi="Book Antiqua"/>
          <w:sz w:val="24"/>
          <w:szCs w:val="24"/>
          <w:lang w:val="sq-AL"/>
        </w:rPr>
        <w:t>sorit ka qen</w:t>
      </w:r>
      <w:r w:rsidR="002D4C7C">
        <w:rPr>
          <w:rFonts w:ascii="Book Antiqua" w:hAnsi="Book Antiqua"/>
          <w:sz w:val="24"/>
          <w:szCs w:val="24"/>
          <w:lang w:val="sq-AL"/>
        </w:rPr>
        <w:t>ë</w:t>
      </w:r>
      <w:r w:rsidR="001260AB">
        <w:rPr>
          <w:rFonts w:ascii="Book Antiqua" w:hAnsi="Book Antiqua"/>
          <w:sz w:val="24"/>
          <w:szCs w:val="24"/>
          <w:lang w:val="sq-AL"/>
        </w:rPr>
        <w:t xml:space="preserve"> edhe banimi (Kthimi dhe Riatdhesimi), </w:t>
      </w:r>
      <w:r w:rsidR="002D4C7C" w:rsidRPr="002D4C7C">
        <w:rPr>
          <w:rFonts w:ascii="Book Antiqua" w:hAnsi="Book Antiqua"/>
          <w:sz w:val="24"/>
          <w:szCs w:val="24"/>
          <w:lang w:val="sq-AL"/>
        </w:rPr>
        <w:t>prand</w:t>
      </w:r>
      <w:r w:rsidRPr="002D4C7C">
        <w:rPr>
          <w:rFonts w:ascii="Book Antiqua" w:hAnsi="Book Antiqua"/>
          <w:sz w:val="24"/>
          <w:szCs w:val="24"/>
          <w:lang w:val="sq-AL"/>
        </w:rPr>
        <w:t>aj n</w:t>
      </w:r>
      <w:r w:rsidR="002D4C7C">
        <w:rPr>
          <w:rFonts w:ascii="Book Antiqua" w:hAnsi="Book Antiqua"/>
          <w:sz w:val="24"/>
          <w:szCs w:val="24"/>
          <w:lang w:val="sq-AL"/>
        </w:rPr>
        <w:t>ë</w:t>
      </w:r>
      <w:r w:rsidRPr="002D4C7C">
        <w:rPr>
          <w:rFonts w:ascii="Book Antiqua" w:hAnsi="Book Antiqua"/>
          <w:sz w:val="24"/>
          <w:szCs w:val="24"/>
          <w:lang w:val="sq-AL"/>
        </w:rPr>
        <w:t xml:space="preserve"> vazhdim do </w:t>
      </w:r>
      <w:r w:rsidR="002D4C7C" w:rsidRPr="002D4C7C">
        <w:rPr>
          <w:rFonts w:ascii="Book Antiqua" w:hAnsi="Book Antiqua"/>
          <w:sz w:val="24"/>
          <w:szCs w:val="24"/>
          <w:lang w:val="sq-AL"/>
        </w:rPr>
        <w:t xml:space="preserve">t’i paraqesim </w:t>
      </w:r>
      <w:r w:rsidR="004D470F" w:rsidRPr="002D4C7C">
        <w:rPr>
          <w:rFonts w:ascii="Book Antiqua" w:hAnsi="Book Antiqua"/>
          <w:sz w:val="24"/>
          <w:szCs w:val="24"/>
          <w:lang w:val="sq-AL"/>
        </w:rPr>
        <w:t>p</w:t>
      </w:r>
      <w:r w:rsidR="004D470F">
        <w:rPr>
          <w:rFonts w:ascii="Book Antiqua" w:hAnsi="Book Antiqua"/>
          <w:sz w:val="24"/>
          <w:szCs w:val="24"/>
          <w:lang w:val="sq-AL"/>
        </w:rPr>
        <w:t>ë</w:t>
      </w:r>
      <w:r w:rsidR="004D470F" w:rsidRPr="002D4C7C">
        <w:rPr>
          <w:rFonts w:ascii="Book Antiqua" w:hAnsi="Book Antiqua"/>
          <w:sz w:val="24"/>
          <w:szCs w:val="24"/>
          <w:lang w:val="sq-AL"/>
        </w:rPr>
        <w:t>rgjigj</w:t>
      </w:r>
      <w:r w:rsidR="004D470F">
        <w:rPr>
          <w:rFonts w:ascii="Book Antiqua" w:hAnsi="Book Antiqua"/>
          <w:sz w:val="24"/>
          <w:szCs w:val="24"/>
          <w:lang w:val="sq-AL"/>
        </w:rPr>
        <w:t>e</w:t>
      </w:r>
      <w:r w:rsidR="004D470F" w:rsidRPr="002D4C7C">
        <w:rPr>
          <w:rFonts w:ascii="Book Antiqua" w:hAnsi="Book Antiqua"/>
          <w:sz w:val="24"/>
          <w:szCs w:val="24"/>
          <w:lang w:val="sq-AL"/>
        </w:rPr>
        <w:t>t</w:t>
      </w:r>
      <w:r w:rsidR="002D4C7C" w:rsidRPr="002D4C7C">
        <w:rPr>
          <w:rFonts w:ascii="Book Antiqua" w:hAnsi="Book Antiqua"/>
          <w:sz w:val="24"/>
          <w:szCs w:val="24"/>
          <w:lang w:val="sq-AL"/>
        </w:rPr>
        <w:t xml:space="preserve"> nga komunat. </w:t>
      </w:r>
    </w:p>
    <w:p w:rsidR="00663057" w:rsidRDefault="00663057" w:rsidP="00CE410A">
      <w:pPr>
        <w:spacing w:after="0" w:line="240" w:lineRule="auto"/>
      </w:pPr>
    </w:p>
    <w:p w:rsidR="0074799E" w:rsidRPr="003E5CC2" w:rsidRDefault="0074799E" w:rsidP="003E5CC2">
      <w:pPr>
        <w:spacing w:after="0" w:line="240" w:lineRule="auto"/>
        <w:jc w:val="both"/>
        <w:rPr>
          <w:lang w:val="sq-AL"/>
        </w:rPr>
      </w:pPr>
    </w:p>
    <w:p w:rsidR="001260AB" w:rsidRPr="003E5CC2" w:rsidRDefault="0018116A" w:rsidP="003E5CC2">
      <w:pPr>
        <w:pStyle w:val="ListParagraph"/>
        <w:numPr>
          <w:ilvl w:val="0"/>
          <w:numId w:val="28"/>
        </w:numPr>
        <w:spacing w:after="0" w:line="240" w:lineRule="auto"/>
        <w:jc w:val="both"/>
        <w:rPr>
          <w:rFonts w:ascii="Book Antiqua" w:eastAsiaTheme="minorEastAsia" w:hAnsi="Book Antiqua"/>
          <w:outline/>
          <w:color w:val="D2DF57" w:themeColor="accent2"/>
          <w:sz w:val="24"/>
          <w:szCs w:val="24"/>
          <w:lang w:val="sq-AL"/>
          <w14:textOutline w14:w="9525" w14:cap="flat" w14:cmpd="sng" w14:algn="ctr">
            <w14:solidFill>
              <w14:schemeClr w14:val="accent2"/>
            </w14:solidFill>
            <w14:prstDash w14:val="solid"/>
            <w14:round/>
          </w14:textOutline>
          <w14:textFill>
            <w14:noFill/>
          </w14:textFill>
        </w:rPr>
      </w:pPr>
      <w:r>
        <w:rPr>
          <w:rFonts w:ascii="Book Antiqua" w:eastAsiaTheme="minorEastAsia" w:hAnsi="Book Antiqua"/>
          <w:sz w:val="24"/>
          <w:szCs w:val="24"/>
          <w:lang w:val="sq-AL"/>
        </w:rPr>
        <w:t xml:space="preserve">Në komunën e </w:t>
      </w:r>
      <w:r w:rsidR="00F44C54" w:rsidRPr="003E5CC2">
        <w:rPr>
          <w:rFonts w:ascii="Book Antiqua" w:eastAsiaTheme="minorEastAsia" w:hAnsi="Book Antiqua"/>
          <w:sz w:val="24"/>
          <w:szCs w:val="24"/>
          <w:lang w:val="sq-AL"/>
        </w:rPr>
        <w:t>Deçan</w:t>
      </w:r>
      <w:r>
        <w:rPr>
          <w:rFonts w:ascii="Book Antiqua" w:eastAsiaTheme="minorEastAsia" w:hAnsi="Book Antiqua"/>
          <w:sz w:val="24"/>
          <w:szCs w:val="24"/>
          <w:lang w:val="sq-AL"/>
        </w:rPr>
        <w:t>it  janë  2 raste shqiptare</w:t>
      </w:r>
      <w:r w:rsidR="001260AB" w:rsidRPr="003E5CC2">
        <w:rPr>
          <w:rFonts w:ascii="Book Antiqua" w:eastAsiaTheme="minorEastAsia" w:hAnsi="Book Antiqua"/>
          <w:sz w:val="24"/>
          <w:szCs w:val="24"/>
          <w:lang w:val="sq-AL"/>
        </w:rPr>
        <w:t xml:space="preserve"> të riatdhesuar;   </w:t>
      </w:r>
    </w:p>
    <w:p w:rsidR="001260AB" w:rsidRPr="003E5CC2" w:rsidRDefault="001260AB" w:rsidP="003E5CC2">
      <w:pPr>
        <w:pStyle w:val="ListParagraph"/>
        <w:numPr>
          <w:ilvl w:val="0"/>
          <w:numId w:val="28"/>
        </w:numPr>
        <w:spacing w:after="0" w:line="240" w:lineRule="auto"/>
        <w:jc w:val="both"/>
        <w:rPr>
          <w:rFonts w:ascii="Book Antiqua" w:eastAsia="MS Mincho" w:hAnsi="Book Antiqua"/>
          <w:sz w:val="24"/>
          <w:szCs w:val="24"/>
          <w:lang w:val="sq-AL"/>
        </w:rPr>
      </w:pPr>
      <w:r w:rsidRPr="003E5CC2">
        <w:rPr>
          <w:rFonts w:ascii="Book Antiqua" w:eastAsia="MS Mincho" w:hAnsi="Book Antiqua"/>
          <w:sz w:val="24"/>
          <w:szCs w:val="24"/>
          <w:lang w:val="sq-AL"/>
        </w:rPr>
        <w:lastRenderedPageBreak/>
        <w:t xml:space="preserve">Ferizaj, gjatë vitit 2018 nuk ka </w:t>
      </w:r>
      <w:proofErr w:type="spellStart"/>
      <w:r w:rsidRPr="003E5CC2">
        <w:rPr>
          <w:rFonts w:ascii="Book Antiqua" w:eastAsia="MS Mincho" w:hAnsi="Book Antiqua"/>
          <w:sz w:val="24"/>
          <w:szCs w:val="24"/>
          <w:lang w:val="sq-AL"/>
        </w:rPr>
        <w:t>pasë</w:t>
      </w:r>
      <w:proofErr w:type="spellEnd"/>
      <w:r w:rsidRPr="003E5CC2">
        <w:rPr>
          <w:rFonts w:ascii="Book Antiqua" w:eastAsia="MS Mincho" w:hAnsi="Book Antiqua"/>
          <w:sz w:val="24"/>
          <w:szCs w:val="24"/>
          <w:lang w:val="sq-AL"/>
        </w:rPr>
        <w:t xml:space="preserve"> të kthyer, ndërsa të riatdhesuar janë 47 persona nga komuniteti </w:t>
      </w:r>
      <w:proofErr w:type="spellStart"/>
      <w:r w:rsidRPr="003E5CC2">
        <w:rPr>
          <w:rFonts w:ascii="Book Antiqua" w:eastAsia="MS Mincho" w:hAnsi="Book Antiqua"/>
          <w:sz w:val="24"/>
          <w:szCs w:val="24"/>
          <w:lang w:val="sq-AL"/>
        </w:rPr>
        <w:t>ashkali</w:t>
      </w:r>
      <w:proofErr w:type="spellEnd"/>
      <w:r w:rsidRPr="003E5CC2">
        <w:rPr>
          <w:rFonts w:ascii="Book Antiqua" w:eastAsia="MS Mincho" w:hAnsi="Book Antiqua"/>
          <w:sz w:val="24"/>
          <w:szCs w:val="24"/>
          <w:lang w:val="sq-AL"/>
        </w:rPr>
        <w:t xml:space="preserve"> dhe 5 persona nga komuniteti rom. </w:t>
      </w:r>
    </w:p>
    <w:p w:rsidR="001260AB" w:rsidRPr="003E5CC2" w:rsidRDefault="001260AB" w:rsidP="003E5CC2">
      <w:pPr>
        <w:pStyle w:val="ListParagraph"/>
        <w:numPr>
          <w:ilvl w:val="0"/>
          <w:numId w:val="28"/>
        </w:numPr>
        <w:spacing w:after="0" w:line="240" w:lineRule="auto"/>
        <w:jc w:val="both"/>
        <w:rPr>
          <w:rFonts w:ascii="Book Antiqua" w:hAnsi="Book Antiqua"/>
          <w:sz w:val="24"/>
          <w:szCs w:val="24"/>
          <w:lang w:val="sq-AL"/>
        </w:rPr>
      </w:pPr>
      <w:r w:rsidRPr="003E5CC2">
        <w:rPr>
          <w:rFonts w:ascii="Book Antiqua" w:hAnsi="Book Antiqua"/>
          <w:sz w:val="24"/>
          <w:szCs w:val="24"/>
          <w:lang w:val="sq-AL"/>
        </w:rPr>
        <w:t xml:space="preserve">Fushë Kosovës, nuk ka ofruar shifra për te kthyerit apo të riatdhesuari; </w:t>
      </w:r>
    </w:p>
    <w:p w:rsidR="001260AB" w:rsidRPr="003E5CC2" w:rsidRDefault="001260AB" w:rsidP="003E5CC2">
      <w:pPr>
        <w:pStyle w:val="ListParagraph"/>
        <w:numPr>
          <w:ilvl w:val="0"/>
          <w:numId w:val="28"/>
        </w:numPr>
        <w:spacing w:after="0" w:line="240" w:lineRule="auto"/>
        <w:jc w:val="both"/>
        <w:rPr>
          <w:rFonts w:ascii="Book Antiqua" w:hAnsi="Book Antiqua" w:cs="Times New Roman"/>
          <w:sz w:val="24"/>
          <w:szCs w:val="24"/>
          <w:lang w:val="sq-AL"/>
        </w:rPr>
      </w:pPr>
      <w:r w:rsidRPr="003E5CC2">
        <w:rPr>
          <w:rFonts w:ascii="Book Antiqua" w:hAnsi="Book Antiqua" w:cstheme="minorHAnsi"/>
          <w:sz w:val="24"/>
          <w:szCs w:val="24"/>
          <w:lang w:val="sq-AL"/>
        </w:rPr>
        <w:t>Gjakovës</w:t>
      </w:r>
      <w:r w:rsidR="00F44C54" w:rsidRPr="003E5CC2">
        <w:rPr>
          <w:rFonts w:ascii="Book Antiqua" w:hAnsi="Book Antiqua" w:cstheme="minorHAnsi"/>
          <w:sz w:val="24"/>
          <w:szCs w:val="24"/>
          <w:lang w:val="sq-AL"/>
        </w:rPr>
        <w:t>,</w:t>
      </w:r>
      <w:r w:rsidRPr="003E5CC2">
        <w:rPr>
          <w:rFonts w:ascii="Book Antiqua" w:hAnsi="Book Antiqua" w:cstheme="minorHAnsi"/>
          <w:sz w:val="24"/>
          <w:szCs w:val="24"/>
          <w:lang w:val="sq-AL"/>
        </w:rPr>
        <w:t xml:space="preserve"> gjatë vitit 2018 nuk ka pasur asnjë të kthyer, ndërsa 85 persona janë të riatdhesuar; </w:t>
      </w:r>
    </w:p>
    <w:p w:rsidR="001260AB" w:rsidRPr="003E5CC2" w:rsidRDefault="003E5CC2" w:rsidP="003E5CC2">
      <w:pPr>
        <w:pStyle w:val="ListParagraph"/>
        <w:numPr>
          <w:ilvl w:val="0"/>
          <w:numId w:val="28"/>
        </w:numPr>
        <w:spacing w:before="100" w:after="200"/>
        <w:jc w:val="both"/>
        <w:rPr>
          <w:rFonts w:ascii="Book Antiqua" w:hAnsi="Book Antiqua" w:cstheme="minorHAnsi"/>
          <w:sz w:val="24"/>
          <w:szCs w:val="24"/>
          <w:lang w:val="sq-AL"/>
        </w:rPr>
      </w:pPr>
      <w:proofErr w:type="spellStart"/>
      <w:r w:rsidRPr="003E5CC2">
        <w:rPr>
          <w:rFonts w:ascii="Book Antiqua" w:hAnsi="Book Antiqua" w:cstheme="minorHAnsi"/>
          <w:sz w:val="24"/>
          <w:szCs w:val="24"/>
          <w:lang w:val="sq-AL"/>
        </w:rPr>
        <w:t>Graç</w:t>
      </w:r>
      <w:r w:rsidR="000E1A1B" w:rsidRPr="003E5CC2">
        <w:rPr>
          <w:rFonts w:ascii="Book Antiqua" w:hAnsi="Book Antiqua" w:cstheme="minorHAnsi"/>
          <w:sz w:val="24"/>
          <w:szCs w:val="24"/>
          <w:lang w:val="sq-AL"/>
        </w:rPr>
        <w:t>anic</w:t>
      </w:r>
      <w:r w:rsidRPr="003E5CC2">
        <w:rPr>
          <w:rFonts w:ascii="Book Antiqua" w:hAnsi="Book Antiqua" w:cstheme="minorHAnsi"/>
          <w:sz w:val="24"/>
          <w:szCs w:val="24"/>
          <w:lang w:val="sq-AL"/>
        </w:rPr>
        <w:t>ë</w:t>
      </w:r>
      <w:proofErr w:type="spellEnd"/>
      <w:r w:rsidR="00F44C54" w:rsidRPr="003E5CC2">
        <w:rPr>
          <w:rFonts w:ascii="Book Antiqua" w:hAnsi="Book Antiqua" w:cstheme="minorHAnsi"/>
          <w:sz w:val="24"/>
          <w:szCs w:val="24"/>
          <w:lang w:val="sq-AL"/>
        </w:rPr>
        <w:t>,</w:t>
      </w:r>
      <w:r w:rsidR="001260AB" w:rsidRPr="003E5CC2">
        <w:rPr>
          <w:rFonts w:ascii="Book Antiqua" w:hAnsi="Book Antiqua" w:cstheme="minorHAnsi"/>
          <w:sz w:val="24"/>
          <w:szCs w:val="24"/>
          <w:lang w:val="sq-AL"/>
        </w:rPr>
        <w:t xml:space="preserve"> </w:t>
      </w:r>
      <w:r w:rsidRPr="003E5CC2">
        <w:rPr>
          <w:rFonts w:ascii="Book Antiqua" w:hAnsi="Book Antiqua" w:cstheme="minorHAnsi"/>
          <w:sz w:val="24"/>
          <w:szCs w:val="24"/>
          <w:lang w:val="sq-AL"/>
        </w:rPr>
        <w:t>gjatë vitit 2018 kanë aplikuar për të kthyer 2 familje me 10 anëtar. Komunitetet në fjalë janë të integruar në arsim, mirëqenie sociale dhe shëndetësi.</w:t>
      </w:r>
    </w:p>
    <w:p w:rsidR="001260AB" w:rsidRPr="003E5CC2" w:rsidRDefault="0018116A" w:rsidP="003E5CC2">
      <w:pPr>
        <w:pStyle w:val="ListParagraph"/>
        <w:numPr>
          <w:ilvl w:val="0"/>
          <w:numId w:val="28"/>
        </w:numPr>
        <w:spacing w:before="100" w:after="200" w:line="276" w:lineRule="auto"/>
        <w:jc w:val="both"/>
        <w:rPr>
          <w:rFonts w:ascii="Book Antiqua" w:hAnsi="Book Antiqua" w:cstheme="minorHAnsi"/>
          <w:sz w:val="24"/>
          <w:szCs w:val="24"/>
          <w:lang w:val="sq-AL"/>
        </w:rPr>
      </w:pPr>
      <w:r>
        <w:rPr>
          <w:rFonts w:ascii="Book Antiqua" w:eastAsiaTheme="minorEastAsia" w:hAnsi="Book Antiqua"/>
          <w:sz w:val="24"/>
          <w:szCs w:val="24"/>
          <w:lang w:val="sq-AL"/>
        </w:rPr>
        <w:t xml:space="preserve">Në komunën e </w:t>
      </w:r>
      <w:r w:rsidR="001260AB" w:rsidRPr="003E5CC2">
        <w:rPr>
          <w:rFonts w:ascii="Book Antiqua" w:eastAsiaTheme="minorEastAsia" w:hAnsi="Book Antiqua"/>
          <w:sz w:val="24"/>
          <w:szCs w:val="24"/>
          <w:lang w:val="sq-AL"/>
        </w:rPr>
        <w:t>Istogut</w:t>
      </w:r>
      <w:r>
        <w:rPr>
          <w:rFonts w:ascii="Book Antiqua" w:eastAsiaTheme="minorEastAsia" w:hAnsi="Book Antiqua"/>
          <w:sz w:val="24"/>
          <w:szCs w:val="24"/>
          <w:lang w:val="sq-AL"/>
        </w:rPr>
        <w:t xml:space="preserve"> </w:t>
      </w:r>
      <w:r w:rsidR="001260AB" w:rsidRPr="003E5CC2">
        <w:rPr>
          <w:rFonts w:ascii="Book Antiqua" w:eastAsiaTheme="minorEastAsia" w:hAnsi="Book Antiqua"/>
          <w:sz w:val="24"/>
          <w:szCs w:val="24"/>
          <w:lang w:val="sq-AL"/>
        </w:rPr>
        <w:t>janë ndërtuar 3 shtëpi për komunitetin Egjiptian, 3 familje të zhvendosura bre</w:t>
      </w:r>
      <w:r w:rsidR="00F44C54" w:rsidRPr="003E5CC2">
        <w:rPr>
          <w:rFonts w:ascii="Book Antiqua" w:eastAsiaTheme="minorEastAsia" w:hAnsi="Book Antiqua"/>
          <w:sz w:val="24"/>
          <w:szCs w:val="24"/>
          <w:lang w:val="sq-AL"/>
        </w:rPr>
        <w:t>nda vendit, 16 persona në total.</w:t>
      </w:r>
      <w:r w:rsidR="001260AB" w:rsidRPr="003E5CC2">
        <w:rPr>
          <w:rFonts w:ascii="Book Antiqua" w:eastAsiaTheme="minorEastAsia" w:hAnsi="Book Antiqua"/>
          <w:sz w:val="24"/>
          <w:szCs w:val="24"/>
          <w:lang w:val="sq-AL"/>
        </w:rPr>
        <w:t xml:space="preserve"> </w:t>
      </w:r>
    </w:p>
    <w:p w:rsidR="00F44C54" w:rsidRPr="003E5CC2" w:rsidRDefault="00F44C54" w:rsidP="003E5CC2">
      <w:pPr>
        <w:pStyle w:val="ListParagraph"/>
        <w:numPr>
          <w:ilvl w:val="0"/>
          <w:numId w:val="28"/>
        </w:numPr>
        <w:spacing w:after="0" w:line="240" w:lineRule="auto"/>
        <w:jc w:val="both"/>
        <w:rPr>
          <w:rFonts w:ascii="Book Antiqua" w:eastAsiaTheme="minorEastAsia" w:hAnsi="Book Antiqua"/>
          <w:sz w:val="24"/>
          <w:szCs w:val="24"/>
          <w:lang w:val="sq-AL"/>
        </w:rPr>
      </w:pPr>
      <w:r w:rsidRPr="003E5CC2">
        <w:rPr>
          <w:rFonts w:ascii="Book Antiqua" w:eastAsiaTheme="minorEastAsia" w:hAnsi="Book Antiqua"/>
          <w:sz w:val="24"/>
          <w:szCs w:val="24"/>
          <w:lang w:val="sq-AL"/>
        </w:rPr>
        <w:t>N</w:t>
      </w:r>
      <w:r w:rsidR="003E5CC2" w:rsidRPr="003E5CC2">
        <w:rPr>
          <w:rFonts w:ascii="Book Antiqua" w:eastAsiaTheme="minorEastAsia" w:hAnsi="Book Antiqua"/>
          <w:sz w:val="24"/>
          <w:szCs w:val="24"/>
          <w:lang w:val="sq-AL"/>
        </w:rPr>
        <w:t>ë</w:t>
      </w:r>
      <w:r w:rsidRPr="003E5CC2">
        <w:rPr>
          <w:rFonts w:ascii="Book Antiqua" w:eastAsiaTheme="minorEastAsia" w:hAnsi="Book Antiqua"/>
          <w:sz w:val="24"/>
          <w:szCs w:val="24"/>
          <w:lang w:val="sq-AL"/>
        </w:rPr>
        <w:t xml:space="preserve"> Komun</w:t>
      </w:r>
      <w:r w:rsidR="003E5CC2" w:rsidRPr="003E5CC2">
        <w:rPr>
          <w:rFonts w:ascii="Book Antiqua" w:eastAsiaTheme="minorEastAsia" w:hAnsi="Book Antiqua"/>
          <w:sz w:val="24"/>
          <w:szCs w:val="24"/>
          <w:lang w:val="sq-AL"/>
        </w:rPr>
        <w:t>ë</w:t>
      </w:r>
      <w:r w:rsidRPr="003E5CC2">
        <w:rPr>
          <w:rFonts w:ascii="Book Antiqua" w:eastAsiaTheme="minorEastAsia" w:hAnsi="Book Antiqua"/>
          <w:sz w:val="24"/>
          <w:szCs w:val="24"/>
          <w:lang w:val="sq-AL"/>
        </w:rPr>
        <w:t>n e Klin</w:t>
      </w:r>
      <w:r w:rsidR="003E5CC2" w:rsidRPr="003E5CC2">
        <w:rPr>
          <w:rFonts w:ascii="Book Antiqua" w:eastAsiaTheme="minorEastAsia" w:hAnsi="Book Antiqua"/>
          <w:sz w:val="24"/>
          <w:szCs w:val="24"/>
          <w:lang w:val="sq-AL"/>
        </w:rPr>
        <w:t>ë</w:t>
      </w:r>
      <w:r w:rsidRPr="003E5CC2">
        <w:rPr>
          <w:rFonts w:ascii="Book Antiqua" w:eastAsiaTheme="minorEastAsia" w:hAnsi="Book Antiqua"/>
          <w:sz w:val="24"/>
          <w:szCs w:val="24"/>
          <w:lang w:val="sq-AL"/>
        </w:rPr>
        <w:t xml:space="preserve">s numri i pjesëtarëve të komuniteteve të cilët janë kthyer gjatë vitit 2018 është 25 familje,  ndërsa numri i tyre që kanë arritur të integrohen në arsim, shëndetësi, mirëqenie sociale dhe punësim është  52 familje. </w:t>
      </w:r>
    </w:p>
    <w:p w:rsidR="00F44C54" w:rsidRPr="003E5CC2" w:rsidRDefault="00F44C54" w:rsidP="003E5CC2">
      <w:pPr>
        <w:pStyle w:val="ListParagraph"/>
        <w:numPr>
          <w:ilvl w:val="0"/>
          <w:numId w:val="28"/>
        </w:numPr>
        <w:spacing w:before="100" w:after="200"/>
        <w:jc w:val="both"/>
        <w:rPr>
          <w:rFonts w:ascii="Book Antiqua" w:hAnsi="Book Antiqua" w:cstheme="minorHAnsi"/>
          <w:sz w:val="24"/>
          <w:szCs w:val="24"/>
          <w:lang w:val="sq-AL"/>
        </w:rPr>
      </w:pPr>
      <w:r w:rsidRPr="003E5CC2">
        <w:rPr>
          <w:rFonts w:ascii="Book Antiqua" w:hAnsi="Book Antiqua" w:cstheme="minorHAnsi"/>
          <w:sz w:val="24"/>
          <w:szCs w:val="24"/>
          <w:lang w:val="sq-AL"/>
        </w:rPr>
        <w:t xml:space="preserve">Lipjan, gjatë vitit 2018 janë kthyer 8 familje të komunitetit </w:t>
      </w:r>
      <w:proofErr w:type="spellStart"/>
      <w:r w:rsidRPr="003E5CC2">
        <w:rPr>
          <w:rFonts w:ascii="Book Antiqua" w:hAnsi="Book Antiqua" w:cstheme="minorHAnsi"/>
          <w:sz w:val="24"/>
          <w:szCs w:val="24"/>
          <w:lang w:val="sq-AL"/>
        </w:rPr>
        <w:t>ashkali</w:t>
      </w:r>
      <w:proofErr w:type="spellEnd"/>
      <w:r w:rsidRPr="003E5CC2">
        <w:rPr>
          <w:rFonts w:ascii="Book Antiqua" w:hAnsi="Book Antiqua" w:cstheme="minorHAnsi"/>
          <w:sz w:val="24"/>
          <w:szCs w:val="24"/>
          <w:lang w:val="sq-AL"/>
        </w:rPr>
        <w:t xml:space="preserve"> dhe 5 familje të komunitetit rom, po të gjithë janë të integruar në arsim, shëndetësi dhe mirëqenie sociale. </w:t>
      </w:r>
    </w:p>
    <w:p w:rsidR="00F44C54" w:rsidRPr="003E5CC2" w:rsidRDefault="00F44C54" w:rsidP="003E5CC2">
      <w:pPr>
        <w:pStyle w:val="ListParagraph"/>
        <w:numPr>
          <w:ilvl w:val="0"/>
          <w:numId w:val="28"/>
        </w:numPr>
        <w:spacing w:before="100" w:after="200" w:line="240" w:lineRule="auto"/>
        <w:jc w:val="both"/>
        <w:rPr>
          <w:rFonts w:ascii="Book Antiqua" w:hAnsi="Book Antiqua" w:cstheme="minorHAnsi"/>
          <w:sz w:val="24"/>
          <w:szCs w:val="24"/>
          <w:lang w:val="sq-AL"/>
        </w:rPr>
      </w:pPr>
      <w:r w:rsidRPr="003E5CC2">
        <w:rPr>
          <w:rFonts w:ascii="Book Antiqua" w:hAnsi="Book Antiqua" w:cstheme="minorHAnsi"/>
          <w:sz w:val="24"/>
          <w:szCs w:val="24"/>
          <w:lang w:val="sq-AL"/>
        </w:rPr>
        <w:t>Mitrovic</w:t>
      </w:r>
      <w:r w:rsidR="003E5CC2" w:rsidRPr="003E5CC2">
        <w:rPr>
          <w:rFonts w:ascii="Book Antiqua" w:hAnsi="Book Antiqua" w:cstheme="minorHAnsi"/>
          <w:sz w:val="24"/>
          <w:szCs w:val="24"/>
          <w:lang w:val="sq-AL"/>
        </w:rPr>
        <w:t>ë</w:t>
      </w:r>
      <w:r w:rsidRPr="003E5CC2">
        <w:rPr>
          <w:rFonts w:ascii="Book Antiqua" w:hAnsi="Book Antiqua" w:cstheme="minorHAnsi"/>
          <w:sz w:val="24"/>
          <w:szCs w:val="24"/>
          <w:lang w:val="sq-AL"/>
        </w:rPr>
        <w:t xml:space="preserve">, gjatë vitit 2018 në komunën e Mitrovicës janë </w:t>
      </w:r>
      <w:r w:rsidR="0018116A">
        <w:rPr>
          <w:rFonts w:ascii="Book Antiqua" w:hAnsi="Book Antiqua" w:cstheme="minorHAnsi"/>
          <w:sz w:val="24"/>
          <w:szCs w:val="24"/>
          <w:lang w:val="sq-AL"/>
        </w:rPr>
        <w:t xml:space="preserve">të </w:t>
      </w:r>
      <w:r w:rsidRPr="003E5CC2">
        <w:rPr>
          <w:rFonts w:ascii="Book Antiqua" w:hAnsi="Book Antiqua" w:cstheme="minorHAnsi"/>
          <w:sz w:val="24"/>
          <w:szCs w:val="24"/>
          <w:lang w:val="sq-AL"/>
        </w:rPr>
        <w:t>kthyer 11 persona nga radhët e komuniteti</w:t>
      </w:r>
      <w:r w:rsidR="0018116A">
        <w:rPr>
          <w:rFonts w:ascii="Book Antiqua" w:hAnsi="Book Antiqua" w:cstheme="minorHAnsi"/>
          <w:sz w:val="24"/>
          <w:szCs w:val="24"/>
          <w:lang w:val="sq-AL"/>
        </w:rPr>
        <w:t>t r</w:t>
      </w:r>
      <w:r w:rsidRPr="003E5CC2">
        <w:rPr>
          <w:rFonts w:ascii="Book Antiqua" w:hAnsi="Book Antiqua" w:cstheme="minorHAnsi"/>
          <w:sz w:val="24"/>
          <w:szCs w:val="24"/>
          <w:lang w:val="sq-AL"/>
        </w:rPr>
        <w:t xml:space="preserve">om , </w:t>
      </w:r>
      <w:proofErr w:type="spellStart"/>
      <w:r w:rsidRPr="003E5CC2">
        <w:rPr>
          <w:rFonts w:ascii="Book Antiqua" w:hAnsi="Book Antiqua" w:cstheme="minorHAnsi"/>
          <w:sz w:val="24"/>
          <w:szCs w:val="24"/>
          <w:lang w:val="sq-AL"/>
        </w:rPr>
        <w:t>ashkali</w:t>
      </w:r>
      <w:proofErr w:type="spellEnd"/>
      <w:r w:rsidRPr="003E5CC2">
        <w:rPr>
          <w:rFonts w:ascii="Book Antiqua" w:hAnsi="Book Antiqua" w:cstheme="minorHAnsi"/>
          <w:sz w:val="24"/>
          <w:szCs w:val="24"/>
          <w:lang w:val="sq-AL"/>
        </w:rPr>
        <w:t xml:space="preserve"> dhe egjiptian. </w:t>
      </w:r>
    </w:p>
    <w:p w:rsidR="00F44C54" w:rsidRPr="003E5CC2" w:rsidRDefault="0018116A" w:rsidP="003E5CC2">
      <w:pPr>
        <w:pStyle w:val="ListParagraph"/>
        <w:numPr>
          <w:ilvl w:val="0"/>
          <w:numId w:val="28"/>
        </w:numPr>
        <w:spacing w:before="100" w:after="200" w:line="240" w:lineRule="auto"/>
        <w:jc w:val="both"/>
        <w:rPr>
          <w:rFonts w:ascii="Book Antiqua" w:hAnsi="Book Antiqua" w:cstheme="minorHAnsi"/>
          <w:sz w:val="24"/>
          <w:szCs w:val="24"/>
          <w:lang w:val="sq-AL"/>
        </w:rPr>
      </w:pPr>
      <w:r>
        <w:rPr>
          <w:rFonts w:ascii="Book Antiqua" w:hAnsi="Book Antiqua" w:cstheme="minorHAnsi"/>
          <w:sz w:val="24"/>
          <w:szCs w:val="24"/>
          <w:lang w:val="sq-AL"/>
        </w:rPr>
        <w:t>Obiliq,</w:t>
      </w:r>
      <w:r w:rsidR="00F44C54" w:rsidRPr="003E5CC2">
        <w:rPr>
          <w:rFonts w:ascii="Book Antiqua" w:hAnsi="Book Antiqua" w:cstheme="minorHAnsi"/>
          <w:sz w:val="24"/>
          <w:szCs w:val="24"/>
          <w:lang w:val="sq-AL"/>
        </w:rPr>
        <w:t xml:space="preserve"> janë të kthyer rreth 50 familje,  momentalisht janë 167 persona në diskutim për kërkesë. </w:t>
      </w:r>
    </w:p>
    <w:p w:rsidR="00F44C54" w:rsidRPr="003E5CC2" w:rsidRDefault="00F44C54" w:rsidP="003E5CC2">
      <w:pPr>
        <w:pStyle w:val="ListParagraph"/>
        <w:numPr>
          <w:ilvl w:val="0"/>
          <w:numId w:val="28"/>
        </w:numPr>
        <w:spacing w:before="100" w:after="200" w:line="240" w:lineRule="auto"/>
        <w:jc w:val="both"/>
        <w:rPr>
          <w:rFonts w:ascii="Book Antiqua" w:eastAsiaTheme="minorEastAsia" w:hAnsi="Book Antiqua" w:cstheme="minorHAnsi"/>
          <w:sz w:val="24"/>
          <w:szCs w:val="24"/>
          <w:lang w:val="sq-AL"/>
        </w:rPr>
      </w:pPr>
      <w:r w:rsidRPr="003E5CC2">
        <w:rPr>
          <w:rFonts w:ascii="Book Antiqua" w:eastAsiaTheme="minorEastAsia" w:hAnsi="Book Antiqua"/>
          <w:sz w:val="24"/>
          <w:szCs w:val="24"/>
          <w:lang w:val="sq-AL"/>
        </w:rPr>
        <w:t xml:space="preserve">Pejë, numri i pjesëtarëve të komuniteteve të </w:t>
      </w:r>
      <w:proofErr w:type="spellStart"/>
      <w:r w:rsidRPr="003E5CC2">
        <w:rPr>
          <w:rFonts w:ascii="Book Antiqua" w:eastAsiaTheme="minorEastAsia" w:hAnsi="Book Antiqua"/>
          <w:sz w:val="24"/>
          <w:szCs w:val="24"/>
          <w:lang w:val="sq-AL"/>
        </w:rPr>
        <w:t>riiatd</w:t>
      </w:r>
      <w:r w:rsidR="0018116A">
        <w:rPr>
          <w:rFonts w:ascii="Book Antiqua" w:eastAsiaTheme="minorEastAsia" w:hAnsi="Book Antiqua"/>
          <w:sz w:val="24"/>
          <w:szCs w:val="24"/>
          <w:lang w:val="sq-AL"/>
        </w:rPr>
        <w:t>hesuar</w:t>
      </w:r>
      <w:proofErr w:type="spellEnd"/>
      <w:r w:rsidR="0018116A">
        <w:rPr>
          <w:rFonts w:ascii="Book Antiqua" w:eastAsiaTheme="minorEastAsia" w:hAnsi="Book Antiqua"/>
          <w:sz w:val="24"/>
          <w:szCs w:val="24"/>
          <w:lang w:val="sq-AL"/>
        </w:rPr>
        <w:t xml:space="preserve"> gj</w:t>
      </w:r>
      <w:r w:rsidR="00B1070A">
        <w:rPr>
          <w:rFonts w:ascii="Book Antiqua" w:eastAsiaTheme="minorEastAsia" w:hAnsi="Book Antiqua"/>
          <w:sz w:val="24"/>
          <w:szCs w:val="24"/>
          <w:lang w:val="sq-AL"/>
        </w:rPr>
        <w:t>atë vitit 2018 janë 7 egjiptian</w:t>
      </w:r>
      <w:r w:rsidR="0018116A">
        <w:rPr>
          <w:rFonts w:ascii="Book Antiqua" w:eastAsiaTheme="minorEastAsia" w:hAnsi="Book Antiqua"/>
          <w:sz w:val="24"/>
          <w:szCs w:val="24"/>
          <w:lang w:val="sq-AL"/>
        </w:rPr>
        <w:t xml:space="preserve">,  19 rom,  5 </w:t>
      </w:r>
      <w:proofErr w:type="spellStart"/>
      <w:r w:rsidR="0018116A">
        <w:rPr>
          <w:rFonts w:ascii="Book Antiqua" w:eastAsiaTheme="minorEastAsia" w:hAnsi="Book Antiqua"/>
          <w:sz w:val="24"/>
          <w:szCs w:val="24"/>
          <w:lang w:val="sq-AL"/>
        </w:rPr>
        <w:t>ashkali</w:t>
      </w:r>
      <w:proofErr w:type="spellEnd"/>
      <w:r w:rsidR="0018116A">
        <w:rPr>
          <w:rFonts w:ascii="Book Antiqua" w:eastAsiaTheme="minorEastAsia" w:hAnsi="Book Antiqua"/>
          <w:sz w:val="24"/>
          <w:szCs w:val="24"/>
          <w:lang w:val="sq-AL"/>
        </w:rPr>
        <w:t>,</w:t>
      </w:r>
      <w:r w:rsidR="00B1070A">
        <w:rPr>
          <w:rFonts w:ascii="Book Antiqua" w:eastAsiaTheme="minorEastAsia" w:hAnsi="Book Antiqua"/>
          <w:sz w:val="24"/>
          <w:szCs w:val="24"/>
          <w:lang w:val="sq-AL"/>
        </w:rPr>
        <w:t xml:space="preserve">  ndërsa të kthyer 32 egjiptian</w:t>
      </w:r>
      <w:r w:rsidR="0018116A">
        <w:rPr>
          <w:rFonts w:ascii="Book Antiqua" w:eastAsiaTheme="minorEastAsia" w:hAnsi="Book Antiqua"/>
          <w:sz w:val="24"/>
          <w:szCs w:val="24"/>
          <w:lang w:val="sq-AL"/>
        </w:rPr>
        <w:t>, dhe 6 r</w:t>
      </w:r>
      <w:r w:rsidR="00E0128E">
        <w:rPr>
          <w:rFonts w:ascii="Book Antiqua" w:eastAsiaTheme="minorEastAsia" w:hAnsi="Book Antiqua"/>
          <w:sz w:val="24"/>
          <w:szCs w:val="24"/>
          <w:lang w:val="sq-AL"/>
        </w:rPr>
        <w:t>om</w:t>
      </w:r>
      <w:r w:rsidR="0018116A">
        <w:rPr>
          <w:rFonts w:ascii="Book Antiqua" w:eastAsiaTheme="minorEastAsia" w:hAnsi="Book Antiqua"/>
          <w:sz w:val="24"/>
          <w:szCs w:val="24"/>
          <w:lang w:val="sq-AL"/>
        </w:rPr>
        <w:t>.</w:t>
      </w:r>
    </w:p>
    <w:p w:rsidR="00F44C54" w:rsidRPr="003E5CC2" w:rsidRDefault="00F44C54" w:rsidP="003E5CC2">
      <w:pPr>
        <w:pStyle w:val="ListParagraph"/>
        <w:numPr>
          <w:ilvl w:val="0"/>
          <w:numId w:val="28"/>
        </w:numPr>
        <w:spacing w:before="100" w:after="200"/>
        <w:jc w:val="both"/>
        <w:rPr>
          <w:rFonts w:ascii="Book Antiqua" w:hAnsi="Book Antiqua" w:cstheme="minorHAnsi"/>
          <w:sz w:val="24"/>
          <w:szCs w:val="24"/>
          <w:lang w:val="sq-AL"/>
        </w:rPr>
      </w:pPr>
      <w:r w:rsidRPr="003E5CC2">
        <w:rPr>
          <w:rFonts w:ascii="Book Antiqua" w:hAnsi="Book Antiqua" w:cstheme="minorHAnsi"/>
          <w:sz w:val="24"/>
          <w:szCs w:val="24"/>
          <w:lang w:val="sq-AL"/>
        </w:rPr>
        <w:t>Podujev</w:t>
      </w:r>
      <w:r w:rsidR="003E5CC2" w:rsidRPr="003E5CC2">
        <w:rPr>
          <w:rFonts w:ascii="Book Antiqua" w:hAnsi="Book Antiqua" w:cstheme="minorHAnsi"/>
          <w:sz w:val="24"/>
          <w:szCs w:val="24"/>
          <w:lang w:val="sq-AL"/>
        </w:rPr>
        <w:t>ë</w:t>
      </w:r>
      <w:r w:rsidRPr="003E5CC2">
        <w:rPr>
          <w:rFonts w:ascii="Book Antiqua" w:hAnsi="Book Antiqua" w:cstheme="minorHAnsi"/>
          <w:sz w:val="24"/>
          <w:szCs w:val="24"/>
          <w:lang w:val="sq-AL"/>
        </w:rPr>
        <w:t>, g</w:t>
      </w:r>
      <w:r w:rsidRPr="003E5CC2">
        <w:rPr>
          <w:rFonts w:ascii="Book Antiqua" w:eastAsiaTheme="minorEastAsia" w:hAnsi="Book Antiqua"/>
          <w:sz w:val="24"/>
          <w:szCs w:val="24"/>
          <w:lang w:val="sq-AL"/>
        </w:rPr>
        <w:t>jatë vitit 2018 në Zyrën për Komunitete dhe Kthim janë riatdhesuar 183 persona, 60 % janë familjarë, 40% janë</w:t>
      </w:r>
      <w:r w:rsidR="0018116A">
        <w:rPr>
          <w:rFonts w:ascii="Book Antiqua" w:eastAsiaTheme="minorEastAsia" w:hAnsi="Book Antiqua"/>
          <w:sz w:val="24"/>
          <w:szCs w:val="24"/>
          <w:lang w:val="sq-AL"/>
        </w:rPr>
        <w:t xml:space="preserve"> individë, prej tyre 35 nxënës, </w:t>
      </w:r>
      <w:r w:rsidRPr="003E5CC2">
        <w:rPr>
          <w:rFonts w:ascii="Book Antiqua" w:eastAsiaTheme="minorEastAsia" w:hAnsi="Book Antiqua"/>
          <w:sz w:val="24"/>
          <w:szCs w:val="24"/>
          <w:lang w:val="sq-AL"/>
        </w:rPr>
        <w:t xml:space="preserve">10 familje kanë përfituar strehim të përkohshëm, 5 familje trajtim mjekësor, 6 familje pako dimërore, 3 familje orendi shtëpiake, 56 familje asistencë sociale. </w:t>
      </w:r>
    </w:p>
    <w:p w:rsidR="00AA59EB" w:rsidRPr="003E5CC2" w:rsidRDefault="00AA59EB" w:rsidP="003E5CC2">
      <w:pPr>
        <w:pStyle w:val="ListParagraph"/>
        <w:numPr>
          <w:ilvl w:val="0"/>
          <w:numId w:val="28"/>
        </w:numPr>
        <w:spacing w:before="100" w:after="200" w:line="276" w:lineRule="auto"/>
        <w:jc w:val="both"/>
        <w:rPr>
          <w:rFonts w:ascii="Book Antiqua" w:hAnsi="Book Antiqua" w:cstheme="minorHAnsi"/>
          <w:sz w:val="24"/>
          <w:szCs w:val="24"/>
          <w:lang w:val="sq-AL"/>
        </w:rPr>
      </w:pPr>
      <w:r w:rsidRPr="003E5CC2">
        <w:rPr>
          <w:rFonts w:ascii="Book Antiqua" w:eastAsiaTheme="minorEastAsia" w:hAnsi="Book Antiqua"/>
          <w:sz w:val="24"/>
          <w:szCs w:val="24"/>
          <w:lang w:val="sq-AL"/>
        </w:rPr>
        <w:t>Prishtin</w:t>
      </w:r>
      <w:r w:rsidR="003E5CC2" w:rsidRPr="003E5CC2">
        <w:rPr>
          <w:rFonts w:ascii="Book Antiqua" w:eastAsiaTheme="minorEastAsia" w:hAnsi="Book Antiqua"/>
          <w:sz w:val="24"/>
          <w:szCs w:val="24"/>
          <w:lang w:val="sq-AL"/>
        </w:rPr>
        <w:t>ë</w:t>
      </w:r>
      <w:r w:rsidRPr="003E5CC2">
        <w:rPr>
          <w:rFonts w:ascii="Book Antiqua" w:eastAsiaTheme="minorEastAsia" w:hAnsi="Book Antiqua"/>
          <w:sz w:val="24"/>
          <w:szCs w:val="24"/>
          <w:lang w:val="sq-AL"/>
        </w:rPr>
        <w:t xml:space="preserve">,  gjatë vitit 2018 në Zyrën për Komunitete dhe Kthim nga radhët e komuniteteve rom, </w:t>
      </w:r>
      <w:proofErr w:type="spellStart"/>
      <w:r w:rsidRPr="003E5CC2">
        <w:rPr>
          <w:rFonts w:ascii="Book Antiqua" w:eastAsiaTheme="minorEastAsia" w:hAnsi="Book Antiqua"/>
          <w:sz w:val="24"/>
          <w:szCs w:val="24"/>
          <w:lang w:val="sq-AL"/>
        </w:rPr>
        <w:t>ashkal</w:t>
      </w:r>
      <w:r w:rsidR="0018116A">
        <w:rPr>
          <w:rFonts w:ascii="Book Antiqua" w:eastAsiaTheme="minorEastAsia" w:hAnsi="Book Antiqua"/>
          <w:sz w:val="24"/>
          <w:szCs w:val="24"/>
          <w:lang w:val="sq-AL"/>
        </w:rPr>
        <w:t>i</w:t>
      </w:r>
      <w:proofErr w:type="spellEnd"/>
      <w:r w:rsidR="0018116A">
        <w:rPr>
          <w:rFonts w:ascii="Book Antiqua" w:eastAsiaTheme="minorEastAsia" w:hAnsi="Book Antiqua"/>
          <w:sz w:val="24"/>
          <w:szCs w:val="24"/>
          <w:lang w:val="sq-AL"/>
        </w:rPr>
        <w:t xml:space="preserve"> dhe egjiptian janë kthyer, 5 familje dhe 1 individ: 1 f</w:t>
      </w:r>
      <w:r w:rsidRPr="003E5CC2">
        <w:rPr>
          <w:rFonts w:ascii="Book Antiqua" w:eastAsiaTheme="minorEastAsia" w:hAnsi="Book Antiqua"/>
          <w:sz w:val="24"/>
          <w:szCs w:val="24"/>
          <w:lang w:val="sq-AL"/>
        </w:rPr>
        <w:t>amilje e komuni</w:t>
      </w:r>
      <w:r w:rsidR="0018116A">
        <w:rPr>
          <w:rFonts w:ascii="Book Antiqua" w:eastAsiaTheme="minorEastAsia" w:hAnsi="Book Antiqua"/>
          <w:sz w:val="24"/>
          <w:szCs w:val="24"/>
          <w:lang w:val="sq-AL"/>
        </w:rPr>
        <w:t xml:space="preserve">tetit </w:t>
      </w:r>
      <w:proofErr w:type="spellStart"/>
      <w:r w:rsidR="0018116A">
        <w:rPr>
          <w:rFonts w:ascii="Book Antiqua" w:eastAsiaTheme="minorEastAsia" w:hAnsi="Book Antiqua"/>
          <w:sz w:val="24"/>
          <w:szCs w:val="24"/>
          <w:lang w:val="sq-AL"/>
        </w:rPr>
        <w:t>ashkali</w:t>
      </w:r>
      <w:proofErr w:type="spellEnd"/>
      <w:r w:rsidR="0018116A">
        <w:rPr>
          <w:rFonts w:ascii="Book Antiqua" w:eastAsiaTheme="minorEastAsia" w:hAnsi="Book Antiqua"/>
          <w:sz w:val="24"/>
          <w:szCs w:val="24"/>
          <w:lang w:val="sq-AL"/>
        </w:rPr>
        <w:t>, me 3 anëtarë; 4 f</w:t>
      </w:r>
      <w:r w:rsidRPr="003E5CC2">
        <w:rPr>
          <w:rFonts w:ascii="Book Antiqua" w:eastAsiaTheme="minorEastAsia" w:hAnsi="Book Antiqua"/>
          <w:sz w:val="24"/>
          <w:szCs w:val="24"/>
          <w:lang w:val="sq-AL"/>
        </w:rPr>
        <w:t>amilje të kom</w:t>
      </w:r>
      <w:r w:rsidR="0018116A">
        <w:rPr>
          <w:rFonts w:ascii="Book Antiqua" w:eastAsiaTheme="minorEastAsia" w:hAnsi="Book Antiqua"/>
          <w:sz w:val="24"/>
          <w:szCs w:val="24"/>
          <w:lang w:val="sq-AL"/>
        </w:rPr>
        <w:t>unitetit rom, me 16 anëtarë; 1 i</w:t>
      </w:r>
      <w:r w:rsidRPr="003E5CC2">
        <w:rPr>
          <w:rFonts w:ascii="Book Antiqua" w:eastAsiaTheme="minorEastAsia" w:hAnsi="Book Antiqua"/>
          <w:sz w:val="24"/>
          <w:szCs w:val="24"/>
          <w:lang w:val="sq-AL"/>
        </w:rPr>
        <w:t xml:space="preserve">ndivid i komunitetit </w:t>
      </w:r>
      <w:proofErr w:type="spellStart"/>
      <w:r w:rsidRPr="003E5CC2">
        <w:rPr>
          <w:rFonts w:ascii="Book Antiqua" w:eastAsiaTheme="minorEastAsia" w:hAnsi="Book Antiqua"/>
          <w:sz w:val="24"/>
          <w:szCs w:val="24"/>
          <w:lang w:val="sq-AL"/>
        </w:rPr>
        <w:t>ashkali</w:t>
      </w:r>
      <w:proofErr w:type="spellEnd"/>
      <w:r w:rsidRPr="003E5CC2">
        <w:rPr>
          <w:rFonts w:ascii="Book Antiqua" w:eastAsiaTheme="minorEastAsia" w:hAnsi="Book Antiqua"/>
          <w:sz w:val="24"/>
          <w:szCs w:val="24"/>
          <w:lang w:val="sq-AL"/>
        </w:rPr>
        <w:t xml:space="preserve">. </w:t>
      </w:r>
    </w:p>
    <w:p w:rsidR="001260AB" w:rsidRPr="003E5CC2" w:rsidRDefault="00AA59EB" w:rsidP="003E5CC2">
      <w:pPr>
        <w:pStyle w:val="ListParagraph"/>
        <w:numPr>
          <w:ilvl w:val="0"/>
          <w:numId w:val="28"/>
        </w:numPr>
        <w:spacing w:after="0" w:line="240" w:lineRule="auto"/>
        <w:jc w:val="both"/>
        <w:rPr>
          <w:rFonts w:ascii="Book Antiqua" w:hAnsi="Book Antiqua"/>
          <w:sz w:val="24"/>
          <w:szCs w:val="24"/>
          <w:lang w:val="sq-AL"/>
        </w:rPr>
      </w:pPr>
      <w:r w:rsidRPr="003E5CC2">
        <w:rPr>
          <w:rFonts w:ascii="Book Antiqua" w:hAnsi="Book Antiqua"/>
          <w:sz w:val="24"/>
          <w:szCs w:val="24"/>
          <w:lang w:val="sq-AL"/>
        </w:rPr>
        <w:t xml:space="preserve">Prizren, </w:t>
      </w:r>
      <w:r w:rsidRPr="003E5CC2">
        <w:rPr>
          <w:rFonts w:ascii="Book Antiqua" w:eastAsiaTheme="minorEastAsia" w:hAnsi="Book Antiqua"/>
          <w:sz w:val="24"/>
          <w:szCs w:val="24"/>
          <w:lang w:val="sq-AL"/>
        </w:rPr>
        <w:t>numri  i komuniteteve që janë të kthyerve nga perëndimi në vitin 2018, sipas evidencës se Z</w:t>
      </w:r>
      <w:r w:rsidR="0018116A">
        <w:rPr>
          <w:rFonts w:ascii="Book Antiqua" w:eastAsiaTheme="minorEastAsia" w:hAnsi="Book Antiqua"/>
          <w:sz w:val="24"/>
          <w:szCs w:val="24"/>
          <w:lang w:val="sq-AL"/>
        </w:rPr>
        <w:t xml:space="preserve">KKK janë 9 kërkesa me gjithsej </w:t>
      </w:r>
      <w:r w:rsidRPr="003E5CC2">
        <w:rPr>
          <w:rFonts w:ascii="Book Antiqua" w:eastAsiaTheme="minorEastAsia" w:hAnsi="Book Antiqua"/>
          <w:sz w:val="24"/>
          <w:szCs w:val="24"/>
          <w:lang w:val="sq-AL"/>
        </w:rPr>
        <w:t>32 anëtarë.</w:t>
      </w:r>
    </w:p>
    <w:p w:rsidR="00AA59EB" w:rsidRPr="003E5CC2" w:rsidRDefault="00AA59EB" w:rsidP="003E5CC2">
      <w:pPr>
        <w:pStyle w:val="ListParagraph"/>
        <w:numPr>
          <w:ilvl w:val="0"/>
          <w:numId w:val="28"/>
        </w:numPr>
        <w:spacing w:after="0" w:line="240" w:lineRule="auto"/>
        <w:jc w:val="both"/>
        <w:rPr>
          <w:rFonts w:ascii="Book Antiqua" w:hAnsi="Book Antiqua"/>
          <w:sz w:val="24"/>
          <w:szCs w:val="24"/>
          <w:lang w:val="sq-AL"/>
        </w:rPr>
      </w:pPr>
      <w:r w:rsidRPr="003E5CC2">
        <w:rPr>
          <w:rFonts w:ascii="Book Antiqua" w:hAnsi="Book Antiqua"/>
          <w:sz w:val="24"/>
          <w:szCs w:val="24"/>
          <w:lang w:val="sq-AL"/>
        </w:rPr>
        <w:t xml:space="preserve">Rahovec, </w:t>
      </w:r>
      <w:r w:rsidRPr="003E5CC2">
        <w:rPr>
          <w:rFonts w:ascii="Book Antiqua" w:eastAsiaTheme="minorEastAsia" w:hAnsi="Book Antiqua"/>
          <w:sz w:val="24"/>
          <w:szCs w:val="24"/>
          <w:lang w:val="sq-AL"/>
        </w:rPr>
        <w:t>numri i pjesëtarëve të komuniteteve të cilët janë kthyer gjatë vitit 2018 janë 4 familje të riatdhesuara, që të gjithë kanë arritur të integrohen përveç një fëmij</w:t>
      </w:r>
      <w:r w:rsidR="00972B54" w:rsidRPr="003E5CC2">
        <w:rPr>
          <w:rFonts w:ascii="Book Antiqua" w:eastAsiaTheme="minorEastAsia" w:hAnsi="Book Antiqua"/>
          <w:sz w:val="24"/>
          <w:szCs w:val="24"/>
          <w:lang w:val="sq-AL"/>
        </w:rPr>
        <w:t>ë i cili ka probleme me shikim.</w:t>
      </w:r>
    </w:p>
    <w:p w:rsidR="00972B54" w:rsidRPr="003E5CC2" w:rsidRDefault="00972B54" w:rsidP="003E5CC2">
      <w:pPr>
        <w:pStyle w:val="ListParagraph"/>
        <w:numPr>
          <w:ilvl w:val="0"/>
          <w:numId w:val="28"/>
        </w:numPr>
        <w:spacing w:after="0" w:line="240" w:lineRule="auto"/>
        <w:jc w:val="both"/>
        <w:rPr>
          <w:rFonts w:ascii="Book Antiqua" w:hAnsi="Book Antiqua"/>
          <w:sz w:val="24"/>
          <w:szCs w:val="24"/>
          <w:lang w:val="sq-AL"/>
        </w:rPr>
      </w:pPr>
      <w:r w:rsidRPr="003E5CC2">
        <w:rPr>
          <w:rFonts w:ascii="Book Antiqua" w:hAnsi="Book Antiqua"/>
          <w:sz w:val="24"/>
          <w:szCs w:val="24"/>
          <w:lang w:val="sq-AL"/>
        </w:rPr>
        <w:t xml:space="preserve">Shtime, </w:t>
      </w:r>
      <w:r w:rsidRPr="003E5CC2">
        <w:rPr>
          <w:rFonts w:ascii="Book Antiqua" w:eastAsiaTheme="minorEastAsia" w:hAnsi="Book Antiqua"/>
          <w:sz w:val="24"/>
          <w:szCs w:val="24"/>
          <w:lang w:val="sq-AL"/>
        </w:rPr>
        <w:t xml:space="preserve">17 persona  janë të riatdhesuar, fëmijë janë 3, që të gjithë nga komuniteti </w:t>
      </w:r>
      <w:proofErr w:type="spellStart"/>
      <w:r w:rsidRPr="003E5CC2">
        <w:rPr>
          <w:rFonts w:ascii="Book Antiqua" w:eastAsiaTheme="minorEastAsia" w:hAnsi="Book Antiqua"/>
          <w:sz w:val="24"/>
          <w:szCs w:val="24"/>
          <w:lang w:val="sq-AL"/>
        </w:rPr>
        <w:t>ashkali</w:t>
      </w:r>
      <w:proofErr w:type="spellEnd"/>
      <w:r w:rsidRPr="003E5CC2">
        <w:rPr>
          <w:rFonts w:ascii="Book Antiqua" w:eastAsiaTheme="minorEastAsia" w:hAnsi="Book Antiqua"/>
          <w:sz w:val="24"/>
          <w:szCs w:val="24"/>
          <w:lang w:val="sq-AL"/>
        </w:rPr>
        <w:t xml:space="preserve">. </w:t>
      </w:r>
    </w:p>
    <w:p w:rsidR="00972B54" w:rsidRPr="003E5CC2" w:rsidRDefault="00972B54" w:rsidP="003E5CC2">
      <w:pPr>
        <w:pStyle w:val="ListParagraph"/>
        <w:numPr>
          <w:ilvl w:val="0"/>
          <w:numId w:val="28"/>
        </w:numPr>
        <w:spacing w:after="0" w:line="240" w:lineRule="auto"/>
        <w:jc w:val="both"/>
        <w:rPr>
          <w:rFonts w:ascii="Book Antiqua" w:hAnsi="Book Antiqua"/>
          <w:sz w:val="24"/>
          <w:szCs w:val="24"/>
          <w:lang w:val="sq-AL"/>
        </w:rPr>
      </w:pPr>
      <w:r w:rsidRPr="003E5CC2">
        <w:rPr>
          <w:rFonts w:ascii="Book Antiqua" w:hAnsi="Book Antiqua"/>
          <w:sz w:val="24"/>
          <w:szCs w:val="24"/>
          <w:lang w:val="sq-AL"/>
        </w:rPr>
        <w:t>Suharek</w:t>
      </w:r>
      <w:r w:rsidR="003E5CC2" w:rsidRPr="003E5CC2">
        <w:rPr>
          <w:rFonts w:ascii="Book Antiqua" w:hAnsi="Book Antiqua"/>
          <w:sz w:val="24"/>
          <w:szCs w:val="24"/>
          <w:lang w:val="sq-AL"/>
        </w:rPr>
        <w:t>ë</w:t>
      </w:r>
      <w:r w:rsidRPr="003E5CC2">
        <w:rPr>
          <w:rFonts w:ascii="Book Antiqua" w:hAnsi="Book Antiqua"/>
          <w:sz w:val="24"/>
          <w:szCs w:val="24"/>
          <w:lang w:val="sq-AL"/>
        </w:rPr>
        <w:t xml:space="preserve">, </w:t>
      </w:r>
      <w:r w:rsidRPr="003E5CC2">
        <w:rPr>
          <w:rFonts w:ascii="Book Antiqua" w:eastAsiaTheme="minorEastAsia" w:hAnsi="Book Antiqua"/>
          <w:sz w:val="24"/>
          <w:szCs w:val="24"/>
          <w:lang w:val="sq-AL"/>
        </w:rPr>
        <w:t xml:space="preserve">numri i pjesëtarëve të komuniteteve të cilët janë kthyer gjatë </w:t>
      </w:r>
      <w:r w:rsidR="0018116A">
        <w:rPr>
          <w:rFonts w:ascii="Book Antiqua" w:eastAsiaTheme="minorEastAsia" w:hAnsi="Book Antiqua"/>
          <w:sz w:val="24"/>
          <w:szCs w:val="24"/>
          <w:lang w:val="sq-AL"/>
        </w:rPr>
        <w:t xml:space="preserve">vitit 2018 </w:t>
      </w:r>
      <w:r w:rsidRPr="003E5CC2">
        <w:rPr>
          <w:rFonts w:ascii="Book Antiqua" w:eastAsiaTheme="minorEastAsia" w:hAnsi="Book Antiqua"/>
          <w:sz w:val="24"/>
          <w:szCs w:val="24"/>
          <w:lang w:val="sq-AL"/>
        </w:rPr>
        <w:t>janë 10 ra</w:t>
      </w:r>
      <w:r w:rsidR="0018116A">
        <w:rPr>
          <w:rFonts w:ascii="Book Antiqua" w:eastAsiaTheme="minorEastAsia" w:hAnsi="Book Antiqua"/>
          <w:sz w:val="24"/>
          <w:szCs w:val="24"/>
          <w:lang w:val="sq-AL"/>
        </w:rPr>
        <w:t>s</w:t>
      </w:r>
      <w:r w:rsidRPr="003E5CC2">
        <w:rPr>
          <w:rFonts w:ascii="Book Antiqua" w:eastAsiaTheme="minorEastAsia" w:hAnsi="Book Antiqua"/>
          <w:sz w:val="24"/>
          <w:szCs w:val="24"/>
          <w:lang w:val="sq-AL"/>
        </w:rPr>
        <w:t xml:space="preserve">te të përgjithshme, 7 janë nga komuniteti shumicë, 3 të komunitetit </w:t>
      </w:r>
      <w:proofErr w:type="spellStart"/>
      <w:r w:rsidRPr="003E5CC2">
        <w:rPr>
          <w:rFonts w:ascii="Book Antiqua" w:eastAsiaTheme="minorEastAsia" w:hAnsi="Book Antiqua"/>
          <w:sz w:val="24"/>
          <w:szCs w:val="24"/>
          <w:lang w:val="sq-AL"/>
        </w:rPr>
        <w:t>ashkali</w:t>
      </w:r>
      <w:proofErr w:type="spellEnd"/>
      <w:r w:rsidR="000E1A1B" w:rsidRPr="003E5CC2">
        <w:rPr>
          <w:rFonts w:ascii="Book Antiqua" w:eastAsiaTheme="minorEastAsia" w:hAnsi="Book Antiqua"/>
          <w:outline/>
          <w:color w:val="D2DF57" w:themeColor="accent2"/>
          <w:sz w:val="24"/>
          <w:szCs w:val="24"/>
          <w:lang w:val="sq-AL"/>
          <w14:textOutline w14:w="9525" w14:cap="flat" w14:cmpd="sng" w14:algn="ctr">
            <w14:solidFill>
              <w14:schemeClr w14:val="accent2"/>
            </w14:solidFill>
            <w14:prstDash w14:val="solid"/>
            <w14:round/>
          </w14:textOutline>
          <w14:textFill>
            <w14:noFill/>
          </w14:textFill>
        </w:rPr>
        <w:t xml:space="preserve">. </w:t>
      </w:r>
    </w:p>
    <w:p w:rsidR="000E1A1B" w:rsidRPr="003E5CC2" w:rsidRDefault="000E1A1B" w:rsidP="003E5CC2">
      <w:pPr>
        <w:pStyle w:val="ListParagraph"/>
        <w:numPr>
          <w:ilvl w:val="0"/>
          <w:numId w:val="28"/>
        </w:numPr>
        <w:spacing w:before="100" w:after="0" w:line="240" w:lineRule="auto"/>
        <w:jc w:val="both"/>
        <w:rPr>
          <w:rFonts w:ascii="Book Antiqua" w:hAnsi="Book Antiqua" w:cstheme="minorHAnsi"/>
          <w:sz w:val="24"/>
          <w:szCs w:val="24"/>
          <w:lang w:val="sq-AL"/>
        </w:rPr>
      </w:pPr>
      <w:r w:rsidRPr="003E5CC2">
        <w:rPr>
          <w:rFonts w:ascii="Book Antiqua" w:hAnsi="Book Antiqua" w:cstheme="minorHAnsi"/>
          <w:sz w:val="24"/>
          <w:szCs w:val="24"/>
          <w:lang w:val="sq-AL"/>
        </w:rPr>
        <w:t xml:space="preserve">Vushtrri, të kthyer nuk ka pasur gjatë vitit 2018 por kjo komunë ka pasur 25 persona të riatdhesuar. </w:t>
      </w:r>
    </w:p>
    <w:p w:rsidR="000E1A1B" w:rsidRDefault="000E1A1B" w:rsidP="00CE62DB">
      <w:pPr>
        <w:pStyle w:val="ListParagraph"/>
        <w:spacing w:after="0" w:line="240" w:lineRule="auto"/>
        <w:jc w:val="both"/>
        <w:rPr>
          <w:rFonts w:ascii="Book Antiqua" w:hAnsi="Book Antiqua"/>
          <w:sz w:val="24"/>
          <w:szCs w:val="24"/>
          <w:lang w:val="sq-AL"/>
        </w:rPr>
      </w:pPr>
    </w:p>
    <w:p w:rsidR="0074799E" w:rsidRDefault="0074799E" w:rsidP="00CE410A">
      <w:pPr>
        <w:spacing w:after="0" w:line="240" w:lineRule="auto"/>
      </w:pPr>
    </w:p>
    <w:p w:rsidR="00B61012" w:rsidRPr="00B61012" w:rsidRDefault="00B61012" w:rsidP="00CE410A">
      <w:pPr>
        <w:spacing w:after="0" w:line="240" w:lineRule="auto"/>
        <w:rPr>
          <w:rFonts w:ascii="Book Antiqua" w:hAnsi="Book Antiqua"/>
          <w:lang w:val="sq-AL"/>
        </w:rPr>
      </w:pPr>
      <w:r w:rsidRPr="00B61012">
        <w:rPr>
          <w:rFonts w:ascii="Book Antiqua" w:hAnsi="Book Antiqua"/>
          <w:lang w:val="sq-AL"/>
        </w:rPr>
        <w:t xml:space="preserve">Si përmbledhje </w:t>
      </w:r>
      <w:r>
        <w:rPr>
          <w:rFonts w:ascii="Book Antiqua" w:hAnsi="Book Antiqua"/>
          <w:lang w:val="sq-AL"/>
        </w:rPr>
        <w:t xml:space="preserve"> e kësaj pike </w:t>
      </w:r>
      <w:r w:rsidRPr="00B61012">
        <w:rPr>
          <w:rFonts w:ascii="Book Antiqua" w:hAnsi="Book Antiqua"/>
          <w:lang w:val="sq-AL"/>
        </w:rPr>
        <w:t>për rastet e Riatdhesuara për vitin 2018 janë gjithsej 399, nga ky numër janë</w:t>
      </w:r>
      <w:r w:rsidR="001F0D38">
        <w:rPr>
          <w:rFonts w:ascii="Book Antiqua" w:hAnsi="Book Antiqua"/>
          <w:lang w:val="sq-AL"/>
        </w:rPr>
        <w:t xml:space="preserve"> 4 familje, </w:t>
      </w:r>
      <w:r w:rsidRPr="00B61012">
        <w:rPr>
          <w:rFonts w:ascii="Book Antiqua" w:hAnsi="Book Antiqua"/>
          <w:lang w:val="sq-AL"/>
        </w:rPr>
        <w:t xml:space="preserve">ndërsa të kthyer për vitin 2018 janë 104 familje dhe 37 individë, si dhe 167 perona në diskutim për kërkesë. </w:t>
      </w:r>
    </w:p>
    <w:p w:rsidR="00B61012" w:rsidRPr="001F0D38" w:rsidRDefault="00B61012" w:rsidP="00CE410A">
      <w:pPr>
        <w:spacing w:after="0" w:line="240" w:lineRule="auto"/>
        <w:rPr>
          <w:rFonts w:ascii="Book Antiqua" w:hAnsi="Book Antiqua"/>
          <w:sz w:val="24"/>
          <w:szCs w:val="24"/>
          <w:lang w:val="sq-AL"/>
        </w:rPr>
      </w:pPr>
    </w:p>
    <w:p w:rsidR="001F0D38" w:rsidRPr="001F0D38" w:rsidRDefault="001F0D38" w:rsidP="001F0D38">
      <w:pPr>
        <w:pStyle w:val="NoSpacing"/>
        <w:jc w:val="both"/>
        <w:rPr>
          <w:rFonts w:ascii="Book Antiqua" w:eastAsia="Arial" w:hAnsi="Book Antiqua" w:cs="Arial"/>
          <w:bdr w:val="nil"/>
          <w:lang w:val="sq-AL" w:bidi="en-GB"/>
        </w:rPr>
      </w:pPr>
      <w:r w:rsidRPr="001F0D38">
        <w:rPr>
          <w:rFonts w:ascii="Book Antiqua" w:eastAsia="Arial" w:hAnsi="Book Antiqua" w:cs="Arial"/>
          <w:bdr w:val="nil"/>
          <w:lang w:val="sq-AL" w:bidi="en-GB"/>
        </w:rPr>
        <w:t>Komunat / ofruesit e shërbimeve, kanë përmirësuar kushtet për garantimin e të drejtave të barabarta themelore sociale për grupet në nevojë.</w:t>
      </w:r>
    </w:p>
    <w:p w:rsidR="0074799E" w:rsidRPr="00A96873" w:rsidRDefault="00D47909" w:rsidP="00CE410A">
      <w:pPr>
        <w:spacing w:after="0" w:line="240" w:lineRule="auto"/>
        <w:rPr>
          <w:rFonts w:ascii="Book Antiqua" w:hAnsi="Book Antiqua"/>
          <w:sz w:val="24"/>
          <w:szCs w:val="24"/>
          <w:lang w:val="sq-AL"/>
        </w:rPr>
      </w:pPr>
      <w:r w:rsidRPr="00A96873">
        <w:rPr>
          <w:rFonts w:ascii="Book Antiqua" w:hAnsi="Book Antiqua"/>
          <w:lang w:val="sq-AL"/>
        </w:rPr>
        <w:t>Ky raport monitorimi merr një qasje praktike të marrjes së aktiviteteve</w:t>
      </w:r>
      <w:r w:rsidR="00A96873" w:rsidRPr="00A96873">
        <w:rPr>
          <w:rFonts w:ascii="Book Antiqua" w:hAnsi="Book Antiqua"/>
          <w:lang w:val="sq-AL"/>
        </w:rPr>
        <w:t xml:space="preserve"> sipas Planit të Punës së ZKKK,</w:t>
      </w:r>
      <w:r w:rsidR="00A96873">
        <w:rPr>
          <w:rFonts w:ascii="Book Antiqua" w:hAnsi="Book Antiqua"/>
          <w:lang w:val="sq-AL"/>
        </w:rPr>
        <w:t xml:space="preserve"> e që</w:t>
      </w:r>
      <w:r w:rsidR="00A96873" w:rsidRPr="00A96873">
        <w:rPr>
          <w:rFonts w:ascii="Book Antiqua" w:hAnsi="Book Antiqua"/>
          <w:lang w:val="sq-AL"/>
        </w:rPr>
        <w:t xml:space="preserve"> </w:t>
      </w:r>
      <w:r w:rsidR="00A96873" w:rsidRPr="00A96873">
        <w:rPr>
          <w:rFonts w:ascii="Book Antiqua" w:hAnsi="Book Antiqua"/>
          <w:sz w:val="24"/>
          <w:szCs w:val="24"/>
          <w:lang w:val="sq-AL"/>
        </w:rPr>
        <w:t>n</w:t>
      </w:r>
      <w:r w:rsidR="00532E63" w:rsidRPr="00A96873">
        <w:rPr>
          <w:rFonts w:ascii="Book Antiqua" w:hAnsi="Book Antiqua"/>
          <w:sz w:val="24"/>
          <w:szCs w:val="24"/>
          <w:lang w:val="sq-AL"/>
        </w:rPr>
        <w:t>ë</w:t>
      </w:r>
      <w:r w:rsidR="00DE4B25" w:rsidRPr="00A96873">
        <w:rPr>
          <w:rFonts w:ascii="Book Antiqua" w:hAnsi="Book Antiqua"/>
          <w:sz w:val="24"/>
          <w:szCs w:val="24"/>
          <w:lang w:val="sq-AL"/>
        </w:rPr>
        <w:t xml:space="preserve"> vazhdim do t’i paraqesim t</w:t>
      </w:r>
      <w:r w:rsidR="00532E63" w:rsidRPr="00A96873">
        <w:rPr>
          <w:rFonts w:ascii="Book Antiqua" w:hAnsi="Book Antiqua"/>
          <w:sz w:val="24"/>
          <w:szCs w:val="24"/>
          <w:lang w:val="sq-AL"/>
        </w:rPr>
        <w:t>ë</w:t>
      </w:r>
      <w:r w:rsidR="00DE4B25" w:rsidRPr="00A96873">
        <w:rPr>
          <w:rFonts w:ascii="Book Antiqua" w:hAnsi="Book Antiqua"/>
          <w:sz w:val="24"/>
          <w:szCs w:val="24"/>
          <w:lang w:val="sq-AL"/>
        </w:rPr>
        <w:t xml:space="preserve"> dh</w:t>
      </w:r>
      <w:r w:rsidR="00532E63" w:rsidRPr="00A96873">
        <w:rPr>
          <w:rFonts w:ascii="Book Antiqua" w:hAnsi="Book Antiqua"/>
          <w:sz w:val="24"/>
          <w:szCs w:val="24"/>
          <w:lang w:val="sq-AL"/>
        </w:rPr>
        <w:t>ë</w:t>
      </w:r>
      <w:r w:rsidR="00DE4B25" w:rsidRPr="00A96873">
        <w:rPr>
          <w:rFonts w:ascii="Book Antiqua" w:hAnsi="Book Antiqua"/>
          <w:sz w:val="24"/>
          <w:szCs w:val="24"/>
          <w:lang w:val="sq-AL"/>
        </w:rPr>
        <w:t xml:space="preserve">nat </w:t>
      </w:r>
      <w:r w:rsidR="00E14447" w:rsidRPr="00A96873">
        <w:rPr>
          <w:rFonts w:ascii="Book Antiqua" w:hAnsi="Book Antiqua"/>
          <w:sz w:val="24"/>
          <w:szCs w:val="24"/>
          <w:lang w:val="sq-AL"/>
        </w:rPr>
        <w:t>për</w:t>
      </w:r>
      <w:r w:rsidR="004D13D2" w:rsidRPr="00A96873">
        <w:rPr>
          <w:rFonts w:ascii="Book Antiqua" w:hAnsi="Book Antiqua"/>
          <w:sz w:val="24"/>
          <w:szCs w:val="24"/>
          <w:lang w:val="sq-AL"/>
        </w:rPr>
        <w:t xml:space="preserve"> familjet </w:t>
      </w:r>
      <w:r w:rsidR="00E14447" w:rsidRPr="00A96873">
        <w:rPr>
          <w:rFonts w:ascii="Book Antiqua" w:hAnsi="Book Antiqua"/>
          <w:sz w:val="24"/>
          <w:szCs w:val="24"/>
          <w:lang w:val="sq-AL"/>
        </w:rPr>
        <w:t>në</w:t>
      </w:r>
      <w:r w:rsidR="004D13D2" w:rsidRPr="00A96873">
        <w:rPr>
          <w:rFonts w:ascii="Book Antiqua" w:hAnsi="Book Antiqua"/>
          <w:sz w:val="24"/>
          <w:szCs w:val="24"/>
          <w:lang w:val="sq-AL"/>
        </w:rPr>
        <w:t xml:space="preserve"> </w:t>
      </w:r>
      <w:r w:rsidR="00E14447" w:rsidRPr="00A96873">
        <w:rPr>
          <w:rFonts w:ascii="Book Antiqua" w:hAnsi="Book Antiqua"/>
          <w:sz w:val="24"/>
          <w:szCs w:val="24"/>
          <w:lang w:val="sq-AL"/>
        </w:rPr>
        <w:t>nevojë</w:t>
      </w:r>
      <w:r w:rsidR="00DE4B25" w:rsidRPr="00A96873">
        <w:rPr>
          <w:rFonts w:ascii="Book Antiqua" w:hAnsi="Book Antiqua"/>
          <w:sz w:val="24"/>
          <w:szCs w:val="24"/>
          <w:lang w:val="sq-AL"/>
        </w:rPr>
        <w:t xml:space="preserve"> </w:t>
      </w:r>
      <w:r w:rsidR="00A96873">
        <w:rPr>
          <w:rFonts w:ascii="Book Antiqua" w:hAnsi="Book Antiqua"/>
          <w:sz w:val="24"/>
          <w:szCs w:val="24"/>
          <w:lang w:val="sq-AL"/>
        </w:rPr>
        <w:t xml:space="preserve">të cilët jetojnë në kushte të rënda. </w:t>
      </w:r>
    </w:p>
    <w:p w:rsidR="0074799E" w:rsidRPr="003E5CC2" w:rsidRDefault="0074799E" w:rsidP="00CE410A">
      <w:pPr>
        <w:spacing w:after="0" w:line="240" w:lineRule="auto"/>
      </w:pPr>
    </w:p>
    <w:p w:rsidR="0074799E" w:rsidRPr="003E5CC2" w:rsidRDefault="0074799E" w:rsidP="00CE410A">
      <w:pPr>
        <w:spacing w:after="0" w:line="240" w:lineRule="auto"/>
      </w:pPr>
    </w:p>
    <w:tbl>
      <w:tblPr>
        <w:tblStyle w:val="GridTable7Colorful-Accent6"/>
        <w:tblW w:w="8237" w:type="dxa"/>
        <w:tblInd w:w="-15" w:type="dxa"/>
        <w:tblLayout w:type="fixed"/>
        <w:tblLook w:val="04A0" w:firstRow="1" w:lastRow="0" w:firstColumn="1" w:lastColumn="0" w:noHBand="0" w:noVBand="1"/>
      </w:tblPr>
      <w:tblGrid>
        <w:gridCol w:w="1517"/>
        <w:gridCol w:w="1333"/>
        <w:gridCol w:w="870"/>
        <w:gridCol w:w="690"/>
        <w:gridCol w:w="1842"/>
        <w:gridCol w:w="1985"/>
      </w:tblGrid>
      <w:tr w:rsidR="00327636" w:rsidRPr="00B51B5B" w:rsidTr="00327636">
        <w:trPr>
          <w:gridAfter w:val="3"/>
          <w:cnfStyle w:val="100000000000" w:firstRow="1" w:lastRow="0" w:firstColumn="0" w:lastColumn="0" w:oddVBand="0" w:evenVBand="0" w:oddHBand="0" w:evenHBand="0" w:firstRowFirstColumn="0" w:firstRowLastColumn="0" w:lastRowFirstColumn="0" w:lastRowLastColumn="0"/>
          <w:wAfter w:w="4517" w:type="dxa"/>
        </w:trPr>
        <w:tc>
          <w:tcPr>
            <w:cnfStyle w:val="001000000100" w:firstRow="0" w:lastRow="0" w:firstColumn="1" w:lastColumn="0" w:oddVBand="0" w:evenVBand="0" w:oddHBand="0" w:evenHBand="0" w:firstRowFirstColumn="1"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Komuna</w:t>
            </w:r>
          </w:p>
        </w:tc>
        <w:tc>
          <w:tcPr>
            <w:tcW w:w="2203" w:type="dxa"/>
            <w:gridSpan w:val="2"/>
          </w:tcPr>
          <w:p w:rsidR="00327636" w:rsidRPr="00B51B5B" w:rsidRDefault="00327636" w:rsidP="00C445DC">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Rom</w:t>
            </w: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roofErr w:type="spellStart"/>
            <w:r>
              <w:rPr>
                <w:rFonts w:ascii="Book Antiqua" w:hAnsi="Book Antiqua"/>
                <w:sz w:val="24"/>
                <w:szCs w:val="24"/>
                <w:lang w:val="sq-AL"/>
              </w:rPr>
              <w:t>Ashkali</w:t>
            </w:r>
            <w:proofErr w:type="spellEnd"/>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Egjiptian</w:t>
            </w:r>
          </w:p>
        </w:tc>
        <w:tc>
          <w:tcPr>
            <w:tcW w:w="1985" w:type="dxa"/>
          </w:tcPr>
          <w:p w:rsidR="00327636"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Familje</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Deçan</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Gjakovë</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100</w:t>
            </w: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100</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Istog</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25</w:t>
            </w: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25</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Klinë</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Pr>
                <w:rFonts w:ascii="Book Antiqua" w:hAnsi="Book Antiqua"/>
                <w:sz w:val="24"/>
                <w:szCs w:val="24"/>
                <w:lang w:val="sq-AL"/>
              </w:rPr>
              <w:t>Fushë Kosovë</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Mitrovicë</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15</w:t>
            </w: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15</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Lipjan</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Obiliq</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100</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proofErr w:type="spellStart"/>
            <w:r>
              <w:rPr>
                <w:rFonts w:ascii="Book Antiqua" w:hAnsi="Book Antiqua"/>
                <w:sz w:val="24"/>
                <w:szCs w:val="24"/>
                <w:lang w:val="sq-AL"/>
              </w:rPr>
              <w:t>Rahovec</w:t>
            </w:r>
            <w:r w:rsidRPr="00B51B5B">
              <w:rPr>
                <w:rFonts w:ascii="Book Antiqua" w:hAnsi="Book Antiqua"/>
                <w:sz w:val="24"/>
                <w:szCs w:val="24"/>
                <w:lang w:val="sq-AL"/>
              </w:rPr>
              <w:t>ë</w:t>
            </w:r>
            <w:proofErr w:type="spellEnd"/>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Pejë</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Podujevë</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56</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Prishtinë</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w:t>
            </w: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40</w:t>
            </w: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41</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Prizren</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15</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Shtime</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26</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Suharekë</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7</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Ferizaj</w:t>
            </w:r>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327636">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200 </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sidRPr="00B51B5B">
              <w:rPr>
                <w:rFonts w:ascii="Book Antiqua" w:hAnsi="Book Antiqua"/>
                <w:sz w:val="24"/>
                <w:szCs w:val="24"/>
                <w:lang w:val="sq-AL"/>
              </w:rPr>
              <w:t>Vushtrri</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10</w:t>
            </w: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4</w:t>
            </w: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14</w:t>
            </w:r>
          </w:p>
        </w:tc>
      </w:tr>
      <w:tr w:rsidR="00327636" w:rsidRPr="00B51B5B" w:rsidTr="0032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proofErr w:type="spellStart"/>
            <w:r w:rsidRPr="00B51B5B">
              <w:rPr>
                <w:rFonts w:ascii="Book Antiqua" w:hAnsi="Book Antiqua"/>
                <w:sz w:val="24"/>
                <w:szCs w:val="24"/>
                <w:lang w:val="sq-AL"/>
              </w:rPr>
              <w:t>Gracanicë</w:t>
            </w:r>
            <w:proofErr w:type="spellEnd"/>
          </w:p>
        </w:tc>
        <w:tc>
          <w:tcPr>
            <w:tcW w:w="1333"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60" w:type="dxa"/>
            <w:gridSpan w:val="2"/>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842"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985" w:type="dxa"/>
          </w:tcPr>
          <w:p w:rsidR="00327636" w:rsidRPr="00B51B5B" w:rsidRDefault="00327636" w:rsidP="00C445DC">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w:t>
            </w:r>
          </w:p>
        </w:tc>
      </w:tr>
      <w:tr w:rsidR="00327636" w:rsidRPr="00B51B5B" w:rsidTr="00327636">
        <w:tc>
          <w:tcPr>
            <w:cnfStyle w:val="001000000000" w:firstRow="0" w:lastRow="0" w:firstColumn="1" w:lastColumn="0" w:oddVBand="0" w:evenVBand="0" w:oddHBand="0" w:evenHBand="0" w:firstRowFirstColumn="0" w:firstRowLastColumn="0" w:lastRowFirstColumn="0" w:lastRowLastColumn="0"/>
            <w:tcW w:w="1517" w:type="dxa"/>
          </w:tcPr>
          <w:p w:rsidR="00327636" w:rsidRPr="00B51B5B" w:rsidRDefault="00327636" w:rsidP="00C445DC">
            <w:pPr>
              <w:jc w:val="both"/>
              <w:rPr>
                <w:rFonts w:ascii="Book Antiqua" w:hAnsi="Book Antiqua"/>
                <w:sz w:val="24"/>
                <w:szCs w:val="24"/>
                <w:lang w:val="sq-AL"/>
              </w:rPr>
            </w:pPr>
            <w:r>
              <w:rPr>
                <w:rFonts w:ascii="Book Antiqua" w:hAnsi="Book Antiqua"/>
                <w:sz w:val="24"/>
                <w:szCs w:val="24"/>
                <w:lang w:val="sq-AL"/>
              </w:rPr>
              <w:t>Gjithsej</w:t>
            </w:r>
          </w:p>
        </w:tc>
        <w:tc>
          <w:tcPr>
            <w:tcW w:w="1333"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11</w:t>
            </w:r>
          </w:p>
        </w:tc>
        <w:tc>
          <w:tcPr>
            <w:tcW w:w="1560" w:type="dxa"/>
            <w:gridSpan w:val="2"/>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59</w:t>
            </w:r>
          </w:p>
        </w:tc>
        <w:tc>
          <w:tcPr>
            <w:tcW w:w="1842" w:type="dxa"/>
          </w:tcPr>
          <w:p w:rsidR="00327636" w:rsidRPr="00B51B5B"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125</w:t>
            </w:r>
          </w:p>
        </w:tc>
        <w:tc>
          <w:tcPr>
            <w:tcW w:w="1985" w:type="dxa"/>
          </w:tcPr>
          <w:p w:rsidR="00327636" w:rsidRDefault="00327636" w:rsidP="00C445DC">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599</w:t>
            </w:r>
          </w:p>
        </w:tc>
      </w:tr>
    </w:tbl>
    <w:p w:rsidR="0074799E" w:rsidRPr="003E5CC2" w:rsidRDefault="0074799E" w:rsidP="00CE410A">
      <w:pPr>
        <w:spacing w:after="0" w:line="240" w:lineRule="auto"/>
      </w:pPr>
    </w:p>
    <w:p w:rsidR="0074799E" w:rsidRPr="00532E63" w:rsidRDefault="00A96873" w:rsidP="00CE410A">
      <w:pPr>
        <w:spacing w:after="0" w:line="240" w:lineRule="auto"/>
        <w:rPr>
          <w:rFonts w:ascii="Book Antiqua" w:hAnsi="Book Antiqua"/>
          <w:sz w:val="24"/>
          <w:szCs w:val="24"/>
          <w:lang w:val="sq-AL"/>
        </w:rPr>
      </w:pPr>
      <w:r>
        <w:rPr>
          <w:rFonts w:ascii="Book Antiqua" w:hAnsi="Book Antiqua"/>
          <w:sz w:val="24"/>
          <w:szCs w:val="24"/>
          <w:lang w:val="sq-AL"/>
        </w:rPr>
        <w:t xml:space="preserve">                       </w:t>
      </w:r>
      <w:r w:rsidR="00C81944" w:rsidRPr="00532E63">
        <w:rPr>
          <w:rFonts w:ascii="Book Antiqua" w:hAnsi="Book Antiqua"/>
          <w:sz w:val="24"/>
          <w:szCs w:val="24"/>
          <w:lang w:val="sq-AL"/>
        </w:rPr>
        <w:t>Tabela 6</w:t>
      </w:r>
      <w:r w:rsidR="004D13D2" w:rsidRPr="00532E63">
        <w:rPr>
          <w:rFonts w:ascii="Book Antiqua" w:hAnsi="Book Antiqua"/>
          <w:sz w:val="24"/>
          <w:szCs w:val="24"/>
          <w:lang w:val="sq-AL"/>
        </w:rPr>
        <w:t xml:space="preserve">. </w:t>
      </w:r>
      <w:r w:rsidR="00532E63" w:rsidRPr="00532E63">
        <w:rPr>
          <w:rFonts w:ascii="Book Antiqua" w:hAnsi="Book Antiqua"/>
          <w:sz w:val="24"/>
          <w:szCs w:val="24"/>
          <w:lang w:val="sq-AL"/>
        </w:rPr>
        <w:t xml:space="preserve">Familjet në nevojë, kushte të rënda ekonomike. </w:t>
      </w:r>
    </w:p>
    <w:p w:rsidR="001260AB" w:rsidRDefault="001260AB" w:rsidP="00CE410A">
      <w:pPr>
        <w:spacing w:after="0" w:line="240" w:lineRule="auto"/>
      </w:pPr>
    </w:p>
    <w:p w:rsidR="00A96873" w:rsidRDefault="00A96873" w:rsidP="00CE410A">
      <w:pPr>
        <w:spacing w:after="0" w:line="240" w:lineRule="auto"/>
      </w:pPr>
    </w:p>
    <w:p w:rsidR="002A562A" w:rsidRDefault="002A562A" w:rsidP="00CE410A">
      <w:pPr>
        <w:spacing w:after="0" w:line="240" w:lineRule="auto"/>
      </w:pPr>
    </w:p>
    <w:p w:rsidR="002A562A" w:rsidRDefault="002A562A" w:rsidP="00CE410A">
      <w:pPr>
        <w:spacing w:after="0" w:line="240" w:lineRule="auto"/>
      </w:pPr>
    </w:p>
    <w:p w:rsidR="002A562A" w:rsidRDefault="002A562A" w:rsidP="00CE410A">
      <w:pPr>
        <w:spacing w:after="0" w:line="240" w:lineRule="auto"/>
      </w:pPr>
    </w:p>
    <w:p w:rsidR="002A562A" w:rsidRDefault="002A562A" w:rsidP="00CE410A">
      <w:pPr>
        <w:spacing w:after="0" w:line="240" w:lineRule="auto"/>
      </w:pPr>
    </w:p>
    <w:p w:rsidR="001260AB" w:rsidRDefault="001260AB" w:rsidP="00CE410A">
      <w:pPr>
        <w:spacing w:after="0" w:line="240" w:lineRule="auto"/>
      </w:pPr>
    </w:p>
    <w:p w:rsidR="00CE410A" w:rsidRDefault="00CE410A" w:rsidP="00CE410A">
      <w:pPr>
        <w:spacing w:after="0" w:line="240" w:lineRule="auto"/>
        <w:rPr>
          <w:rFonts w:cstheme="minorHAnsi"/>
          <w:color w:val="FF9900"/>
          <w:sz w:val="28"/>
          <w:szCs w:val="28"/>
        </w:rPr>
      </w:pPr>
      <w:r w:rsidRPr="00A403B2">
        <w:rPr>
          <w:rFonts w:cstheme="minorHAnsi"/>
          <w:color w:val="FF9900"/>
          <w:sz w:val="48"/>
          <w:szCs w:val="48"/>
        </w:rPr>
        <w:lastRenderedPageBreak/>
        <w:t>9</w:t>
      </w:r>
      <w:r>
        <w:rPr>
          <w:rFonts w:cstheme="minorHAnsi"/>
          <w:color w:val="FF9900"/>
          <w:sz w:val="56"/>
          <w:szCs w:val="56"/>
        </w:rPr>
        <w:t xml:space="preserve">. </w:t>
      </w:r>
      <w:r w:rsidRPr="00E7700B">
        <w:rPr>
          <w:rFonts w:cstheme="minorHAnsi"/>
          <w:color w:val="FF9900"/>
          <w:sz w:val="28"/>
          <w:szCs w:val="28"/>
        </w:rPr>
        <w:t>ZBATIMI I STARTEGJIS</w:t>
      </w:r>
      <w:r>
        <w:rPr>
          <w:rFonts w:cstheme="minorHAnsi"/>
          <w:color w:val="FF9900"/>
          <w:sz w:val="28"/>
          <w:szCs w:val="28"/>
        </w:rPr>
        <w:t>Ë</w:t>
      </w:r>
      <w:r w:rsidRPr="00E7700B">
        <w:rPr>
          <w:rFonts w:cstheme="minorHAnsi"/>
          <w:color w:val="FF9900"/>
          <w:sz w:val="28"/>
          <w:szCs w:val="28"/>
        </w:rPr>
        <w:t xml:space="preserve"> NACIOANLE P</w:t>
      </w:r>
      <w:r>
        <w:rPr>
          <w:rFonts w:cstheme="minorHAnsi"/>
          <w:color w:val="FF9900"/>
          <w:sz w:val="28"/>
          <w:szCs w:val="28"/>
        </w:rPr>
        <w:t>Ë</w:t>
      </w:r>
      <w:r w:rsidRPr="00E7700B">
        <w:rPr>
          <w:rFonts w:cstheme="minorHAnsi"/>
          <w:color w:val="FF9900"/>
          <w:sz w:val="28"/>
          <w:szCs w:val="28"/>
        </w:rPr>
        <w:t>R P</w:t>
      </w:r>
      <w:r>
        <w:rPr>
          <w:rFonts w:cstheme="minorHAnsi"/>
          <w:color w:val="FF9900"/>
          <w:sz w:val="28"/>
          <w:szCs w:val="28"/>
        </w:rPr>
        <w:t>Ë</w:t>
      </w:r>
      <w:r w:rsidRPr="00E7700B">
        <w:rPr>
          <w:rFonts w:cstheme="minorHAnsi"/>
          <w:color w:val="FF9900"/>
          <w:sz w:val="28"/>
          <w:szCs w:val="28"/>
        </w:rPr>
        <w:t>RFSHIRJEN E</w:t>
      </w:r>
    </w:p>
    <w:p w:rsidR="000A4B4F" w:rsidRDefault="00CE410A" w:rsidP="00CE410A">
      <w:pPr>
        <w:spacing w:after="0" w:line="240" w:lineRule="auto"/>
        <w:rPr>
          <w:rFonts w:cstheme="minorHAnsi"/>
          <w:color w:val="FF9900"/>
          <w:sz w:val="28"/>
          <w:szCs w:val="28"/>
        </w:rPr>
      </w:pPr>
      <w:r w:rsidRPr="00E7700B">
        <w:rPr>
          <w:rFonts w:cstheme="minorHAnsi"/>
          <w:color w:val="FF9900"/>
          <w:sz w:val="28"/>
          <w:szCs w:val="28"/>
        </w:rPr>
        <w:t xml:space="preserve"> </w:t>
      </w:r>
      <w:r w:rsidR="000A4B4F">
        <w:rPr>
          <w:rFonts w:cstheme="minorHAnsi"/>
          <w:color w:val="FF9900"/>
          <w:sz w:val="28"/>
          <w:szCs w:val="28"/>
        </w:rPr>
        <w:t xml:space="preserve">      </w:t>
      </w:r>
      <w:r w:rsidRPr="00E7700B">
        <w:rPr>
          <w:rFonts w:cstheme="minorHAnsi"/>
          <w:color w:val="FF9900"/>
          <w:sz w:val="28"/>
          <w:szCs w:val="28"/>
        </w:rPr>
        <w:t>KOMUNITETEVE ROM DHE ASHKALI N</w:t>
      </w:r>
      <w:r>
        <w:rPr>
          <w:rFonts w:cstheme="minorHAnsi"/>
          <w:color w:val="FF9900"/>
          <w:sz w:val="28"/>
          <w:szCs w:val="28"/>
        </w:rPr>
        <w:t>Ë</w:t>
      </w:r>
      <w:r w:rsidRPr="00E7700B">
        <w:rPr>
          <w:rFonts w:cstheme="minorHAnsi"/>
          <w:color w:val="FF9900"/>
          <w:sz w:val="28"/>
          <w:szCs w:val="28"/>
        </w:rPr>
        <w:t xml:space="preserve"> SHOQ</w:t>
      </w:r>
      <w:r>
        <w:rPr>
          <w:rFonts w:cstheme="minorHAnsi"/>
          <w:color w:val="FF9900"/>
          <w:sz w:val="28"/>
          <w:szCs w:val="28"/>
        </w:rPr>
        <w:t>Ë</w:t>
      </w:r>
      <w:r w:rsidRPr="00E7700B">
        <w:rPr>
          <w:rFonts w:cstheme="minorHAnsi"/>
          <w:color w:val="FF9900"/>
          <w:sz w:val="28"/>
          <w:szCs w:val="28"/>
        </w:rPr>
        <w:t>RIN</w:t>
      </w:r>
      <w:r>
        <w:rPr>
          <w:rFonts w:cstheme="minorHAnsi"/>
          <w:color w:val="FF9900"/>
          <w:sz w:val="28"/>
          <w:szCs w:val="28"/>
        </w:rPr>
        <w:t>Ë</w:t>
      </w:r>
      <w:r w:rsidRPr="00E7700B">
        <w:rPr>
          <w:rFonts w:cstheme="minorHAnsi"/>
          <w:color w:val="FF9900"/>
          <w:sz w:val="28"/>
          <w:szCs w:val="28"/>
        </w:rPr>
        <w:t xml:space="preserve"> </w:t>
      </w:r>
    </w:p>
    <w:p w:rsidR="00CE410A" w:rsidRDefault="000A4B4F" w:rsidP="00CE410A">
      <w:pPr>
        <w:spacing w:after="0" w:line="240" w:lineRule="auto"/>
        <w:rPr>
          <w:rFonts w:cstheme="minorHAnsi"/>
          <w:color w:val="FF9900"/>
          <w:sz w:val="28"/>
          <w:szCs w:val="28"/>
        </w:rPr>
      </w:pPr>
      <w:r>
        <w:rPr>
          <w:rFonts w:cstheme="minorHAnsi"/>
          <w:color w:val="FF9900"/>
          <w:sz w:val="28"/>
          <w:szCs w:val="28"/>
        </w:rPr>
        <w:t xml:space="preserve">       </w:t>
      </w:r>
      <w:proofErr w:type="gramStart"/>
      <w:r w:rsidR="00CE410A" w:rsidRPr="00E7700B">
        <w:rPr>
          <w:rFonts w:cstheme="minorHAnsi"/>
          <w:color w:val="FF9900"/>
          <w:sz w:val="28"/>
          <w:szCs w:val="28"/>
        </w:rPr>
        <w:t xml:space="preserve">KOSOVARE </w:t>
      </w:r>
      <w:r>
        <w:rPr>
          <w:rFonts w:cstheme="minorHAnsi"/>
          <w:color w:val="FF9900"/>
          <w:sz w:val="28"/>
          <w:szCs w:val="28"/>
        </w:rPr>
        <w:t xml:space="preserve"> </w:t>
      </w:r>
      <w:r w:rsidR="00CE410A" w:rsidRPr="00E7700B">
        <w:rPr>
          <w:rFonts w:cstheme="minorHAnsi"/>
          <w:color w:val="FF9900"/>
          <w:sz w:val="28"/>
          <w:szCs w:val="28"/>
        </w:rPr>
        <w:t>2017</w:t>
      </w:r>
      <w:proofErr w:type="gramEnd"/>
      <w:r w:rsidR="00CE410A" w:rsidRPr="00E7700B">
        <w:rPr>
          <w:rFonts w:cstheme="minorHAnsi"/>
          <w:color w:val="FF9900"/>
          <w:sz w:val="28"/>
          <w:szCs w:val="28"/>
        </w:rPr>
        <w:t xml:space="preserve"> </w:t>
      </w:r>
      <w:r w:rsidR="00CE410A">
        <w:rPr>
          <w:rFonts w:cstheme="minorHAnsi"/>
          <w:color w:val="FF9900"/>
          <w:sz w:val="28"/>
          <w:szCs w:val="28"/>
        </w:rPr>
        <w:t>–</w:t>
      </w:r>
      <w:r w:rsidR="00CE410A" w:rsidRPr="00E7700B">
        <w:rPr>
          <w:rFonts w:cstheme="minorHAnsi"/>
          <w:color w:val="FF9900"/>
          <w:sz w:val="28"/>
          <w:szCs w:val="28"/>
        </w:rPr>
        <w:t xml:space="preserve"> 2021</w:t>
      </w:r>
    </w:p>
    <w:p w:rsidR="00CE410A" w:rsidRDefault="00CE410A" w:rsidP="00CE410A">
      <w:pPr>
        <w:spacing w:after="0" w:line="240" w:lineRule="auto"/>
        <w:rPr>
          <w:rFonts w:cstheme="minorHAnsi"/>
          <w:color w:val="FF9900"/>
          <w:sz w:val="28"/>
          <w:szCs w:val="28"/>
        </w:rPr>
      </w:pPr>
    </w:p>
    <w:p w:rsidR="00125419" w:rsidRDefault="00125419" w:rsidP="00F22415">
      <w:pPr>
        <w:spacing w:after="0" w:line="240" w:lineRule="auto"/>
        <w:jc w:val="both"/>
        <w:rPr>
          <w:rFonts w:ascii="Book Antiqua" w:hAnsi="Book Antiqua"/>
          <w:sz w:val="24"/>
          <w:szCs w:val="24"/>
          <w:lang w:val="sq-AL"/>
        </w:rPr>
      </w:pPr>
      <w:r w:rsidRPr="00125419">
        <w:rPr>
          <w:rFonts w:ascii="Book Antiqua" w:hAnsi="Book Antiqua"/>
          <w:sz w:val="24"/>
          <w:szCs w:val="24"/>
          <w:lang w:val="sq-AL"/>
        </w:rPr>
        <w:t xml:space="preserve">Ligji </w:t>
      </w:r>
      <w:r w:rsidR="00C5068E">
        <w:rPr>
          <w:rFonts w:ascii="Book Antiqua" w:hAnsi="Book Antiqua"/>
          <w:sz w:val="24"/>
          <w:szCs w:val="24"/>
          <w:lang w:val="sq-AL"/>
        </w:rPr>
        <w:t xml:space="preserve">për </w:t>
      </w:r>
      <w:r w:rsidRPr="00125419">
        <w:rPr>
          <w:rFonts w:ascii="Book Antiqua" w:hAnsi="Book Antiqua"/>
          <w:sz w:val="24"/>
          <w:szCs w:val="24"/>
          <w:lang w:val="sq-AL"/>
        </w:rPr>
        <w:t>vetëqeverisjen lokale përcakton statusin ligjor dhe kompetencat e komunave, parimet e përgjithshme të financimit komunal, organizimin dhe funksionimin e organeve komunale, marrëdhëniet dhe bashkëpunimin ndër-komunal, përfshirë edhe bashkëpunimin përtej kufirit dhe raportet në mes</w:t>
      </w:r>
      <w:r>
        <w:rPr>
          <w:rFonts w:ascii="Book Antiqua" w:hAnsi="Book Antiqua"/>
          <w:sz w:val="24"/>
          <w:szCs w:val="24"/>
          <w:lang w:val="sq-AL"/>
        </w:rPr>
        <w:t xml:space="preserve"> komunave dhe nivelit qendror. </w:t>
      </w:r>
    </w:p>
    <w:p w:rsidR="00125419" w:rsidRDefault="00125419" w:rsidP="00F22415">
      <w:pPr>
        <w:spacing w:after="0" w:line="240" w:lineRule="auto"/>
        <w:jc w:val="both"/>
        <w:rPr>
          <w:rFonts w:ascii="Book Antiqua" w:hAnsi="Book Antiqua"/>
          <w:sz w:val="24"/>
          <w:szCs w:val="24"/>
          <w:lang w:val="sq-AL"/>
        </w:rPr>
      </w:pPr>
    </w:p>
    <w:p w:rsidR="00EB5D1C" w:rsidRPr="00C5068E" w:rsidRDefault="00C5068E" w:rsidP="00F22415">
      <w:pPr>
        <w:spacing w:after="0" w:line="240" w:lineRule="auto"/>
        <w:jc w:val="both"/>
        <w:rPr>
          <w:rFonts w:ascii="Book Antiqua" w:hAnsi="Book Antiqua" w:cs="Times New Roman"/>
          <w:color w:val="000000" w:themeColor="text1"/>
          <w:sz w:val="24"/>
          <w:szCs w:val="24"/>
          <w:lang w:val="sq-AL"/>
        </w:rPr>
      </w:pPr>
      <w:r w:rsidRPr="00C5068E">
        <w:rPr>
          <w:rFonts w:ascii="Book Antiqua" w:hAnsi="Book Antiqua"/>
          <w:sz w:val="24"/>
          <w:szCs w:val="24"/>
          <w:lang w:val="sq-AL"/>
        </w:rPr>
        <w:t xml:space="preserve">Ligji për vetëqeverisjen lokale Nr. 03 / L-040, pika </w:t>
      </w:r>
      <w:r w:rsidR="00125419" w:rsidRPr="00C5068E">
        <w:rPr>
          <w:rFonts w:ascii="Book Antiqua" w:hAnsi="Book Antiqua"/>
          <w:sz w:val="24"/>
          <w:szCs w:val="24"/>
          <w:lang w:val="sq-AL"/>
        </w:rPr>
        <w:t xml:space="preserve">5 1.2 Mbrojtja dhe promovimi i të drejtave të pakicave në nivel lokal (posaçërisht atyre që kanë të bëjnë me pakicën rome, </w:t>
      </w:r>
      <w:proofErr w:type="spellStart"/>
      <w:r w:rsidR="00125419" w:rsidRPr="00C5068E">
        <w:rPr>
          <w:rFonts w:ascii="Book Antiqua" w:hAnsi="Book Antiqua"/>
          <w:sz w:val="24"/>
          <w:szCs w:val="24"/>
          <w:lang w:val="sq-AL"/>
        </w:rPr>
        <w:t>ashkalie</w:t>
      </w:r>
      <w:proofErr w:type="spellEnd"/>
      <w:r w:rsidR="00125419" w:rsidRPr="00C5068E">
        <w:rPr>
          <w:rFonts w:ascii="Book Antiqua" w:hAnsi="Book Antiqua"/>
          <w:sz w:val="24"/>
          <w:szCs w:val="24"/>
          <w:lang w:val="sq-AL"/>
        </w:rPr>
        <w:t xml:space="preserve"> dhe egjiptiane).</w:t>
      </w:r>
      <w:r w:rsidRPr="00C5068E">
        <w:rPr>
          <w:rFonts w:ascii="Book Antiqua" w:hAnsi="Book Antiqua"/>
          <w:sz w:val="24"/>
          <w:szCs w:val="24"/>
          <w:lang w:val="sq-AL"/>
        </w:rPr>
        <w:t xml:space="preserve"> Në këtë drejtim Ministria e Administrimit të Pushtetit Lokal ( MAPL), me datë: 15 janar 2018, ka dërguar tek kryetarët e komunave shkresë njoftuese për themelimin e Komitetit Komunal Veprues. </w:t>
      </w:r>
      <w:r w:rsidR="00EB5D1C" w:rsidRPr="00C5068E">
        <w:rPr>
          <w:rFonts w:ascii="Book Antiqua" w:hAnsi="Book Antiqua"/>
          <w:sz w:val="24"/>
          <w:szCs w:val="24"/>
          <w:lang w:val="sq-AL"/>
        </w:rPr>
        <w:t>Komiteti për komunitete ka mandat të monitorojë respektimin e të drejtave të pakicave dhe të shqyrtojë kërkesat dhe ankesat e dorëzuara nga pjesëtarët e komuniteteve pakicë, pastaj kërkesat përcillen në drejtoritë përkatëse komunale dhe nga ata kërkohet të përgjigjen në shqetësimet e ngritura nga qytetarët.</w:t>
      </w:r>
      <w:r w:rsidR="00EB5D1C" w:rsidRPr="00C5068E">
        <w:rPr>
          <w:rFonts w:ascii="Book Antiqua" w:hAnsi="Book Antiqua" w:cstheme="minorHAnsi"/>
          <w:color w:val="FF9900"/>
          <w:sz w:val="24"/>
          <w:szCs w:val="24"/>
          <w:lang w:val="sq-AL"/>
        </w:rPr>
        <w:t xml:space="preserve"> </w:t>
      </w:r>
      <w:r w:rsidR="00EB5D1C" w:rsidRPr="00C5068E">
        <w:rPr>
          <w:rFonts w:ascii="Book Antiqua" w:hAnsi="Book Antiqua"/>
          <w:sz w:val="24"/>
          <w:szCs w:val="24"/>
          <w:lang w:val="sq-AL"/>
        </w:rPr>
        <w:t>Ky organ duhet të mblidhet</w:t>
      </w:r>
      <w:r w:rsidR="00A96873">
        <w:rPr>
          <w:rFonts w:ascii="Book Antiqua" w:hAnsi="Book Antiqua"/>
          <w:sz w:val="24"/>
          <w:szCs w:val="24"/>
          <w:lang w:val="sq-AL"/>
        </w:rPr>
        <w:t xml:space="preserve"> deri në gjashtë hera gjatë vitit</w:t>
      </w:r>
      <w:r w:rsidR="00EB5D1C" w:rsidRPr="00C5068E">
        <w:rPr>
          <w:rFonts w:ascii="Book Antiqua" w:hAnsi="Book Antiqua"/>
          <w:sz w:val="24"/>
          <w:szCs w:val="24"/>
          <w:lang w:val="sq-AL"/>
        </w:rPr>
        <w:t xml:space="preserve">, përveç detyrave ai i rekomandon kuvendit masat që duhet ndërmarrë për zgjidhjen e problemeve me të cilat ballafaqohen pakicat dhe për implementimin e rregulloreve që kanë të bëjnë me pakicat. </w:t>
      </w:r>
    </w:p>
    <w:p w:rsidR="00EB5D1C" w:rsidRDefault="00EB5D1C" w:rsidP="00F22415">
      <w:pPr>
        <w:spacing w:after="0" w:line="240" w:lineRule="auto"/>
        <w:rPr>
          <w:rFonts w:cstheme="minorHAnsi"/>
          <w:color w:val="FF9900"/>
          <w:sz w:val="28"/>
          <w:szCs w:val="28"/>
        </w:rPr>
      </w:pPr>
    </w:p>
    <w:p w:rsidR="00410E89" w:rsidRPr="00410E89" w:rsidRDefault="00410E89" w:rsidP="00F22415">
      <w:pPr>
        <w:spacing w:after="0"/>
        <w:jc w:val="both"/>
        <w:rPr>
          <w:rFonts w:ascii="Book Antiqua" w:hAnsi="Book Antiqua"/>
          <w:sz w:val="24"/>
          <w:szCs w:val="24"/>
          <w:lang w:val="sq-AL"/>
        </w:rPr>
      </w:pPr>
      <w:r w:rsidRPr="00410E89">
        <w:rPr>
          <w:rFonts w:ascii="Book Antiqua" w:hAnsi="Book Antiqua"/>
          <w:sz w:val="24"/>
          <w:szCs w:val="24"/>
          <w:lang w:val="sq-AL"/>
        </w:rPr>
        <w:t xml:space="preserve">Në kuadër të strategjisë dhe planit të veprimit për përfshirjen e komuniteteve Rom dhe </w:t>
      </w:r>
      <w:proofErr w:type="spellStart"/>
      <w:r w:rsidRPr="00410E89">
        <w:rPr>
          <w:rFonts w:ascii="Book Antiqua" w:hAnsi="Book Antiqua"/>
          <w:sz w:val="24"/>
          <w:szCs w:val="24"/>
          <w:lang w:val="sq-AL"/>
        </w:rPr>
        <w:t>Ashkali</w:t>
      </w:r>
      <w:proofErr w:type="spellEnd"/>
      <w:r w:rsidRPr="00410E89">
        <w:rPr>
          <w:rFonts w:ascii="Book Antiqua" w:hAnsi="Book Antiqua"/>
          <w:sz w:val="24"/>
          <w:szCs w:val="24"/>
          <w:lang w:val="sq-AL"/>
        </w:rPr>
        <w:t xml:space="preserve"> në shoqërinë kosovare (2017-2021), është paraparë themelimi i Komiteteve Komunale Vepruese. Sipas kësaj strategjie, qëllimi i themelimit të këtyre komiteteve është: “Monitorimi i zbatimit të strategjisë dhe planit të veprimit për përfshirjen e komuniteteve Rom dhe </w:t>
      </w:r>
      <w:proofErr w:type="spellStart"/>
      <w:r w:rsidRPr="00410E89">
        <w:rPr>
          <w:rFonts w:ascii="Book Antiqua" w:hAnsi="Book Antiqua"/>
          <w:sz w:val="24"/>
          <w:szCs w:val="24"/>
          <w:lang w:val="sq-AL"/>
        </w:rPr>
        <w:t>Ashkali</w:t>
      </w:r>
      <w:proofErr w:type="spellEnd"/>
      <w:r w:rsidRPr="00410E89">
        <w:rPr>
          <w:rFonts w:ascii="Book Antiqua" w:hAnsi="Book Antiqua"/>
          <w:sz w:val="24"/>
          <w:szCs w:val="24"/>
          <w:lang w:val="sq-AL"/>
        </w:rPr>
        <w:t xml:space="preserve"> në shoqërinë kosovare (2017-2021)”. Përveç monitorimit, KKV-të do të shërbejnë si një strukturë mbështetëse lokale për koordinimin e aktiviteteve me Zyrën e Kryeministrit/Zyra për Qeverisje të Mirë, në kuadër të procesit të zbatimit dhe monitorimit të strategjisë. </w:t>
      </w:r>
    </w:p>
    <w:p w:rsidR="00410E89" w:rsidRPr="00410E89" w:rsidRDefault="00410E89" w:rsidP="00410E89">
      <w:pPr>
        <w:jc w:val="both"/>
        <w:rPr>
          <w:rFonts w:ascii="Book Antiqua" w:hAnsi="Book Antiqua"/>
          <w:sz w:val="24"/>
          <w:szCs w:val="24"/>
          <w:lang w:val="sq-AL"/>
        </w:rPr>
      </w:pPr>
      <w:r w:rsidRPr="00410E89">
        <w:rPr>
          <w:rFonts w:ascii="Book Antiqua" w:hAnsi="Book Antiqua"/>
          <w:sz w:val="24"/>
          <w:szCs w:val="24"/>
          <w:lang w:val="sq-AL"/>
        </w:rPr>
        <w:t xml:space="preserve">Bazuar në strategjinë dhe planin e veprimit për përfshirjen e komuniteteve Rom dhe </w:t>
      </w:r>
      <w:proofErr w:type="spellStart"/>
      <w:r w:rsidRPr="00410E89">
        <w:rPr>
          <w:rFonts w:ascii="Book Antiqua" w:hAnsi="Book Antiqua"/>
          <w:sz w:val="24"/>
          <w:szCs w:val="24"/>
          <w:lang w:val="sq-AL"/>
        </w:rPr>
        <w:t>Ashkali</w:t>
      </w:r>
      <w:proofErr w:type="spellEnd"/>
      <w:r w:rsidRPr="00410E89">
        <w:rPr>
          <w:rFonts w:ascii="Book Antiqua" w:hAnsi="Book Antiqua"/>
          <w:sz w:val="24"/>
          <w:szCs w:val="24"/>
          <w:lang w:val="sq-AL"/>
        </w:rPr>
        <w:t xml:space="preserve"> në shoqërinë kosovare (2017-2021), është paraparë që në secilën komunë të Kosovës të themelohen Komitetet Komunale Vepruese. Komitetet themelohen me vendim të kryetarit të komunës, kurse mënyra e përzgjedhjes së anëtarëve bëhet përmes: </w:t>
      </w:r>
    </w:p>
    <w:p w:rsidR="00410E89" w:rsidRPr="00410E89" w:rsidRDefault="00410E89" w:rsidP="00410E89">
      <w:pPr>
        <w:pStyle w:val="ListParagraph"/>
        <w:numPr>
          <w:ilvl w:val="0"/>
          <w:numId w:val="31"/>
        </w:numPr>
        <w:spacing w:line="252" w:lineRule="auto"/>
        <w:jc w:val="both"/>
        <w:rPr>
          <w:rFonts w:ascii="Book Antiqua" w:hAnsi="Book Antiqua"/>
          <w:sz w:val="24"/>
          <w:szCs w:val="24"/>
          <w:lang w:val="sq-AL"/>
        </w:rPr>
      </w:pPr>
      <w:r w:rsidRPr="00410E89">
        <w:rPr>
          <w:rFonts w:ascii="Book Antiqua" w:hAnsi="Book Antiqua"/>
          <w:sz w:val="24"/>
          <w:szCs w:val="24"/>
          <w:lang w:val="sq-AL"/>
        </w:rPr>
        <w:t xml:space="preserve">Emërimit të anëtarëve që vijnë nga radhët e autoriteteve lokale, dhe </w:t>
      </w:r>
    </w:p>
    <w:p w:rsidR="00410E89" w:rsidRPr="00410E89" w:rsidRDefault="00410E89" w:rsidP="00410E89">
      <w:pPr>
        <w:pStyle w:val="ListParagraph"/>
        <w:numPr>
          <w:ilvl w:val="0"/>
          <w:numId w:val="31"/>
        </w:numPr>
        <w:spacing w:line="252" w:lineRule="auto"/>
        <w:jc w:val="both"/>
        <w:rPr>
          <w:rFonts w:ascii="Book Antiqua" w:hAnsi="Book Antiqua"/>
          <w:sz w:val="24"/>
          <w:szCs w:val="24"/>
          <w:lang w:val="sq-AL"/>
        </w:rPr>
      </w:pPr>
      <w:r w:rsidRPr="00410E89">
        <w:rPr>
          <w:rFonts w:ascii="Book Antiqua" w:hAnsi="Book Antiqua"/>
          <w:sz w:val="24"/>
          <w:szCs w:val="24"/>
          <w:lang w:val="sq-AL"/>
        </w:rPr>
        <w:t>Konkursit publik për përzgjedhjen e përfaqësuesve të organizatave të shoqërisë civile</w:t>
      </w:r>
    </w:p>
    <w:p w:rsidR="00410E89" w:rsidRPr="00410E89" w:rsidRDefault="00410E89" w:rsidP="00410E89">
      <w:pPr>
        <w:jc w:val="both"/>
        <w:rPr>
          <w:rFonts w:ascii="Book Antiqua" w:hAnsi="Book Antiqua"/>
          <w:sz w:val="24"/>
          <w:szCs w:val="24"/>
          <w:lang w:val="sq-AL"/>
        </w:rPr>
      </w:pPr>
      <w:r w:rsidRPr="00410E89">
        <w:rPr>
          <w:rFonts w:ascii="Book Antiqua" w:hAnsi="Book Antiqua"/>
          <w:sz w:val="24"/>
          <w:szCs w:val="24"/>
          <w:lang w:val="sq-AL"/>
        </w:rPr>
        <w:t xml:space="preserve">Komitetet Komunale Vepruese do të jenë në përbërje prej njëmbëdhjetë (11) anëtarëve, shtatë (7) prej të cilëve vijnë nga radhët e autoriteteve lokale (drejtorive, zyrave komunale) si dhe katër (4) përfaqësues të organizatave të shoqërisë civile të fokusuara në </w:t>
      </w:r>
      <w:r w:rsidRPr="00410E89">
        <w:rPr>
          <w:rFonts w:ascii="Book Antiqua" w:hAnsi="Book Antiqua"/>
          <w:sz w:val="24"/>
          <w:szCs w:val="24"/>
          <w:lang w:val="sq-AL"/>
        </w:rPr>
        <w:lastRenderedPageBreak/>
        <w:t xml:space="preserve">problematiken e komuniteteve Rom dhe </w:t>
      </w:r>
      <w:proofErr w:type="spellStart"/>
      <w:r w:rsidRPr="00410E89">
        <w:rPr>
          <w:rFonts w:ascii="Book Antiqua" w:hAnsi="Book Antiqua"/>
          <w:sz w:val="24"/>
          <w:szCs w:val="24"/>
          <w:lang w:val="sq-AL"/>
        </w:rPr>
        <w:t>Ashkali</w:t>
      </w:r>
      <w:proofErr w:type="spellEnd"/>
      <w:r w:rsidRPr="00410E89">
        <w:rPr>
          <w:rFonts w:ascii="Book Antiqua" w:hAnsi="Book Antiqua"/>
          <w:sz w:val="24"/>
          <w:szCs w:val="24"/>
          <w:lang w:val="sq-AL"/>
        </w:rPr>
        <w:t xml:space="preserve">. Anëtarët e Komiteteve Komunale Vepruese nga radhët e autoritetet komunale do të jenë drejtorët e këtyre drejtorive komunale:  </w:t>
      </w:r>
    </w:p>
    <w:p w:rsidR="00410E89" w:rsidRPr="00410E89" w:rsidRDefault="00410E89" w:rsidP="00410E89">
      <w:pPr>
        <w:pStyle w:val="ListParagraph"/>
        <w:numPr>
          <w:ilvl w:val="0"/>
          <w:numId w:val="32"/>
        </w:numPr>
        <w:spacing w:line="252" w:lineRule="auto"/>
        <w:jc w:val="both"/>
        <w:rPr>
          <w:rFonts w:ascii="Book Antiqua" w:hAnsi="Book Antiqua"/>
          <w:sz w:val="24"/>
          <w:szCs w:val="24"/>
          <w:lang w:val="sq-AL"/>
        </w:rPr>
      </w:pPr>
      <w:r w:rsidRPr="00410E89">
        <w:rPr>
          <w:rFonts w:ascii="Book Antiqua" w:hAnsi="Book Antiqua"/>
          <w:sz w:val="24"/>
          <w:szCs w:val="24"/>
          <w:lang w:val="sq-AL"/>
        </w:rPr>
        <w:t>Drejtori i Drejtorisë Komunale për Arsimi;</w:t>
      </w:r>
    </w:p>
    <w:p w:rsidR="00410E89" w:rsidRPr="00410E89" w:rsidRDefault="00410E89" w:rsidP="00410E89">
      <w:pPr>
        <w:pStyle w:val="ListParagraph"/>
        <w:numPr>
          <w:ilvl w:val="0"/>
          <w:numId w:val="32"/>
        </w:numPr>
        <w:spacing w:line="252" w:lineRule="auto"/>
        <w:jc w:val="both"/>
        <w:rPr>
          <w:rFonts w:ascii="Book Antiqua" w:hAnsi="Book Antiqua"/>
          <w:sz w:val="24"/>
          <w:szCs w:val="24"/>
          <w:lang w:val="sq-AL"/>
        </w:rPr>
      </w:pPr>
      <w:r w:rsidRPr="00410E89">
        <w:rPr>
          <w:rFonts w:ascii="Book Antiqua" w:hAnsi="Book Antiqua"/>
          <w:sz w:val="24"/>
          <w:szCs w:val="24"/>
          <w:lang w:val="sq-AL"/>
        </w:rPr>
        <w:t>Drejtori i Drejtorisë Komunale për Mirëqenie Sociale dhe Shëndetësi;</w:t>
      </w:r>
    </w:p>
    <w:p w:rsidR="00410E89" w:rsidRPr="00410E89" w:rsidRDefault="00410E89" w:rsidP="00410E89">
      <w:pPr>
        <w:pStyle w:val="ListParagraph"/>
        <w:numPr>
          <w:ilvl w:val="0"/>
          <w:numId w:val="32"/>
        </w:numPr>
        <w:spacing w:line="252" w:lineRule="auto"/>
        <w:jc w:val="both"/>
        <w:rPr>
          <w:rFonts w:ascii="Book Antiqua" w:hAnsi="Book Antiqua"/>
          <w:sz w:val="24"/>
          <w:szCs w:val="24"/>
          <w:lang w:val="sq-AL"/>
        </w:rPr>
      </w:pPr>
      <w:r w:rsidRPr="00410E89">
        <w:rPr>
          <w:rFonts w:ascii="Book Antiqua" w:hAnsi="Book Antiqua"/>
          <w:sz w:val="24"/>
          <w:szCs w:val="24"/>
          <w:lang w:val="sq-AL"/>
        </w:rPr>
        <w:t xml:space="preserve">Drejtori i Drejtorisë Komunale për Banim; </w:t>
      </w:r>
    </w:p>
    <w:p w:rsidR="00410E89" w:rsidRPr="00410E89" w:rsidRDefault="00410E89" w:rsidP="00410E89">
      <w:pPr>
        <w:pStyle w:val="ListParagraph"/>
        <w:numPr>
          <w:ilvl w:val="0"/>
          <w:numId w:val="32"/>
        </w:numPr>
        <w:spacing w:line="252" w:lineRule="auto"/>
        <w:jc w:val="both"/>
        <w:rPr>
          <w:rFonts w:ascii="Book Antiqua" w:hAnsi="Book Antiqua"/>
          <w:sz w:val="24"/>
          <w:szCs w:val="24"/>
          <w:lang w:val="sq-AL"/>
        </w:rPr>
      </w:pPr>
      <w:r w:rsidRPr="00410E89">
        <w:rPr>
          <w:rFonts w:ascii="Book Antiqua" w:hAnsi="Book Antiqua"/>
          <w:sz w:val="24"/>
          <w:szCs w:val="24"/>
          <w:lang w:val="sq-AL"/>
        </w:rPr>
        <w:t xml:space="preserve">Zyrtari Komunal për Komunitetet dhe Kthim; </w:t>
      </w:r>
    </w:p>
    <w:p w:rsidR="00410E89" w:rsidRPr="00410E89" w:rsidRDefault="00410E89" w:rsidP="00410E89">
      <w:pPr>
        <w:pStyle w:val="ListParagraph"/>
        <w:numPr>
          <w:ilvl w:val="0"/>
          <w:numId w:val="32"/>
        </w:numPr>
        <w:spacing w:line="252" w:lineRule="auto"/>
        <w:jc w:val="both"/>
        <w:rPr>
          <w:rFonts w:ascii="Book Antiqua" w:hAnsi="Book Antiqua"/>
          <w:sz w:val="24"/>
          <w:szCs w:val="24"/>
          <w:lang w:val="sq-AL"/>
        </w:rPr>
      </w:pPr>
      <w:r w:rsidRPr="00410E89">
        <w:rPr>
          <w:rFonts w:ascii="Book Antiqua" w:hAnsi="Book Antiqua"/>
          <w:sz w:val="24"/>
          <w:szCs w:val="24"/>
          <w:lang w:val="sq-AL"/>
        </w:rPr>
        <w:t xml:space="preserve">Zyrtari Komunal për të Drejtat e Njeriut; </w:t>
      </w:r>
    </w:p>
    <w:p w:rsidR="00410E89" w:rsidRPr="00410E89" w:rsidRDefault="00410E89" w:rsidP="00410E89">
      <w:pPr>
        <w:pStyle w:val="ListParagraph"/>
        <w:numPr>
          <w:ilvl w:val="0"/>
          <w:numId w:val="32"/>
        </w:numPr>
        <w:spacing w:line="252" w:lineRule="auto"/>
        <w:jc w:val="both"/>
        <w:rPr>
          <w:rFonts w:ascii="Book Antiqua" w:hAnsi="Book Antiqua"/>
          <w:sz w:val="24"/>
          <w:szCs w:val="24"/>
          <w:lang w:val="sq-AL"/>
        </w:rPr>
      </w:pPr>
      <w:r w:rsidRPr="00410E89">
        <w:rPr>
          <w:rFonts w:ascii="Book Antiqua" w:hAnsi="Book Antiqua"/>
          <w:sz w:val="24"/>
          <w:szCs w:val="24"/>
          <w:lang w:val="sq-AL"/>
        </w:rPr>
        <w:t xml:space="preserve">Zyrtari për barazi gjinore;  dhe </w:t>
      </w:r>
    </w:p>
    <w:p w:rsidR="00410E89" w:rsidRPr="00410E89" w:rsidRDefault="00410E89" w:rsidP="00410E89">
      <w:pPr>
        <w:pStyle w:val="ListParagraph"/>
        <w:numPr>
          <w:ilvl w:val="0"/>
          <w:numId w:val="32"/>
        </w:numPr>
        <w:spacing w:line="252" w:lineRule="auto"/>
        <w:jc w:val="both"/>
        <w:rPr>
          <w:rFonts w:ascii="Book Antiqua" w:hAnsi="Book Antiqua"/>
          <w:sz w:val="24"/>
          <w:szCs w:val="24"/>
          <w:lang w:val="sq-AL"/>
        </w:rPr>
      </w:pPr>
      <w:r w:rsidRPr="00410E89">
        <w:rPr>
          <w:rFonts w:ascii="Book Antiqua" w:hAnsi="Book Antiqua"/>
          <w:sz w:val="24"/>
          <w:szCs w:val="24"/>
          <w:lang w:val="sq-AL"/>
        </w:rPr>
        <w:t xml:space="preserve">Zyrtari komunal për financa </w:t>
      </w:r>
    </w:p>
    <w:p w:rsidR="00410E89" w:rsidRDefault="00410E89" w:rsidP="00410E89">
      <w:pPr>
        <w:jc w:val="both"/>
        <w:rPr>
          <w:rFonts w:ascii="Book Antiqua" w:hAnsi="Book Antiqua"/>
          <w:lang w:val="sq-AL"/>
        </w:rPr>
      </w:pPr>
      <w:r w:rsidRPr="00410E89">
        <w:rPr>
          <w:rFonts w:ascii="Book Antiqua" w:hAnsi="Book Antiqua"/>
          <w:sz w:val="24"/>
          <w:szCs w:val="24"/>
          <w:lang w:val="sq-AL"/>
        </w:rPr>
        <w:t xml:space="preserve">Në anën tjetër, dy nga katër anëtarët e organizatave të shoqërisë civile duhet të jenë përfaqësues të organizatave ndërkombëtarë që punojnë në drejtim të përmirësimit të gjendjes së pjesëtarëve të komuniteteve Rom dhe </w:t>
      </w:r>
      <w:proofErr w:type="spellStart"/>
      <w:r w:rsidRPr="00410E89">
        <w:rPr>
          <w:rFonts w:ascii="Book Antiqua" w:hAnsi="Book Antiqua"/>
          <w:sz w:val="24"/>
          <w:szCs w:val="24"/>
          <w:lang w:val="sq-AL"/>
        </w:rPr>
        <w:t>Ashkali</w:t>
      </w:r>
      <w:proofErr w:type="spellEnd"/>
      <w:r w:rsidRPr="00410E89">
        <w:rPr>
          <w:rFonts w:ascii="Book Antiqua" w:hAnsi="Book Antiqua"/>
          <w:sz w:val="24"/>
          <w:szCs w:val="24"/>
          <w:lang w:val="sq-AL"/>
        </w:rPr>
        <w:t>. Komiteti Komunal Veprues do të udhëhiqet nga kryetari ose nënkryetari i komunës. Me qëllim që të rritjes së efikasitetit të punës së Komitetit Komunal Veprues, kryetari i komunës si udhëheqës i këtij komiteti, përmes një vendim do të emëroje një koordinator të KKV-së, koordinatori i KKV-së, nuk do të ketë të drejtë vote në KKV, kurse ai do të emërohet nga radhët e shërbyesve civil.  Me qëllim të ruajtjes së vazhdimësisë së punës, KKV duhet të organizojë takime të rregullta periodike. Për këtë qëllim, të paktën gjashtë takime në vit duhet të organizohen ose një takim për çdo dy muaj. KKV mund të mbajë më shumë takime nëse është e nevojshme, por jo më pak së një herë për çdo dy muaj. Takimet e KKV-së, ftohen nga kryetari ose nënkryetari i komunës, si udhëheqës i KKV-së, përmes koordinatorit të KKV-së</w:t>
      </w:r>
      <w:r>
        <w:rPr>
          <w:rFonts w:ascii="Book Antiqua" w:hAnsi="Book Antiqua"/>
          <w:lang w:val="sq-AL"/>
        </w:rPr>
        <w:t xml:space="preserve"> </w:t>
      </w:r>
    </w:p>
    <w:p w:rsidR="00532E63" w:rsidRDefault="00532E63" w:rsidP="00410E89">
      <w:pPr>
        <w:jc w:val="both"/>
        <w:rPr>
          <w:rFonts w:ascii="Book Antiqua" w:hAnsi="Book Antiqua"/>
          <w:lang w:val="sq-AL"/>
        </w:rPr>
      </w:pPr>
    </w:p>
    <w:p w:rsidR="00410E89" w:rsidRDefault="00410E89" w:rsidP="00410E89">
      <w:pPr>
        <w:jc w:val="both"/>
        <w:rPr>
          <w:rFonts w:ascii="Book Antiqua" w:hAnsi="Book Antiqua"/>
          <w:lang w:val="sq-AL"/>
        </w:rPr>
      </w:pPr>
      <w:r>
        <w:rPr>
          <w:rFonts w:ascii="Book Antiqua" w:hAnsi="Book Antiqua"/>
          <w:lang w:val="sq-AL"/>
        </w:rPr>
        <w:t xml:space="preserve">Në vazhdim do </w:t>
      </w:r>
      <w:proofErr w:type="spellStart"/>
      <w:r>
        <w:rPr>
          <w:rFonts w:ascii="Book Antiqua" w:hAnsi="Book Antiqua"/>
          <w:lang w:val="sq-AL"/>
        </w:rPr>
        <w:t>t,i</w:t>
      </w:r>
      <w:proofErr w:type="spellEnd"/>
      <w:r>
        <w:rPr>
          <w:rFonts w:ascii="Book Antiqua" w:hAnsi="Book Antiqua"/>
          <w:lang w:val="sq-AL"/>
        </w:rPr>
        <w:t xml:space="preserve"> paraqesim raportet nga komunat për themelimin e KKV-së: </w:t>
      </w:r>
    </w:p>
    <w:tbl>
      <w:tblPr>
        <w:tblStyle w:val="GridTable7Colorful-Accent6"/>
        <w:tblW w:w="7381" w:type="dxa"/>
        <w:tblInd w:w="-10" w:type="dxa"/>
        <w:tblLayout w:type="fixed"/>
        <w:tblLook w:val="04A0" w:firstRow="1" w:lastRow="0" w:firstColumn="1" w:lastColumn="0" w:noHBand="0" w:noVBand="1"/>
      </w:tblPr>
      <w:tblGrid>
        <w:gridCol w:w="1560"/>
        <w:gridCol w:w="1994"/>
        <w:gridCol w:w="1559"/>
        <w:gridCol w:w="2268"/>
      </w:tblGrid>
      <w:tr w:rsidR="00410E89" w:rsidRPr="00B51B5B" w:rsidTr="00410E89">
        <w:trPr>
          <w:gridAfter w:val="3"/>
          <w:cnfStyle w:val="100000000000" w:firstRow="1" w:lastRow="0" w:firstColumn="0" w:lastColumn="0" w:oddVBand="0" w:evenVBand="0" w:oddHBand="0" w:evenHBand="0" w:firstRowFirstColumn="0" w:firstRowLastColumn="0" w:lastRowFirstColumn="0" w:lastRowLastColumn="0"/>
          <w:wAfter w:w="5821" w:type="dxa"/>
        </w:trPr>
        <w:tc>
          <w:tcPr>
            <w:cnfStyle w:val="001000000100" w:firstRow="0" w:lastRow="0" w:firstColumn="1" w:lastColumn="0" w:oddVBand="0" w:evenVBand="0" w:oddHBand="0" w:evenHBand="0" w:firstRowFirstColumn="1"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Komuna</w:t>
            </w: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p>
        </w:tc>
        <w:tc>
          <w:tcPr>
            <w:tcW w:w="1994"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PO</w:t>
            </w: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JO</w:t>
            </w: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Në proces</w:t>
            </w: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Deçan</w:t>
            </w:r>
          </w:p>
        </w:tc>
        <w:tc>
          <w:tcPr>
            <w:tcW w:w="1994"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1559" w:type="dxa"/>
          </w:tcPr>
          <w:p w:rsidR="00410E89" w:rsidRPr="00B51B5B" w:rsidRDefault="00041C23"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 xml:space="preserve"> x</w:t>
            </w: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Gjakovë</w:t>
            </w:r>
          </w:p>
        </w:tc>
        <w:tc>
          <w:tcPr>
            <w:tcW w:w="1994" w:type="dxa"/>
          </w:tcPr>
          <w:p w:rsidR="00410E89" w:rsidRPr="00B51B5B" w:rsidRDefault="00041C23"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Istog</w:t>
            </w:r>
          </w:p>
        </w:tc>
        <w:tc>
          <w:tcPr>
            <w:tcW w:w="1994" w:type="dxa"/>
          </w:tcPr>
          <w:p w:rsidR="00410E89" w:rsidRPr="00B51B5B" w:rsidRDefault="00E669EA"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Klinë</w:t>
            </w:r>
          </w:p>
        </w:tc>
        <w:tc>
          <w:tcPr>
            <w:tcW w:w="1994" w:type="dxa"/>
          </w:tcPr>
          <w:p w:rsidR="00410E89" w:rsidRPr="00B51B5B" w:rsidRDefault="00E669EA"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Pr>
                <w:rFonts w:ascii="Book Antiqua" w:hAnsi="Book Antiqua"/>
                <w:sz w:val="24"/>
                <w:szCs w:val="24"/>
                <w:lang w:val="sq-AL"/>
              </w:rPr>
              <w:t>Fushë Kosovë</w:t>
            </w:r>
          </w:p>
        </w:tc>
        <w:tc>
          <w:tcPr>
            <w:tcW w:w="1994" w:type="dxa"/>
          </w:tcPr>
          <w:p w:rsidR="00410E89" w:rsidRPr="00B51B5B" w:rsidRDefault="00041C23"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Mitrovicë</w:t>
            </w:r>
          </w:p>
        </w:tc>
        <w:tc>
          <w:tcPr>
            <w:tcW w:w="1994" w:type="dxa"/>
          </w:tcPr>
          <w:p w:rsidR="00410E89" w:rsidRPr="00B51B5B" w:rsidRDefault="00E669EA"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Lipjan</w:t>
            </w:r>
          </w:p>
        </w:tc>
        <w:tc>
          <w:tcPr>
            <w:tcW w:w="1994" w:type="dxa"/>
          </w:tcPr>
          <w:p w:rsidR="00410E89" w:rsidRPr="00B51B5B" w:rsidRDefault="00E669EA"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Obiliq</w:t>
            </w:r>
          </w:p>
        </w:tc>
        <w:tc>
          <w:tcPr>
            <w:tcW w:w="1994" w:type="dxa"/>
          </w:tcPr>
          <w:p w:rsidR="00410E89" w:rsidRPr="00B51B5B" w:rsidRDefault="00E669EA"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proofErr w:type="spellStart"/>
            <w:r>
              <w:rPr>
                <w:rFonts w:ascii="Book Antiqua" w:hAnsi="Book Antiqua"/>
                <w:sz w:val="24"/>
                <w:szCs w:val="24"/>
                <w:lang w:val="sq-AL"/>
              </w:rPr>
              <w:t>Rahovec</w:t>
            </w:r>
            <w:r w:rsidRPr="00B51B5B">
              <w:rPr>
                <w:rFonts w:ascii="Book Antiqua" w:hAnsi="Book Antiqua"/>
                <w:sz w:val="24"/>
                <w:szCs w:val="24"/>
                <w:lang w:val="sq-AL"/>
              </w:rPr>
              <w:t>ë</w:t>
            </w:r>
            <w:proofErr w:type="spellEnd"/>
          </w:p>
        </w:tc>
        <w:tc>
          <w:tcPr>
            <w:tcW w:w="1994" w:type="dxa"/>
          </w:tcPr>
          <w:p w:rsidR="00410E89" w:rsidRPr="00B51B5B" w:rsidRDefault="003B10AD"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Pejë</w:t>
            </w:r>
          </w:p>
        </w:tc>
        <w:tc>
          <w:tcPr>
            <w:tcW w:w="1994"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59" w:type="dxa"/>
          </w:tcPr>
          <w:p w:rsidR="00410E89" w:rsidRPr="00B51B5B" w:rsidRDefault="00E669EA"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Podujevë</w:t>
            </w:r>
          </w:p>
        </w:tc>
        <w:tc>
          <w:tcPr>
            <w:tcW w:w="1994" w:type="dxa"/>
          </w:tcPr>
          <w:p w:rsidR="00410E89" w:rsidRPr="00B51B5B" w:rsidRDefault="00E669EA"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Prishtinë</w:t>
            </w:r>
          </w:p>
        </w:tc>
        <w:tc>
          <w:tcPr>
            <w:tcW w:w="1994" w:type="dxa"/>
          </w:tcPr>
          <w:p w:rsidR="00410E89" w:rsidRPr="00B51B5B" w:rsidRDefault="00E669EA"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lastRenderedPageBreak/>
              <w:t>Prizren</w:t>
            </w:r>
          </w:p>
        </w:tc>
        <w:tc>
          <w:tcPr>
            <w:tcW w:w="1994" w:type="dxa"/>
          </w:tcPr>
          <w:p w:rsidR="00410E89" w:rsidRPr="00B51B5B" w:rsidRDefault="003B10AD"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Shtime</w:t>
            </w:r>
          </w:p>
        </w:tc>
        <w:tc>
          <w:tcPr>
            <w:tcW w:w="1994" w:type="dxa"/>
          </w:tcPr>
          <w:p w:rsidR="00410E89" w:rsidRPr="00B51B5B" w:rsidRDefault="003B10AD"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Suharekë</w:t>
            </w:r>
          </w:p>
        </w:tc>
        <w:tc>
          <w:tcPr>
            <w:tcW w:w="1994" w:type="dxa"/>
          </w:tcPr>
          <w:p w:rsidR="00410E89" w:rsidRPr="00B51B5B" w:rsidRDefault="003B10AD"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Ferizaj</w:t>
            </w:r>
          </w:p>
        </w:tc>
        <w:tc>
          <w:tcPr>
            <w:tcW w:w="1994"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59" w:type="dxa"/>
          </w:tcPr>
          <w:p w:rsidR="00410E89" w:rsidRPr="00B51B5B" w:rsidRDefault="00041C23"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2268"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r>
      <w:tr w:rsidR="00410E89" w:rsidRPr="00B51B5B" w:rsidTr="00410E89">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r w:rsidRPr="00B51B5B">
              <w:rPr>
                <w:rFonts w:ascii="Book Antiqua" w:hAnsi="Book Antiqua"/>
                <w:sz w:val="24"/>
                <w:szCs w:val="24"/>
                <w:lang w:val="sq-AL"/>
              </w:rPr>
              <w:t>Vushtrri</w:t>
            </w:r>
          </w:p>
        </w:tc>
        <w:tc>
          <w:tcPr>
            <w:tcW w:w="1994" w:type="dxa"/>
          </w:tcPr>
          <w:p w:rsidR="00410E89" w:rsidRPr="00B51B5B" w:rsidRDefault="003B10AD"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c>
          <w:tcPr>
            <w:tcW w:w="1559"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410E89" w:rsidP="00B0040A">
            <w:pPr>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sq-AL"/>
              </w:rPr>
            </w:pPr>
          </w:p>
        </w:tc>
      </w:tr>
      <w:tr w:rsidR="00410E89" w:rsidRPr="00B51B5B" w:rsidTr="00410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410E89" w:rsidRPr="00B51B5B" w:rsidRDefault="00410E89" w:rsidP="00B0040A">
            <w:pPr>
              <w:jc w:val="both"/>
              <w:rPr>
                <w:rFonts w:ascii="Book Antiqua" w:hAnsi="Book Antiqua"/>
                <w:sz w:val="24"/>
                <w:szCs w:val="24"/>
                <w:lang w:val="sq-AL"/>
              </w:rPr>
            </w:pPr>
            <w:proofErr w:type="spellStart"/>
            <w:r w:rsidRPr="00B51B5B">
              <w:rPr>
                <w:rFonts w:ascii="Book Antiqua" w:hAnsi="Book Antiqua"/>
                <w:sz w:val="24"/>
                <w:szCs w:val="24"/>
                <w:lang w:val="sq-AL"/>
              </w:rPr>
              <w:t>Gracanicë</w:t>
            </w:r>
            <w:proofErr w:type="spellEnd"/>
          </w:p>
        </w:tc>
        <w:tc>
          <w:tcPr>
            <w:tcW w:w="1994"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1559" w:type="dxa"/>
          </w:tcPr>
          <w:p w:rsidR="00410E89" w:rsidRPr="00B51B5B" w:rsidRDefault="00410E89"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p>
        </w:tc>
        <w:tc>
          <w:tcPr>
            <w:tcW w:w="2268" w:type="dxa"/>
          </w:tcPr>
          <w:p w:rsidR="00410E89" w:rsidRPr="00B51B5B" w:rsidRDefault="00E669EA" w:rsidP="00B0040A">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sq-AL"/>
              </w:rPr>
            </w:pPr>
            <w:r>
              <w:rPr>
                <w:rFonts w:ascii="Book Antiqua" w:hAnsi="Book Antiqua"/>
                <w:sz w:val="24"/>
                <w:szCs w:val="24"/>
                <w:lang w:val="sq-AL"/>
              </w:rPr>
              <w:t>x</w:t>
            </w:r>
          </w:p>
        </w:tc>
      </w:tr>
    </w:tbl>
    <w:p w:rsidR="00C5068E" w:rsidRPr="004D2975" w:rsidRDefault="00C5068E" w:rsidP="00CE410A">
      <w:pPr>
        <w:spacing w:after="0" w:line="240" w:lineRule="auto"/>
        <w:rPr>
          <w:rFonts w:cstheme="minorHAnsi"/>
          <w:color w:val="FF9900"/>
          <w:sz w:val="28"/>
          <w:szCs w:val="28"/>
          <w:lang w:val="sq-AL"/>
        </w:rPr>
      </w:pPr>
    </w:p>
    <w:p w:rsidR="00410E89" w:rsidRPr="004D2975" w:rsidRDefault="00A25B3C" w:rsidP="00CE410A">
      <w:pPr>
        <w:spacing w:after="0" w:line="240" w:lineRule="auto"/>
        <w:rPr>
          <w:rFonts w:ascii="Book Antiqua" w:hAnsi="Book Antiqua" w:cstheme="minorHAnsi"/>
          <w:sz w:val="24"/>
          <w:szCs w:val="24"/>
          <w:lang w:val="sq-AL"/>
        </w:rPr>
      </w:pPr>
      <w:r>
        <w:rPr>
          <w:rFonts w:ascii="Book Antiqua" w:hAnsi="Book Antiqua" w:cstheme="minorHAnsi"/>
          <w:sz w:val="24"/>
          <w:szCs w:val="24"/>
          <w:lang w:val="sq-AL"/>
        </w:rPr>
        <w:t>Tabela 7</w:t>
      </w:r>
      <w:r w:rsidR="00BB2AE4" w:rsidRPr="004D2975">
        <w:rPr>
          <w:rFonts w:ascii="Book Antiqua" w:hAnsi="Book Antiqua" w:cstheme="minorHAnsi"/>
          <w:sz w:val="24"/>
          <w:szCs w:val="24"/>
          <w:lang w:val="sq-AL"/>
        </w:rPr>
        <w:t>.</w:t>
      </w:r>
      <w:r w:rsidR="0054026D" w:rsidRPr="004D2975">
        <w:rPr>
          <w:rFonts w:ascii="Book Antiqua" w:hAnsi="Book Antiqua" w:cstheme="minorHAnsi"/>
          <w:sz w:val="24"/>
          <w:szCs w:val="24"/>
          <w:lang w:val="sq-AL"/>
        </w:rPr>
        <w:t xml:space="preserve"> Themelimi i Komitetit Komunal Veprues n</w:t>
      </w:r>
      <w:r w:rsidR="001B4424" w:rsidRPr="004D2975">
        <w:rPr>
          <w:rFonts w:ascii="Book Antiqua" w:hAnsi="Book Antiqua" w:cstheme="minorHAnsi"/>
          <w:sz w:val="24"/>
          <w:szCs w:val="24"/>
          <w:lang w:val="sq-AL"/>
        </w:rPr>
        <w:t>ë</w:t>
      </w:r>
      <w:r w:rsidR="0054026D" w:rsidRPr="004D2975">
        <w:rPr>
          <w:rFonts w:ascii="Book Antiqua" w:hAnsi="Book Antiqua" w:cstheme="minorHAnsi"/>
          <w:sz w:val="24"/>
          <w:szCs w:val="24"/>
          <w:lang w:val="sq-AL"/>
        </w:rPr>
        <w:t xml:space="preserve"> Komuna</w:t>
      </w:r>
    </w:p>
    <w:p w:rsidR="00410E89" w:rsidRDefault="00410E89" w:rsidP="00CE410A">
      <w:pPr>
        <w:spacing w:after="0" w:line="240" w:lineRule="auto"/>
        <w:rPr>
          <w:rFonts w:cstheme="minorHAnsi"/>
          <w:color w:val="FF9900"/>
          <w:sz w:val="28"/>
          <w:szCs w:val="28"/>
        </w:rPr>
      </w:pPr>
    </w:p>
    <w:p w:rsidR="00C5068E" w:rsidRDefault="00455AA1" w:rsidP="002E0C8E">
      <w:pPr>
        <w:spacing w:after="0" w:line="240" w:lineRule="auto"/>
        <w:jc w:val="both"/>
        <w:rPr>
          <w:rFonts w:cstheme="minorHAnsi"/>
          <w:color w:val="FF9900"/>
          <w:sz w:val="28"/>
          <w:szCs w:val="28"/>
        </w:rPr>
      </w:pPr>
      <w:r w:rsidRPr="00455AA1">
        <w:rPr>
          <w:rFonts w:ascii="Book Antiqua" w:hAnsi="Book Antiqua"/>
          <w:sz w:val="24"/>
          <w:szCs w:val="24"/>
          <w:lang w:val="sq-AL"/>
        </w:rPr>
        <w:t>Nga monitorimi  i zyrave komunale për komunitete dhe kthim shihet se në</w:t>
      </w:r>
      <w:r>
        <w:rPr>
          <w:rFonts w:ascii="Book Antiqua" w:hAnsi="Book Antiqua"/>
          <w:sz w:val="24"/>
          <w:szCs w:val="24"/>
          <w:lang w:val="sq-AL"/>
        </w:rPr>
        <w:t xml:space="preserve"> 14 komuna ë</w:t>
      </w:r>
      <w:r w:rsidRPr="00455AA1">
        <w:rPr>
          <w:rFonts w:ascii="Book Antiqua" w:hAnsi="Book Antiqua"/>
          <w:sz w:val="24"/>
          <w:szCs w:val="24"/>
          <w:lang w:val="sq-AL"/>
        </w:rPr>
        <w:t xml:space="preserve">shtë themeluar Komiteti Komunal i Veprimit, ndërsa në 3 komuna nuk është </w:t>
      </w:r>
      <w:r>
        <w:rPr>
          <w:rFonts w:ascii="Book Antiqua" w:hAnsi="Book Antiqua"/>
          <w:sz w:val="24"/>
          <w:szCs w:val="24"/>
          <w:lang w:val="sq-AL"/>
        </w:rPr>
        <w:t xml:space="preserve">i </w:t>
      </w:r>
      <w:r w:rsidR="00A96873">
        <w:rPr>
          <w:rFonts w:ascii="Book Antiqua" w:hAnsi="Book Antiqua"/>
          <w:sz w:val="24"/>
          <w:szCs w:val="24"/>
          <w:lang w:val="sq-AL"/>
        </w:rPr>
        <w:t>themeluar dhe një (1)</w:t>
      </w:r>
      <w:r w:rsidRPr="00455AA1">
        <w:rPr>
          <w:rFonts w:ascii="Book Antiqua" w:hAnsi="Book Antiqua"/>
          <w:sz w:val="24"/>
          <w:szCs w:val="24"/>
          <w:lang w:val="sq-AL"/>
        </w:rPr>
        <w:t xml:space="preserve"> komunë është në proces</w:t>
      </w:r>
      <w:r>
        <w:rPr>
          <w:rFonts w:ascii="Book Antiqua" w:hAnsi="Book Antiqua"/>
          <w:sz w:val="24"/>
          <w:szCs w:val="24"/>
          <w:lang w:val="sq-AL"/>
        </w:rPr>
        <w:t>.</w:t>
      </w:r>
      <w:r w:rsidR="002E0C8E">
        <w:rPr>
          <w:rFonts w:ascii="Book Antiqua" w:hAnsi="Book Antiqua"/>
          <w:sz w:val="24"/>
          <w:szCs w:val="24"/>
          <w:lang w:val="sq-AL"/>
        </w:rPr>
        <w:t xml:space="preserve"> </w:t>
      </w:r>
    </w:p>
    <w:p w:rsidR="00157CBD" w:rsidRPr="00135024" w:rsidRDefault="00157CBD" w:rsidP="00CE410A">
      <w:pPr>
        <w:spacing w:after="0" w:line="240" w:lineRule="auto"/>
        <w:rPr>
          <w:rFonts w:cstheme="minorHAnsi"/>
          <w:color w:val="FF9900"/>
          <w:sz w:val="40"/>
          <w:szCs w:val="40"/>
        </w:rPr>
      </w:pPr>
    </w:p>
    <w:p w:rsidR="002A562A" w:rsidRDefault="002A562A" w:rsidP="00CE410A">
      <w:pPr>
        <w:spacing w:after="0" w:line="240" w:lineRule="auto"/>
        <w:rPr>
          <w:rFonts w:cstheme="minorHAnsi"/>
          <w:color w:val="FF9900"/>
          <w:sz w:val="40"/>
          <w:szCs w:val="40"/>
        </w:rPr>
      </w:pPr>
    </w:p>
    <w:p w:rsidR="00CE410A" w:rsidRPr="00135024" w:rsidRDefault="00CE410A" w:rsidP="00CE410A">
      <w:pPr>
        <w:spacing w:after="0" w:line="240" w:lineRule="auto"/>
        <w:rPr>
          <w:rFonts w:cstheme="minorHAnsi"/>
          <w:color w:val="FF9900"/>
          <w:sz w:val="40"/>
          <w:szCs w:val="40"/>
        </w:rPr>
      </w:pPr>
      <w:r w:rsidRPr="00135024">
        <w:rPr>
          <w:rFonts w:cstheme="minorHAnsi"/>
          <w:color w:val="FF9900"/>
          <w:sz w:val="40"/>
          <w:szCs w:val="40"/>
        </w:rPr>
        <w:t>10. PËRFUNDIME</w:t>
      </w:r>
    </w:p>
    <w:p w:rsidR="00CE410A" w:rsidRDefault="00CE410A" w:rsidP="00CE410A">
      <w:pPr>
        <w:spacing w:after="0" w:line="240" w:lineRule="auto"/>
        <w:rPr>
          <w:rFonts w:ascii="Book Antiqua" w:hAnsi="Book Antiqua" w:cstheme="minorHAnsi"/>
          <w:color w:val="FF9900"/>
          <w:sz w:val="24"/>
          <w:szCs w:val="24"/>
        </w:rPr>
      </w:pPr>
    </w:p>
    <w:p w:rsidR="00AE1D06" w:rsidRPr="00A92D9A" w:rsidRDefault="00AE1D06" w:rsidP="00A92D9A">
      <w:pPr>
        <w:spacing w:after="0" w:line="240" w:lineRule="auto"/>
        <w:jc w:val="both"/>
        <w:rPr>
          <w:rFonts w:ascii="Book Antiqua" w:hAnsi="Book Antiqua" w:cstheme="minorHAnsi"/>
          <w:color w:val="FF9900"/>
          <w:sz w:val="24"/>
          <w:szCs w:val="24"/>
          <w:lang w:val="sq-AL"/>
        </w:rPr>
      </w:pPr>
    </w:p>
    <w:p w:rsidR="006D68F8" w:rsidRPr="00532E63" w:rsidRDefault="00A92D9A" w:rsidP="006D68F8">
      <w:pPr>
        <w:spacing w:after="0" w:line="240" w:lineRule="auto"/>
        <w:jc w:val="both"/>
        <w:rPr>
          <w:rFonts w:ascii="Book Antiqua" w:hAnsi="Book Antiqua"/>
          <w:sz w:val="24"/>
          <w:szCs w:val="24"/>
          <w:lang w:val="sq-AL"/>
        </w:rPr>
      </w:pPr>
      <w:r w:rsidRPr="00532E63">
        <w:rPr>
          <w:rFonts w:ascii="Book Antiqua" w:hAnsi="Book Antiqua"/>
          <w:sz w:val="24"/>
          <w:szCs w:val="24"/>
          <w:lang w:val="sq-AL"/>
        </w:rPr>
        <w:t xml:space="preserve">Ky raport paraqet nivelin e </w:t>
      </w:r>
      <w:r w:rsidR="006D3C27" w:rsidRPr="00532E63">
        <w:rPr>
          <w:rFonts w:ascii="Book Antiqua" w:hAnsi="Book Antiqua"/>
          <w:sz w:val="24"/>
          <w:szCs w:val="24"/>
          <w:lang w:val="sq-AL"/>
        </w:rPr>
        <w:t>funksionimit t</w:t>
      </w:r>
      <w:r w:rsidR="00FE0F5F" w:rsidRPr="00532E63">
        <w:rPr>
          <w:rFonts w:ascii="Book Antiqua" w:hAnsi="Book Antiqua"/>
          <w:sz w:val="24"/>
          <w:szCs w:val="24"/>
          <w:lang w:val="sq-AL"/>
        </w:rPr>
        <w:t>ë</w:t>
      </w:r>
      <w:r w:rsidR="006D3C27" w:rsidRPr="00532E63">
        <w:rPr>
          <w:rFonts w:ascii="Book Antiqua" w:hAnsi="Book Antiqua"/>
          <w:sz w:val="24"/>
          <w:szCs w:val="24"/>
          <w:lang w:val="sq-AL"/>
        </w:rPr>
        <w:t xml:space="preserve"> Zyrave p</w:t>
      </w:r>
      <w:r w:rsidR="00FE0F5F" w:rsidRPr="00532E63">
        <w:rPr>
          <w:rFonts w:ascii="Book Antiqua" w:hAnsi="Book Antiqua"/>
          <w:sz w:val="24"/>
          <w:szCs w:val="24"/>
          <w:lang w:val="sq-AL"/>
        </w:rPr>
        <w:t>ë</w:t>
      </w:r>
      <w:r w:rsidR="006D3C27" w:rsidRPr="00532E63">
        <w:rPr>
          <w:rFonts w:ascii="Book Antiqua" w:hAnsi="Book Antiqua"/>
          <w:sz w:val="24"/>
          <w:szCs w:val="24"/>
          <w:lang w:val="sq-AL"/>
        </w:rPr>
        <w:t>r Komunitete dhe Kthim n</w:t>
      </w:r>
      <w:r w:rsidR="00FE0F5F" w:rsidRPr="00532E63">
        <w:rPr>
          <w:rFonts w:ascii="Book Antiqua" w:hAnsi="Book Antiqua"/>
          <w:sz w:val="24"/>
          <w:szCs w:val="24"/>
          <w:lang w:val="sq-AL"/>
        </w:rPr>
        <w:t>ë</w:t>
      </w:r>
      <w:r w:rsidR="00554BDC">
        <w:rPr>
          <w:rFonts w:ascii="Book Antiqua" w:hAnsi="Book Antiqua"/>
          <w:sz w:val="24"/>
          <w:szCs w:val="24"/>
          <w:lang w:val="sq-AL"/>
        </w:rPr>
        <w:t xml:space="preserve"> komuna</w:t>
      </w:r>
      <w:r w:rsidR="006D3C27" w:rsidRPr="00532E63">
        <w:rPr>
          <w:rFonts w:ascii="Book Antiqua" w:hAnsi="Book Antiqua"/>
          <w:sz w:val="24"/>
          <w:szCs w:val="24"/>
          <w:lang w:val="sq-AL"/>
        </w:rPr>
        <w:t xml:space="preserve"> t</w:t>
      </w:r>
      <w:r w:rsidR="00FE0F5F" w:rsidRPr="00532E63">
        <w:rPr>
          <w:rFonts w:ascii="Book Antiqua" w:hAnsi="Book Antiqua"/>
          <w:sz w:val="24"/>
          <w:szCs w:val="24"/>
          <w:lang w:val="sq-AL"/>
        </w:rPr>
        <w:t>ë</w:t>
      </w:r>
      <w:r w:rsidR="006D3C27" w:rsidRPr="00532E63">
        <w:rPr>
          <w:rFonts w:ascii="Book Antiqua" w:hAnsi="Book Antiqua"/>
          <w:sz w:val="24"/>
          <w:szCs w:val="24"/>
          <w:lang w:val="sq-AL"/>
        </w:rPr>
        <w:t xml:space="preserve"> cilat jan</w:t>
      </w:r>
      <w:r w:rsidR="00FE0F5F" w:rsidRPr="00532E63">
        <w:rPr>
          <w:rFonts w:ascii="Book Antiqua" w:hAnsi="Book Antiqua"/>
          <w:sz w:val="24"/>
          <w:szCs w:val="24"/>
          <w:lang w:val="sq-AL"/>
        </w:rPr>
        <w:t>ë</w:t>
      </w:r>
      <w:r w:rsidR="006D3C27" w:rsidRPr="00532E63">
        <w:rPr>
          <w:rFonts w:ascii="Book Antiqua" w:hAnsi="Book Antiqua"/>
          <w:sz w:val="24"/>
          <w:szCs w:val="24"/>
          <w:lang w:val="sq-AL"/>
        </w:rPr>
        <w:t xml:space="preserve"> monitoruar gjat</w:t>
      </w:r>
      <w:r w:rsidR="00FE0F5F" w:rsidRPr="00532E63">
        <w:rPr>
          <w:rFonts w:ascii="Book Antiqua" w:hAnsi="Book Antiqua"/>
          <w:sz w:val="24"/>
          <w:szCs w:val="24"/>
          <w:lang w:val="sq-AL"/>
        </w:rPr>
        <w:t>ë</w:t>
      </w:r>
      <w:r w:rsidR="006D3C27" w:rsidRPr="00532E63">
        <w:rPr>
          <w:rFonts w:ascii="Book Antiqua" w:hAnsi="Book Antiqua"/>
          <w:sz w:val="24"/>
          <w:szCs w:val="24"/>
          <w:lang w:val="sq-AL"/>
        </w:rPr>
        <w:t xml:space="preserve"> muajit shkurt dhe mars t</w:t>
      </w:r>
      <w:r w:rsidR="00FE0F5F" w:rsidRPr="00532E63">
        <w:rPr>
          <w:rFonts w:ascii="Book Antiqua" w:hAnsi="Book Antiqua"/>
          <w:sz w:val="24"/>
          <w:szCs w:val="24"/>
          <w:lang w:val="sq-AL"/>
        </w:rPr>
        <w:t>ë</w:t>
      </w:r>
      <w:r w:rsidR="006D3C27" w:rsidRPr="00532E63">
        <w:rPr>
          <w:rFonts w:ascii="Book Antiqua" w:hAnsi="Book Antiqua"/>
          <w:sz w:val="24"/>
          <w:szCs w:val="24"/>
          <w:lang w:val="sq-AL"/>
        </w:rPr>
        <w:t xml:space="preserve"> vitit 2018. </w:t>
      </w:r>
      <w:r w:rsidR="006D68F8" w:rsidRPr="00532E63">
        <w:rPr>
          <w:rFonts w:ascii="Book Antiqua" w:hAnsi="Book Antiqua"/>
          <w:sz w:val="24"/>
          <w:szCs w:val="24"/>
          <w:lang w:val="sq-AL"/>
        </w:rPr>
        <w:t>Në 18 komunat prej t</w:t>
      </w:r>
      <w:r w:rsidR="008F7A5F" w:rsidRPr="00532E63">
        <w:rPr>
          <w:rFonts w:ascii="Book Antiqua" w:hAnsi="Book Antiqua"/>
          <w:sz w:val="24"/>
          <w:szCs w:val="24"/>
          <w:lang w:val="sq-AL"/>
        </w:rPr>
        <w:t>ë</w:t>
      </w:r>
      <w:r w:rsidR="006D68F8" w:rsidRPr="00532E63">
        <w:rPr>
          <w:rFonts w:ascii="Book Antiqua" w:hAnsi="Book Antiqua"/>
          <w:sz w:val="24"/>
          <w:szCs w:val="24"/>
          <w:lang w:val="sq-AL"/>
        </w:rPr>
        <w:t xml:space="preserve"> dh</w:t>
      </w:r>
      <w:r w:rsidR="008F7A5F" w:rsidRPr="00532E63">
        <w:rPr>
          <w:rFonts w:ascii="Book Antiqua" w:hAnsi="Book Antiqua"/>
          <w:sz w:val="24"/>
          <w:szCs w:val="24"/>
          <w:lang w:val="sq-AL"/>
        </w:rPr>
        <w:t>ë</w:t>
      </w:r>
      <w:r w:rsidR="006D68F8" w:rsidRPr="00532E63">
        <w:rPr>
          <w:rFonts w:ascii="Book Antiqua" w:hAnsi="Book Antiqua"/>
          <w:sz w:val="24"/>
          <w:szCs w:val="24"/>
          <w:lang w:val="sq-AL"/>
        </w:rPr>
        <w:t>nave q</w:t>
      </w:r>
      <w:r w:rsidR="008F7A5F" w:rsidRPr="00532E63">
        <w:rPr>
          <w:rFonts w:ascii="Book Antiqua" w:hAnsi="Book Antiqua"/>
          <w:sz w:val="24"/>
          <w:szCs w:val="24"/>
          <w:lang w:val="sq-AL"/>
        </w:rPr>
        <w:t>ë</w:t>
      </w:r>
      <w:r w:rsidR="006D68F8" w:rsidRPr="00532E63">
        <w:rPr>
          <w:rFonts w:ascii="Book Antiqua" w:hAnsi="Book Antiqua"/>
          <w:sz w:val="24"/>
          <w:szCs w:val="24"/>
          <w:lang w:val="sq-AL"/>
        </w:rPr>
        <w:t xml:space="preserve"> dalin nga pyet</w:t>
      </w:r>
      <w:r w:rsidR="008F7A5F" w:rsidRPr="00532E63">
        <w:rPr>
          <w:rFonts w:ascii="Book Antiqua" w:hAnsi="Book Antiqua"/>
          <w:sz w:val="24"/>
          <w:szCs w:val="24"/>
          <w:lang w:val="sq-AL"/>
        </w:rPr>
        <w:t>ë</w:t>
      </w:r>
      <w:r w:rsidR="006D68F8" w:rsidRPr="00532E63">
        <w:rPr>
          <w:rFonts w:ascii="Book Antiqua" w:hAnsi="Book Antiqua"/>
          <w:sz w:val="24"/>
          <w:szCs w:val="24"/>
          <w:lang w:val="sq-AL"/>
        </w:rPr>
        <w:t>sor</w:t>
      </w:r>
      <w:r w:rsidR="008F7A5F" w:rsidRPr="00532E63">
        <w:rPr>
          <w:rFonts w:ascii="Book Antiqua" w:hAnsi="Book Antiqua"/>
          <w:sz w:val="24"/>
          <w:szCs w:val="24"/>
          <w:lang w:val="sq-AL"/>
        </w:rPr>
        <w:t>ë</w:t>
      </w:r>
      <w:r w:rsidR="006D68F8" w:rsidRPr="00532E63">
        <w:rPr>
          <w:rFonts w:ascii="Book Antiqua" w:hAnsi="Book Antiqua"/>
          <w:sz w:val="24"/>
          <w:szCs w:val="24"/>
          <w:lang w:val="sq-AL"/>
        </w:rPr>
        <w:t xml:space="preserve">t në ZKKK raporti tregon se janë të punësuar 98 zyrtarë, sipas përkatësisë etnike nga ky numër </w:t>
      </w:r>
      <w:r w:rsidR="00A96873" w:rsidRPr="00532E63">
        <w:rPr>
          <w:rFonts w:ascii="Book Antiqua" w:hAnsi="Book Antiqua"/>
          <w:sz w:val="24"/>
          <w:szCs w:val="24"/>
          <w:lang w:val="sq-AL"/>
        </w:rPr>
        <w:t>zyrtarë</w:t>
      </w:r>
      <w:r w:rsidR="006D68F8" w:rsidRPr="00532E63">
        <w:rPr>
          <w:rFonts w:ascii="Book Antiqua" w:hAnsi="Book Antiqua"/>
          <w:sz w:val="24"/>
          <w:szCs w:val="24"/>
          <w:lang w:val="sq-AL"/>
        </w:rPr>
        <w:t xml:space="preserve"> n</w:t>
      </w:r>
      <w:r w:rsidR="008F7A5F" w:rsidRPr="00532E63">
        <w:rPr>
          <w:rFonts w:ascii="Book Antiqua" w:hAnsi="Book Antiqua"/>
          <w:sz w:val="24"/>
          <w:szCs w:val="24"/>
          <w:lang w:val="sq-AL"/>
        </w:rPr>
        <w:t>ë</w:t>
      </w:r>
      <w:r w:rsidR="006D68F8" w:rsidRPr="00532E63">
        <w:rPr>
          <w:rFonts w:ascii="Book Antiqua" w:hAnsi="Book Antiqua"/>
          <w:sz w:val="24"/>
          <w:szCs w:val="24"/>
          <w:lang w:val="sq-AL"/>
        </w:rPr>
        <w:t xml:space="preserve"> ZKKK jan</w:t>
      </w:r>
      <w:r w:rsidR="008F7A5F" w:rsidRPr="00532E63">
        <w:rPr>
          <w:rFonts w:ascii="Book Antiqua" w:hAnsi="Book Antiqua"/>
          <w:sz w:val="24"/>
          <w:szCs w:val="24"/>
          <w:lang w:val="sq-AL"/>
        </w:rPr>
        <w:t>ë</w:t>
      </w:r>
      <w:r w:rsidR="006D68F8" w:rsidRPr="00532E63">
        <w:rPr>
          <w:rFonts w:ascii="Book Antiqua" w:hAnsi="Book Antiqua"/>
          <w:sz w:val="24"/>
          <w:szCs w:val="24"/>
          <w:lang w:val="sq-AL"/>
        </w:rPr>
        <w:t xml:space="preserve">: 15 shqiptarë, 38 serb, 14 boshnjak, 8 </w:t>
      </w:r>
      <w:proofErr w:type="spellStart"/>
      <w:r w:rsidR="006D68F8" w:rsidRPr="00532E63">
        <w:rPr>
          <w:rFonts w:ascii="Book Antiqua" w:hAnsi="Book Antiqua"/>
          <w:sz w:val="24"/>
          <w:szCs w:val="24"/>
          <w:lang w:val="sq-AL"/>
        </w:rPr>
        <w:t>ashkali</w:t>
      </w:r>
      <w:proofErr w:type="spellEnd"/>
      <w:r w:rsidR="00E0128E">
        <w:rPr>
          <w:rFonts w:ascii="Book Antiqua" w:hAnsi="Book Antiqua"/>
          <w:sz w:val="24"/>
          <w:szCs w:val="24"/>
          <w:lang w:val="sq-AL"/>
        </w:rPr>
        <w:t>, 8 egjiptian, 5 rom</w:t>
      </w:r>
      <w:r w:rsidR="006D68F8" w:rsidRPr="00532E63">
        <w:rPr>
          <w:rFonts w:ascii="Book Antiqua" w:hAnsi="Book Antiqua"/>
          <w:sz w:val="24"/>
          <w:szCs w:val="24"/>
          <w:lang w:val="sq-AL"/>
        </w:rPr>
        <w:t xml:space="preserve">, 3 malazezë, 3 turq, 2 </w:t>
      </w:r>
      <w:proofErr w:type="spellStart"/>
      <w:r w:rsidR="006D68F8" w:rsidRPr="00532E63">
        <w:rPr>
          <w:rFonts w:ascii="Book Antiqua" w:hAnsi="Book Antiqua"/>
          <w:sz w:val="24"/>
          <w:szCs w:val="24"/>
          <w:lang w:val="sq-AL"/>
        </w:rPr>
        <w:t>goran</w:t>
      </w:r>
      <w:proofErr w:type="spellEnd"/>
      <w:r w:rsidR="006D68F8" w:rsidRPr="00532E63">
        <w:rPr>
          <w:rFonts w:ascii="Book Antiqua" w:hAnsi="Book Antiqua"/>
          <w:sz w:val="24"/>
          <w:szCs w:val="24"/>
          <w:lang w:val="sq-AL"/>
        </w:rPr>
        <w:t xml:space="preserve">, dhe 2 kroatë. Nga pikëpamja e komuniteteve Rom, </w:t>
      </w:r>
      <w:proofErr w:type="spellStart"/>
      <w:r w:rsidR="006D68F8" w:rsidRPr="00532E63">
        <w:rPr>
          <w:rFonts w:ascii="Book Antiqua" w:hAnsi="Book Antiqua"/>
          <w:sz w:val="24"/>
          <w:szCs w:val="24"/>
          <w:lang w:val="sq-AL"/>
        </w:rPr>
        <w:t>Ashkali</w:t>
      </w:r>
      <w:proofErr w:type="spellEnd"/>
      <w:r w:rsidR="006D68F8" w:rsidRPr="00532E63">
        <w:rPr>
          <w:rFonts w:ascii="Book Antiqua" w:hAnsi="Book Antiqua"/>
          <w:sz w:val="24"/>
          <w:szCs w:val="24"/>
          <w:lang w:val="sq-AL"/>
        </w:rPr>
        <w:t xml:space="preserve"> dhe Egjiptian, raporti tregon se </w:t>
      </w:r>
      <w:r w:rsidR="001F33C8" w:rsidRPr="00532E63">
        <w:rPr>
          <w:rFonts w:ascii="Book Antiqua" w:hAnsi="Book Antiqua"/>
          <w:sz w:val="24"/>
          <w:szCs w:val="24"/>
          <w:lang w:val="sq-AL"/>
        </w:rPr>
        <w:t xml:space="preserve">shkalla e </w:t>
      </w:r>
      <w:r w:rsidR="006D68F8" w:rsidRPr="00532E63">
        <w:rPr>
          <w:rFonts w:ascii="Book Antiqua" w:hAnsi="Book Antiqua"/>
          <w:sz w:val="24"/>
          <w:szCs w:val="24"/>
          <w:lang w:val="sq-AL"/>
        </w:rPr>
        <w:t>shkollimi vlerësohet n</w:t>
      </w:r>
      <w:r w:rsidR="008F7A5F" w:rsidRPr="00532E63">
        <w:rPr>
          <w:rFonts w:ascii="Book Antiqua" w:hAnsi="Book Antiqua"/>
          <w:sz w:val="24"/>
          <w:szCs w:val="24"/>
          <w:lang w:val="sq-AL"/>
        </w:rPr>
        <w:t>ë</w:t>
      </w:r>
      <w:r w:rsidR="006D68F8" w:rsidRPr="00532E63">
        <w:rPr>
          <w:rFonts w:ascii="Book Antiqua" w:hAnsi="Book Antiqua"/>
          <w:sz w:val="24"/>
          <w:szCs w:val="24"/>
          <w:lang w:val="sq-AL"/>
        </w:rPr>
        <w:t xml:space="preserve"> p</w:t>
      </w:r>
      <w:r w:rsidR="008F7A5F" w:rsidRPr="00532E63">
        <w:rPr>
          <w:rFonts w:ascii="Book Antiqua" w:hAnsi="Book Antiqua"/>
          <w:sz w:val="24"/>
          <w:szCs w:val="24"/>
          <w:lang w:val="sq-AL"/>
        </w:rPr>
        <w:t>ë</w:t>
      </w:r>
      <w:r w:rsidR="006D68F8" w:rsidRPr="00532E63">
        <w:rPr>
          <w:rFonts w:ascii="Book Antiqua" w:hAnsi="Book Antiqua"/>
          <w:sz w:val="24"/>
          <w:szCs w:val="24"/>
          <w:lang w:val="sq-AL"/>
        </w:rPr>
        <w:t>rgjith</w:t>
      </w:r>
      <w:r w:rsidR="008F7A5F" w:rsidRPr="00532E63">
        <w:rPr>
          <w:rFonts w:ascii="Book Antiqua" w:hAnsi="Book Antiqua"/>
          <w:sz w:val="24"/>
          <w:szCs w:val="24"/>
          <w:lang w:val="sq-AL"/>
        </w:rPr>
        <w:t>ë</w:t>
      </w:r>
      <w:r w:rsidR="006D68F8" w:rsidRPr="00532E63">
        <w:rPr>
          <w:rFonts w:ascii="Book Antiqua" w:hAnsi="Book Antiqua"/>
          <w:sz w:val="24"/>
          <w:szCs w:val="24"/>
          <w:lang w:val="sq-AL"/>
        </w:rPr>
        <w:t>si si një mjet i arritjes në shoqër</w:t>
      </w:r>
      <w:r w:rsidR="001F33C8" w:rsidRPr="00532E63">
        <w:rPr>
          <w:rFonts w:ascii="Book Antiqua" w:hAnsi="Book Antiqua"/>
          <w:sz w:val="24"/>
          <w:szCs w:val="24"/>
          <w:lang w:val="sq-AL"/>
        </w:rPr>
        <w:t>i, si num</w:t>
      </w:r>
      <w:r w:rsidR="008F7A5F" w:rsidRPr="00532E63">
        <w:rPr>
          <w:rFonts w:ascii="Book Antiqua" w:hAnsi="Book Antiqua"/>
          <w:sz w:val="24"/>
          <w:szCs w:val="24"/>
          <w:lang w:val="sq-AL"/>
        </w:rPr>
        <w:t>ë</w:t>
      </w:r>
      <w:r w:rsidR="001F33C8" w:rsidRPr="00532E63">
        <w:rPr>
          <w:rFonts w:ascii="Book Antiqua" w:hAnsi="Book Antiqua"/>
          <w:sz w:val="24"/>
          <w:szCs w:val="24"/>
          <w:lang w:val="sq-AL"/>
        </w:rPr>
        <w:t>r jan</w:t>
      </w:r>
      <w:r w:rsidR="008F7A5F" w:rsidRPr="00532E63">
        <w:rPr>
          <w:rFonts w:ascii="Book Antiqua" w:hAnsi="Book Antiqua"/>
          <w:sz w:val="24"/>
          <w:szCs w:val="24"/>
          <w:lang w:val="sq-AL"/>
        </w:rPr>
        <w:t>ë</w:t>
      </w:r>
      <w:r w:rsidR="001F33C8" w:rsidRPr="00532E63">
        <w:rPr>
          <w:rFonts w:ascii="Book Antiqua" w:hAnsi="Book Antiqua"/>
          <w:sz w:val="24"/>
          <w:szCs w:val="24"/>
          <w:lang w:val="sq-AL"/>
        </w:rPr>
        <w:t xml:space="preserve"> 72 student n</w:t>
      </w:r>
      <w:r w:rsidR="008F7A5F" w:rsidRPr="00532E63">
        <w:rPr>
          <w:rFonts w:ascii="Book Antiqua" w:hAnsi="Book Antiqua"/>
          <w:sz w:val="24"/>
          <w:szCs w:val="24"/>
          <w:lang w:val="sq-AL"/>
        </w:rPr>
        <w:t>ë</w:t>
      </w:r>
      <w:r w:rsidR="001F33C8" w:rsidRPr="00532E63">
        <w:rPr>
          <w:rFonts w:ascii="Book Antiqua" w:hAnsi="Book Antiqua"/>
          <w:sz w:val="24"/>
          <w:szCs w:val="24"/>
          <w:lang w:val="sq-AL"/>
        </w:rPr>
        <w:t xml:space="preserve"> </w:t>
      </w:r>
      <w:r w:rsidR="00554BDC">
        <w:rPr>
          <w:rFonts w:ascii="Book Antiqua" w:hAnsi="Book Antiqua"/>
          <w:sz w:val="24"/>
          <w:szCs w:val="24"/>
          <w:lang w:val="sq-AL"/>
        </w:rPr>
        <w:t>U</w:t>
      </w:r>
      <w:r w:rsidR="00532E63" w:rsidRPr="00532E63">
        <w:rPr>
          <w:rFonts w:ascii="Book Antiqua" w:hAnsi="Book Antiqua"/>
          <w:sz w:val="24"/>
          <w:szCs w:val="24"/>
          <w:lang w:val="sq-AL"/>
        </w:rPr>
        <w:t>niversitetet</w:t>
      </w:r>
      <w:r w:rsidR="00554BDC">
        <w:rPr>
          <w:rFonts w:ascii="Book Antiqua" w:hAnsi="Book Antiqua"/>
          <w:sz w:val="24"/>
          <w:szCs w:val="24"/>
          <w:lang w:val="sq-AL"/>
        </w:rPr>
        <w:t xml:space="preserve"> e Republikës së Kosovës</w:t>
      </w:r>
      <w:r w:rsidR="001F33C8" w:rsidRPr="00532E63">
        <w:rPr>
          <w:rFonts w:ascii="Book Antiqua" w:hAnsi="Book Antiqua"/>
          <w:sz w:val="24"/>
          <w:szCs w:val="24"/>
          <w:lang w:val="sq-AL"/>
        </w:rPr>
        <w:t xml:space="preserve"> me</w:t>
      </w:r>
      <w:r w:rsidR="004035A7">
        <w:rPr>
          <w:rFonts w:ascii="Book Antiqua" w:hAnsi="Book Antiqua"/>
          <w:sz w:val="24"/>
          <w:szCs w:val="24"/>
          <w:lang w:val="sq-AL"/>
        </w:rPr>
        <w:t xml:space="preserve"> nivelin </w:t>
      </w:r>
      <w:proofErr w:type="spellStart"/>
      <w:r w:rsidR="004035A7">
        <w:rPr>
          <w:rFonts w:ascii="Book Antiqua" w:hAnsi="Book Antiqua"/>
          <w:sz w:val="24"/>
          <w:szCs w:val="24"/>
          <w:lang w:val="sq-AL"/>
        </w:rPr>
        <w:t>bachelor</w:t>
      </w:r>
      <w:proofErr w:type="spellEnd"/>
      <w:r w:rsidR="00554BDC">
        <w:rPr>
          <w:rFonts w:ascii="Book Antiqua" w:hAnsi="Book Antiqua"/>
          <w:sz w:val="24"/>
          <w:szCs w:val="24"/>
          <w:lang w:val="sq-AL"/>
        </w:rPr>
        <w:t xml:space="preserve"> janë</w:t>
      </w:r>
      <w:r w:rsidR="001F33C8" w:rsidRPr="00532E63">
        <w:rPr>
          <w:rFonts w:ascii="Book Antiqua" w:hAnsi="Book Antiqua"/>
          <w:sz w:val="24"/>
          <w:szCs w:val="24"/>
          <w:lang w:val="sq-AL"/>
        </w:rPr>
        <w:t xml:space="preserve"> 11 rom</w:t>
      </w:r>
      <w:r w:rsidR="008F7A5F" w:rsidRPr="00532E63">
        <w:rPr>
          <w:rFonts w:ascii="Book Antiqua" w:hAnsi="Book Antiqua"/>
          <w:sz w:val="24"/>
          <w:szCs w:val="24"/>
          <w:lang w:val="sq-AL"/>
        </w:rPr>
        <w:t>ë</w:t>
      </w:r>
      <w:r w:rsidR="001F33C8" w:rsidRPr="00532E63">
        <w:rPr>
          <w:rFonts w:ascii="Book Antiqua" w:hAnsi="Book Antiqua"/>
          <w:sz w:val="24"/>
          <w:szCs w:val="24"/>
          <w:lang w:val="sq-AL"/>
        </w:rPr>
        <w:t xml:space="preserve">, 34 </w:t>
      </w:r>
      <w:proofErr w:type="spellStart"/>
      <w:r w:rsidR="001F33C8" w:rsidRPr="00532E63">
        <w:rPr>
          <w:rFonts w:ascii="Book Antiqua" w:hAnsi="Book Antiqua"/>
          <w:sz w:val="24"/>
          <w:szCs w:val="24"/>
          <w:lang w:val="sq-AL"/>
        </w:rPr>
        <w:t>ashkali</w:t>
      </w:r>
      <w:proofErr w:type="spellEnd"/>
      <w:r w:rsidR="001F33C8" w:rsidRPr="00532E63">
        <w:rPr>
          <w:rFonts w:ascii="Book Antiqua" w:hAnsi="Book Antiqua"/>
          <w:sz w:val="24"/>
          <w:szCs w:val="24"/>
          <w:lang w:val="sq-AL"/>
        </w:rPr>
        <w:t xml:space="preserve"> dhe 27 egjiptian,  nd</w:t>
      </w:r>
      <w:r w:rsidR="008F7A5F" w:rsidRPr="00532E63">
        <w:rPr>
          <w:rFonts w:ascii="Book Antiqua" w:hAnsi="Book Antiqua"/>
          <w:sz w:val="24"/>
          <w:szCs w:val="24"/>
          <w:lang w:val="sq-AL"/>
        </w:rPr>
        <w:t>ë</w:t>
      </w:r>
      <w:r w:rsidR="001F33C8" w:rsidRPr="00532E63">
        <w:rPr>
          <w:rFonts w:ascii="Book Antiqua" w:hAnsi="Book Antiqua"/>
          <w:sz w:val="24"/>
          <w:szCs w:val="24"/>
          <w:lang w:val="sq-AL"/>
        </w:rPr>
        <w:t xml:space="preserve">rsa me </w:t>
      </w:r>
      <w:r w:rsidR="004035A7">
        <w:rPr>
          <w:rFonts w:ascii="Book Antiqua" w:hAnsi="Book Antiqua"/>
          <w:sz w:val="24"/>
          <w:szCs w:val="24"/>
          <w:lang w:val="sq-AL"/>
        </w:rPr>
        <w:t xml:space="preserve">nivelin </w:t>
      </w:r>
      <w:proofErr w:type="spellStart"/>
      <w:r w:rsidR="004035A7">
        <w:rPr>
          <w:rFonts w:ascii="Book Antiqua" w:hAnsi="Book Antiqua"/>
          <w:sz w:val="24"/>
          <w:szCs w:val="24"/>
          <w:lang w:val="sq-AL"/>
        </w:rPr>
        <w:t>master</w:t>
      </w:r>
      <w:proofErr w:type="spellEnd"/>
      <w:r w:rsidR="001F33C8" w:rsidRPr="00532E63">
        <w:rPr>
          <w:rFonts w:ascii="Book Antiqua" w:hAnsi="Book Antiqua"/>
          <w:sz w:val="24"/>
          <w:szCs w:val="24"/>
          <w:lang w:val="sq-AL"/>
        </w:rPr>
        <w:t xml:space="preserve"> 1 rom, 2 </w:t>
      </w:r>
      <w:proofErr w:type="spellStart"/>
      <w:r w:rsidR="001F33C8" w:rsidRPr="00532E63">
        <w:rPr>
          <w:rFonts w:ascii="Book Antiqua" w:hAnsi="Book Antiqua"/>
          <w:sz w:val="24"/>
          <w:szCs w:val="24"/>
          <w:lang w:val="sq-AL"/>
        </w:rPr>
        <w:t>ashkali</w:t>
      </w:r>
      <w:proofErr w:type="spellEnd"/>
      <w:r w:rsidR="001F33C8" w:rsidRPr="00532E63">
        <w:rPr>
          <w:rFonts w:ascii="Book Antiqua" w:hAnsi="Book Antiqua"/>
          <w:sz w:val="24"/>
          <w:szCs w:val="24"/>
          <w:lang w:val="sq-AL"/>
        </w:rPr>
        <w:t xml:space="preserve">, dhe 1 egjiptian. </w:t>
      </w:r>
    </w:p>
    <w:p w:rsidR="004D470F" w:rsidRPr="00532E63" w:rsidRDefault="004D470F" w:rsidP="006D68F8">
      <w:pPr>
        <w:spacing w:after="0" w:line="240" w:lineRule="auto"/>
        <w:jc w:val="both"/>
        <w:rPr>
          <w:rFonts w:ascii="Book Antiqua" w:hAnsi="Book Antiqua"/>
          <w:sz w:val="24"/>
          <w:szCs w:val="24"/>
          <w:lang w:val="sq-AL"/>
        </w:rPr>
      </w:pPr>
      <w:r w:rsidRPr="00532E63">
        <w:rPr>
          <w:rFonts w:ascii="Book Antiqua" w:hAnsi="Book Antiqua"/>
          <w:sz w:val="24"/>
          <w:szCs w:val="24"/>
          <w:lang w:val="sq-AL"/>
        </w:rPr>
        <w:t>Nd</w:t>
      </w:r>
      <w:r w:rsidR="008F7A5F" w:rsidRPr="00532E63">
        <w:rPr>
          <w:rFonts w:ascii="Book Antiqua" w:hAnsi="Book Antiqua"/>
          <w:sz w:val="24"/>
          <w:szCs w:val="24"/>
          <w:lang w:val="sq-AL"/>
        </w:rPr>
        <w:t>ë</w:t>
      </w:r>
      <w:r w:rsidRPr="00532E63">
        <w:rPr>
          <w:rFonts w:ascii="Book Antiqua" w:hAnsi="Book Antiqua"/>
          <w:sz w:val="24"/>
          <w:szCs w:val="24"/>
          <w:lang w:val="sq-AL"/>
        </w:rPr>
        <w:t>rsa 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sektorin privat t</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pun</w:t>
      </w:r>
      <w:r w:rsidR="008F7A5F" w:rsidRPr="00532E63">
        <w:rPr>
          <w:rFonts w:ascii="Book Antiqua" w:hAnsi="Book Antiqua"/>
          <w:sz w:val="24"/>
          <w:szCs w:val="24"/>
          <w:lang w:val="sq-AL"/>
        </w:rPr>
        <w:t>ë</w:t>
      </w:r>
      <w:r w:rsidRPr="00532E63">
        <w:rPr>
          <w:rFonts w:ascii="Book Antiqua" w:hAnsi="Book Antiqua"/>
          <w:sz w:val="24"/>
          <w:szCs w:val="24"/>
          <w:lang w:val="sq-AL"/>
        </w:rPr>
        <w:t>suar 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k</w:t>
      </w:r>
      <w:r w:rsidR="008F7A5F" w:rsidRPr="00532E63">
        <w:rPr>
          <w:rFonts w:ascii="Book Antiqua" w:hAnsi="Book Antiqua"/>
          <w:sz w:val="24"/>
          <w:szCs w:val="24"/>
          <w:lang w:val="sq-AL"/>
        </w:rPr>
        <w:t>ë</w:t>
      </w:r>
      <w:r w:rsidRPr="00532E63">
        <w:rPr>
          <w:rFonts w:ascii="Book Antiqua" w:hAnsi="Book Antiqua"/>
          <w:sz w:val="24"/>
          <w:szCs w:val="24"/>
          <w:lang w:val="sq-AL"/>
        </w:rPr>
        <w:t>to 18 komuna jan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w:t>
      </w:r>
      <w:r w:rsidR="00532E63" w:rsidRPr="00532E63">
        <w:rPr>
          <w:rFonts w:ascii="Book Antiqua" w:hAnsi="Book Antiqua"/>
          <w:sz w:val="24"/>
          <w:szCs w:val="24"/>
          <w:lang w:val="sq-AL"/>
        </w:rPr>
        <w:t>gjithsej</w:t>
      </w:r>
      <w:r w:rsidR="00532E63">
        <w:rPr>
          <w:rFonts w:ascii="Book Antiqua" w:hAnsi="Book Antiqua"/>
          <w:sz w:val="24"/>
          <w:szCs w:val="24"/>
          <w:lang w:val="sq-AL"/>
        </w:rPr>
        <w:t xml:space="preserve"> 291, pre</w:t>
      </w:r>
      <w:r w:rsidRPr="00532E63">
        <w:rPr>
          <w:rFonts w:ascii="Book Antiqua" w:hAnsi="Book Antiqua"/>
          <w:sz w:val="24"/>
          <w:szCs w:val="24"/>
          <w:lang w:val="sq-AL"/>
        </w:rPr>
        <w:t xml:space="preserve">j tyre 170 </w:t>
      </w:r>
      <w:proofErr w:type="spellStart"/>
      <w:r w:rsidRPr="00532E63">
        <w:rPr>
          <w:rFonts w:ascii="Book Antiqua" w:hAnsi="Book Antiqua"/>
          <w:sz w:val="24"/>
          <w:szCs w:val="24"/>
          <w:lang w:val="sq-AL"/>
        </w:rPr>
        <w:t>ashkali</w:t>
      </w:r>
      <w:proofErr w:type="spellEnd"/>
      <w:r w:rsidRPr="00532E63">
        <w:rPr>
          <w:rFonts w:ascii="Book Antiqua" w:hAnsi="Book Antiqua"/>
          <w:sz w:val="24"/>
          <w:szCs w:val="24"/>
          <w:lang w:val="sq-AL"/>
        </w:rPr>
        <w:t>, 20 rom, p</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r 101 persona nuk </w:t>
      </w:r>
      <w:r w:rsidR="008F7A5F" w:rsidRPr="00532E63">
        <w:rPr>
          <w:rFonts w:ascii="Book Antiqua" w:hAnsi="Book Antiqua"/>
          <w:sz w:val="24"/>
          <w:szCs w:val="24"/>
          <w:lang w:val="sq-AL"/>
        </w:rPr>
        <w:t>ë</w:t>
      </w:r>
      <w:r w:rsidRPr="00532E63">
        <w:rPr>
          <w:rFonts w:ascii="Book Antiqua" w:hAnsi="Book Antiqua"/>
          <w:sz w:val="24"/>
          <w:szCs w:val="24"/>
          <w:lang w:val="sq-AL"/>
        </w:rPr>
        <w:t>sht</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ndar</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w:t>
      </w:r>
      <w:r w:rsidR="004035A7" w:rsidRPr="00532E63">
        <w:rPr>
          <w:rFonts w:ascii="Book Antiqua" w:hAnsi="Book Antiqua"/>
          <w:sz w:val="24"/>
          <w:szCs w:val="24"/>
          <w:lang w:val="sq-AL"/>
        </w:rPr>
        <w:t>përkatësia</w:t>
      </w:r>
      <w:r w:rsidRPr="00532E63">
        <w:rPr>
          <w:rFonts w:ascii="Book Antiqua" w:hAnsi="Book Antiqua"/>
          <w:sz w:val="24"/>
          <w:szCs w:val="24"/>
          <w:lang w:val="sq-AL"/>
        </w:rPr>
        <w:t xml:space="preserve"> etnike mirëpo jan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rom, </w:t>
      </w:r>
      <w:proofErr w:type="spellStart"/>
      <w:r w:rsidRPr="00532E63">
        <w:rPr>
          <w:rFonts w:ascii="Book Antiqua" w:hAnsi="Book Antiqua"/>
          <w:sz w:val="24"/>
          <w:szCs w:val="24"/>
          <w:lang w:val="sq-AL"/>
        </w:rPr>
        <w:t>ashkali</w:t>
      </w:r>
      <w:proofErr w:type="spellEnd"/>
      <w:r w:rsidRPr="00532E63">
        <w:rPr>
          <w:rFonts w:ascii="Book Antiqua" w:hAnsi="Book Antiqua"/>
          <w:sz w:val="24"/>
          <w:szCs w:val="24"/>
          <w:lang w:val="sq-AL"/>
        </w:rPr>
        <w:t xml:space="preserve"> dhe egjiptian. </w:t>
      </w:r>
    </w:p>
    <w:p w:rsidR="00AE1D06" w:rsidRDefault="004D470F" w:rsidP="00A92D9A">
      <w:pPr>
        <w:spacing w:after="0" w:line="240" w:lineRule="auto"/>
        <w:jc w:val="both"/>
        <w:rPr>
          <w:rFonts w:ascii="Book Antiqua" w:hAnsi="Book Antiqua"/>
          <w:sz w:val="24"/>
          <w:szCs w:val="24"/>
          <w:lang w:val="sq-AL"/>
        </w:rPr>
      </w:pPr>
      <w:r w:rsidRPr="00532E63">
        <w:rPr>
          <w:rFonts w:ascii="Book Antiqua" w:hAnsi="Book Antiqua"/>
          <w:sz w:val="24"/>
          <w:szCs w:val="24"/>
          <w:lang w:val="sq-AL"/>
        </w:rPr>
        <w:t>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fushën e shëndetësisë,  </w:t>
      </w:r>
      <w:r w:rsidR="008F7A5F" w:rsidRPr="00532E63">
        <w:rPr>
          <w:rFonts w:ascii="Book Antiqua" w:hAnsi="Book Antiqua"/>
          <w:sz w:val="24"/>
          <w:szCs w:val="24"/>
          <w:lang w:val="sq-AL"/>
        </w:rPr>
        <w:t>ë</w:t>
      </w:r>
      <w:r w:rsidRPr="00532E63">
        <w:rPr>
          <w:rFonts w:ascii="Book Antiqua" w:hAnsi="Book Antiqua"/>
          <w:sz w:val="24"/>
          <w:szCs w:val="24"/>
          <w:lang w:val="sq-AL"/>
        </w:rPr>
        <w:t>sht</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vërejtur një përmirësim 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qasjen e pjesëtarëve të komuniteteve rom</w:t>
      </w:r>
      <w:r w:rsidR="003F7A02">
        <w:rPr>
          <w:rFonts w:ascii="Book Antiqua" w:hAnsi="Book Antiqua"/>
          <w:sz w:val="24"/>
          <w:szCs w:val="24"/>
          <w:lang w:val="sq-AL"/>
        </w:rPr>
        <w:t xml:space="preserve">, </w:t>
      </w:r>
      <w:proofErr w:type="spellStart"/>
      <w:r w:rsidR="003F7A02">
        <w:rPr>
          <w:rFonts w:ascii="Book Antiqua" w:hAnsi="Book Antiqua"/>
          <w:sz w:val="24"/>
          <w:szCs w:val="24"/>
          <w:lang w:val="sq-AL"/>
        </w:rPr>
        <w:t>ashkali</w:t>
      </w:r>
      <w:proofErr w:type="spellEnd"/>
      <w:r w:rsidR="003F7A02">
        <w:rPr>
          <w:rFonts w:ascii="Book Antiqua" w:hAnsi="Book Antiqua"/>
          <w:sz w:val="24"/>
          <w:szCs w:val="24"/>
          <w:lang w:val="sq-AL"/>
        </w:rPr>
        <w:t xml:space="preserve"> dhe egjiptian</w:t>
      </w:r>
      <w:r w:rsidR="00EF0A15">
        <w:rPr>
          <w:rFonts w:ascii="Book Antiqua" w:hAnsi="Book Antiqua"/>
          <w:sz w:val="24"/>
          <w:szCs w:val="24"/>
          <w:lang w:val="sq-AL"/>
        </w:rPr>
        <w:t xml:space="preserve"> </w:t>
      </w:r>
      <w:r w:rsidRPr="00532E63">
        <w:rPr>
          <w:rFonts w:ascii="Book Antiqua" w:hAnsi="Book Antiqua"/>
          <w:sz w:val="24"/>
          <w:szCs w:val="24"/>
          <w:lang w:val="sq-AL"/>
        </w:rPr>
        <w:t xml:space="preserve">në kujdesin shëndetësor, disa komuna kanë angazhuar edhe ekipe mobile për të siguruar zbatimin e ligjit sa i përket kësaj fushe. </w:t>
      </w:r>
      <w:r w:rsidR="00532E63" w:rsidRPr="00532E63">
        <w:rPr>
          <w:rFonts w:ascii="Book Antiqua" w:hAnsi="Book Antiqua"/>
          <w:sz w:val="24"/>
          <w:szCs w:val="24"/>
          <w:lang w:val="sq-AL"/>
        </w:rPr>
        <w:t>Deçani</w:t>
      </w:r>
      <w:r w:rsidRPr="00532E63">
        <w:rPr>
          <w:rFonts w:ascii="Book Antiqua" w:hAnsi="Book Antiqua"/>
          <w:sz w:val="24"/>
          <w:szCs w:val="24"/>
          <w:lang w:val="sq-AL"/>
        </w:rPr>
        <w:t xml:space="preserve">, </w:t>
      </w:r>
      <w:r w:rsidR="00EF0A15" w:rsidRPr="00532E63">
        <w:rPr>
          <w:rFonts w:ascii="Book Antiqua" w:hAnsi="Book Antiqua"/>
          <w:sz w:val="24"/>
          <w:szCs w:val="24"/>
          <w:lang w:val="sq-AL"/>
        </w:rPr>
        <w:t>Ferizaj</w:t>
      </w:r>
      <w:r w:rsidRPr="00532E63">
        <w:rPr>
          <w:rFonts w:ascii="Book Antiqua" w:hAnsi="Book Antiqua"/>
          <w:sz w:val="24"/>
          <w:szCs w:val="24"/>
          <w:lang w:val="sq-AL"/>
        </w:rPr>
        <w:t xml:space="preserve"> dhe Prishtina nuk kan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mbajtur fushat</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p</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r imunizim mirëpo </w:t>
      </w:r>
      <w:r w:rsidR="00EF0A15">
        <w:rPr>
          <w:rFonts w:ascii="Book Antiqua" w:hAnsi="Book Antiqua"/>
          <w:sz w:val="24"/>
          <w:szCs w:val="24"/>
          <w:lang w:val="sq-AL"/>
        </w:rPr>
        <w:t>Komuna e Prishtinës</w:t>
      </w:r>
      <w:r w:rsidRPr="00532E63">
        <w:rPr>
          <w:rFonts w:ascii="Book Antiqua" w:hAnsi="Book Antiqua"/>
          <w:sz w:val="24"/>
          <w:szCs w:val="24"/>
          <w:lang w:val="sq-AL"/>
        </w:rPr>
        <w:t xml:space="preserve"> 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vazhdim</w:t>
      </w:r>
      <w:r w:rsidR="008F7A5F" w:rsidRPr="00532E63">
        <w:rPr>
          <w:rFonts w:ascii="Book Antiqua" w:hAnsi="Book Antiqua"/>
          <w:sz w:val="24"/>
          <w:szCs w:val="24"/>
          <w:lang w:val="sq-AL"/>
        </w:rPr>
        <w:t>ë</w:t>
      </w:r>
      <w:r w:rsidRPr="00532E63">
        <w:rPr>
          <w:rFonts w:ascii="Book Antiqua" w:hAnsi="Book Antiqua"/>
          <w:sz w:val="24"/>
          <w:szCs w:val="24"/>
          <w:lang w:val="sq-AL"/>
        </w:rPr>
        <w:t>si deri n</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 mosh</w:t>
      </w:r>
      <w:r w:rsidR="008F7A5F" w:rsidRPr="00532E63">
        <w:rPr>
          <w:rFonts w:ascii="Book Antiqua" w:hAnsi="Book Antiqua"/>
          <w:sz w:val="24"/>
          <w:szCs w:val="24"/>
          <w:lang w:val="sq-AL"/>
        </w:rPr>
        <w:t>ë</w:t>
      </w:r>
      <w:r w:rsidRPr="00532E63">
        <w:rPr>
          <w:rFonts w:ascii="Book Antiqua" w:hAnsi="Book Antiqua"/>
          <w:sz w:val="24"/>
          <w:szCs w:val="24"/>
          <w:lang w:val="sq-AL"/>
        </w:rPr>
        <w:t xml:space="preserve">n 1 </w:t>
      </w:r>
      <w:r w:rsidR="00532E63" w:rsidRPr="00532E63">
        <w:rPr>
          <w:rFonts w:ascii="Book Antiqua" w:hAnsi="Book Antiqua"/>
          <w:sz w:val="24"/>
          <w:szCs w:val="24"/>
          <w:lang w:val="sq-AL"/>
        </w:rPr>
        <w:t>vjeçare</w:t>
      </w:r>
      <w:r w:rsidR="003F7A02">
        <w:rPr>
          <w:rFonts w:ascii="Book Antiqua" w:hAnsi="Book Antiqua"/>
          <w:sz w:val="24"/>
          <w:szCs w:val="24"/>
          <w:lang w:val="sq-AL"/>
        </w:rPr>
        <w:t xml:space="preserve"> </w:t>
      </w:r>
      <w:r w:rsidRPr="00532E63">
        <w:rPr>
          <w:rFonts w:ascii="Book Antiqua" w:hAnsi="Book Antiqua"/>
          <w:sz w:val="24"/>
          <w:szCs w:val="24"/>
          <w:lang w:val="sq-AL"/>
        </w:rPr>
        <w:t xml:space="preserve">vaksinohen </w:t>
      </w:r>
      <w:r w:rsidR="003F7A02">
        <w:rPr>
          <w:rFonts w:ascii="Book Antiqua" w:hAnsi="Book Antiqua"/>
          <w:sz w:val="24"/>
          <w:szCs w:val="24"/>
          <w:lang w:val="sq-AL"/>
        </w:rPr>
        <w:t xml:space="preserve">të gjithë </w:t>
      </w:r>
      <w:r w:rsidRPr="00532E63">
        <w:rPr>
          <w:rFonts w:ascii="Book Antiqua" w:hAnsi="Book Antiqua"/>
          <w:sz w:val="24"/>
          <w:szCs w:val="24"/>
          <w:lang w:val="sq-AL"/>
        </w:rPr>
        <w:t xml:space="preserve">fëmijët. </w:t>
      </w:r>
      <w:r w:rsidR="00F87849" w:rsidRPr="00532E63">
        <w:rPr>
          <w:rFonts w:ascii="Book Antiqua" w:hAnsi="Book Antiqua"/>
          <w:sz w:val="24"/>
          <w:szCs w:val="24"/>
          <w:lang w:val="sq-AL"/>
        </w:rPr>
        <w:t xml:space="preserve"> Në përgjithësi të dhënat  nxjerrin në pah se nuk e shohin si diskrim</w:t>
      </w:r>
      <w:r w:rsidR="00EF0A15">
        <w:rPr>
          <w:rFonts w:ascii="Book Antiqua" w:hAnsi="Book Antiqua"/>
          <w:sz w:val="24"/>
          <w:szCs w:val="24"/>
          <w:lang w:val="sq-AL"/>
        </w:rPr>
        <w:t>inues kundrejt komuniteteve Rom</w:t>
      </w:r>
      <w:r w:rsidR="00F87849" w:rsidRPr="00532E63">
        <w:rPr>
          <w:rFonts w:ascii="Book Antiqua" w:hAnsi="Book Antiqua"/>
          <w:sz w:val="24"/>
          <w:szCs w:val="24"/>
          <w:lang w:val="sq-AL"/>
        </w:rPr>
        <w:t xml:space="preserve"> </w:t>
      </w:r>
      <w:proofErr w:type="spellStart"/>
      <w:r w:rsidR="00F87849" w:rsidRPr="00532E63">
        <w:rPr>
          <w:rFonts w:ascii="Book Antiqua" w:hAnsi="Book Antiqua"/>
          <w:sz w:val="24"/>
          <w:szCs w:val="24"/>
          <w:lang w:val="sq-AL"/>
        </w:rPr>
        <w:t>Ashkali</w:t>
      </w:r>
      <w:proofErr w:type="spellEnd"/>
      <w:r w:rsidR="00F87849" w:rsidRPr="00532E63">
        <w:rPr>
          <w:rFonts w:ascii="Book Antiqua" w:hAnsi="Book Antiqua"/>
          <w:sz w:val="24"/>
          <w:szCs w:val="24"/>
          <w:lang w:val="sq-AL"/>
        </w:rPr>
        <w:t xml:space="preserve"> dhe Egjiptian, mir</w:t>
      </w:r>
      <w:r w:rsidR="008F7A5F" w:rsidRPr="00532E63">
        <w:rPr>
          <w:rFonts w:ascii="Book Antiqua" w:hAnsi="Book Antiqua"/>
          <w:sz w:val="24"/>
          <w:szCs w:val="24"/>
          <w:lang w:val="sq-AL"/>
        </w:rPr>
        <w:t>ë</w:t>
      </w:r>
      <w:r w:rsidR="00F87849" w:rsidRPr="00532E63">
        <w:rPr>
          <w:rFonts w:ascii="Book Antiqua" w:hAnsi="Book Antiqua"/>
          <w:sz w:val="24"/>
          <w:szCs w:val="24"/>
          <w:lang w:val="sq-AL"/>
        </w:rPr>
        <w:t>po banimi shihet ende si nj</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problem i komunave p</w:t>
      </w:r>
      <w:r w:rsidR="008F7A5F" w:rsidRPr="00532E63">
        <w:rPr>
          <w:rFonts w:ascii="Book Antiqua" w:hAnsi="Book Antiqua"/>
          <w:sz w:val="24"/>
          <w:szCs w:val="24"/>
          <w:lang w:val="sq-AL"/>
        </w:rPr>
        <w:t>ë</w:t>
      </w:r>
      <w:r w:rsidR="00F87849" w:rsidRPr="00532E63">
        <w:rPr>
          <w:rFonts w:ascii="Book Antiqua" w:hAnsi="Book Antiqua"/>
          <w:sz w:val="24"/>
          <w:szCs w:val="24"/>
          <w:lang w:val="sq-AL"/>
        </w:rPr>
        <w:t>r  familjet n</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nevoj</w:t>
      </w:r>
      <w:r w:rsidR="008F7A5F" w:rsidRPr="00532E63">
        <w:rPr>
          <w:rFonts w:ascii="Book Antiqua" w:hAnsi="Book Antiqua"/>
          <w:sz w:val="24"/>
          <w:szCs w:val="24"/>
          <w:lang w:val="sq-AL"/>
        </w:rPr>
        <w:t>ë</w:t>
      </w:r>
      <w:r w:rsidR="00F87849" w:rsidRPr="00532E63">
        <w:rPr>
          <w:rFonts w:ascii="Book Antiqua" w:hAnsi="Book Antiqua"/>
          <w:sz w:val="24"/>
          <w:szCs w:val="24"/>
          <w:lang w:val="sq-AL"/>
        </w:rPr>
        <w:t>.  Nga monitorimi  i zyrave komunale për komunitete dhe kthim shihet se në 14 komuna është themeluar Komiteti Komunal i Veprimit, ndërsa në 3 komun</w:t>
      </w:r>
      <w:r w:rsidR="00EF0A15">
        <w:rPr>
          <w:rFonts w:ascii="Book Antiqua" w:hAnsi="Book Antiqua"/>
          <w:sz w:val="24"/>
          <w:szCs w:val="24"/>
          <w:lang w:val="sq-AL"/>
        </w:rPr>
        <w:t xml:space="preserve">a nuk është i themeluar dhe në një (1) </w:t>
      </w:r>
      <w:r w:rsidR="00F87849" w:rsidRPr="00532E63">
        <w:rPr>
          <w:rFonts w:ascii="Book Antiqua" w:hAnsi="Book Antiqua"/>
          <w:sz w:val="24"/>
          <w:szCs w:val="24"/>
          <w:lang w:val="sq-AL"/>
        </w:rPr>
        <w:t xml:space="preserve"> komunë është në proces, ku komunat obligohen t</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w:t>
      </w:r>
      <w:r w:rsidR="00532E63" w:rsidRPr="00532E63">
        <w:rPr>
          <w:rFonts w:ascii="Book Antiqua" w:hAnsi="Book Antiqua"/>
          <w:sz w:val="24"/>
          <w:szCs w:val="24"/>
          <w:lang w:val="sq-AL"/>
        </w:rPr>
        <w:t>themelojnë</w:t>
      </w:r>
      <w:r w:rsidR="00F87849" w:rsidRPr="00532E63">
        <w:rPr>
          <w:rFonts w:ascii="Book Antiqua" w:hAnsi="Book Antiqua"/>
          <w:sz w:val="24"/>
          <w:szCs w:val="24"/>
          <w:lang w:val="sq-AL"/>
        </w:rPr>
        <w:t xml:space="preserve"> k</w:t>
      </w:r>
      <w:r w:rsidR="008F7A5F" w:rsidRPr="00532E63">
        <w:rPr>
          <w:rFonts w:ascii="Book Antiqua" w:hAnsi="Book Antiqua"/>
          <w:sz w:val="24"/>
          <w:szCs w:val="24"/>
          <w:lang w:val="sq-AL"/>
        </w:rPr>
        <w:t>ë</w:t>
      </w:r>
      <w:r w:rsidR="00F87849" w:rsidRPr="00532E63">
        <w:rPr>
          <w:rFonts w:ascii="Book Antiqua" w:hAnsi="Book Antiqua"/>
          <w:sz w:val="24"/>
          <w:szCs w:val="24"/>
          <w:lang w:val="sq-AL"/>
        </w:rPr>
        <w:t>t</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komitet n</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kuad</w:t>
      </w:r>
      <w:r w:rsidR="008F7A5F" w:rsidRPr="00532E63">
        <w:rPr>
          <w:rFonts w:ascii="Book Antiqua" w:hAnsi="Book Antiqua"/>
          <w:sz w:val="24"/>
          <w:szCs w:val="24"/>
          <w:lang w:val="sq-AL"/>
        </w:rPr>
        <w:t>ë</w:t>
      </w:r>
      <w:r w:rsidR="00F87849" w:rsidRPr="00532E63">
        <w:rPr>
          <w:rFonts w:ascii="Book Antiqua" w:hAnsi="Book Antiqua"/>
          <w:sz w:val="24"/>
          <w:szCs w:val="24"/>
          <w:lang w:val="sq-AL"/>
        </w:rPr>
        <w:t>r t</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Strategjis</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Nacionale p</w:t>
      </w:r>
      <w:r w:rsidR="008F7A5F" w:rsidRPr="00532E63">
        <w:rPr>
          <w:rFonts w:ascii="Book Antiqua" w:hAnsi="Book Antiqua"/>
          <w:sz w:val="24"/>
          <w:szCs w:val="24"/>
          <w:lang w:val="sq-AL"/>
        </w:rPr>
        <w:t>ë</w:t>
      </w:r>
      <w:r w:rsidR="00F87849" w:rsidRPr="00532E63">
        <w:rPr>
          <w:rFonts w:ascii="Book Antiqua" w:hAnsi="Book Antiqua"/>
          <w:sz w:val="24"/>
          <w:szCs w:val="24"/>
          <w:lang w:val="sq-AL"/>
        </w:rPr>
        <w:t>r P</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rfshirjen e </w:t>
      </w:r>
      <w:r w:rsidR="00F87849" w:rsidRPr="00532E63">
        <w:rPr>
          <w:rFonts w:ascii="Book Antiqua" w:hAnsi="Book Antiqua"/>
          <w:sz w:val="24"/>
          <w:szCs w:val="24"/>
          <w:lang w:val="sq-AL"/>
        </w:rPr>
        <w:lastRenderedPageBreak/>
        <w:t xml:space="preserve">Komuniteteve Rom dhe </w:t>
      </w:r>
      <w:proofErr w:type="spellStart"/>
      <w:r w:rsidR="00F87849" w:rsidRPr="00532E63">
        <w:rPr>
          <w:rFonts w:ascii="Book Antiqua" w:hAnsi="Book Antiqua"/>
          <w:sz w:val="24"/>
          <w:szCs w:val="24"/>
          <w:lang w:val="sq-AL"/>
        </w:rPr>
        <w:t>Ashkali</w:t>
      </w:r>
      <w:proofErr w:type="spellEnd"/>
      <w:r w:rsidR="00F87849" w:rsidRPr="00532E63">
        <w:rPr>
          <w:rFonts w:ascii="Book Antiqua" w:hAnsi="Book Antiqua"/>
          <w:sz w:val="24"/>
          <w:szCs w:val="24"/>
          <w:lang w:val="sq-AL"/>
        </w:rPr>
        <w:t xml:space="preserve"> n</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Shoq</w:t>
      </w:r>
      <w:r w:rsidR="008F7A5F" w:rsidRPr="00532E63">
        <w:rPr>
          <w:rFonts w:ascii="Book Antiqua" w:hAnsi="Book Antiqua"/>
          <w:sz w:val="24"/>
          <w:szCs w:val="24"/>
          <w:lang w:val="sq-AL"/>
        </w:rPr>
        <w:t>ë</w:t>
      </w:r>
      <w:r w:rsidR="00F87849" w:rsidRPr="00532E63">
        <w:rPr>
          <w:rFonts w:ascii="Book Antiqua" w:hAnsi="Book Antiqua"/>
          <w:sz w:val="24"/>
          <w:szCs w:val="24"/>
          <w:lang w:val="sq-AL"/>
        </w:rPr>
        <w:t>rin</w:t>
      </w:r>
      <w:r w:rsidR="008F7A5F" w:rsidRPr="00532E63">
        <w:rPr>
          <w:rFonts w:ascii="Book Antiqua" w:hAnsi="Book Antiqua"/>
          <w:sz w:val="24"/>
          <w:szCs w:val="24"/>
          <w:lang w:val="sq-AL"/>
        </w:rPr>
        <w:t>ë</w:t>
      </w:r>
      <w:r w:rsidR="00F87849" w:rsidRPr="00532E63">
        <w:rPr>
          <w:rFonts w:ascii="Book Antiqua" w:hAnsi="Book Antiqua"/>
          <w:sz w:val="24"/>
          <w:szCs w:val="24"/>
          <w:lang w:val="sq-AL"/>
        </w:rPr>
        <w:t xml:space="preserve"> kosovare 2017-2021. </w:t>
      </w:r>
      <w:r w:rsidR="00A92D9A" w:rsidRPr="00532E63">
        <w:rPr>
          <w:rFonts w:ascii="Book Antiqua" w:hAnsi="Book Antiqua"/>
          <w:sz w:val="24"/>
          <w:szCs w:val="24"/>
          <w:lang w:val="sq-AL"/>
        </w:rPr>
        <w:t>Megjithatë këto të dhëna</w:t>
      </w:r>
      <w:r w:rsidR="00F87849" w:rsidRPr="00532E63">
        <w:rPr>
          <w:rFonts w:ascii="Book Antiqua" w:hAnsi="Book Antiqua"/>
          <w:sz w:val="24"/>
          <w:szCs w:val="24"/>
          <w:lang w:val="sq-AL"/>
        </w:rPr>
        <w:t xml:space="preserve"> nga monitorimi </w:t>
      </w:r>
      <w:r w:rsidR="00532E63" w:rsidRPr="00532E63">
        <w:rPr>
          <w:rFonts w:ascii="Book Antiqua" w:hAnsi="Book Antiqua"/>
          <w:sz w:val="24"/>
          <w:szCs w:val="24"/>
          <w:lang w:val="sq-AL"/>
        </w:rPr>
        <w:t>kërkojnë</w:t>
      </w:r>
      <w:r w:rsidR="00F87849" w:rsidRPr="00532E63">
        <w:rPr>
          <w:rFonts w:ascii="Book Antiqua" w:hAnsi="Book Antiqua"/>
          <w:sz w:val="24"/>
          <w:szCs w:val="24"/>
          <w:lang w:val="sq-AL"/>
        </w:rPr>
        <w:t xml:space="preserve"> apo nevojiten </w:t>
      </w:r>
      <w:r w:rsidR="00A92D9A" w:rsidRPr="00532E63">
        <w:rPr>
          <w:rFonts w:ascii="Book Antiqua" w:hAnsi="Book Antiqua"/>
          <w:sz w:val="24"/>
          <w:szCs w:val="24"/>
          <w:lang w:val="sq-AL"/>
        </w:rPr>
        <w:t xml:space="preserve">më shumë </w:t>
      </w:r>
      <w:r w:rsidR="001B2D02" w:rsidRPr="00532E63">
        <w:rPr>
          <w:rFonts w:ascii="Book Antiqua" w:hAnsi="Book Antiqua"/>
          <w:sz w:val="24"/>
          <w:szCs w:val="24"/>
          <w:lang w:val="sq-AL"/>
        </w:rPr>
        <w:t>p</w:t>
      </w:r>
      <w:r w:rsidR="008F7A5F" w:rsidRPr="00532E63">
        <w:rPr>
          <w:rFonts w:ascii="Book Antiqua" w:hAnsi="Book Antiqua"/>
          <w:sz w:val="24"/>
          <w:szCs w:val="24"/>
          <w:lang w:val="sq-AL"/>
        </w:rPr>
        <w:t>ë</w:t>
      </w:r>
      <w:r w:rsidR="001B2D02" w:rsidRPr="00532E63">
        <w:rPr>
          <w:rFonts w:ascii="Book Antiqua" w:hAnsi="Book Antiqua"/>
          <w:sz w:val="24"/>
          <w:szCs w:val="24"/>
          <w:lang w:val="sq-AL"/>
        </w:rPr>
        <w:t>rgjigje m</w:t>
      </w:r>
      <w:r w:rsidR="008F7A5F" w:rsidRPr="00532E63">
        <w:rPr>
          <w:rFonts w:ascii="Book Antiqua" w:hAnsi="Book Antiqua"/>
          <w:sz w:val="24"/>
          <w:szCs w:val="24"/>
          <w:lang w:val="sq-AL"/>
        </w:rPr>
        <w:t>ë</w:t>
      </w:r>
      <w:r w:rsidR="001B2D02" w:rsidRPr="00532E63">
        <w:rPr>
          <w:rFonts w:ascii="Book Antiqua" w:hAnsi="Book Antiqua"/>
          <w:sz w:val="24"/>
          <w:szCs w:val="24"/>
          <w:lang w:val="sq-AL"/>
        </w:rPr>
        <w:t xml:space="preserve"> t</w:t>
      </w:r>
      <w:r w:rsidR="008F7A5F" w:rsidRPr="00532E63">
        <w:rPr>
          <w:rFonts w:ascii="Book Antiqua" w:hAnsi="Book Antiqua"/>
          <w:sz w:val="24"/>
          <w:szCs w:val="24"/>
          <w:lang w:val="sq-AL"/>
        </w:rPr>
        <w:t>ë</w:t>
      </w:r>
      <w:r w:rsidR="001B2D02" w:rsidRPr="00532E63">
        <w:rPr>
          <w:rFonts w:ascii="Book Antiqua" w:hAnsi="Book Antiqua"/>
          <w:sz w:val="24"/>
          <w:szCs w:val="24"/>
          <w:lang w:val="sq-AL"/>
        </w:rPr>
        <w:t xml:space="preserve"> detajuar nga </w:t>
      </w:r>
      <w:r w:rsidR="00532E63" w:rsidRPr="00532E63">
        <w:rPr>
          <w:rFonts w:ascii="Book Antiqua" w:hAnsi="Book Antiqua"/>
          <w:sz w:val="24"/>
          <w:szCs w:val="24"/>
          <w:lang w:val="sq-AL"/>
        </w:rPr>
        <w:t>zyrtarët</w:t>
      </w:r>
      <w:r w:rsidR="001B2D02" w:rsidRPr="00532E63">
        <w:rPr>
          <w:rFonts w:ascii="Book Antiqua" w:hAnsi="Book Antiqua"/>
          <w:sz w:val="24"/>
          <w:szCs w:val="24"/>
          <w:lang w:val="sq-AL"/>
        </w:rPr>
        <w:t xml:space="preserve"> </w:t>
      </w:r>
      <w:r w:rsidR="00A92D9A" w:rsidRPr="00532E63">
        <w:rPr>
          <w:rFonts w:ascii="Book Antiqua" w:hAnsi="Book Antiqua"/>
          <w:sz w:val="24"/>
          <w:szCs w:val="24"/>
          <w:lang w:val="sq-AL"/>
        </w:rPr>
        <w:t xml:space="preserve">për të mundësuar një analizë më gjithëpërfshirëse sa i përket praktikave të deritanishme për </w:t>
      </w:r>
      <w:r w:rsidR="001B2D02" w:rsidRPr="00532E63">
        <w:rPr>
          <w:rFonts w:ascii="Book Antiqua" w:hAnsi="Book Antiqua"/>
          <w:sz w:val="24"/>
          <w:szCs w:val="24"/>
          <w:lang w:val="sq-AL"/>
        </w:rPr>
        <w:t xml:space="preserve">komunitetin Rom, </w:t>
      </w:r>
      <w:proofErr w:type="spellStart"/>
      <w:r w:rsidR="001B2D02" w:rsidRPr="00532E63">
        <w:rPr>
          <w:rFonts w:ascii="Book Antiqua" w:hAnsi="Book Antiqua"/>
          <w:sz w:val="24"/>
          <w:szCs w:val="24"/>
          <w:lang w:val="sq-AL"/>
        </w:rPr>
        <w:t>Ashkali</w:t>
      </w:r>
      <w:proofErr w:type="spellEnd"/>
      <w:r w:rsidR="001B2D02" w:rsidRPr="00532E63">
        <w:rPr>
          <w:rFonts w:ascii="Book Antiqua" w:hAnsi="Book Antiqua"/>
          <w:sz w:val="24"/>
          <w:szCs w:val="24"/>
          <w:lang w:val="sq-AL"/>
        </w:rPr>
        <w:t xml:space="preserve"> dhe Egjiptian. </w:t>
      </w:r>
    </w:p>
    <w:p w:rsidR="00EF0A15" w:rsidRPr="00532E63" w:rsidRDefault="00EF0A15" w:rsidP="00A92D9A">
      <w:pPr>
        <w:spacing w:after="0" w:line="240" w:lineRule="auto"/>
        <w:jc w:val="both"/>
        <w:rPr>
          <w:rFonts w:cstheme="minorHAnsi"/>
          <w:sz w:val="24"/>
          <w:szCs w:val="24"/>
          <w:lang w:val="sq-AL"/>
        </w:rPr>
      </w:pPr>
    </w:p>
    <w:p w:rsidR="00CE410A" w:rsidRPr="00725E5E" w:rsidRDefault="00CE410A" w:rsidP="00CE410A">
      <w:pPr>
        <w:spacing w:after="0" w:line="240" w:lineRule="auto"/>
        <w:rPr>
          <w:rFonts w:cstheme="minorHAnsi"/>
          <w:color w:val="FF9900"/>
          <w:sz w:val="24"/>
          <w:szCs w:val="24"/>
        </w:rPr>
      </w:pPr>
    </w:p>
    <w:p w:rsidR="002A562A" w:rsidRDefault="002A562A" w:rsidP="00CE410A">
      <w:pPr>
        <w:spacing w:after="0" w:line="240" w:lineRule="auto"/>
        <w:rPr>
          <w:rFonts w:cstheme="minorHAnsi"/>
          <w:color w:val="FF9900"/>
          <w:sz w:val="40"/>
          <w:szCs w:val="40"/>
        </w:rPr>
      </w:pPr>
    </w:p>
    <w:p w:rsidR="00CE410A" w:rsidRPr="00135024" w:rsidRDefault="00CE410A" w:rsidP="00CE410A">
      <w:pPr>
        <w:spacing w:after="0" w:line="240" w:lineRule="auto"/>
        <w:rPr>
          <w:rFonts w:cstheme="minorHAnsi"/>
          <w:color w:val="FF9900"/>
          <w:sz w:val="40"/>
          <w:szCs w:val="40"/>
        </w:rPr>
      </w:pPr>
      <w:r w:rsidRPr="00135024">
        <w:rPr>
          <w:rFonts w:cstheme="minorHAnsi"/>
          <w:color w:val="FF9900"/>
          <w:sz w:val="40"/>
          <w:szCs w:val="40"/>
        </w:rPr>
        <w:t>11. REKOMANDIME</w:t>
      </w:r>
    </w:p>
    <w:p w:rsidR="0041347E" w:rsidRDefault="0041347E" w:rsidP="0041347E">
      <w:pPr>
        <w:spacing w:after="0" w:line="240" w:lineRule="auto"/>
        <w:rPr>
          <w:rStyle w:val="Emphasis"/>
          <w:rFonts w:ascii="Georgia" w:hAnsi="Georgia"/>
          <w:color w:val="1F2124"/>
          <w:sz w:val="27"/>
          <w:szCs w:val="27"/>
          <w:shd w:val="clear" w:color="auto" w:fill="FFFFFF"/>
        </w:rPr>
      </w:pPr>
    </w:p>
    <w:p w:rsidR="00A05C1E" w:rsidRPr="00B851A3" w:rsidRDefault="00A05C1E" w:rsidP="00B851A3">
      <w:pPr>
        <w:spacing w:after="0" w:line="240" w:lineRule="auto"/>
        <w:jc w:val="both"/>
        <w:rPr>
          <w:rStyle w:val="Emphasis"/>
          <w:rFonts w:ascii="Book Antiqua" w:hAnsi="Book Antiqua"/>
          <w:i w:val="0"/>
          <w:color w:val="1F2124"/>
          <w:sz w:val="24"/>
          <w:szCs w:val="24"/>
          <w:shd w:val="clear" w:color="auto" w:fill="FFFFFF"/>
          <w:lang w:val="sq-AL"/>
        </w:rPr>
      </w:pPr>
      <w:r w:rsidRPr="00B851A3">
        <w:rPr>
          <w:rFonts w:ascii="Book Antiqua" w:hAnsi="Book Antiqua"/>
          <w:sz w:val="24"/>
          <w:szCs w:val="24"/>
          <w:lang w:val="sq-AL"/>
        </w:rPr>
        <w:t>Të përmirësohet puna e Zyrave Komunale për Komunitete dhe Kthim dhe Komiteteve për Komunitete në aktivitete</w:t>
      </w:r>
      <w:r w:rsidR="00A25E7B">
        <w:rPr>
          <w:rFonts w:ascii="Book Antiqua" w:hAnsi="Book Antiqua"/>
          <w:sz w:val="24"/>
          <w:szCs w:val="24"/>
          <w:lang w:val="sq-AL"/>
        </w:rPr>
        <w:t>, vlerësim</w:t>
      </w:r>
      <w:r w:rsidRPr="00B851A3">
        <w:rPr>
          <w:rFonts w:ascii="Book Antiqua" w:hAnsi="Book Antiqua"/>
          <w:sz w:val="24"/>
          <w:szCs w:val="24"/>
          <w:lang w:val="sq-AL"/>
        </w:rPr>
        <w:t xml:space="preserve"> të nevojave, </w:t>
      </w:r>
      <w:r w:rsidR="00A25E7B">
        <w:rPr>
          <w:rFonts w:ascii="Book Antiqua" w:hAnsi="Book Antiqua"/>
          <w:sz w:val="24"/>
          <w:szCs w:val="24"/>
          <w:lang w:val="sq-AL"/>
        </w:rPr>
        <w:t>identifikim</w:t>
      </w:r>
      <w:r w:rsidRPr="00B851A3">
        <w:rPr>
          <w:rFonts w:ascii="Book Antiqua" w:hAnsi="Book Antiqua"/>
          <w:sz w:val="24"/>
          <w:szCs w:val="24"/>
          <w:lang w:val="sq-AL"/>
        </w:rPr>
        <w:t xml:space="preserve"> dhe reali</w:t>
      </w:r>
      <w:r w:rsidR="00A25E7B">
        <w:rPr>
          <w:rFonts w:ascii="Book Antiqua" w:hAnsi="Book Antiqua"/>
          <w:sz w:val="24"/>
          <w:szCs w:val="24"/>
          <w:lang w:val="sq-AL"/>
        </w:rPr>
        <w:t>zimin</w:t>
      </w:r>
      <w:r w:rsidRPr="00B851A3">
        <w:rPr>
          <w:rFonts w:ascii="Book Antiqua" w:hAnsi="Book Antiqua"/>
          <w:sz w:val="24"/>
          <w:szCs w:val="24"/>
          <w:lang w:val="sq-AL"/>
        </w:rPr>
        <w:t xml:space="preserve"> e projekteve në të mirë e komuniteteve rom, </w:t>
      </w:r>
      <w:proofErr w:type="spellStart"/>
      <w:r w:rsidRPr="00B851A3">
        <w:rPr>
          <w:rFonts w:ascii="Book Antiqua" w:hAnsi="Book Antiqua"/>
          <w:sz w:val="24"/>
          <w:szCs w:val="24"/>
          <w:lang w:val="sq-AL"/>
        </w:rPr>
        <w:t>ashkali</w:t>
      </w:r>
      <w:proofErr w:type="spellEnd"/>
      <w:r w:rsidRPr="00B851A3">
        <w:rPr>
          <w:rFonts w:ascii="Book Antiqua" w:hAnsi="Book Antiqua"/>
          <w:sz w:val="24"/>
          <w:szCs w:val="24"/>
          <w:lang w:val="sq-AL"/>
        </w:rPr>
        <w:t xml:space="preserve"> dhe egjiptian; </w:t>
      </w:r>
    </w:p>
    <w:p w:rsidR="0041347E" w:rsidRPr="00B851A3" w:rsidRDefault="0041347E" w:rsidP="00B851A3">
      <w:pPr>
        <w:spacing w:after="0" w:line="240" w:lineRule="auto"/>
        <w:jc w:val="both"/>
        <w:rPr>
          <w:rStyle w:val="Emphasis"/>
          <w:rFonts w:ascii="Book Antiqua" w:hAnsi="Book Antiqua"/>
          <w:i w:val="0"/>
          <w:color w:val="1F2124"/>
          <w:sz w:val="24"/>
          <w:szCs w:val="24"/>
          <w:shd w:val="clear" w:color="auto" w:fill="FFFFFF"/>
          <w:lang w:val="sq-AL"/>
        </w:rPr>
      </w:pPr>
      <w:r w:rsidRPr="00B851A3">
        <w:rPr>
          <w:rStyle w:val="Emphasis"/>
          <w:rFonts w:ascii="Book Antiqua" w:hAnsi="Book Antiqua"/>
          <w:i w:val="0"/>
          <w:color w:val="1F2124"/>
          <w:sz w:val="24"/>
          <w:szCs w:val="24"/>
          <w:shd w:val="clear" w:color="auto" w:fill="FFFFFF"/>
          <w:lang w:val="sq-AL"/>
        </w:rPr>
        <w:t>Bashk</w:t>
      </w:r>
      <w:r w:rsidR="00A05C1E" w:rsidRPr="00B851A3">
        <w:rPr>
          <w:rStyle w:val="Emphasis"/>
          <w:rFonts w:ascii="Book Antiqua" w:hAnsi="Book Antiqua"/>
          <w:i w:val="0"/>
          <w:color w:val="1F2124"/>
          <w:sz w:val="24"/>
          <w:szCs w:val="24"/>
          <w:shd w:val="clear" w:color="auto" w:fill="FFFFFF"/>
          <w:lang w:val="sq-AL"/>
        </w:rPr>
        <w:t>ë</w:t>
      </w:r>
      <w:r w:rsidRPr="00B851A3">
        <w:rPr>
          <w:rStyle w:val="Emphasis"/>
          <w:rFonts w:ascii="Book Antiqua" w:hAnsi="Book Antiqua"/>
          <w:i w:val="0"/>
          <w:color w:val="1F2124"/>
          <w:sz w:val="24"/>
          <w:szCs w:val="24"/>
          <w:shd w:val="clear" w:color="auto" w:fill="FFFFFF"/>
          <w:lang w:val="sq-AL"/>
        </w:rPr>
        <w:t>punimi dhe koordinimi nd</w:t>
      </w:r>
      <w:r w:rsidR="00A05C1E" w:rsidRPr="00B851A3">
        <w:rPr>
          <w:rStyle w:val="Emphasis"/>
          <w:rFonts w:ascii="Book Antiqua" w:hAnsi="Book Antiqua"/>
          <w:i w:val="0"/>
          <w:color w:val="1F2124"/>
          <w:sz w:val="24"/>
          <w:szCs w:val="24"/>
          <w:shd w:val="clear" w:color="auto" w:fill="FFFFFF"/>
          <w:lang w:val="sq-AL"/>
        </w:rPr>
        <w:t>ë</w:t>
      </w:r>
      <w:r w:rsidR="00F8327E">
        <w:rPr>
          <w:rStyle w:val="Emphasis"/>
          <w:rFonts w:ascii="Book Antiqua" w:hAnsi="Book Antiqua"/>
          <w:i w:val="0"/>
          <w:color w:val="1F2124"/>
          <w:sz w:val="24"/>
          <w:szCs w:val="24"/>
          <w:shd w:val="clear" w:color="auto" w:fill="FFFFFF"/>
          <w:lang w:val="sq-AL"/>
        </w:rPr>
        <w:t>rmjet drejtorive dhe ZKKK-e</w:t>
      </w:r>
      <w:r w:rsidRPr="00B851A3">
        <w:rPr>
          <w:rStyle w:val="Emphasis"/>
          <w:rFonts w:ascii="Book Antiqua" w:hAnsi="Book Antiqua"/>
          <w:i w:val="0"/>
          <w:color w:val="1F2124"/>
          <w:sz w:val="24"/>
          <w:szCs w:val="24"/>
          <w:shd w:val="clear" w:color="auto" w:fill="FFFFFF"/>
          <w:lang w:val="sq-AL"/>
        </w:rPr>
        <w:t xml:space="preserve">;  </w:t>
      </w:r>
    </w:p>
    <w:p w:rsidR="0041347E" w:rsidRPr="00B851A3" w:rsidRDefault="0041347E" w:rsidP="00B851A3">
      <w:pPr>
        <w:spacing w:after="0" w:line="240" w:lineRule="auto"/>
        <w:jc w:val="both"/>
        <w:rPr>
          <w:rStyle w:val="Emphasis"/>
          <w:rFonts w:ascii="Book Antiqua" w:hAnsi="Book Antiqua"/>
          <w:i w:val="0"/>
          <w:color w:val="1F2124"/>
          <w:sz w:val="24"/>
          <w:szCs w:val="24"/>
          <w:shd w:val="clear" w:color="auto" w:fill="FFFFFF"/>
          <w:lang w:val="sq-AL"/>
        </w:rPr>
      </w:pPr>
      <w:r w:rsidRPr="00B851A3">
        <w:rPr>
          <w:rStyle w:val="Emphasis"/>
          <w:rFonts w:ascii="Book Antiqua" w:hAnsi="Book Antiqua"/>
          <w:i w:val="0"/>
          <w:color w:val="1F2124"/>
          <w:sz w:val="24"/>
          <w:szCs w:val="24"/>
          <w:shd w:val="clear" w:color="auto" w:fill="FFFFFF"/>
          <w:lang w:val="sq-AL"/>
        </w:rPr>
        <w:t>T</w:t>
      </w:r>
      <w:r w:rsidR="00A05C1E" w:rsidRPr="00B851A3">
        <w:rPr>
          <w:rStyle w:val="Emphasis"/>
          <w:rFonts w:ascii="Book Antiqua" w:hAnsi="Book Antiqua"/>
          <w:i w:val="0"/>
          <w:color w:val="1F2124"/>
          <w:sz w:val="24"/>
          <w:szCs w:val="24"/>
          <w:shd w:val="clear" w:color="auto" w:fill="FFFFFF"/>
          <w:lang w:val="sq-AL"/>
        </w:rPr>
        <w:t>ë</w:t>
      </w:r>
      <w:r w:rsidRPr="00B851A3">
        <w:rPr>
          <w:rStyle w:val="Emphasis"/>
          <w:rFonts w:ascii="Book Antiqua" w:hAnsi="Book Antiqua"/>
          <w:i w:val="0"/>
          <w:color w:val="1F2124"/>
          <w:sz w:val="24"/>
          <w:szCs w:val="24"/>
          <w:shd w:val="clear" w:color="auto" w:fill="FFFFFF"/>
          <w:lang w:val="sq-AL"/>
        </w:rPr>
        <w:t xml:space="preserve"> respektohen obligimet ligjor</w:t>
      </w:r>
      <w:r w:rsidR="00A25E7B">
        <w:rPr>
          <w:rStyle w:val="Emphasis"/>
          <w:rFonts w:ascii="Book Antiqua" w:hAnsi="Book Antiqua"/>
          <w:i w:val="0"/>
          <w:color w:val="1F2124"/>
          <w:sz w:val="24"/>
          <w:szCs w:val="24"/>
          <w:shd w:val="clear" w:color="auto" w:fill="FFFFFF"/>
          <w:lang w:val="sq-AL"/>
        </w:rPr>
        <w:t xml:space="preserve"> </w:t>
      </w:r>
      <w:r w:rsidR="004035A7">
        <w:rPr>
          <w:rStyle w:val="Emphasis"/>
          <w:rFonts w:ascii="Book Antiqua" w:hAnsi="Book Antiqua"/>
          <w:i w:val="0"/>
          <w:color w:val="1F2124"/>
          <w:sz w:val="24"/>
          <w:szCs w:val="24"/>
          <w:shd w:val="clear" w:color="auto" w:fill="FFFFFF"/>
          <w:lang w:val="sq-AL"/>
        </w:rPr>
        <w:t>në</w:t>
      </w:r>
      <w:r w:rsidR="00A25E7B">
        <w:rPr>
          <w:rStyle w:val="Emphasis"/>
          <w:rFonts w:ascii="Book Antiqua" w:hAnsi="Book Antiqua"/>
          <w:i w:val="0"/>
          <w:color w:val="1F2124"/>
          <w:sz w:val="24"/>
          <w:szCs w:val="24"/>
          <w:shd w:val="clear" w:color="auto" w:fill="FFFFFF"/>
          <w:lang w:val="sq-AL"/>
        </w:rPr>
        <w:t xml:space="preserve"> nivelin komunal </w:t>
      </w:r>
      <w:r w:rsidR="004035A7">
        <w:rPr>
          <w:rStyle w:val="Emphasis"/>
          <w:rFonts w:ascii="Book Antiqua" w:hAnsi="Book Antiqua"/>
          <w:i w:val="0"/>
          <w:color w:val="1F2124"/>
          <w:sz w:val="24"/>
          <w:szCs w:val="24"/>
          <w:shd w:val="clear" w:color="auto" w:fill="FFFFFF"/>
          <w:lang w:val="sq-AL"/>
        </w:rPr>
        <w:t>për</w:t>
      </w:r>
      <w:r w:rsidRPr="00B851A3">
        <w:rPr>
          <w:rStyle w:val="Emphasis"/>
          <w:rFonts w:ascii="Book Antiqua" w:hAnsi="Book Antiqua"/>
          <w:i w:val="0"/>
          <w:color w:val="1F2124"/>
          <w:sz w:val="24"/>
          <w:szCs w:val="24"/>
          <w:shd w:val="clear" w:color="auto" w:fill="FFFFFF"/>
          <w:lang w:val="sq-AL"/>
        </w:rPr>
        <w:t xml:space="preserve"> </w:t>
      </w:r>
      <w:r w:rsidR="00A25E7B">
        <w:rPr>
          <w:rStyle w:val="Emphasis"/>
          <w:rFonts w:ascii="Book Antiqua" w:hAnsi="Book Antiqua"/>
          <w:i w:val="0"/>
          <w:color w:val="1F2124"/>
          <w:sz w:val="24"/>
          <w:szCs w:val="24"/>
          <w:shd w:val="clear" w:color="auto" w:fill="FFFFFF"/>
          <w:lang w:val="sq-AL"/>
        </w:rPr>
        <w:t>komunitetin</w:t>
      </w:r>
      <w:r w:rsidRPr="00B851A3">
        <w:rPr>
          <w:rStyle w:val="Emphasis"/>
          <w:rFonts w:ascii="Book Antiqua" w:hAnsi="Book Antiqua"/>
          <w:i w:val="0"/>
          <w:color w:val="1F2124"/>
          <w:sz w:val="24"/>
          <w:szCs w:val="24"/>
          <w:shd w:val="clear" w:color="auto" w:fill="FFFFFF"/>
          <w:lang w:val="sq-AL"/>
        </w:rPr>
        <w:t xml:space="preserve"> Rom</w:t>
      </w:r>
      <w:r w:rsidR="00A25E7B">
        <w:rPr>
          <w:rStyle w:val="Emphasis"/>
          <w:rFonts w:ascii="Book Antiqua" w:hAnsi="Book Antiqua"/>
          <w:i w:val="0"/>
          <w:color w:val="1F2124"/>
          <w:sz w:val="24"/>
          <w:szCs w:val="24"/>
          <w:shd w:val="clear" w:color="auto" w:fill="FFFFFF"/>
          <w:lang w:val="sq-AL"/>
        </w:rPr>
        <w:t>,</w:t>
      </w:r>
      <w:r w:rsidR="004035A7">
        <w:rPr>
          <w:rStyle w:val="Emphasis"/>
          <w:rFonts w:ascii="Book Antiqua" w:hAnsi="Book Antiqua"/>
          <w:i w:val="0"/>
          <w:color w:val="1F2124"/>
          <w:sz w:val="24"/>
          <w:szCs w:val="24"/>
          <w:shd w:val="clear" w:color="auto" w:fill="FFFFFF"/>
          <w:lang w:val="sq-AL"/>
        </w:rPr>
        <w:t xml:space="preserve"> </w:t>
      </w:r>
      <w:proofErr w:type="spellStart"/>
      <w:r w:rsidR="004035A7">
        <w:rPr>
          <w:rStyle w:val="Emphasis"/>
          <w:rFonts w:ascii="Book Antiqua" w:hAnsi="Book Antiqua"/>
          <w:i w:val="0"/>
          <w:color w:val="1F2124"/>
          <w:sz w:val="24"/>
          <w:szCs w:val="24"/>
          <w:shd w:val="clear" w:color="auto" w:fill="FFFFFF"/>
          <w:lang w:val="sq-AL"/>
        </w:rPr>
        <w:t>Ash</w:t>
      </w:r>
      <w:r w:rsidRPr="00B851A3">
        <w:rPr>
          <w:rStyle w:val="Emphasis"/>
          <w:rFonts w:ascii="Book Antiqua" w:hAnsi="Book Antiqua"/>
          <w:i w:val="0"/>
          <w:color w:val="1F2124"/>
          <w:sz w:val="24"/>
          <w:szCs w:val="24"/>
          <w:shd w:val="clear" w:color="auto" w:fill="FFFFFF"/>
          <w:lang w:val="sq-AL"/>
        </w:rPr>
        <w:t>k</w:t>
      </w:r>
      <w:r w:rsidR="004035A7">
        <w:rPr>
          <w:rStyle w:val="Emphasis"/>
          <w:rFonts w:ascii="Book Antiqua" w:hAnsi="Book Antiqua"/>
          <w:i w:val="0"/>
          <w:color w:val="1F2124"/>
          <w:sz w:val="24"/>
          <w:szCs w:val="24"/>
          <w:shd w:val="clear" w:color="auto" w:fill="FFFFFF"/>
          <w:lang w:val="sq-AL"/>
        </w:rPr>
        <w:t>a</w:t>
      </w:r>
      <w:r w:rsidRPr="00B851A3">
        <w:rPr>
          <w:rStyle w:val="Emphasis"/>
          <w:rFonts w:ascii="Book Antiqua" w:hAnsi="Book Antiqua"/>
          <w:i w:val="0"/>
          <w:color w:val="1F2124"/>
          <w:sz w:val="24"/>
          <w:szCs w:val="24"/>
          <w:shd w:val="clear" w:color="auto" w:fill="FFFFFF"/>
          <w:lang w:val="sq-AL"/>
        </w:rPr>
        <w:t>li</w:t>
      </w:r>
      <w:proofErr w:type="spellEnd"/>
      <w:r w:rsidRPr="00B851A3">
        <w:rPr>
          <w:rStyle w:val="Emphasis"/>
          <w:rFonts w:ascii="Book Antiqua" w:hAnsi="Book Antiqua"/>
          <w:i w:val="0"/>
          <w:color w:val="1F2124"/>
          <w:sz w:val="24"/>
          <w:szCs w:val="24"/>
          <w:shd w:val="clear" w:color="auto" w:fill="FFFFFF"/>
          <w:lang w:val="sq-AL"/>
        </w:rPr>
        <w:t xml:space="preserve"> dhe Egjiptian; </w:t>
      </w:r>
    </w:p>
    <w:p w:rsidR="0041347E" w:rsidRPr="00B851A3" w:rsidRDefault="0041347E" w:rsidP="00B851A3">
      <w:pPr>
        <w:spacing w:after="0" w:line="240" w:lineRule="auto"/>
        <w:jc w:val="both"/>
        <w:rPr>
          <w:rStyle w:val="Emphasis"/>
          <w:rFonts w:ascii="Book Antiqua" w:hAnsi="Book Antiqua"/>
          <w:i w:val="0"/>
          <w:color w:val="1F2124"/>
          <w:sz w:val="24"/>
          <w:szCs w:val="24"/>
          <w:shd w:val="clear" w:color="auto" w:fill="FFFFFF"/>
          <w:lang w:val="sq-AL"/>
        </w:rPr>
      </w:pPr>
      <w:r w:rsidRPr="00B851A3">
        <w:rPr>
          <w:rStyle w:val="Emphasis"/>
          <w:rFonts w:ascii="Book Antiqua" w:hAnsi="Book Antiqua"/>
          <w:i w:val="0"/>
          <w:color w:val="1F2124"/>
          <w:sz w:val="24"/>
          <w:szCs w:val="24"/>
          <w:shd w:val="clear" w:color="auto" w:fill="FFFFFF"/>
          <w:lang w:val="sq-AL"/>
        </w:rPr>
        <w:t>T</w:t>
      </w:r>
      <w:r w:rsidR="00A05C1E" w:rsidRPr="00B851A3">
        <w:rPr>
          <w:rStyle w:val="Emphasis"/>
          <w:rFonts w:ascii="Book Antiqua" w:hAnsi="Book Antiqua"/>
          <w:i w:val="0"/>
          <w:color w:val="1F2124"/>
          <w:sz w:val="24"/>
          <w:szCs w:val="24"/>
          <w:shd w:val="clear" w:color="auto" w:fill="FFFFFF"/>
          <w:lang w:val="sq-AL"/>
        </w:rPr>
        <w:t>ë</w:t>
      </w:r>
      <w:r w:rsidRPr="00B851A3">
        <w:rPr>
          <w:rStyle w:val="Emphasis"/>
          <w:rFonts w:ascii="Book Antiqua" w:hAnsi="Book Antiqua"/>
          <w:i w:val="0"/>
          <w:color w:val="1F2124"/>
          <w:sz w:val="24"/>
          <w:szCs w:val="24"/>
          <w:shd w:val="clear" w:color="auto" w:fill="FFFFFF"/>
          <w:lang w:val="sq-AL"/>
        </w:rPr>
        <w:t xml:space="preserve"> promovohet </w:t>
      </w:r>
      <w:r w:rsidR="00A05C1E" w:rsidRPr="00B851A3">
        <w:rPr>
          <w:rStyle w:val="Emphasis"/>
          <w:rFonts w:ascii="Book Antiqua" w:hAnsi="Book Antiqua"/>
          <w:i w:val="0"/>
          <w:color w:val="1F2124"/>
          <w:sz w:val="24"/>
          <w:szCs w:val="24"/>
          <w:shd w:val="clear" w:color="auto" w:fill="FFFFFF"/>
          <w:lang w:val="sq-AL"/>
        </w:rPr>
        <w:t>m</w:t>
      </w:r>
      <w:r w:rsidR="00A25E7B">
        <w:rPr>
          <w:rStyle w:val="Emphasis"/>
          <w:rFonts w:ascii="Book Antiqua" w:hAnsi="Book Antiqua"/>
          <w:i w:val="0"/>
          <w:color w:val="1F2124"/>
          <w:sz w:val="24"/>
          <w:szCs w:val="24"/>
          <w:shd w:val="clear" w:color="auto" w:fill="FFFFFF"/>
          <w:lang w:val="sq-AL"/>
        </w:rPr>
        <w:t>ë</w:t>
      </w:r>
      <w:r w:rsidR="00A05C1E" w:rsidRPr="00B851A3">
        <w:rPr>
          <w:rStyle w:val="Emphasis"/>
          <w:rFonts w:ascii="Book Antiqua" w:hAnsi="Book Antiqua"/>
          <w:i w:val="0"/>
          <w:color w:val="1F2124"/>
          <w:sz w:val="24"/>
          <w:szCs w:val="24"/>
          <w:shd w:val="clear" w:color="auto" w:fill="FFFFFF"/>
          <w:lang w:val="sq-AL"/>
        </w:rPr>
        <w:t xml:space="preserve"> shum</w:t>
      </w:r>
      <w:r w:rsidR="00A25E7B">
        <w:rPr>
          <w:rStyle w:val="Emphasis"/>
          <w:rFonts w:ascii="Book Antiqua" w:hAnsi="Book Antiqua"/>
          <w:i w:val="0"/>
          <w:color w:val="1F2124"/>
          <w:sz w:val="24"/>
          <w:szCs w:val="24"/>
          <w:shd w:val="clear" w:color="auto" w:fill="FFFFFF"/>
          <w:lang w:val="sq-AL"/>
        </w:rPr>
        <w:t>ë</w:t>
      </w:r>
      <w:r w:rsidR="00A05C1E" w:rsidRPr="00B851A3">
        <w:rPr>
          <w:rStyle w:val="Emphasis"/>
          <w:rFonts w:ascii="Book Antiqua" w:hAnsi="Book Antiqua"/>
          <w:i w:val="0"/>
          <w:color w:val="1F2124"/>
          <w:sz w:val="24"/>
          <w:szCs w:val="24"/>
          <w:shd w:val="clear" w:color="auto" w:fill="FFFFFF"/>
          <w:lang w:val="sq-AL"/>
        </w:rPr>
        <w:t xml:space="preserve"> </w:t>
      </w:r>
      <w:r w:rsidRPr="00B851A3">
        <w:rPr>
          <w:rStyle w:val="Emphasis"/>
          <w:rFonts w:ascii="Book Antiqua" w:hAnsi="Book Antiqua"/>
          <w:i w:val="0"/>
          <w:color w:val="1F2124"/>
          <w:sz w:val="24"/>
          <w:szCs w:val="24"/>
          <w:shd w:val="clear" w:color="auto" w:fill="FFFFFF"/>
          <w:lang w:val="sq-AL"/>
        </w:rPr>
        <w:t xml:space="preserve">qendrat e aftësimit profesional </w:t>
      </w:r>
      <w:r w:rsidR="00A05C1E" w:rsidRPr="00B851A3">
        <w:rPr>
          <w:rStyle w:val="Emphasis"/>
          <w:rFonts w:ascii="Book Antiqua" w:hAnsi="Book Antiqua"/>
          <w:i w:val="0"/>
          <w:color w:val="1F2124"/>
          <w:sz w:val="24"/>
          <w:szCs w:val="24"/>
          <w:shd w:val="clear" w:color="auto" w:fill="FFFFFF"/>
          <w:lang w:val="sq-AL"/>
        </w:rPr>
        <w:t>p</w:t>
      </w:r>
      <w:r w:rsidR="00A25E7B">
        <w:rPr>
          <w:rStyle w:val="Emphasis"/>
          <w:rFonts w:ascii="Book Antiqua" w:hAnsi="Book Antiqua"/>
          <w:i w:val="0"/>
          <w:color w:val="1F2124"/>
          <w:sz w:val="24"/>
          <w:szCs w:val="24"/>
          <w:shd w:val="clear" w:color="auto" w:fill="FFFFFF"/>
          <w:lang w:val="sq-AL"/>
        </w:rPr>
        <w:t>ë</w:t>
      </w:r>
      <w:r w:rsidR="00A05C1E" w:rsidRPr="00B851A3">
        <w:rPr>
          <w:rStyle w:val="Emphasis"/>
          <w:rFonts w:ascii="Book Antiqua" w:hAnsi="Book Antiqua"/>
          <w:i w:val="0"/>
          <w:color w:val="1F2124"/>
          <w:sz w:val="24"/>
          <w:szCs w:val="24"/>
          <w:shd w:val="clear" w:color="auto" w:fill="FFFFFF"/>
          <w:lang w:val="sq-AL"/>
        </w:rPr>
        <w:t>r k</w:t>
      </w:r>
      <w:r w:rsidR="00A25E7B">
        <w:rPr>
          <w:rStyle w:val="Emphasis"/>
          <w:rFonts w:ascii="Book Antiqua" w:hAnsi="Book Antiqua"/>
          <w:i w:val="0"/>
          <w:color w:val="1F2124"/>
          <w:sz w:val="24"/>
          <w:szCs w:val="24"/>
          <w:shd w:val="clear" w:color="auto" w:fill="FFFFFF"/>
          <w:lang w:val="sq-AL"/>
        </w:rPr>
        <w:t>ë</w:t>
      </w:r>
      <w:r w:rsidR="00A05C1E" w:rsidRPr="00B851A3">
        <w:rPr>
          <w:rStyle w:val="Emphasis"/>
          <w:rFonts w:ascii="Book Antiqua" w:hAnsi="Book Antiqua"/>
          <w:i w:val="0"/>
          <w:color w:val="1F2124"/>
          <w:sz w:val="24"/>
          <w:szCs w:val="24"/>
          <w:shd w:val="clear" w:color="auto" w:fill="FFFFFF"/>
          <w:lang w:val="sq-AL"/>
        </w:rPr>
        <w:t xml:space="preserve">to komunitete </w:t>
      </w:r>
      <w:r w:rsidRPr="00B851A3">
        <w:rPr>
          <w:rStyle w:val="Emphasis"/>
          <w:rFonts w:ascii="Book Antiqua" w:hAnsi="Book Antiqua"/>
          <w:i w:val="0"/>
          <w:color w:val="1F2124"/>
          <w:sz w:val="24"/>
          <w:szCs w:val="24"/>
          <w:shd w:val="clear" w:color="auto" w:fill="FFFFFF"/>
          <w:lang w:val="sq-AL"/>
        </w:rPr>
        <w:t xml:space="preserve">që në të ardhmen </w:t>
      </w:r>
      <w:r w:rsidR="00A25E7B">
        <w:rPr>
          <w:rStyle w:val="Emphasis"/>
          <w:rFonts w:ascii="Book Antiqua" w:hAnsi="Book Antiqua"/>
          <w:i w:val="0"/>
          <w:color w:val="1F2124"/>
          <w:sz w:val="24"/>
          <w:szCs w:val="24"/>
          <w:shd w:val="clear" w:color="auto" w:fill="FFFFFF"/>
          <w:lang w:val="sq-AL"/>
        </w:rPr>
        <w:t xml:space="preserve">të rinjtë e këtyre </w:t>
      </w:r>
      <w:r w:rsidRPr="00B851A3">
        <w:rPr>
          <w:rStyle w:val="Emphasis"/>
          <w:rFonts w:ascii="Book Antiqua" w:hAnsi="Book Antiqua"/>
          <w:i w:val="0"/>
          <w:color w:val="1F2124"/>
          <w:sz w:val="24"/>
          <w:szCs w:val="24"/>
          <w:shd w:val="clear" w:color="auto" w:fill="FFFFFF"/>
          <w:lang w:val="sq-AL"/>
        </w:rPr>
        <w:t>komunitete</w:t>
      </w:r>
      <w:r w:rsidR="00A25E7B">
        <w:rPr>
          <w:rStyle w:val="Emphasis"/>
          <w:rFonts w:ascii="Book Antiqua" w:hAnsi="Book Antiqua"/>
          <w:i w:val="0"/>
          <w:color w:val="1F2124"/>
          <w:sz w:val="24"/>
          <w:szCs w:val="24"/>
          <w:shd w:val="clear" w:color="auto" w:fill="FFFFFF"/>
          <w:lang w:val="sq-AL"/>
        </w:rPr>
        <w:t>ve</w:t>
      </w:r>
      <w:r w:rsidRPr="00B851A3">
        <w:rPr>
          <w:rStyle w:val="Emphasis"/>
          <w:rFonts w:ascii="Book Antiqua" w:hAnsi="Book Antiqua"/>
          <w:i w:val="0"/>
          <w:color w:val="1F2124"/>
          <w:sz w:val="24"/>
          <w:szCs w:val="24"/>
          <w:shd w:val="clear" w:color="auto" w:fill="FFFFFF"/>
          <w:lang w:val="sq-AL"/>
        </w:rPr>
        <w:t xml:space="preserve"> t</w:t>
      </w:r>
      <w:r w:rsidR="00A05C1E" w:rsidRPr="00B851A3">
        <w:rPr>
          <w:rStyle w:val="Emphasis"/>
          <w:rFonts w:ascii="Book Antiqua" w:hAnsi="Book Antiqua"/>
          <w:i w:val="0"/>
          <w:color w:val="1F2124"/>
          <w:sz w:val="24"/>
          <w:szCs w:val="24"/>
          <w:shd w:val="clear" w:color="auto" w:fill="FFFFFF"/>
          <w:lang w:val="sq-AL"/>
        </w:rPr>
        <w:t>ë</w:t>
      </w:r>
      <w:r w:rsidRPr="00B851A3">
        <w:rPr>
          <w:rStyle w:val="Emphasis"/>
          <w:rFonts w:ascii="Book Antiqua" w:hAnsi="Book Antiqua"/>
          <w:i w:val="0"/>
          <w:color w:val="1F2124"/>
          <w:sz w:val="24"/>
          <w:szCs w:val="24"/>
          <w:shd w:val="clear" w:color="auto" w:fill="FFFFFF"/>
          <w:lang w:val="sq-AL"/>
        </w:rPr>
        <w:t xml:space="preserve">  gjejnë veten në tregun e punës; </w:t>
      </w:r>
    </w:p>
    <w:p w:rsidR="0041347E" w:rsidRPr="00B851A3" w:rsidRDefault="0041347E" w:rsidP="00B851A3">
      <w:pPr>
        <w:spacing w:after="0" w:line="240" w:lineRule="auto"/>
        <w:jc w:val="both"/>
        <w:rPr>
          <w:rFonts w:ascii="Book Antiqua" w:hAnsi="Book Antiqua"/>
          <w:sz w:val="24"/>
          <w:szCs w:val="24"/>
          <w:lang w:val="sq-AL"/>
        </w:rPr>
      </w:pPr>
      <w:r w:rsidRPr="00B851A3">
        <w:rPr>
          <w:rFonts w:ascii="Book Antiqua" w:hAnsi="Book Antiqua"/>
          <w:sz w:val="24"/>
          <w:szCs w:val="24"/>
          <w:lang w:val="sq-AL"/>
        </w:rPr>
        <w:t xml:space="preserve">Të sigurohet pjesëmarrje dhe përfshirje më e gjerë e komuniteteve në zhvillimin e politikave që kanë të bëjnë me arsimin e komuniteteve përmes debateve publike dhe </w:t>
      </w:r>
      <w:r w:rsidR="00A25E7B">
        <w:rPr>
          <w:rFonts w:ascii="Book Antiqua" w:hAnsi="Book Antiqua"/>
          <w:sz w:val="24"/>
          <w:szCs w:val="24"/>
          <w:lang w:val="sq-AL"/>
        </w:rPr>
        <w:t xml:space="preserve">aktiviteteve tjera në nivel komunal; </w:t>
      </w:r>
    </w:p>
    <w:p w:rsidR="0041347E" w:rsidRPr="00B851A3" w:rsidRDefault="00F8327E" w:rsidP="00B851A3">
      <w:pPr>
        <w:spacing w:after="0" w:line="240" w:lineRule="auto"/>
        <w:jc w:val="both"/>
        <w:rPr>
          <w:rFonts w:ascii="Book Antiqua" w:hAnsi="Book Antiqua"/>
          <w:sz w:val="24"/>
          <w:szCs w:val="24"/>
          <w:lang w:val="sq-AL"/>
        </w:rPr>
      </w:pPr>
      <w:r>
        <w:rPr>
          <w:rFonts w:ascii="Book Antiqua" w:hAnsi="Book Antiqua"/>
          <w:sz w:val="24"/>
          <w:szCs w:val="24"/>
          <w:lang w:val="sq-AL"/>
        </w:rPr>
        <w:t>Nxënësit e talentuar rom</w:t>
      </w:r>
      <w:r w:rsidR="00B851A3" w:rsidRPr="00B851A3">
        <w:rPr>
          <w:rFonts w:ascii="Book Antiqua" w:hAnsi="Book Antiqua"/>
          <w:sz w:val="24"/>
          <w:szCs w:val="24"/>
          <w:lang w:val="sq-AL"/>
        </w:rPr>
        <w:t xml:space="preserve">, </w:t>
      </w:r>
      <w:proofErr w:type="spellStart"/>
      <w:r w:rsidR="00B851A3" w:rsidRPr="00B851A3">
        <w:rPr>
          <w:rFonts w:ascii="Book Antiqua" w:hAnsi="Book Antiqua"/>
          <w:sz w:val="24"/>
          <w:szCs w:val="24"/>
          <w:lang w:val="sq-AL"/>
        </w:rPr>
        <w:t>ashkali</w:t>
      </w:r>
      <w:proofErr w:type="spellEnd"/>
      <w:r>
        <w:rPr>
          <w:rFonts w:ascii="Book Antiqua" w:hAnsi="Book Antiqua"/>
          <w:sz w:val="24"/>
          <w:szCs w:val="24"/>
          <w:lang w:val="sq-AL"/>
        </w:rPr>
        <w:t xml:space="preserve"> dhe egjiptian</w:t>
      </w:r>
      <w:r w:rsidR="00A05C1E" w:rsidRPr="00B851A3">
        <w:rPr>
          <w:rFonts w:ascii="Book Antiqua" w:hAnsi="Book Antiqua"/>
          <w:sz w:val="24"/>
          <w:szCs w:val="24"/>
          <w:lang w:val="sq-AL"/>
        </w:rPr>
        <w:t xml:space="preserve"> nga familje të</w:t>
      </w:r>
      <w:r w:rsidR="00A25E7B">
        <w:rPr>
          <w:rFonts w:ascii="Book Antiqua" w:hAnsi="Book Antiqua"/>
          <w:sz w:val="24"/>
          <w:szCs w:val="24"/>
          <w:lang w:val="sq-AL"/>
        </w:rPr>
        <w:t xml:space="preserve"> varfra, </w:t>
      </w:r>
      <w:r w:rsidR="00A05C1E" w:rsidRPr="00B851A3">
        <w:rPr>
          <w:rFonts w:ascii="Book Antiqua" w:hAnsi="Book Antiqua"/>
          <w:sz w:val="24"/>
          <w:szCs w:val="24"/>
          <w:lang w:val="sq-AL"/>
        </w:rPr>
        <w:t xml:space="preserve">të mbështeten me bursa për të vazhduar studimet në </w:t>
      </w:r>
      <w:r w:rsidR="00B851A3" w:rsidRPr="00B851A3">
        <w:rPr>
          <w:rFonts w:ascii="Book Antiqua" w:hAnsi="Book Antiqua"/>
          <w:sz w:val="24"/>
          <w:szCs w:val="24"/>
          <w:lang w:val="sq-AL"/>
        </w:rPr>
        <w:t xml:space="preserve">arsimin sekondar dhe të lartë. </w:t>
      </w:r>
      <w:r w:rsidR="00A05C1E" w:rsidRPr="00B851A3">
        <w:rPr>
          <w:rFonts w:ascii="Book Antiqua" w:hAnsi="Book Antiqua"/>
          <w:sz w:val="24"/>
          <w:szCs w:val="24"/>
          <w:lang w:val="sq-AL"/>
        </w:rPr>
        <w:t xml:space="preserve"> </w:t>
      </w:r>
    </w:p>
    <w:p w:rsidR="00CE410A" w:rsidRDefault="00B851A3" w:rsidP="00B851A3">
      <w:pPr>
        <w:spacing w:after="0" w:line="240" w:lineRule="auto"/>
        <w:jc w:val="both"/>
        <w:rPr>
          <w:rFonts w:ascii="Book Antiqua" w:hAnsi="Book Antiqua"/>
          <w:sz w:val="24"/>
          <w:szCs w:val="24"/>
          <w:lang w:val="sq-AL"/>
        </w:rPr>
      </w:pPr>
      <w:r>
        <w:rPr>
          <w:rFonts w:ascii="Book Antiqua" w:hAnsi="Book Antiqua"/>
          <w:sz w:val="24"/>
          <w:szCs w:val="24"/>
          <w:lang w:val="sq-AL"/>
        </w:rPr>
        <w:t>N</w:t>
      </w:r>
      <w:r w:rsidR="00A25E7B">
        <w:rPr>
          <w:rFonts w:ascii="Book Antiqua" w:hAnsi="Book Antiqua"/>
          <w:sz w:val="24"/>
          <w:szCs w:val="24"/>
          <w:lang w:val="sq-AL"/>
        </w:rPr>
        <w:t>ë</w:t>
      </w:r>
      <w:r>
        <w:rPr>
          <w:rFonts w:ascii="Book Antiqua" w:hAnsi="Book Antiqua"/>
          <w:sz w:val="24"/>
          <w:szCs w:val="24"/>
          <w:lang w:val="sq-AL"/>
        </w:rPr>
        <w:t xml:space="preserve"> nivelin lokal fu</w:t>
      </w:r>
      <w:r w:rsidRPr="00B851A3">
        <w:rPr>
          <w:rFonts w:ascii="Book Antiqua" w:hAnsi="Book Antiqua"/>
          <w:sz w:val="24"/>
          <w:szCs w:val="24"/>
          <w:lang w:val="sq-AL"/>
        </w:rPr>
        <w:t>shat në të cilat ndahen subvencionet kanë të bëjnë me kulturë, sport, rini, bujqësi, zhvillim ekonomik, arsim, shoqëri civile, sh</w:t>
      </w:r>
      <w:r>
        <w:rPr>
          <w:rFonts w:ascii="Book Antiqua" w:hAnsi="Book Antiqua"/>
          <w:sz w:val="24"/>
          <w:szCs w:val="24"/>
          <w:lang w:val="sq-AL"/>
        </w:rPr>
        <w:t xml:space="preserve">ëndetësi dhe mirëqenie sociale, pra </w:t>
      </w:r>
      <w:r w:rsidRPr="00B851A3">
        <w:rPr>
          <w:rFonts w:ascii="Book Antiqua" w:hAnsi="Book Antiqua"/>
          <w:sz w:val="24"/>
          <w:szCs w:val="24"/>
          <w:lang w:val="sq-AL"/>
        </w:rPr>
        <w:t>sa i p</w:t>
      </w:r>
      <w:r>
        <w:rPr>
          <w:rFonts w:ascii="Book Antiqua" w:hAnsi="Book Antiqua"/>
          <w:sz w:val="24"/>
          <w:szCs w:val="24"/>
          <w:lang w:val="sq-AL"/>
        </w:rPr>
        <w:t>ërket ndarjes së subvencioneve t</w:t>
      </w:r>
      <w:r w:rsidR="00A25E7B">
        <w:rPr>
          <w:rFonts w:ascii="Book Antiqua" w:hAnsi="Book Antiqua"/>
          <w:sz w:val="24"/>
          <w:szCs w:val="24"/>
          <w:lang w:val="sq-AL"/>
        </w:rPr>
        <w:t>ë</w:t>
      </w:r>
      <w:r>
        <w:rPr>
          <w:rFonts w:ascii="Book Antiqua" w:hAnsi="Book Antiqua"/>
          <w:sz w:val="24"/>
          <w:szCs w:val="24"/>
          <w:lang w:val="sq-AL"/>
        </w:rPr>
        <w:t xml:space="preserve"> </w:t>
      </w:r>
      <w:r w:rsidR="004035A7">
        <w:rPr>
          <w:rFonts w:ascii="Book Antiqua" w:hAnsi="Book Antiqua"/>
          <w:sz w:val="24"/>
          <w:szCs w:val="24"/>
          <w:lang w:val="sq-AL"/>
        </w:rPr>
        <w:t xml:space="preserve">promovohen mundësitë e aplikimit  tek familjet e  komuniteteve </w:t>
      </w:r>
      <w:r>
        <w:rPr>
          <w:rFonts w:ascii="Book Antiqua" w:hAnsi="Book Antiqua"/>
          <w:sz w:val="24"/>
          <w:szCs w:val="24"/>
          <w:lang w:val="sq-AL"/>
        </w:rPr>
        <w:t xml:space="preserve"> </w:t>
      </w:r>
      <w:r w:rsidR="00F8327E">
        <w:rPr>
          <w:rFonts w:ascii="Book Antiqua" w:hAnsi="Book Antiqua"/>
          <w:sz w:val="24"/>
          <w:szCs w:val="24"/>
          <w:lang w:val="sq-AL"/>
        </w:rPr>
        <w:t>rom</w:t>
      </w:r>
      <w:r w:rsidR="004035A7">
        <w:rPr>
          <w:rFonts w:ascii="Book Antiqua" w:hAnsi="Book Antiqua"/>
          <w:sz w:val="24"/>
          <w:szCs w:val="24"/>
          <w:lang w:val="sq-AL"/>
        </w:rPr>
        <w:t xml:space="preserve">, </w:t>
      </w:r>
      <w:proofErr w:type="spellStart"/>
      <w:r w:rsidR="004035A7">
        <w:rPr>
          <w:rFonts w:ascii="Book Antiqua" w:hAnsi="Book Antiqua"/>
          <w:sz w:val="24"/>
          <w:szCs w:val="24"/>
          <w:lang w:val="sq-AL"/>
        </w:rPr>
        <w:t>ashkali</w:t>
      </w:r>
      <w:proofErr w:type="spellEnd"/>
      <w:r w:rsidR="004035A7">
        <w:rPr>
          <w:rFonts w:ascii="Book Antiqua" w:hAnsi="Book Antiqua"/>
          <w:sz w:val="24"/>
          <w:szCs w:val="24"/>
          <w:lang w:val="sq-AL"/>
        </w:rPr>
        <w:t xml:space="preserve"> dhe egjiptian. </w:t>
      </w:r>
      <w:r>
        <w:rPr>
          <w:rFonts w:ascii="Book Antiqua" w:hAnsi="Book Antiqua"/>
          <w:sz w:val="24"/>
          <w:szCs w:val="24"/>
          <w:lang w:val="sq-AL"/>
        </w:rPr>
        <w:t xml:space="preserve">  </w:t>
      </w:r>
    </w:p>
    <w:p w:rsidR="00B851A3" w:rsidRDefault="00B851A3" w:rsidP="00B851A3">
      <w:pPr>
        <w:spacing w:after="0" w:line="240" w:lineRule="auto"/>
        <w:jc w:val="both"/>
      </w:pPr>
    </w:p>
    <w:p w:rsidR="00B851A3" w:rsidRPr="00B851A3" w:rsidRDefault="00B851A3" w:rsidP="00B851A3">
      <w:pPr>
        <w:spacing w:after="0" w:line="240" w:lineRule="auto"/>
        <w:jc w:val="both"/>
        <w:rPr>
          <w:rFonts w:ascii="Book Antiqua" w:hAnsi="Book Antiqua" w:cstheme="minorHAnsi"/>
          <w:color w:val="FF9900"/>
          <w:sz w:val="24"/>
          <w:szCs w:val="24"/>
          <w:lang w:val="sq-AL"/>
        </w:rPr>
      </w:pPr>
    </w:p>
    <w:p w:rsidR="00CE410A" w:rsidRPr="000F65AF" w:rsidRDefault="00CE410A" w:rsidP="00CE410A">
      <w:pPr>
        <w:spacing w:after="0" w:line="240" w:lineRule="auto"/>
        <w:rPr>
          <w:rFonts w:cstheme="minorHAnsi"/>
          <w:color w:val="FF9900"/>
          <w:sz w:val="56"/>
          <w:szCs w:val="56"/>
        </w:rPr>
      </w:pPr>
    </w:p>
    <w:p w:rsidR="00CE410A" w:rsidRDefault="00CE410A" w:rsidP="006342FF">
      <w:pPr>
        <w:spacing w:after="0" w:line="240" w:lineRule="auto"/>
        <w:rPr>
          <w:rFonts w:cstheme="minorHAnsi"/>
          <w:color w:val="FF9900"/>
          <w:sz w:val="48"/>
          <w:szCs w:val="48"/>
        </w:rPr>
      </w:pPr>
    </w:p>
    <w:sectPr w:rsidR="00CE410A" w:rsidSect="000F65AF">
      <w:type w:val="continuous"/>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AD" w:rsidRDefault="009A42AD">
      <w:pPr>
        <w:spacing w:after="0" w:line="240" w:lineRule="auto"/>
      </w:pPr>
      <w:r>
        <w:separator/>
      </w:r>
    </w:p>
  </w:endnote>
  <w:endnote w:type="continuationSeparator" w:id="0">
    <w:p w:rsidR="009A42AD" w:rsidRDefault="009A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30" w:rsidRDefault="00BD2330">
    <w:pPr>
      <w:pStyle w:val="Footer"/>
    </w:pPr>
    <w:r w:rsidRPr="00C743A4">
      <w:rPr>
        <w:noProof/>
        <w:lang w:val="en-GB" w:eastAsia="en-GB"/>
      </w:rPr>
      <mc:AlternateContent>
        <mc:Choice Requires="wps">
          <w:drawing>
            <wp:anchor distT="0" distB="0" distL="114300" distR="114300" simplePos="0" relativeHeight="251670528" behindDoc="0" locked="0" layoutInCell="0" allowOverlap="1" wp14:anchorId="193DCA28" wp14:editId="7281156E">
              <wp:simplePos x="0" y="0"/>
              <wp:positionH relativeFrom="leftMargin">
                <wp:posOffset>6889750</wp:posOffset>
              </wp:positionH>
              <wp:positionV relativeFrom="bottomMargin">
                <wp:posOffset>217805</wp:posOffset>
              </wp:positionV>
              <wp:extent cx="520700" cy="520700"/>
              <wp:effectExtent l="0" t="0" r="0" b="0"/>
              <wp:wrapNone/>
              <wp:docPr id="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solidFill>
                        <a:sysClr val="window" lastClr="FFFFFF"/>
                      </a:solidFill>
                      <a:ln w="76200" cap="flat" cmpd="sng" algn="ctr">
                        <a:noFill/>
                        <a:prstDash val="solid"/>
                      </a:ln>
                      <a:effectLst/>
                      <a:extLst/>
                    </wps:spPr>
                    <wps:txbx>
                      <w:txbxContent>
                        <w:p w:rsidR="00BD2330" w:rsidRPr="00C77D65" w:rsidRDefault="00BD2330" w:rsidP="00570B02">
                          <w:pPr>
                            <w:pStyle w:val="NoSpacing"/>
                            <w:ind w:left="360"/>
                            <w:jc w:val="center"/>
                            <w:rPr>
                              <w:sz w:val="36"/>
                              <w:szCs w:val="3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DCA28" id="Oval 19" o:spid="_x0000_s1028" style="position:absolute;margin-left:542.5pt;margin-top:17.15pt;width:41pt;height:41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" o:allowincell="f" fillcolor="window" stroked="f" strokeweight="6pt">
              <v:textbox inset="0,0,0,0">
                <w:txbxContent>
                  <w:p w:rsidR="00BD2330" w:rsidRPr="00C77D65" w:rsidRDefault="00BD2330" w:rsidP="00570B02">
                    <w:pPr>
                      <w:pStyle w:val="NoSpacing"/>
                      <w:ind w:left="360"/>
                      <w:jc w:val="center"/>
                      <w:rPr>
                        <w:sz w:val="36"/>
                        <w:szCs w:val="36"/>
                      </w:rPr>
                    </w:pPr>
                  </w:p>
                </w:txbxContent>
              </v:textbox>
              <w10:wrap anchorx="margin" anchory="margin"/>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02" w:rsidRDefault="00570B02">
    <w:pPr>
      <w:pStyle w:val="Footer"/>
      <w:jc w:val="right"/>
    </w:pPr>
  </w:p>
  <w:p w:rsidR="00BD2330" w:rsidRDefault="00BD2330">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AD" w:rsidRDefault="009A42AD">
      <w:pPr>
        <w:spacing w:after="0" w:line="240" w:lineRule="auto"/>
      </w:pPr>
      <w:r>
        <w:separator/>
      </w:r>
    </w:p>
  </w:footnote>
  <w:footnote w:type="continuationSeparator" w:id="0">
    <w:p w:rsidR="009A42AD" w:rsidRDefault="009A4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02" w:rsidRDefault="00A25B3C" w:rsidP="00A25B3C">
    <w:pPr>
      <w:pStyle w:val="Header"/>
      <w:tabs>
        <w:tab w:val="clear" w:pos="4320"/>
        <w:tab w:val="clear" w:pos="8640"/>
        <w:tab w:val="left" w:pos="8250"/>
      </w:tabs>
    </w:pPr>
    <w:r>
      <w:rPr>
        <w:noProof/>
      </w:rPr>
      <w:tab/>
    </w:r>
  </w:p>
  <w:p w:rsidR="00570B02" w:rsidRDefault="00570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3C" w:rsidRDefault="00A25B3C">
    <w:pPr>
      <w:pStyle w:val="Header"/>
    </w:pPr>
    <w:r>
      <w:rPr>
        <w:caps/>
        <w:noProof/>
        <w:color w:val="808080" w:themeColor="background1" w:themeShade="80"/>
        <w:sz w:val="20"/>
        <w:szCs w:val="20"/>
        <w:lang w:val="en-GB" w:eastAsia="en-GB"/>
      </w:rPr>
      <mc:AlternateContent>
        <mc:Choice Requires="wpg">
          <w:drawing>
            <wp:anchor distT="0" distB="0" distL="114300" distR="114300" simplePos="0" relativeHeight="251672576"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5B3C" w:rsidRDefault="00A25B3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0A86">
                              <w:rPr>
                                <w:noProof/>
                                <w:color w:val="FFFFFF" w:themeColor="background1"/>
                                <w:sz w:val="24"/>
                                <w:szCs w:val="24"/>
                              </w:rPr>
                              <w:t>0</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9" style="position:absolute;margin-left:0;margin-top:0;width:133.9pt;height:80.65pt;z-index:25167257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3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2"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rPMIA&#10;AADcAAAADwAAAGRycy9kb3ducmV2LnhtbERPS2vCQBC+F/wPyxR6KXVjhFiiq0hB8JKD0Yu3ITsm&#10;qdnZkN3m8e+7guBtPr7nbHajaURPnastK1jMIxDEhdU1lwou58PXNwjnkTU2lknBRA5229nbBlNt&#10;Bz5Rn/tShBB2KSqovG9TKV1RkUE3ty1x4G62M+gD7EqpOxxCuGlkHEWJNFhzaKiwpZ+Kinv+ZxQU&#10;5fXzmtjsN5vuyzj2yUC8GpT6eB/3axCeRv8SP91HHeYnC3g8Ey6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qs8wgAAANwAAAAPAAAAAAAAAAAAAAAAAJgCAABkcnMvZG93&#10;bnJldi54bWxQSwUGAAAAAAQABAD1AAAAhwMAAAAA&#10;" path="m,l1462822,,910372,376306,,1014481,,xe" fillcolor="#008890 [3204]" stroked="f" strokeweight="1pt">
                  <v:path arrowok="t" o:connecttype="custom" o:connectlocs="0,0;1463040,0;910508,376493;0,1014984;0,0" o:connectangles="0,0,0,0,0"/>
                </v:shape>
                <v:rect id="Rectangle 162" o:spid="_x0000_s103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4"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A25B3C" w:rsidRDefault="00A25B3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0A86">
                        <w:rPr>
                          <w:noProof/>
                          <w:color w:val="FFFFFF" w:themeColor="background1"/>
                          <w:sz w:val="24"/>
                          <w:szCs w:val="24"/>
                        </w:rPr>
                        <w:t>0</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B7D438"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B7D438"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23F2FF"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008890"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00656B" w:themeColor="accent1" w:themeShade="BF"/>
      </w:rPr>
    </w:lvl>
  </w:abstractNum>
  <w:abstractNum w:abstractNumId="5">
    <w:nsid w:val="04637E12"/>
    <w:multiLevelType w:val="hybridMultilevel"/>
    <w:tmpl w:val="79D0B4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6B56AE"/>
    <w:multiLevelType w:val="hybridMultilevel"/>
    <w:tmpl w:val="DC4A8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821854"/>
    <w:multiLevelType w:val="hybridMultilevel"/>
    <w:tmpl w:val="1C7C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7F4698"/>
    <w:multiLevelType w:val="hybridMultilevel"/>
    <w:tmpl w:val="F2DC9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E64FA"/>
    <w:multiLevelType w:val="hybridMultilevel"/>
    <w:tmpl w:val="2B360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8E4FA2"/>
    <w:multiLevelType w:val="hybridMultilevel"/>
    <w:tmpl w:val="655CFA2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3320C1"/>
    <w:multiLevelType w:val="hybridMultilevel"/>
    <w:tmpl w:val="A6D01C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92273D"/>
    <w:multiLevelType w:val="multilevel"/>
    <w:tmpl w:val="1506F8A2"/>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nsid w:val="19D230CA"/>
    <w:multiLevelType w:val="hybridMultilevel"/>
    <w:tmpl w:val="EEC25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45923"/>
    <w:multiLevelType w:val="hybridMultilevel"/>
    <w:tmpl w:val="99DC2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F3798D"/>
    <w:multiLevelType w:val="hybridMultilevel"/>
    <w:tmpl w:val="DA3E117E"/>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6">
    <w:nsid w:val="35972936"/>
    <w:multiLevelType w:val="hybridMultilevel"/>
    <w:tmpl w:val="8DA22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C15F2C"/>
    <w:multiLevelType w:val="hybridMultilevel"/>
    <w:tmpl w:val="A6907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271D8A"/>
    <w:multiLevelType w:val="hybridMultilevel"/>
    <w:tmpl w:val="F8649710"/>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9">
    <w:nsid w:val="6D8315F3"/>
    <w:multiLevelType w:val="hybridMultilevel"/>
    <w:tmpl w:val="0DAA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370AE"/>
    <w:multiLevelType w:val="hybridMultilevel"/>
    <w:tmpl w:val="4C246550"/>
    <w:lvl w:ilvl="0" w:tplc="0809000B">
      <w:start w:val="1"/>
      <w:numFmt w:val="bullet"/>
      <w:lvlText w:val=""/>
      <w:lvlJc w:val="left"/>
      <w:pPr>
        <w:ind w:left="1080" w:hanging="360"/>
      </w:pPr>
      <w:rPr>
        <w:rFonts w:ascii="Wingdings" w:hAnsi="Wingding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13"/>
  </w:num>
  <w:num w:numId="22">
    <w:abstractNumId w:val="16"/>
  </w:num>
  <w:num w:numId="23">
    <w:abstractNumId w:val="8"/>
  </w:num>
  <w:num w:numId="24">
    <w:abstractNumId w:val="10"/>
  </w:num>
  <w:num w:numId="25">
    <w:abstractNumId w:val="14"/>
  </w:num>
  <w:num w:numId="26">
    <w:abstractNumId w:val="17"/>
  </w:num>
  <w:num w:numId="27">
    <w:abstractNumId w:val="20"/>
  </w:num>
  <w:num w:numId="28">
    <w:abstractNumId w:val="6"/>
  </w:num>
  <w:num w:numId="29">
    <w:abstractNumId w:val="5"/>
  </w:num>
  <w:num w:numId="30">
    <w:abstractNumId w:val="11"/>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B1"/>
    <w:rsid w:val="0000429B"/>
    <w:rsid w:val="00021C5C"/>
    <w:rsid w:val="000226D8"/>
    <w:rsid w:val="0002363C"/>
    <w:rsid w:val="00026238"/>
    <w:rsid w:val="00033F5C"/>
    <w:rsid w:val="00041C23"/>
    <w:rsid w:val="0006073C"/>
    <w:rsid w:val="000674A6"/>
    <w:rsid w:val="00074E8B"/>
    <w:rsid w:val="00080E7D"/>
    <w:rsid w:val="00082D8F"/>
    <w:rsid w:val="000A407C"/>
    <w:rsid w:val="000A4B4F"/>
    <w:rsid w:val="000B62A6"/>
    <w:rsid w:val="000D0E0B"/>
    <w:rsid w:val="000E05ED"/>
    <w:rsid w:val="000E1288"/>
    <w:rsid w:val="000E1A1B"/>
    <w:rsid w:val="000F0A43"/>
    <w:rsid w:val="000F1DCE"/>
    <w:rsid w:val="000F2809"/>
    <w:rsid w:val="000F65AF"/>
    <w:rsid w:val="000F7702"/>
    <w:rsid w:val="001015EE"/>
    <w:rsid w:val="00116B7B"/>
    <w:rsid w:val="00120F9B"/>
    <w:rsid w:val="00125419"/>
    <w:rsid w:val="001260AB"/>
    <w:rsid w:val="00135024"/>
    <w:rsid w:val="0013797D"/>
    <w:rsid w:val="00140D60"/>
    <w:rsid w:val="0015419D"/>
    <w:rsid w:val="00157CBD"/>
    <w:rsid w:val="0016270C"/>
    <w:rsid w:val="0018116A"/>
    <w:rsid w:val="00185BD2"/>
    <w:rsid w:val="00187BA6"/>
    <w:rsid w:val="00197EBA"/>
    <w:rsid w:val="001B0406"/>
    <w:rsid w:val="001B2D02"/>
    <w:rsid w:val="001B2DB6"/>
    <w:rsid w:val="001B4424"/>
    <w:rsid w:val="001C3257"/>
    <w:rsid w:val="001C3397"/>
    <w:rsid w:val="001C37B1"/>
    <w:rsid w:val="001D1BB8"/>
    <w:rsid w:val="001D5899"/>
    <w:rsid w:val="001E4B72"/>
    <w:rsid w:val="001F0D38"/>
    <w:rsid w:val="001F11B7"/>
    <w:rsid w:val="001F33C8"/>
    <w:rsid w:val="001F35A8"/>
    <w:rsid w:val="001F69C3"/>
    <w:rsid w:val="00201885"/>
    <w:rsid w:val="0020346C"/>
    <w:rsid w:val="00203C63"/>
    <w:rsid w:val="00204D37"/>
    <w:rsid w:val="00206677"/>
    <w:rsid w:val="002256E3"/>
    <w:rsid w:val="0024020A"/>
    <w:rsid w:val="0024633A"/>
    <w:rsid w:val="00260525"/>
    <w:rsid w:val="00261414"/>
    <w:rsid w:val="00270205"/>
    <w:rsid w:val="00277D6F"/>
    <w:rsid w:val="002814EE"/>
    <w:rsid w:val="002A562A"/>
    <w:rsid w:val="002A5DDE"/>
    <w:rsid w:val="002B1C65"/>
    <w:rsid w:val="002B6A8C"/>
    <w:rsid w:val="002D15B0"/>
    <w:rsid w:val="002D2E10"/>
    <w:rsid w:val="002D4C7C"/>
    <w:rsid w:val="002E0C8E"/>
    <w:rsid w:val="002E4F89"/>
    <w:rsid w:val="00301E62"/>
    <w:rsid w:val="00310691"/>
    <w:rsid w:val="0031141B"/>
    <w:rsid w:val="003159D3"/>
    <w:rsid w:val="00320FCD"/>
    <w:rsid w:val="00327636"/>
    <w:rsid w:val="0033156F"/>
    <w:rsid w:val="003324F3"/>
    <w:rsid w:val="00333B04"/>
    <w:rsid w:val="003350FD"/>
    <w:rsid w:val="00335258"/>
    <w:rsid w:val="00345233"/>
    <w:rsid w:val="003510A8"/>
    <w:rsid w:val="003522DE"/>
    <w:rsid w:val="003561ED"/>
    <w:rsid w:val="00371D2B"/>
    <w:rsid w:val="00375AD3"/>
    <w:rsid w:val="00385BB7"/>
    <w:rsid w:val="003B10AD"/>
    <w:rsid w:val="003B3056"/>
    <w:rsid w:val="003C09AC"/>
    <w:rsid w:val="003D24A6"/>
    <w:rsid w:val="003D2F00"/>
    <w:rsid w:val="003E5CC2"/>
    <w:rsid w:val="003F5374"/>
    <w:rsid w:val="003F61F2"/>
    <w:rsid w:val="003F7A02"/>
    <w:rsid w:val="004035A7"/>
    <w:rsid w:val="0040528E"/>
    <w:rsid w:val="00410E89"/>
    <w:rsid w:val="0041133B"/>
    <w:rsid w:val="0041347E"/>
    <w:rsid w:val="004154B5"/>
    <w:rsid w:val="004155FD"/>
    <w:rsid w:val="004200A6"/>
    <w:rsid w:val="00426219"/>
    <w:rsid w:val="00432715"/>
    <w:rsid w:val="00435EAF"/>
    <w:rsid w:val="004407C3"/>
    <w:rsid w:val="004436FD"/>
    <w:rsid w:val="00455AA1"/>
    <w:rsid w:val="0048147D"/>
    <w:rsid w:val="00482DFE"/>
    <w:rsid w:val="004866AC"/>
    <w:rsid w:val="00486ACE"/>
    <w:rsid w:val="004A7F23"/>
    <w:rsid w:val="004C3184"/>
    <w:rsid w:val="004D13D2"/>
    <w:rsid w:val="004D2975"/>
    <w:rsid w:val="004D470F"/>
    <w:rsid w:val="004E4D8D"/>
    <w:rsid w:val="004F087F"/>
    <w:rsid w:val="004F5D69"/>
    <w:rsid w:val="00507604"/>
    <w:rsid w:val="005143D9"/>
    <w:rsid w:val="00514643"/>
    <w:rsid w:val="0051615D"/>
    <w:rsid w:val="00524BAA"/>
    <w:rsid w:val="00525074"/>
    <w:rsid w:val="00526B19"/>
    <w:rsid w:val="00527D11"/>
    <w:rsid w:val="00532E63"/>
    <w:rsid w:val="0054026D"/>
    <w:rsid w:val="0054121E"/>
    <w:rsid w:val="00550F16"/>
    <w:rsid w:val="00554BDC"/>
    <w:rsid w:val="0056475E"/>
    <w:rsid w:val="00567367"/>
    <w:rsid w:val="00570B02"/>
    <w:rsid w:val="005770F3"/>
    <w:rsid w:val="00592C9E"/>
    <w:rsid w:val="005A104D"/>
    <w:rsid w:val="005A5A8A"/>
    <w:rsid w:val="005A7E4B"/>
    <w:rsid w:val="005B5704"/>
    <w:rsid w:val="005C0A86"/>
    <w:rsid w:val="005C0ED2"/>
    <w:rsid w:val="005C5522"/>
    <w:rsid w:val="005C5BDA"/>
    <w:rsid w:val="005D0D3E"/>
    <w:rsid w:val="005E074E"/>
    <w:rsid w:val="005E615E"/>
    <w:rsid w:val="00602BA1"/>
    <w:rsid w:val="0060586A"/>
    <w:rsid w:val="00610F84"/>
    <w:rsid w:val="00616989"/>
    <w:rsid w:val="00626F8A"/>
    <w:rsid w:val="00631127"/>
    <w:rsid w:val="00632FA2"/>
    <w:rsid w:val="006342FF"/>
    <w:rsid w:val="00662D04"/>
    <w:rsid w:val="00663057"/>
    <w:rsid w:val="00666934"/>
    <w:rsid w:val="0068512C"/>
    <w:rsid w:val="00687D1E"/>
    <w:rsid w:val="006977B9"/>
    <w:rsid w:val="006A40BE"/>
    <w:rsid w:val="006A57EF"/>
    <w:rsid w:val="006B347A"/>
    <w:rsid w:val="006D3260"/>
    <w:rsid w:val="006D3C27"/>
    <w:rsid w:val="006D68F8"/>
    <w:rsid w:val="006E487C"/>
    <w:rsid w:val="006E57EE"/>
    <w:rsid w:val="007005BB"/>
    <w:rsid w:val="00701D99"/>
    <w:rsid w:val="007023CB"/>
    <w:rsid w:val="00702838"/>
    <w:rsid w:val="007052FE"/>
    <w:rsid w:val="0071254A"/>
    <w:rsid w:val="007131FE"/>
    <w:rsid w:val="00717FC1"/>
    <w:rsid w:val="007212BC"/>
    <w:rsid w:val="00725E5E"/>
    <w:rsid w:val="00733E0F"/>
    <w:rsid w:val="00735A60"/>
    <w:rsid w:val="0074211F"/>
    <w:rsid w:val="0074799E"/>
    <w:rsid w:val="007A4FF6"/>
    <w:rsid w:val="007A6457"/>
    <w:rsid w:val="007A6CA8"/>
    <w:rsid w:val="007B346A"/>
    <w:rsid w:val="007B74EE"/>
    <w:rsid w:val="007C7D73"/>
    <w:rsid w:val="007D6D07"/>
    <w:rsid w:val="007E39D0"/>
    <w:rsid w:val="007E570C"/>
    <w:rsid w:val="007F4A83"/>
    <w:rsid w:val="007F779F"/>
    <w:rsid w:val="008007C7"/>
    <w:rsid w:val="00802602"/>
    <w:rsid w:val="008149B7"/>
    <w:rsid w:val="00826FA7"/>
    <w:rsid w:val="00847453"/>
    <w:rsid w:val="008631FE"/>
    <w:rsid w:val="00865D22"/>
    <w:rsid w:val="00870210"/>
    <w:rsid w:val="0087337F"/>
    <w:rsid w:val="00897E26"/>
    <w:rsid w:val="008A6647"/>
    <w:rsid w:val="008A71EF"/>
    <w:rsid w:val="008B66B9"/>
    <w:rsid w:val="008B7FB7"/>
    <w:rsid w:val="008C1F49"/>
    <w:rsid w:val="008C625B"/>
    <w:rsid w:val="008D5A79"/>
    <w:rsid w:val="008E1493"/>
    <w:rsid w:val="008F7A5F"/>
    <w:rsid w:val="00902F08"/>
    <w:rsid w:val="00907320"/>
    <w:rsid w:val="00907B1D"/>
    <w:rsid w:val="0091019F"/>
    <w:rsid w:val="00912278"/>
    <w:rsid w:val="009126C8"/>
    <w:rsid w:val="00915234"/>
    <w:rsid w:val="00916789"/>
    <w:rsid w:val="00921700"/>
    <w:rsid w:val="00930AAE"/>
    <w:rsid w:val="00942CE0"/>
    <w:rsid w:val="0094301F"/>
    <w:rsid w:val="00954D1C"/>
    <w:rsid w:val="00960D44"/>
    <w:rsid w:val="00962160"/>
    <w:rsid w:val="0096717B"/>
    <w:rsid w:val="00972B54"/>
    <w:rsid w:val="00975234"/>
    <w:rsid w:val="009869AD"/>
    <w:rsid w:val="00987642"/>
    <w:rsid w:val="00990E71"/>
    <w:rsid w:val="009948C8"/>
    <w:rsid w:val="009A1E4E"/>
    <w:rsid w:val="009A1ED1"/>
    <w:rsid w:val="009A42AD"/>
    <w:rsid w:val="009A7068"/>
    <w:rsid w:val="009B0E4A"/>
    <w:rsid w:val="009B1695"/>
    <w:rsid w:val="009B5583"/>
    <w:rsid w:val="009C37DA"/>
    <w:rsid w:val="009D3C05"/>
    <w:rsid w:val="009D797F"/>
    <w:rsid w:val="009E14F5"/>
    <w:rsid w:val="009E69B5"/>
    <w:rsid w:val="00A012AE"/>
    <w:rsid w:val="00A05C1E"/>
    <w:rsid w:val="00A11F5C"/>
    <w:rsid w:val="00A25B3C"/>
    <w:rsid w:val="00A25E7B"/>
    <w:rsid w:val="00A362E1"/>
    <w:rsid w:val="00A378B2"/>
    <w:rsid w:val="00A403B2"/>
    <w:rsid w:val="00A5354B"/>
    <w:rsid w:val="00A5634A"/>
    <w:rsid w:val="00A86243"/>
    <w:rsid w:val="00A92D9A"/>
    <w:rsid w:val="00A96873"/>
    <w:rsid w:val="00AA1F13"/>
    <w:rsid w:val="00AA59EB"/>
    <w:rsid w:val="00AB7311"/>
    <w:rsid w:val="00AC6F9D"/>
    <w:rsid w:val="00AE1D06"/>
    <w:rsid w:val="00AE282C"/>
    <w:rsid w:val="00AF46F8"/>
    <w:rsid w:val="00B0040A"/>
    <w:rsid w:val="00B1070A"/>
    <w:rsid w:val="00B1355B"/>
    <w:rsid w:val="00B1517B"/>
    <w:rsid w:val="00B177F4"/>
    <w:rsid w:val="00B32071"/>
    <w:rsid w:val="00B43A63"/>
    <w:rsid w:val="00B44402"/>
    <w:rsid w:val="00B51B5B"/>
    <w:rsid w:val="00B61012"/>
    <w:rsid w:val="00B70300"/>
    <w:rsid w:val="00B76852"/>
    <w:rsid w:val="00B81956"/>
    <w:rsid w:val="00B851A3"/>
    <w:rsid w:val="00B921FF"/>
    <w:rsid w:val="00B93FDF"/>
    <w:rsid w:val="00B94AAC"/>
    <w:rsid w:val="00BB0743"/>
    <w:rsid w:val="00BB2AE4"/>
    <w:rsid w:val="00BB6FDA"/>
    <w:rsid w:val="00BC34CB"/>
    <w:rsid w:val="00BC5664"/>
    <w:rsid w:val="00BC5723"/>
    <w:rsid w:val="00BC65B1"/>
    <w:rsid w:val="00BD2330"/>
    <w:rsid w:val="00BD5D53"/>
    <w:rsid w:val="00BE0703"/>
    <w:rsid w:val="00BE1DB9"/>
    <w:rsid w:val="00BE2679"/>
    <w:rsid w:val="00C01BBE"/>
    <w:rsid w:val="00C22235"/>
    <w:rsid w:val="00C23C3F"/>
    <w:rsid w:val="00C24C11"/>
    <w:rsid w:val="00C34D86"/>
    <w:rsid w:val="00C35D46"/>
    <w:rsid w:val="00C445DC"/>
    <w:rsid w:val="00C46852"/>
    <w:rsid w:val="00C5068E"/>
    <w:rsid w:val="00C64759"/>
    <w:rsid w:val="00C6706E"/>
    <w:rsid w:val="00C70F05"/>
    <w:rsid w:val="00C743A4"/>
    <w:rsid w:val="00C77D65"/>
    <w:rsid w:val="00C80AFE"/>
    <w:rsid w:val="00C81944"/>
    <w:rsid w:val="00C81A68"/>
    <w:rsid w:val="00C91220"/>
    <w:rsid w:val="00C91805"/>
    <w:rsid w:val="00CA4D03"/>
    <w:rsid w:val="00CA7D45"/>
    <w:rsid w:val="00CB2C15"/>
    <w:rsid w:val="00CB4A4D"/>
    <w:rsid w:val="00CB6ECD"/>
    <w:rsid w:val="00CD3C30"/>
    <w:rsid w:val="00CD780B"/>
    <w:rsid w:val="00CE2D6C"/>
    <w:rsid w:val="00CE410A"/>
    <w:rsid w:val="00CE5D8E"/>
    <w:rsid w:val="00CE62DB"/>
    <w:rsid w:val="00CF13E6"/>
    <w:rsid w:val="00CF22F7"/>
    <w:rsid w:val="00D00D7E"/>
    <w:rsid w:val="00D06251"/>
    <w:rsid w:val="00D074AC"/>
    <w:rsid w:val="00D112D8"/>
    <w:rsid w:val="00D259E5"/>
    <w:rsid w:val="00D32762"/>
    <w:rsid w:val="00D46FDC"/>
    <w:rsid w:val="00D47909"/>
    <w:rsid w:val="00D55A7D"/>
    <w:rsid w:val="00D62641"/>
    <w:rsid w:val="00D646F4"/>
    <w:rsid w:val="00D655AC"/>
    <w:rsid w:val="00D73345"/>
    <w:rsid w:val="00D77083"/>
    <w:rsid w:val="00D771EE"/>
    <w:rsid w:val="00D81D8B"/>
    <w:rsid w:val="00D84221"/>
    <w:rsid w:val="00DA7C93"/>
    <w:rsid w:val="00DC635E"/>
    <w:rsid w:val="00DD027A"/>
    <w:rsid w:val="00DD24F4"/>
    <w:rsid w:val="00DD5804"/>
    <w:rsid w:val="00DD75F5"/>
    <w:rsid w:val="00DE4B25"/>
    <w:rsid w:val="00DE6F3F"/>
    <w:rsid w:val="00DF13AF"/>
    <w:rsid w:val="00E0128E"/>
    <w:rsid w:val="00E03554"/>
    <w:rsid w:val="00E0736E"/>
    <w:rsid w:val="00E122C1"/>
    <w:rsid w:val="00E14447"/>
    <w:rsid w:val="00E16181"/>
    <w:rsid w:val="00E315DF"/>
    <w:rsid w:val="00E3529F"/>
    <w:rsid w:val="00E455B0"/>
    <w:rsid w:val="00E62342"/>
    <w:rsid w:val="00E66381"/>
    <w:rsid w:val="00E669EA"/>
    <w:rsid w:val="00E707C0"/>
    <w:rsid w:val="00E72636"/>
    <w:rsid w:val="00E7700B"/>
    <w:rsid w:val="00E777C6"/>
    <w:rsid w:val="00E87F45"/>
    <w:rsid w:val="00EB2268"/>
    <w:rsid w:val="00EB449D"/>
    <w:rsid w:val="00EB5D1C"/>
    <w:rsid w:val="00EF0A15"/>
    <w:rsid w:val="00EF0E81"/>
    <w:rsid w:val="00EF0F9A"/>
    <w:rsid w:val="00EF40D2"/>
    <w:rsid w:val="00F05A5D"/>
    <w:rsid w:val="00F07B0B"/>
    <w:rsid w:val="00F07EB5"/>
    <w:rsid w:val="00F22415"/>
    <w:rsid w:val="00F26A84"/>
    <w:rsid w:val="00F3403C"/>
    <w:rsid w:val="00F44593"/>
    <w:rsid w:val="00F44C54"/>
    <w:rsid w:val="00F521EB"/>
    <w:rsid w:val="00F718FA"/>
    <w:rsid w:val="00F73495"/>
    <w:rsid w:val="00F740B9"/>
    <w:rsid w:val="00F8327E"/>
    <w:rsid w:val="00F87849"/>
    <w:rsid w:val="00FA3B2B"/>
    <w:rsid w:val="00FA7F52"/>
    <w:rsid w:val="00FC26B6"/>
    <w:rsid w:val="00FC493B"/>
    <w:rsid w:val="00FC7DDE"/>
    <w:rsid w:val="00FD71E8"/>
    <w:rsid w:val="00FE0F5F"/>
    <w:rsid w:val="00FE3DBD"/>
    <w:rsid w:val="00FE4589"/>
    <w:rsid w:val="00FF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EEAC8-E803-45DD-9843-4C4B1B34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C2"/>
  </w:style>
  <w:style w:type="paragraph" w:styleId="Heading1">
    <w:name w:val="heading 1"/>
    <w:basedOn w:val="Normal"/>
    <w:next w:val="Normal"/>
    <w:link w:val="Heading1Char"/>
    <w:uiPriority w:val="9"/>
    <w:qFormat/>
    <w:rsid w:val="000F1DCE"/>
    <w:pPr>
      <w:keepNext/>
      <w:keepLines/>
      <w:spacing w:before="240" w:after="0"/>
      <w:outlineLvl w:val="0"/>
    </w:pPr>
    <w:rPr>
      <w:rFonts w:asciiTheme="majorHAnsi" w:eastAsiaTheme="majorEastAsia" w:hAnsiTheme="majorHAnsi" w:cstheme="majorBidi"/>
      <w:color w:val="00656B" w:themeColor="accent1" w:themeShade="BF"/>
      <w:sz w:val="32"/>
      <w:szCs w:val="32"/>
    </w:rPr>
  </w:style>
  <w:style w:type="paragraph" w:styleId="Heading2">
    <w:name w:val="heading 2"/>
    <w:basedOn w:val="Normal"/>
    <w:next w:val="Normal"/>
    <w:link w:val="Heading2Char"/>
    <w:uiPriority w:val="9"/>
    <w:semiHidden/>
    <w:unhideWhenUsed/>
    <w:qFormat/>
    <w:rsid w:val="000F1DCE"/>
    <w:pPr>
      <w:keepNext/>
      <w:keepLines/>
      <w:spacing w:before="40" w:after="0"/>
      <w:outlineLvl w:val="1"/>
    </w:pPr>
    <w:rPr>
      <w:rFonts w:asciiTheme="majorHAnsi" w:eastAsiaTheme="majorEastAsia" w:hAnsiTheme="majorHAnsi" w:cstheme="majorBidi"/>
      <w:color w:val="00656B" w:themeColor="accent1" w:themeShade="BF"/>
      <w:sz w:val="26"/>
      <w:szCs w:val="26"/>
    </w:rPr>
  </w:style>
  <w:style w:type="paragraph" w:styleId="Heading3">
    <w:name w:val="heading 3"/>
    <w:basedOn w:val="Normal"/>
    <w:next w:val="Normal"/>
    <w:link w:val="Heading3Char"/>
    <w:uiPriority w:val="9"/>
    <w:semiHidden/>
    <w:unhideWhenUsed/>
    <w:qFormat/>
    <w:rsid w:val="000F1DCE"/>
    <w:pPr>
      <w:keepNext/>
      <w:keepLines/>
      <w:spacing w:before="40" w:after="0"/>
      <w:outlineLvl w:val="2"/>
    </w:pPr>
    <w:rPr>
      <w:rFonts w:asciiTheme="majorHAnsi" w:eastAsiaTheme="majorEastAsia" w:hAnsiTheme="majorHAnsi" w:cstheme="majorBidi"/>
      <w:color w:val="004347"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0656B"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00656B"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4347"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4347"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CE"/>
    <w:rPr>
      <w:rFonts w:asciiTheme="majorHAnsi" w:eastAsiaTheme="majorEastAsia" w:hAnsiTheme="majorHAnsi" w:cstheme="majorBidi"/>
      <w:color w:val="00656B" w:themeColor="accent1" w:themeShade="BF"/>
      <w:sz w:val="32"/>
      <w:szCs w:val="32"/>
    </w:rPr>
  </w:style>
  <w:style w:type="character" w:customStyle="1" w:styleId="Heading2Char">
    <w:name w:val="Heading 2 Char"/>
    <w:basedOn w:val="DefaultParagraphFont"/>
    <w:link w:val="Heading2"/>
    <w:uiPriority w:val="9"/>
    <w:semiHidden/>
    <w:rsid w:val="000F1DCE"/>
    <w:rPr>
      <w:rFonts w:asciiTheme="majorHAnsi" w:eastAsiaTheme="majorEastAsia" w:hAnsiTheme="majorHAnsi" w:cstheme="majorBidi"/>
      <w:color w:val="00656B" w:themeColor="accent1" w:themeShade="BF"/>
      <w:sz w:val="26"/>
      <w:szCs w:val="26"/>
    </w:rPr>
  </w:style>
  <w:style w:type="character" w:customStyle="1" w:styleId="Heading3Char">
    <w:name w:val="Heading 3 Char"/>
    <w:basedOn w:val="DefaultParagraphFont"/>
    <w:link w:val="Heading3"/>
    <w:uiPriority w:val="9"/>
    <w:semiHidden/>
    <w:rsid w:val="000F1DCE"/>
    <w:rPr>
      <w:rFonts w:asciiTheme="majorHAnsi" w:eastAsiaTheme="majorEastAsia" w:hAnsiTheme="majorHAnsi" w:cstheme="majorBidi"/>
      <w:color w:val="004347" w:themeColor="accent1" w:themeShade="7F"/>
      <w:sz w:val="24"/>
      <w:szCs w:val="24"/>
    </w:rPr>
  </w:style>
  <w:style w:type="paragraph" w:styleId="Title">
    <w:name w:val="Title"/>
    <w:basedOn w:val="Normal"/>
    <w:link w:val="TitleChar"/>
    <w:uiPriority w:val="10"/>
    <w:qFormat/>
    <w:rsid w:val="007B3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46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qFormat/>
    <w:rsid w:val="007B34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346A"/>
    <w:rPr>
      <w:rFonts w:eastAsiaTheme="minorEastAsia"/>
      <w:color w:val="5A5A5A" w:themeColor="text1" w:themeTint="A5"/>
      <w:spacing w:val="15"/>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semiHidden/>
    <w:unhideWhenUsed/>
    <w:qFormat/>
    <w:pPr>
      <w:spacing w:after="200" w:line="240" w:lineRule="auto"/>
    </w:pPr>
    <w:rPr>
      <w:i/>
      <w:iCs/>
      <w:color w:val="013D3D" w:themeColor="text2"/>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Pr>
      <w:b/>
      <w:bCs/>
      <w:i/>
      <w:iCs/>
      <w:spacing w:val="5"/>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656B"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656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4347"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4347"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Pr>
      <w:i/>
      <w:iCs/>
      <w:color w:val="008890" w:themeColor="accent1"/>
    </w:rPr>
  </w:style>
  <w:style w:type="paragraph" w:styleId="IntenseQuote">
    <w:name w:val="Intense Quote"/>
    <w:basedOn w:val="Normal"/>
    <w:link w:val="IntenseQuoteChar"/>
    <w:uiPriority w:val="30"/>
    <w:qFormat/>
    <w:pPr>
      <w:pBdr>
        <w:top w:val="single" w:sz="4" w:space="10" w:color="008890" w:themeColor="accent1"/>
        <w:bottom w:val="single" w:sz="4" w:space="10" w:color="008890" w:themeColor="accent1"/>
      </w:pBdr>
      <w:spacing w:before="360" w:after="360"/>
      <w:ind w:left="864" w:right="864"/>
      <w:jc w:val="center"/>
    </w:pPr>
    <w:rPr>
      <w:i/>
      <w:iCs/>
      <w:color w:val="008890" w:themeColor="accent1"/>
    </w:rPr>
  </w:style>
  <w:style w:type="character" w:customStyle="1" w:styleId="IntenseQuoteChar">
    <w:name w:val="Intense Quote Char"/>
    <w:basedOn w:val="DefaultParagraphFont"/>
    <w:link w:val="IntenseQuote"/>
    <w:uiPriority w:val="30"/>
    <w:rPr>
      <w:i/>
      <w:iCs/>
      <w:color w:val="008890" w:themeColor="accent1"/>
    </w:rPr>
  </w:style>
  <w:style w:type="character" w:styleId="IntenseReference">
    <w:name w:val="Intense Reference"/>
    <w:basedOn w:val="DefaultParagraphFont"/>
    <w:uiPriority w:val="32"/>
    <w:qFormat/>
    <w:rPr>
      <w:b/>
      <w:bCs/>
      <w:smallCaps/>
      <w:color w:val="008890" w:themeColor="accent1"/>
      <w:spacing w:val="5"/>
    </w:rPr>
  </w:style>
  <w:style w:type="paragraph" w:styleId="ListBullet">
    <w:name w:val="List Bullet"/>
    <w:basedOn w:val="Normal"/>
    <w:uiPriority w:val="36"/>
    <w:unhideWhenUsed/>
    <w:pPr>
      <w:numPr>
        <w:numId w:val="11"/>
      </w:numPr>
      <w:spacing w:after="0"/>
      <w:contextualSpacing/>
    </w:pPr>
  </w:style>
  <w:style w:type="paragraph" w:styleId="ListBullet2">
    <w:name w:val="List Bullet 2"/>
    <w:basedOn w:val="Normal"/>
    <w:uiPriority w:val="36"/>
    <w:unhideWhenUsed/>
    <w:pPr>
      <w:numPr>
        <w:numId w:val="12"/>
      </w:numPr>
      <w:spacing w:after="0"/>
    </w:pPr>
  </w:style>
  <w:style w:type="paragraph" w:styleId="ListBullet3">
    <w:name w:val="List Bullet 3"/>
    <w:basedOn w:val="Normal"/>
    <w:uiPriority w:val="36"/>
    <w:unhideWhenUsed/>
    <w:pPr>
      <w:numPr>
        <w:numId w:val="13"/>
      </w:numPr>
      <w:spacing w:after="0"/>
    </w:pPr>
  </w:style>
  <w:style w:type="paragraph" w:styleId="ListBullet4">
    <w:name w:val="List Bullet 4"/>
    <w:basedOn w:val="Normal"/>
    <w:uiPriority w:val="36"/>
    <w:unhideWhenUsed/>
    <w:pPr>
      <w:numPr>
        <w:numId w:val="14"/>
      </w:numPr>
      <w:spacing w:after="0"/>
    </w:pPr>
  </w:style>
  <w:style w:type="paragraph" w:styleId="ListBullet5">
    <w:name w:val="List Bullet 5"/>
    <w:basedOn w:val="Normal"/>
    <w:uiPriority w:val="36"/>
    <w:unhideWhenUsed/>
    <w:pPr>
      <w:numPr>
        <w:numId w:val="15"/>
      </w:numPr>
      <w:spacing w:after="0"/>
    </w:pPr>
  </w:style>
  <w:style w:type="paragraph" w:styleId="NoSpacing">
    <w:name w:val="No Spacing"/>
    <w:basedOn w:val="Normal"/>
    <w:uiPriority w:val="1"/>
    <w:qFormat/>
    <w:rsid w:val="00C77D65"/>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Strong">
    <w:name w:val="Strong"/>
    <w:uiPriority w:val="22"/>
    <w:qFormat/>
    <w:rPr>
      <w:b/>
      <w:bCs/>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pPr>
      <w:tabs>
        <w:tab w:val="right" w:leader="dot" w:pos="8630"/>
      </w:tabs>
      <w:spacing w:after="40" w:line="240" w:lineRule="auto"/>
    </w:pPr>
    <w:rPr>
      <w:smallCaps/>
      <w:noProof/>
      <w:color w:val="D2DF57" w:themeColor="accent2"/>
    </w:rPr>
  </w:style>
  <w:style w:type="paragraph" w:styleId="TOC2">
    <w:name w:val="toc 2"/>
    <w:basedOn w:val="Normal"/>
    <w:next w:val="Normal"/>
    <w:autoRedefine/>
    <w:uiPriority w:val="9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CC9900" w:themeColor="hyperlink"/>
      <w:u w:val="single"/>
    </w:rPr>
  </w:style>
  <w:style w:type="table" w:styleId="PlainTable4">
    <w:name w:val="Plain Table 4"/>
    <w:basedOn w:val="TableNormal"/>
    <w:uiPriority w:val="44"/>
    <w:rsid w:val="006169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7337F"/>
    <w:pPr>
      <w:ind w:left="720"/>
      <w:contextualSpacing/>
    </w:pPr>
  </w:style>
  <w:style w:type="table" w:styleId="GridTable1Light">
    <w:name w:val="Grid Table 1 Light"/>
    <w:basedOn w:val="TableNormal"/>
    <w:uiPriority w:val="46"/>
    <w:rsid w:val="008A71E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71EF"/>
    <w:pPr>
      <w:spacing w:after="0" w:line="240" w:lineRule="auto"/>
    </w:pPr>
    <w:tblPr>
      <w:tblStyleRowBandSize w:val="1"/>
      <w:tblStyleColBandSize w:val="1"/>
      <w:tblInd w:w="0" w:type="dxa"/>
      <w:tblBorders>
        <w:top w:val="single" w:sz="4" w:space="0" w:color="6CF6FF" w:themeColor="accent1" w:themeTint="66"/>
        <w:left w:val="single" w:sz="4" w:space="0" w:color="6CF6FF" w:themeColor="accent1" w:themeTint="66"/>
        <w:bottom w:val="single" w:sz="4" w:space="0" w:color="6CF6FF" w:themeColor="accent1" w:themeTint="66"/>
        <w:right w:val="single" w:sz="4" w:space="0" w:color="6CF6FF" w:themeColor="accent1" w:themeTint="66"/>
        <w:insideH w:val="single" w:sz="4" w:space="0" w:color="6CF6FF" w:themeColor="accent1" w:themeTint="66"/>
        <w:insideV w:val="single" w:sz="4" w:space="0" w:color="6CF6FF" w:themeColor="accent1" w:themeTint="66"/>
      </w:tblBorders>
      <w:tblCellMar>
        <w:top w:w="0" w:type="dxa"/>
        <w:left w:w="108" w:type="dxa"/>
        <w:bottom w:w="0" w:type="dxa"/>
        <w:right w:w="108" w:type="dxa"/>
      </w:tblCellMar>
    </w:tblPr>
    <w:tblStylePr w:type="firstRow">
      <w:rPr>
        <w:b/>
        <w:bCs/>
      </w:rPr>
      <w:tblPr/>
      <w:tcPr>
        <w:tcBorders>
          <w:bottom w:val="single" w:sz="12" w:space="0" w:color="23F2FF" w:themeColor="accent1" w:themeTint="99"/>
        </w:tcBorders>
      </w:tcPr>
    </w:tblStylePr>
    <w:tblStylePr w:type="lastRow">
      <w:rPr>
        <w:b/>
        <w:bCs/>
      </w:rPr>
      <w:tblPr/>
      <w:tcPr>
        <w:tcBorders>
          <w:top w:val="double" w:sz="2" w:space="0" w:color="23F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71EF"/>
    <w:pPr>
      <w:spacing w:after="0" w:line="240" w:lineRule="auto"/>
    </w:pPr>
    <w:tblPr>
      <w:tblStyleRowBandSize w:val="1"/>
      <w:tblStyleColBandSize w:val="1"/>
      <w:tblInd w:w="0" w:type="dxa"/>
      <w:tblBorders>
        <w:top w:val="single" w:sz="4" w:space="0" w:color="ECF2BB" w:themeColor="accent2" w:themeTint="66"/>
        <w:left w:val="single" w:sz="4" w:space="0" w:color="ECF2BB" w:themeColor="accent2" w:themeTint="66"/>
        <w:bottom w:val="single" w:sz="4" w:space="0" w:color="ECF2BB" w:themeColor="accent2" w:themeTint="66"/>
        <w:right w:val="single" w:sz="4" w:space="0" w:color="ECF2BB" w:themeColor="accent2" w:themeTint="66"/>
        <w:insideH w:val="single" w:sz="4" w:space="0" w:color="ECF2BB" w:themeColor="accent2" w:themeTint="66"/>
        <w:insideV w:val="single" w:sz="4" w:space="0" w:color="ECF2BB" w:themeColor="accent2" w:themeTint="66"/>
      </w:tblBorders>
      <w:tblCellMar>
        <w:top w:w="0" w:type="dxa"/>
        <w:left w:w="108" w:type="dxa"/>
        <w:bottom w:w="0" w:type="dxa"/>
        <w:right w:w="108" w:type="dxa"/>
      </w:tblCellMar>
    </w:tblPr>
    <w:tblStylePr w:type="firstRow">
      <w:rPr>
        <w:b/>
        <w:bCs/>
      </w:rPr>
      <w:tblPr/>
      <w:tcPr>
        <w:tcBorders>
          <w:bottom w:val="single" w:sz="12" w:space="0" w:color="E3EB9A" w:themeColor="accent2" w:themeTint="99"/>
        </w:tcBorders>
      </w:tcPr>
    </w:tblStylePr>
    <w:tblStylePr w:type="lastRow">
      <w:rPr>
        <w:b/>
        <w:bCs/>
      </w:rPr>
      <w:tblPr/>
      <w:tcPr>
        <w:tcBorders>
          <w:top w:val="double" w:sz="2" w:space="0" w:color="E3EB9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71EF"/>
    <w:pPr>
      <w:spacing w:after="0" w:line="240" w:lineRule="auto"/>
    </w:pPr>
    <w:tblPr>
      <w:tblStyleRowBandSize w:val="1"/>
      <w:tblStyleColBandSize w:val="1"/>
      <w:tblInd w:w="0" w:type="dxa"/>
      <w:tblBorders>
        <w:top w:val="single" w:sz="4" w:space="0" w:color="E2EDAF" w:themeColor="accent3" w:themeTint="66"/>
        <w:left w:val="single" w:sz="4" w:space="0" w:color="E2EDAF" w:themeColor="accent3" w:themeTint="66"/>
        <w:bottom w:val="single" w:sz="4" w:space="0" w:color="E2EDAF" w:themeColor="accent3" w:themeTint="66"/>
        <w:right w:val="single" w:sz="4" w:space="0" w:color="E2EDAF" w:themeColor="accent3" w:themeTint="66"/>
        <w:insideH w:val="single" w:sz="4" w:space="0" w:color="E2EDAF" w:themeColor="accent3" w:themeTint="66"/>
        <w:insideV w:val="single" w:sz="4" w:space="0" w:color="E2EDAF" w:themeColor="accent3" w:themeTint="66"/>
      </w:tblBorders>
      <w:tblCellMar>
        <w:top w:w="0" w:type="dxa"/>
        <w:left w:w="108" w:type="dxa"/>
        <w:bottom w:w="0" w:type="dxa"/>
        <w:right w:w="108" w:type="dxa"/>
      </w:tblCellMar>
    </w:tblPr>
    <w:tblStylePr w:type="firstRow">
      <w:rPr>
        <w:b/>
        <w:bCs/>
      </w:rPr>
      <w:tblPr/>
      <w:tcPr>
        <w:tcBorders>
          <w:bottom w:val="single" w:sz="12" w:space="0" w:color="D3E587" w:themeColor="accent3" w:themeTint="99"/>
        </w:tcBorders>
      </w:tcPr>
    </w:tblStylePr>
    <w:tblStylePr w:type="lastRow">
      <w:rPr>
        <w:b/>
        <w:bCs/>
      </w:rPr>
      <w:tblPr/>
      <w:tcPr>
        <w:tcBorders>
          <w:top w:val="double" w:sz="2" w:space="0" w:color="D3E58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71EF"/>
    <w:pPr>
      <w:spacing w:after="0" w:line="240" w:lineRule="auto"/>
    </w:pPr>
    <w:tblPr>
      <w:tblStyleRowBandSize w:val="1"/>
      <w:tblStyleColBandSize w:val="1"/>
      <w:tblInd w:w="0" w:type="dxa"/>
      <w:tblBorders>
        <w:top w:val="single" w:sz="4" w:space="0" w:color="D3E6B1" w:themeColor="accent4" w:themeTint="66"/>
        <w:left w:val="single" w:sz="4" w:space="0" w:color="D3E6B1" w:themeColor="accent4" w:themeTint="66"/>
        <w:bottom w:val="single" w:sz="4" w:space="0" w:color="D3E6B1" w:themeColor="accent4" w:themeTint="66"/>
        <w:right w:val="single" w:sz="4" w:space="0" w:color="D3E6B1" w:themeColor="accent4" w:themeTint="66"/>
        <w:insideH w:val="single" w:sz="4" w:space="0" w:color="D3E6B1" w:themeColor="accent4" w:themeTint="66"/>
        <w:insideV w:val="single" w:sz="4" w:space="0" w:color="D3E6B1" w:themeColor="accent4" w:themeTint="66"/>
      </w:tblBorders>
      <w:tblCellMar>
        <w:top w:w="0" w:type="dxa"/>
        <w:left w:w="108" w:type="dxa"/>
        <w:bottom w:w="0" w:type="dxa"/>
        <w:right w:w="108" w:type="dxa"/>
      </w:tblCellMar>
    </w:tblPr>
    <w:tblStylePr w:type="firstRow">
      <w:rPr>
        <w:b/>
        <w:bCs/>
      </w:rPr>
      <w:tblPr/>
      <w:tcPr>
        <w:tcBorders>
          <w:bottom w:val="single" w:sz="12" w:space="0" w:color="BDD98A" w:themeColor="accent4" w:themeTint="99"/>
        </w:tcBorders>
      </w:tcPr>
    </w:tblStylePr>
    <w:tblStylePr w:type="lastRow">
      <w:rPr>
        <w:b/>
        <w:bCs/>
      </w:rPr>
      <w:tblPr/>
      <w:tcPr>
        <w:tcBorders>
          <w:top w:val="double" w:sz="2" w:space="0" w:color="BDD98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71EF"/>
    <w:pPr>
      <w:spacing w:after="0" w:line="240" w:lineRule="auto"/>
    </w:pPr>
    <w:tblPr>
      <w:tblStyleRowBandSize w:val="1"/>
      <w:tblStyleColBandSize w:val="1"/>
      <w:tblInd w:w="0" w:type="dxa"/>
      <w:tblBorders>
        <w:top w:val="single" w:sz="4" w:space="0" w:color="DCEEEF" w:themeColor="accent5" w:themeTint="66"/>
        <w:left w:val="single" w:sz="4" w:space="0" w:color="DCEEEF" w:themeColor="accent5" w:themeTint="66"/>
        <w:bottom w:val="single" w:sz="4" w:space="0" w:color="DCEEEF" w:themeColor="accent5" w:themeTint="66"/>
        <w:right w:val="single" w:sz="4" w:space="0" w:color="DCEEEF" w:themeColor="accent5" w:themeTint="66"/>
        <w:insideH w:val="single" w:sz="4" w:space="0" w:color="DCEEEF" w:themeColor="accent5" w:themeTint="66"/>
        <w:insideV w:val="single" w:sz="4" w:space="0" w:color="DCEEEF" w:themeColor="accent5" w:themeTint="66"/>
      </w:tblBorders>
      <w:tblCellMar>
        <w:top w:w="0" w:type="dxa"/>
        <w:left w:w="108" w:type="dxa"/>
        <w:bottom w:w="0" w:type="dxa"/>
        <w:right w:w="108" w:type="dxa"/>
      </w:tblCellMar>
    </w:tblPr>
    <w:tblStylePr w:type="firstRow">
      <w:rPr>
        <w:b/>
        <w:bCs/>
      </w:rPr>
      <w:tblPr/>
      <w:tcPr>
        <w:tcBorders>
          <w:bottom w:val="single" w:sz="12" w:space="0" w:color="CBE6E7" w:themeColor="accent5" w:themeTint="99"/>
        </w:tcBorders>
      </w:tcPr>
    </w:tblStylePr>
    <w:tblStylePr w:type="lastRow">
      <w:rPr>
        <w:b/>
        <w:bCs/>
      </w:rPr>
      <w:tblPr/>
      <w:tcPr>
        <w:tcBorders>
          <w:top w:val="double" w:sz="2" w:space="0" w:color="CBE6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71EF"/>
    <w:pPr>
      <w:spacing w:after="0" w:line="240" w:lineRule="auto"/>
    </w:pPr>
    <w:tblPr>
      <w:tblStyleRowBandSize w:val="1"/>
      <w:tblStyleColBandSize w:val="1"/>
      <w:tblInd w:w="0" w:type="dxa"/>
      <w:tblBorders>
        <w:top w:val="single" w:sz="4" w:space="0" w:color="D0BCBC" w:themeColor="accent6" w:themeTint="66"/>
        <w:left w:val="single" w:sz="4" w:space="0" w:color="D0BCBC" w:themeColor="accent6" w:themeTint="66"/>
        <w:bottom w:val="single" w:sz="4" w:space="0" w:color="D0BCBC" w:themeColor="accent6" w:themeTint="66"/>
        <w:right w:val="single" w:sz="4" w:space="0" w:color="D0BCBC" w:themeColor="accent6" w:themeTint="66"/>
        <w:insideH w:val="single" w:sz="4" w:space="0" w:color="D0BCBC" w:themeColor="accent6" w:themeTint="66"/>
        <w:insideV w:val="single" w:sz="4" w:space="0" w:color="D0BCBC" w:themeColor="accent6" w:themeTint="66"/>
      </w:tblBorders>
      <w:tblCellMar>
        <w:top w:w="0" w:type="dxa"/>
        <w:left w:w="108" w:type="dxa"/>
        <w:bottom w:w="0" w:type="dxa"/>
        <w:right w:w="108" w:type="dxa"/>
      </w:tblCellMar>
    </w:tblPr>
    <w:tblStylePr w:type="firstRow">
      <w:rPr>
        <w:b/>
        <w:bCs/>
      </w:rPr>
      <w:tblPr/>
      <w:tcPr>
        <w:tcBorders>
          <w:bottom w:val="single" w:sz="12" w:space="0" w:color="B89A9A" w:themeColor="accent6" w:themeTint="99"/>
        </w:tcBorders>
      </w:tcPr>
    </w:tblStylePr>
    <w:tblStylePr w:type="lastRow">
      <w:rPr>
        <w:b/>
        <w:bCs/>
      </w:rPr>
      <w:tblPr/>
      <w:tcPr>
        <w:tcBorders>
          <w:top w:val="double" w:sz="2" w:space="0" w:color="B89A9A" w:themeColor="accent6"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8A71EF"/>
    <w:pPr>
      <w:spacing w:after="0" w:line="240" w:lineRule="auto"/>
    </w:pPr>
    <w:rPr>
      <w:color w:val="67B6B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9D6D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D6D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D6D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D6D7" w:themeColor="accent5"/>
        </w:tcBorders>
        <w:shd w:val="clear" w:color="auto" w:fill="FFFFFF" w:themeFill="background1"/>
      </w:tcPr>
    </w:tblStylePr>
    <w:tblStylePr w:type="band1Vert">
      <w:tblPr/>
      <w:tcPr>
        <w:shd w:val="clear" w:color="auto" w:fill="EDF6F7" w:themeFill="accent5" w:themeFillTint="33"/>
      </w:tcPr>
    </w:tblStylePr>
    <w:tblStylePr w:type="band1Horz">
      <w:tblPr/>
      <w:tcPr>
        <w:shd w:val="clear" w:color="auto" w:fill="EDF6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8A71EF"/>
    <w:pPr>
      <w:spacing w:after="0" w:line="240" w:lineRule="auto"/>
    </w:pPr>
    <w:tblPr>
      <w:tblStyleRowBandSize w:val="1"/>
      <w:tblStyleColBandSize w:val="1"/>
      <w:tblInd w:w="0" w:type="dxa"/>
      <w:tblBorders>
        <w:top w:val="single" w:sz="4" w:space="0" w:color="008890" w:themeColor="accent1"/>
        <w:left w:val="single" w:sz="4" w:space="0" w:color="008890" w:themeColor="accent1"/>
        <w:bottom w:val="single" w:sz="4" w:space="0" w:color="008890" w:themeColor="accent1"/>
        <w:right w:val="single" w:sz="4" w:space="0" w:color="008890" w:themeColor="accent1"/>
      </w:tblBorders>
      <w:tblCellMar>
        <w:top w:w="0" w:type="dxa"/>
        <w:left w:w="108" w:type="dxa"/>
        <w:bottom w:w="0" w:type="dxa"/>
        <w:right w:w="108" w:type="dxa"/>
      </w:tblCellMar>
    </w:tblPr>
    <w:tblStylePr w:type="firstRow">
      <w:rPr>
        <w:b/>
        <w:bCs/>
        <w:color w:val="FFFFFF" w:themeColor="background1"/>
      </w:rPr>
      <w:tblPr/>
      <w:tcPr>
        <w:shd w:val="clear" w:color="auto" w:fill="008890" w:themeFill="accent1"/>
      </w:tcPr>
    </w:tblStylePr>
    <w:tblStylePr w:type="lastRow">
      <w:rPr>
        <w:b/>
        <w:bCs/>
      </w:rPr>
      <w:tblPr/>
      <w:tcPr>
        <w:tcBorders>
          <w:top w:val="double" w:sz="4" w:space="0" w:color="00889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890" w:themeColor="accent1"/>
          <w:right w:val="single" w:sz="4" w:space="0" w:color="008890" w:themeColor="accent1"/>
        </w:tcBorders>
      </w:tcPr>
    </w:tblStylePr>
    <w:tblStylePr w:type="band1Horz">
      <w:tblPr/>
      <w:tcPr>
        <w:tcBorders>
          <w:top w:val="single" w:sz="4" w:space="0" w:color="008890" w:themeColor="accent1"/>
          <w:bottom w:val="single" w:sz="4" w:space="0" w:color="00889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890" w:themeColor="accent1"/>
          <w:left w:val="nil"/>
        </w:tcBorders>
      </w:tcPr>
    </w:tblStylePr>
    <w:tblStylePr w:type="swCell">
      <w:tblPr/>
      <w:tcPr>
        <w:tcBorders>
          <w:top w:val="double" w:sz="4" w:space="0" w:color="008890" w:themeColor="accent1"/>
          <w:right w:val="nil"/>
        </w:tcBorders>
      </w:tcPr>
    </w:tblStylePr>
  </w:style>
  <w:style w:type="table" w:styleId="GridTable3-Accent6">
    <w:name w:val="Grid Table 3 Accent 6"/>
    <w:basedOn w:val="TableNormal"/>
    <w:uiPriority w:val="48"/>
    <w:rsid w:val="008A71EF"/>
    <w:pPr>
      <w:spacing w:after="0" w:line="240" w:lineRule="auto"/>
    </w:pPr>
    <w:tblPr>
      <w:tblStyleRowBandSize w:val="1"/>
      <w:tblStyleColBandSize w:val="1"/>
      <w:tblInd w:w="0"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table" w:styleId="GridTable2-Accent6">
    <w:name w:val="Grid Table 2 Accent 6"/>
    <w:basedOn w:val="TableNormal"/>
    <w:uiPriority w:val="47"/>
    <w:rsid w:val="00B51B5B"/>
    <w:pPr>
      <w:spacing w:after="0" w:line="240" w:lineRule="auto"/>
    </w:pPr>
    <w:tblPr>
      <w:tblStyleRowBandSize w:val="1"/>
      <w:tblStyleColBandSize w:val="1"/>
      <w:tblInd w:w="0" w:type="dxa"/>
      <w:tblBorders>
        <w:top w:val="single" w:sz="2" w:space="0" w:color="B89A9A" w:themeColor="accent6" w:themeTint="99"/>
        <w:bottom w:val="single" w:sz="2" w:space="0" w:color="B89A9A" w:themeColor="accent6" w:themeTint="99"/>
        <w:insideH w:val="single" w:sz="2" w:space="0" w:color="B89A9A" w:themeColor="accent6" w:themeTint="99"/>
        <w:insideV w:val="single" w:sz="2" w:space="0" w:color="B89A9A" w:themeColor="accent6" w:themeTint="99"/>
      </w:tblBorders>
      <w:tblCellMar>
        <w:top w:w="0" w:type="dxa"/>
        <w:left w:w="108" w:type="dxa"/>
        <w:bottom w:w="0" w:type="dxa"/>
        <w:right w:w="108" w:type="dxa"/>
      </w:tblCellMar>
    </w:tblPr>
    <w:tblStylePr w:type="firstRow">
      <w:rPr>
        <w:b/>
        <w:bCs/>
      </w:rPr>
      <w:tblPr/>
      <w:tcPr>
        <w:tcBorders>
          <w:top w:val="nil"/>
          <w:bottom w:val="single" w:sz="12" w:space="0" w:color="B89A9A" w:themeColor="accent6" w:themeTint="99"/>
          <w:insideH w:val="nil"/>
          <w:insideV w:val="nil"/>
        </w:tcBorders>
        <w:shd w:val="clear" w:color="auto" w:fill="FFFFFF" w:themeFill="background1"/>
      </w:tcPr>
    </w:tblStylePr>
    <w:tblStylePr w:type="lastRow">
      <w:rPr>
        <w:b/>
        <w:bCs/>
      </w:rPr>
      <w:tblPr/>
      <w:tcPr>
        <w:tcBorders>
          <w:top w:val="double" w:sz="2" w:space="0" w:color="B89A9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GridTable4-Accent6">
    <w:name w:val="Grid Table 4 Accent 6"/>
    <w:basedOn w:val="TableNormal"/>
    <w:uiPriority w:val="49"/>
    <w:rsid w:val="009C37DA"/>
    <w:pPr>
      <w:spacing w:after="0" w:line="240" w:lineRule="auto"/>
    </w:pPr>
    <w:tblPr>
      <w:tblStyleRowBandSize w:val="1"/>
      <w:tblStyleColBandSize w:val="1"/>
      <w:tblInd w:w="0"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GridTable6Colorful-Accent6">
    <w:name w:val="Grid Table 6 Colorful Accent 6"/>
    <w:basedOn w:val="TableNormal"/>
    <w:uiPriority w:val="51"/>
    <w:rsid w:val="009C37DA"/>
    <w:pPr>
      <w:spacing w:after="0" w:line="240" w:lineRule="auto"/>
    </w:pPr>
    <w:rPr>
      <w:color w:val="634545" w:themeColor="accent6" w:themeShade="BF"/>
    </w:rPr>
    <w:tblPr>
      <w:tblStyleRowBandSize w:val="1"/>
      <w:tblStyleColBandSize w:val="1"/>
      <w:tblInd w:w="0"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CellMar>
        <w:top w:w="0" w:type="dxa"/>
        <w:left w:w="108" w:type="dxa"/>
        <w:bottom w:w="0" w:type="dxa"/>
        <w:right w:w="108" w:type="dxa"/>
      </w:tblCellMar>
    </w:tblPr>
    <w:tblStylePr w:type="firstRow">
      <w:rPr>
        <w:b/>
        <w:bCs/>
      </w:rPr>
      <w:tblPr/>
      <w:tcPr>
        <w:tcBorders>
          <w:bottom w:val="single" w:sz="12" w:space="0" w:color="B89A9A" w:themeColor="accent6" w:themeTint="99"/>
        </w:tcBorders>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GridTable7Colorful-Accent6">
    <w:name w:val="Grid Table 7 Colorful Accent 6"/>
    <w:basedOn w:val="TableNormal"/>
    <w:uiPriority w:val="52"/>
    <w:rsid w:val="009C37DA"/>
    <w:pPr>
      <w:spacing w:after="0" w:line="240" w:lineRule="auto"/>
    </w:pPr>
    <w:rPr>
      <w:color w:val="634545" w:themeColor="accent6" w:themeShade="BF"/>
    </w:rPr>
    <w:tblPr>
      <w:tblStyleRowBandSize w:val="1"/>
      <w:tblStyleColBandSize w:val="1"/>
      <w:tblInd w:w="0"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table" w:styleId="GridTable5Dark-Accent6">
    <w:name w:val="Grid Table 5 Dark Accent 6"/>
    <w:basedOn w:val="TableNormal"/>
    <w:uiPriority w:val="50"/>
    <w:rsid w:val="003159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EndnoteText">
    <w:name w:val="endnote text"/>
    <w:basedOn w:val="Normal"/>
    <w:link w:val="EndnoteTextChar"/>
    <w:uiPriority w:val="99"/>
    <w:semiHidden/>
    <w:unhideWhenUsed/>
    <w:rsid w:val="00CE410A"/>
    <w:pPr>
      <w:spacing w:after="0" w:line="240" w:lineRule="auto"/>
    </w:pPr>
  </w:style>
  <w:style w:type="character" w:customStyle="1" w:styleId="EndnoteTextChar">
    <w:name w:val="Endnote Text Char"/>
    <w:basedOn w:val="DefaultParagraphFont"/>
    <w:link w:val="EndnoteText"/>
    <w:uiPriority w:val="99"/>
    <w:semiHidden/>
    <w:rsid w:val="00CE410A"/>
    <w:rPr>
      <w:rFonts w:cs="Times New Roman"/>
      <w:color w:val="000000" w:themeColor="text1"/>
      <w:sz w:val="20"/>
      <w:szCs w:val="20"/>
    </w:rPr>
  </w:style>
  <w:style w:type="character" w:styleId="EndnoteReference">
    <w:name w:val="endnote reference"/>
    <w:basedOn w:val="DefaultParagraphFont"/>
    <w:uiPriority w:val="99"/>
    <w:semiHidden/>
    <w:unhideWhenUsed/>
    <w:rsid w:val="00CE410A"/>
    <w:rPr>
      <w:vertAlign w:val="superscript"/>
    </w:rPr>
  </w:style>
  <w:style w:type="table" w:styleId="ListTable7Colorful-Accent6">
    <w:name w:val="List Table 7 Colorful Accent 6"/>
    <w:basedOn w:val="TableNormal"/>
    <w:uiPriority w:val="52"/>
    <w:rsid w:val="009126C8"/>
    <w:pPr>
      <w:spacing w:after="0" w:line="240" w:lineRule="auto"/>
    </w:pPr>
    <w:rPr>
      <w:color w:val="63454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5D5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5D5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5D5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5D5D" w:themeColor="accent6"/>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8871">
      <w:bodyDiv w:val="1"/>
      <w:marLeft w:val="0"/>
      <w:marRight w:val="0"/>
      <w:marTop w:val="0"/>
      <w:marBottom w:val="0"/>
      <w:divBdr>
        <w:top w:val="none" w:sz="0" w:space="0" w:color="auto"/>
        <w:left w:val="none" w:sz="0" w:space="0" w:color="auto"/>
        <w:bottom w:val="none" w:sz="0" w:space="0" w:color="auto"/>
        <w:right w:val="none" w:sz="0" w:space="0" w:color="auto"/>
      </w:divBdr>
    </w:div>
    <w:div w:id="919486434">
      <w:bodyDiv w:val="1"/>
      <w:marLeft w:val="0"/>
      <w:marRight w:val="0"/>
      <w:marTop w:val="0"/>
      <w:marBottom w:val="0"/>
      <w:divBdr>
        <w:top w:val="none" w:sz="0" w:space="0" w:color="auto"/>
        <w:left w:val="none" w:sz="0" w:space="0" w:color="auto"/>
        <w:bottom w:val="none" w:sz="0" w:space="0" w:color="auto"/>
        <w:right w:val="none" w:sz="0" w:space="0" w:color="auto"/>
      </w:divBdr>
    </w:div>
    <w:div w:id="1355644885">
      <w:bodyDiv w:val="1"/>
      <w:marLeft w:val="0"/>
      <w:marRight w:val="0"/>
      <w:marTop w:val="0"/>
      <w:marBottom w:val="0"/>
      <w:divBdr>
        <w:top w:val="none" w:sz="0" w:space="0" w:color="auto"/>
        <w:left w:val="none" w:sz="0" w:space="0" w:color="auto"/>
        <w:bottom w:val="none" w:sz="0" w:space="0" w:color="auto"/>
        <w:right w:val="none" w:sz="0" w:space="0" w:color="auto"/>
      </w:divBdr>
    </w:div>
    <w:div w:id="1640844500">
      <w:bodyDiv w:val="1"/>
      <w:marLeft w:val="0"/>
      <w:marRight w:val="0"/>
      <w:marTop w:val="0"/>
      <w:marBottom w:val="0"/>
      <w:divBdr>
        <w:top w:val="none" w:sz="0" w:space="0" w:color="auto"/>
        <w:left w:val="none" w:sz="0" w:space="0" w:color="auto"/>
        <w:bottom w:val="none" w:sz="0" w:space="0" w:color="auto"/>
        <w:right w:val="none" w:sz="0" w:space="0" w:color="auto"/>
      </w:divBdr>
    </w:div>
    <w:div w:id="20291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Report%20(Equity%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r</b:Tag>
    <b:RefOrder>2</b:RefOrder>
  </b:Source>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215CFA2A-BA5A-4DBD-847D-33C1BA68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(Equity theme)</Template>
  <TotalTime>17</TotalTime>
  <Pages>1</Pages>
  <Words>5822</Words>
  <Characters>33190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Luljeta Ibishi</dc:creator>
  <cp:keywords/>
  <dc:description/>
  <cp:lastModifiedBy>Luljeta Ibishi</cp:lastModifiedBy>
  <cp:revision>11</cp:revision>
  <dcterms:created xsi:type="dcterms:W3CDTF">2019-04-16T08:14:00Z</dcterms:created>
  <dcterms:modified xsi:type="dcterms:W3CDTF">2019-04-16T08:42:00Z</dcterms:modified>
</cp:coreProperties>
</file>