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theme/themeOverride3.xml" ContentType="application/vnd.openxmlformats-officedocument.themeOverride+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00" w:rsidRPr="008C722C" w:rsidRDefault="003C1A00" w:rsidP="003C1A00">
      <w:pPr>
        <w:jc w:val="center"/>
        <w:rPr>
          <w:rFonts w:ascii="Calibri Light" w:hAnsi="Calibri Light"/>
          <w:lang w:val="en-US"/>
        </w:rPr>
      </w:pPr>
    </w:p>
    <w:p w:rsidR="00876CB2" w:rsidRPr="008C722C" w:rsidRDefault="00876CB2" w:rsidP="003C1A00">
      <w:pPr>
        <w:jc w:val="center"/>
        <w:rPr>
          <w:rFonts w:ascii="Calibri Light" w:hAnsi="Calibri Light"/>
          <w:lang w:val="en-US"/>
        </w:rPr>
      </w:pPr>
    </w:p>
    <w:p w:rsidR="00876CB2" w:rsidRPr="008C722C" w:rsidRDefault="00876CB2" w:rsidP="003C1A00">
      <w:pPr>
        <w:jc w:val="center"/>
        <w:rPr>
          <w:rFonts w:ascii="Calibri Light" w:hAnsi="Calibri Light"/>
        </w:rPr>
      </w:pPr>
    </w:p>
    <w:p w:rsidR="003C1A00" w:rsidRPr="008C722C" w:rsidRDefault="003C1A00" w:rsidP="003C1A00">
      <w:pPr>
        <w:jc w:val="center"/>
        <w:rPr>
          <w:rFonts w:ascii="Calibri Light" w:hAnsi="Calibri Light"/>
        </w:rPr>
      </w:pPr>
    </w:p>
    <w:p w:rsidR="003C1A00" w:rsidRPr="008C722C" w:rsidRDefault="003C1A00" w:rsidP="003C1A00">
      <w:pPr>
        <w:spacing w:after="0" w:line="240" w:lineRule="auto"/>
        <w:jc w:val="center"/>
        <w:rPr>
          <w:rFonts w:ascii="Calibri Light" w:hAnsi="Calibri Light"/>
          <w:i/>
        </w:rPr>
      </w:pPr>
      <w:r w:rsidRPr="008C722C">
        <w:rPr>
          <w:rFonts w:ascii="Calibri Light" w:hAnsi="Calibri Light"/>
          <w:i/>
        </w:rPr>
        <w:t>Ministria e Administrimit të Pushtetit Lokal</w:t>
      </w:r>
    </w:p>
    <w:p w:rsidR="003C1A00" w:rsidRPr="008C722C" w:rsidRDefault="003C1A00" w:rsidP="003C1A00">
      <w:pPr>
        <w:spacing w:after="0" w:line="240" w:lineRule="auto"/>
        <w:jc w:val="center"/>
        <w:rPr>
          <w:rFonts w:ascii="Calibri Light" w:hAnsi="Calibri Light"/>
          <w:i/>
        </w:rPr>
      </w:pPr>
      <w:r w:rsidRPr="008C722C">
        <w:rPr>
          <w:rFonts w:ascii="Calibri Light" w:hAnsi="Calibri Light"/>
          <w:i/>
        </w:rPr>
        <w:t>Ministarstvo Administracije Lokalne Samouprave</w:t>
      </w:r>
    </w:p>
    <w:p w:rsidR="003C1A00" w:rsidRPr="008C722C" w:rsidRDefault="003C1A00" w:rsidP="003C1A00">
      <w:pPr>
        <w:jc w:val="center"/>
        <w:rPr>
          <w:rFonts w:ascii="Calibri Light" w:hAnsi="Calibri Light"/>
          <w:i/>
        </w:rPr>
      </w:pPr>
      <w:r w:rsidRPr="008C722C">
        <w:rPr>
          <w:rFonts w:ascii="Calibri Light" w:hAnsi="Calibri Light"/>
          <w:i/>
        </w:rPr>
        <w:t>Ministry of Local Government Administration</w:t>
      </w:r>
    </w:p>
    <w:p w:rsidR="003C1A00" w:rsidRPr="008C722C" w:rsidRDefault="003C1A00" w:rsidP="003C1A00">
      <w:pPr>
        <w:jc w:val="right"/>
        <w:rPr>
          <w:rFonts w:ascii="Calibri Light" w:hAnsi="Calibri Light"/>
          <w:i/>
        </w:rPr>
      </w:pPr>
    </w:p>
    <w:p w:rsidR="003C1A00" w:rsidRPr="008C722C" w:rsidRDefault="003C1A00" w:rsidP="003C1A00">
      <w:pPr>
        <w:jc w:val="right"/>
        <w:rPr>
          <w:rFonts w:ascii="Calibri Light" w:hAnsi="Calibri Light"/>
          <w:i/>
        </w:rPr>
      </w:pPr>
      <w:r w:rsidRPr="008C722C">
        <w:rPr>
          <w:rFonts w:ascii="Calibri Light" w:hAnsi="Calibri Light"/>
          <w:lang w:val="en-US"/>
        </w:rPr>
        <w:drawing>
          <wp:anchor distT="0" distB="0" distL="114300" distR="114300" simplePos="0" relativeHeight="251777024" behindDoc="1" locked="0" layoutInCell="1" allowOverlap="1">
            <wp:simplePos x="0" y="0"/>
            <wp:positionH relativeFrom="column">
              <wp:posOffset>1737360</wp:posOffset>
            </wp:positionH>
            <wp:positionV relativeFrom="paragraph">
              <wp:posOffset>4445</wp:posOffset>
            </wp:positionV>
            <wp:extent cx="4206240" cy="4419600"/>
            <wp:effectExtent l="0" t="0" r="0" b="0"/>
            <wp:wrapThrough wrapText="bothSides">
              <wp:wrapPolygon edited="0">
                <wp:start x="0" y="0"/>
                <wp:lineTo x="0" y="21507"/>
                <wp:lineTo x="21522" y="21507"/>
                <wp:lineTo x="21522" y="0"/>
                <wp:lineTo x="0" y="0"/>
              </wp:wrapPolygon>
            </wp:wrapThrough>
            <wp:docPr id="9" name="Picture 9" descr="C:\Users\lazar.mitic\Desktop\performance_manageme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lazar.mitic\Desktop\performance_management.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6240" cy="4419600"/>
                    </a:xfrm>
                    <a:prstGeom prst="rect">
                      <a:avLst/>
                    </a:prstGeom>
                    <a:noFill/>
                    <a:ln>
                      <a:noFill/>
                    </a:ln>
                  </pic:spPr>
                </pic:pic>
              </a:graphicData>
            </a:graphic>
          </wp:anchor>
        </w:drawing>
      </w:r>
    </w:p>
    <w:p w:rsidR="003C1A00" w:rsidRPr="008C722C" w:rsidRDefault="003C1A00" w:rsidP="003C1A00">
      <w:pPr>
        <w:jc w:val="right"/>
        <w:rPr>
          <w:rFonts w:ascii="Calibri Light" w:hAnsi="Calibri Light"/>
          <w:i/>
        </w:rPr>
      </w:pPr>
    </w:p>
    <w:p w:rsidR="003C1A00" w:rsidRPr="008C722C" w:rsidRDefault="003C1A00" w:rsidP="003C1A00">
      <w:pPr>
        <w:framePr w:w="4201" w:h="2341" w:hRule="exact" w:hSpace="180" w:wrap="around" w:vAnchor="text" w:hAnchor="page" w:x="1" w:y="870"/>
        <w:jc w:val="right"/>
        <w:rPr>
          <w:rFonts w:ascii="Calibri Light" w:hAnsi="Calibri Light"/>
          <w:i/>
          <w:sz w:val="40"/>
          <w:szCs w:val="40"/>
        </w:rPr>
      </w:pPr>
      <w:r w:rsidRPr="008C722C">
        <w:rPr>
          <w:rFonts w:ascii="Calibri Light" w:hAnsi="Calibri Light"/>
          <w:b/>
          <w:bCs/>
          <w:iCs/>
          <w:sz w:val="40"/>
          <w:szCs w:val="40"/>
        </w:rPr>
        <w:t xml:space="preserve">Raporti i Performancës së Komunave </w:t>
      </w:r>
      <w:r w:rsidRPr="008C722C">
        <w:rPr>
          <w:rFonts w:ascii="Calibri Light" w:hAnsi="Calibri Light"/>
          <w:b/>
          <w:sz w:val="40"/>
          <w:szCs w:val="40"/>
        </w:rPr>
        <w:t>2017</w:t>
      </w:r>
    </w:p>
    <w:p w:rsidR="003C1A00" w:rsidRPr="008C722C" w:rsidRDefault="003C1A00" w:rsidP="003C1A00">
      <w:pPr>
        <w:framePr w:w="4201" w:h="2341" w:hRule="exact" w:hSpace="180" w:wrap="around" w:vAnchor="text" w:hAnchor="page" w:x="1" w:y="870"/>
        <w:jc w:val="right"/>
        <w:rPr>
          <w:rFonts w:ascii="Calibri Light" w:hAnsi="Calibri Light"/>
          <w:b/>
          <w:bCs/>
          <w:iCs/>
          <w:sz w:val="40"/>
          <w:szCs w:val="40"/>
        </w:rPr>
      </w:pPr>
      <w:r w:rsidRPr="008C722C">
        <w:rPr>
          <w:rFonts w:ascii="Calibri Light" w:hAnsi="Calibri Light"/>
          <w:b/>
          <w:bCs/>
          <w:iCs/>
          <w:sz w:val="40"/>
          <w:szCs w:val="40"/>
        </w:rPr>
        <w:t xml:space="preserve"> </w:t>
      </w:r>
    </w:p>
    <w:p w:rsidR="003C1A00" w:rsidRPr="008C722C" w:rsidRDefault="003C1A00" w:rsidP="003C1A00">
      <w:pPr>
        <w:jc w:val="right"/>
        <w:rPr>
          <w:rFonts w:ascii="Calibri Light" w:hAnsi="Calibri Light"/>
          <w:i/>
        </w:rPr>
      </w:pPr>
    </w:p>
    <w:p w:rsidR="009C5972" w:rsidRPr="008C722C" w:rsidRDefault="00785667" w:rsidP="003C1A00">
      <w:pPr>
        <w:jc w:val="right"/>
        <w:rPr>
          <w:rFonts w:ascii="Calibri Light" w:hAnsi="Calibri Light"/>
          <w:i/>
        </w:rPr>
      </w:pPr>
      <w:r>
        <w:rPr>
          <w:rFonts w:ascii="Calibri Light" w:hAnsi="Calibri Light"/>
          <w:i/>
          <w:lang w:val="en-US"/>
        </w:rPr>
        <mc:AlternateContent>
          <mc:Choice Requires="wps">
            <w:drawing>
              <wp:anchor distT="0" distB="0" distL="114300" distR="114300" simplePos="0" relativeHeight="251776000" behindDoc="0" locked="0" layoutInCell="1" allowOverlap="1">
                <wp:simplePos x="0" y="0"/>
                <wp:positionH relativeFrom="column">
                  <wp:posOffset>4220210</wp:posOffset>
                </wp:positionH>
                <wp:positionV relativeFrom="paragraph">
                  <wp:posOffset>5242560</wp:posOffset>
                </wp:positionV>
                <wp:extent cx="2683510" cy="596265"/>
                <wp:effectExtent l="0" t="0" r="21590" b="13335"/>
                <wp:wrapNone/>
                <wp:docPr id="9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596265"/>
                        </a:xfrm>
                        <a:prstGeom prst="rect">
                          <a:avLst/>
                        </a:prstGeom>
                        <a:solidFill>
                          <a:srgbClr val="00B050"/>
                        </a:solidFill>
                        <a:ln w="9525">
                          <a:solidFill>
                            <a:srgbClr val="00B050"/>
                          </a:solidFill>
                          <a:miter lim="800000"/>
                          <a:headEnd/>
                          <a:tailEnd/>
                        </a:ln>
                      </wps:spPr>
                      <wps:txbx>
                        <w:txbxContent>
                          <w:p w:rsidR="00C53324" w:rsidRDefault="00C53324" w:rsidP="003C1A00">
                            <w:pPr>
                              <w:spacing w:after="106"/>
                            </w:pPr>
                            <w:r>
                              <w:t>Prishtinë, qershor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left:0;text-align:left;margin-left:332.3pt;margin-top:412.8pt;width:211.3pt;height:46.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" fillcolor="#00b050" strokecolor="#00b050">
                <v:textbox>
                  <w:txbxContent>
                    <w:p w:rsidR="00C53324" w:rsidRDefault="00C53324" w:rsidP="003C1A00">
                      <w:pPr>
                        <w:spacing w:after="106"/>
                      </w:pPr>
                      <w:r>
                        <w:t>Prishtinë, qershor 2018</w:t>
                      </w:r>
                    </w:p>
                  </w:txbxContent>
                </v:textbox>
              </v:rect>
            </w:pict>
          </mc:Fallback>
        </mc:AlternateContent>
      </w:r>
      <w:r w:rsidR="003C1A00" w:rsidRPr="008C722C">
        <w:rPr>
          <w:rFonts w:ascii="Calibri Light" w:hAnsi="Calibri Light"/>
          <w:i/>
        </w:rPr>
        <w:br w:type="page"/>
      </w:r>
      <w:r>
        <w:rPr>
          <w:rFonts w:ascii="Calibri Light" w:hAnsi="Calibri Light"/>
          <w:b/>
          <w:bCs/>
          <w:i/>
          <w:lang w:val="en-US"/>
        </w:rPr>
        <mc:AlternateContent>
          <mc:Choice Requires="wps">
            <w:drawing>
              <wp:anchor distT="0" distB="0" distL="114300" distR="114300" simplePos="0" relativeHeight="251750400" behindDoc="0" locked="0" layoutInCell="1" allowOverlap="1">
                <wp:simplePos x="0" y="0"/>
                <wp:positionH relativeFrom="column">
                  <wp:posOffset>-898525</wp:posOffset>
                </wp:positionH>
                <wp:positionV relativeFrom="paragraph">
                  <wp:posOffset>-902970</wp:posOffset>
                </wp:positionV>
                <wp:extent cx="209550" cy="2324100"/>
                <wp:effectExtent l="0" t="0" r="19050" b="19050"/>
                <wp:wrapNone/>
                <wp:docPr id="9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DBE4" id="Rectangle 91" o:spid="_x0000_s1026" style="position:absolute;margin-left:-70.75pt;margin-top:-71.1pt;width:16.5pt;height:1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" fillcolor="#a5a5a5" strokecolor="#a5a5a5"/>
            </w:pict>
          </mc:Fallback>
        </mc:AlternateContent>
      </w:r>
      <w:r w:rsidR="009C5972" w:rsidRPr="008C722C">
        <w:rPr>
          <w:rFonts w:ascii="Calibri Light" w:hAnsi="Calibri Light"/>
          <w:i/>
        </w:rPr>
        <w:t xml:space="preserve"> Hartues i raportit:</w:t>
      </w:r>
    </w:p>
    <w:p w:rsidR="009C5972" w:rsidRPr="008C722C" w:rsidRDefault="0037321D" w:rsidP="009C5972">
      <w:pPr>
        <w:spacing w:after="0"/>
        <w:jc w:val="right"/>
        <w:rPr>
          <w:rFonts w:ascii="Calibri Light" w:hAnsi="Calibri Light"/>
          <w:i/>
        </w:rPr>
      </w:pPr>
      <w:r w:rsidRPr="008C722C">
        <w:rPr>
          <w:rFonts w:ascii="Calibri Light" w:hAnsi="Calibri Light"/>
          <w:b/>
          <w:bCs/>
          <w:i/>
        </w:rPr>
        <w:t>Ministria e Administrimit të Pushtetit Lokal</w:t>
      </w:r>
    </w:p>
    <w:p w:rsidR="009C5972" w:rsidRPr="008C722C" w:rsidRDefault="009C5972" w:rsidP="009C5972">
      <w:pPr>
        <w:spacing w:after="0"/>
        <w:jc w:val="right"/>
        <w:rPr>
          <w:rFonts w:ascii="Calibri Light" w:hAnsi="Calibri Light"/>
          <w:i/>
        </w:rPr>
      </w:pPr>
      <w:r w:rsidRPr="008C722C">
        <w:rPr>
          <w:rFonts w:ascii="Calibri Light" w:hAnsi="Calibri Light"/>
          <w:i/>
        </w:rPr>
        <w:t>Përpunimi i të dhënave:</w:t>
      </w:r>
    </w:p>
    <w:p w:rsidR="009C5972" w:rsidRPr="008C722C" w:rsidRDefault="0037321D" w:rsidP="009C5972">
      <w:pPr>
        <w:spacing w:after="0"/>
        <w:jc w:val="right"/>
        <w:rPr>
          <w:rFonts w:ascii="Calibri Light" w:hAnsi="Calibri Light"/>
          <w:b/>
          <w:i/>
        </w:rPr>
      </w:pPr>
      <w:r w:rsidRPr="008C722C">
        <w:rPr>
          <w:rFonts w:ascii="Calibri Light" w:hAnsi="Calibri Light"/>
          <w:b/>
          <w:i/>
        </w:rPr>
        <w:t>Departamenti për Performancë dhe Transaprarencë Komunale</w:t>
      </w:r>
    </w:p>
    <w:p w:rsidR="009C5972" w:rsidRPr="008C722C" w:rsidRDefault="009C5972" w:rsidP="009C5972">
      <w:pPr>
        <w:jc w:val="both"/>
        <w:rPr>
          <w:rFonts w:ascii="Calibri Light" w:hAnsi="Calibri Light" w:cs="Cambria Math"/>
          <w:sz w:val="20"/>
          <w:szCs w:val="20"/>
        </w:rPr>
      </w:pPr>
    </w:p>
    <w:p w:rsidR="009C5972" w:rsidRPr="008C722C" w:rsidRDefault="009C5972" w:rsidP="009C5972">
      <w:pPr>
        <w:jc w:val="both"/>
        <w:rPr>
          <w:rFonts w:ascii="Calibri Light" w:hAnsi="Calibri Light" w:cs="Cambria Math"/>
          <w:sz w:val="20"/>
          <w:szCs w:val="20"/>
        </w:rPr>
      </w:pPr>
    </w:p>
    <w:p w:rsidR="009C5972" w:rsidRPr="008C722C" w:rsidRDefault="009C5972" w:rsidP="009C5972">
      <w:pPr>
        <w:jc w:val="both"/>
        <w:rPr>
          <w:rFonts w:ascii="Calibri Light" w:hAnsi="Calibri Light" w:cs="Cambria Math"/>
          <w:sz w:val="20"/>
          <w:szCs w:val="20"/>
        </w:rPr>
      </w:pPr>
    </w:p>
    <w:p w:rsidR="009C5972" w:rsidRPr="008C722C" w:rsidRDefault="009C5972" w:rsidP="009C5972">
      <w:pPr>
        <w:jc w:val="both"/>
        <w:rPr>
          <w:rFonts w:ascii="Calibri Light" w:hAnsi="Calibri Light" w:cs="Cambria Math"/>
          <w:sz w:val="20"/>
          <w:szCs w:val="20"/>
        </w:rPr>
      </w:pPr>
    </w:p>
    <w:p w:rsidR="009C5972" w:rsidRPr="008C722C" w:rsidRDefault="009C5972" w:rsidP="009C5972">
      <w:pPr>
        <w:jc w:val="both"/>
        <w:rPr>
          <w:rFonts w:ascii="Calibri Light" w:hAnsi="Calibri Light" w:cs="Cambria Math"/>
          <w:sz w:val="20"/>
          <w:szCs w:val="20"/>
        </w:rPr>
      </w:pPr>
    </w:p>
    <w:p w:rsidR="009C5972" w:rsidRPr="008C722C" w:rsidRDefault="009C5972" w:rsidP="009C5972">
      <w:pPr>
        <w:spacing w:after="0"/>
        <w:jc w:val="right"/>
        <w:rPr>
          <w:rFonts w:ascii="Calibri Light" w:hAnsi="Calibri Light"/>
          <w:i/>
        </w:rPr>
      </w:pPr>
    </w:p>
    <w:p w:rsidR="009C5972" w:rsidRPr="008C722C" w:rsidRDefault="009C5972" w:rsidP="009C5972">
      <w:pPr>
        <w:spacing w:after="0"/>
        <w:rPr>
          <w:rFonts w:ascii="Calibri Light" w:hAnsi="Calibri Light" w:cs="Tw Cen MT Condensed Extra Bold"/>
          <w:b/>
          <w:i/>
          <w:iCs/>
          <w:noProof w:val="0"/>
          <w:sz w:val="20"/>
          <w:szCs w:val="20"/>
        </w:rPr>
      </w:pPr>
      <w:r w:rsidRPr="008C722C">
        <w:rPr>
          <w:rFonts w:ascii="Calibri Light" w:hAnsi="Calibri Light" w:cs="Tw Cen MT Condensed Extra Bold"/>
          <w:b/>
          <w:i/>
          <w:iCs/>
          <w:noProof w:val="0"/>
          <w:sz w:val="20"/>
          <w:szCs w:val="20"/>
        </w:rPr>
        <w:t>Copyright 2017:</w:t>
      </w:r>
    </w:p>
    <w:p w:rsidR="009C5972" w:rsidRPr="008C722C" w:rsidRDefault="009C5972" w:rsidP="009C5972">
      <w:pPr>
        <w:spacing w:after="0"/>
        <w:rPr>
          <w:rFonts w:ascii="Calibri Light" w:hAnsi="Calibri Light" w:cs="Tw Cen MT Condensed Extra Bold"/>
          <w:i/>
          <w:iCs/>
          <w:noProof w:val="0"/>
          <w:sz w:val="20"/>
          <w:szCs w:val="20"/>
        </w:rPr>
      </w:pPr>
      <w:r w:rsidRPr="008C722C">
        <w:rPr>
          <w:rFonts w:ascii="Calibri Light" w:hAnsi="Calibri Light" w:cs="Tw Cen MT Condensed Extra Bold"/>
          <w:i/>
          <w:iCs/>
          <w:noProof w:val="0"/>
          <w:sz w:val="20"/>
          <w:szCs w:val="20"/>
        </w:rPr>
        <w:t>Të gjitha të drejtat janë të rezervuar. Asnjë pjesë e dokumentit nuk mund të kopjohet, shumëzohet dhe të përdoret, në cilën do formë (elektronike dhe fizike) apo të përshkruhet pa lejen me shkrim të autorit - MAPL.</w:t>
      </w:r>
    </w:p>
    <w:p w:rsidR="009C5972" w:rsidRPr="008C722C" w:rsidRDefault="00785667" w:rsidP="003C1A00">
      <w:pPr>
        <w:spacing w:after="0" w:line="240" w:lineRule="auto"/>
        <w:jc w:val="both"/>
        <w:rPr>
          <w:rFonts w:ascii="Calibri Light" w:hAnsi="Calibri Light"/>
          <w:noProof w:val="0"/>
          <w:sz w:val="40"/>
          <w:szCs w:val="40"/>
        </w:rPr>
      </w:pPr>
      <w:r>
        <w:rPr>
          <w:rFonts w:ascii="Calibri Light" w:hAnsi="Calibri Light" w:cs="Cambria Math"/>
          <w:b/>
          <w:bCs/>
          <w:sz w:val="32"/>
          <w:szCs w:val="32"/>
          <w:lang w:val="en-US"/>
        </w:rPr>
        <mc:AlternateContent>
          <mc:Choice Requires="wps">
            <w:drawing>
              <wp:anchor distT="0" distB="0" distL="114300" distR="114300" simplePos="0" relativeHeight="251738112" behindDoc="0" locked="0" layoutInCell="1" allowOverlap="1">
                <wp:simplePos x="0" y="0"/>
                <wp:positionH relativeFrom="column">
                  <wp:posOffset>-904875</wp:posOffset>
                </wp:positionH>
                <wp:positionV relativeFrom="page">
                  <wp:posOffset>0</wp:posOffset>
                </wp:positionV>
                <wp:extent cx="209550" cy="2324100"/>
                <wp:effectExtent l="0" t="0" r="19050" b="19050"/>
                <wp:wrapNone/>
                <wp:docPr id="9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56ABA" id="Rectangle 79" o:spid="_x0000_s1026" style="position:absolute;margin-left:-71.25pt;margin-top:0;width:16.5pt;height:18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uuIA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" fillcolor="#a5a5a5" strokecolor="#a5a5a5">
                <w10:wrap anchory="page"/>
              </v:rect>
            </w:pict>
          </mc:Fallback>
        </mc:AlternateContent>
      </w: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2F0E36" w:rsidRPr="008C722C" w:rsidRDefault="002F0E36" w:rsidP="002D3860">
      <w:pPr>
        <w:pStyle w:val="TOC1"/>
        <w:rPr>
          <w:rFonts w:ascii="Calibri Light" w:hAnsi="Calibri Light"/>
          <w:i/>
          <w:sz w:val="28"/>
          <w:szCs w:val="28"/>
        </w:rPr>
      </w:pPr>
    </w:p>
    <w:p w:rsidR="009C5972" w:rsidRPr="008C722C" w:rsidRDefault="00A763FD" w:rsidP="002D3860">
      <w:pPr>
        <w:pStyle w:val="TOC1"/>
        <w:rPr>
          <w:rFonts w:ascii="Calibri Light" w:hAnsi="Calibri Light"/>
          <w:i/>
          <w:sz w:val="28"/>
          <w:szCs w:val="28"/>
        </w:rPr>
      </w:pPr>
      <w:r w:rsidRPr="008C722C">
        <w:rPr>
          <w:rFonts w:ascii="Calibri Light" w:hAnsi="Calibri Light"/>
          <w:i/>
          <w:sz w:val="28"/>
          <w:szCs w:val="28"/>
        </w:rPr>
        <w:t xml:space="preserve">Përmbajtja </w:t>
      </w:r>
    </w:p>
    <w:p w:rsidR="009C5972" w:rsidRPr="008C722C" w:rsidRDefault="00237507" w:rsidP="002D3860">
      <w:pPr>
        <w:pStyle w:val="TOC1"/>
        <w:rPr>
          <w:rFonts w:ascii="Calibri Light" w:eastAsiaTheme="minorEastAsia" w:hAnsi="Calibri Light" w:cstheme="minorBidi"/>
          <w:noProof/>
          <w:lang w:val="en-US"/>
        </w:rPr>
      </w:pPr>
      <w:r w:rsidRPr="008C722C">
        <w:rPr>
          <w:rFonts w:ascii="Calibri Light" w:hAnsi="Calibri Light"/>
        </w:rPr>
        <w:fldChar w:fldCharType="begin"/>
      </w:r>
      <w:r w:rsidR="009C5972" w:rsidRPr="008C722C">
        <w:rPr>
          <w:rFonts w:ascii="Calibri Light" w:hAnsi="Calibri Light"/>
        </w:rPr>
        <w:instrText xml:space="preserve"> TOC \o "1-3" \h \z \u </w:instrText>
      </w:r>
      <w:r w:rsidRPr="008C722C">
        <w:rPr>
          <w:rFonts w:ascii="Calibri Light" w:hAnsi="Calibri Light"/>
        </w:rPr>
        <w:fldChar w:fldCharType="separate"/>
      </w:r>
      <w:hyperlink w:anchor="_Toc512339982" w:history="1">
        <w:r w:rsidR="009C5972" w:rsidRPr="008C722C">
          <w:rPr>
            <w:rStyle w:val="Hyperlink"/>
            <w:rFonts w:ascii="Calibri Light" w:hAnsi="Calibri Light" w:cs="Tw Cen MT Condensed Extra Bold"/>
            <w:noProof/>
            <w:color w:val="auto"/>
          </w:rPr>
          <w:t>Shkurtesat</w:t>
        </w:r>
        <w:r w:rsidR="009C5972" w:rsidRPr="008C722C">
          <w:rPr>
            <w:rFonts w:ascii="Calibri Light" w:hAnsi="Calibri Light"/>
            <w:noProof/>
            <w:webHidden/>
          </w:rPr>
          <w:tab/>
        </w:r>
        <w:r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_Toc512339982 \h </w:instrText>
        </w:r>
        <w:r w:rsidRPr="008C722C">
          <w:rPr>
            <w:rFonts w:ascii="Calibri Light" w:hAnsi="Calibri Light"/>
            <w:noProof/>
            <w:webHidden/>
          </w:rPr>
        </w:r>
        <w:r w:rsidRPr="008C722C">
          <w:rPr>
            <w:rFonts w:ascii="Calibri Light" w:hAnsi="Calibri Light"/>
            <w:noProof/>
            <w:webHidden/>
          </w:rPr>
          <w:fldChar w:fldCharType="separate"/>
        </w:r>
        <w:r w:rsidR="009C5972" w:rsidRPr="008C722C">
          <w:rPr>
            <w:rFonts w:ascii="Calibri Light" w:hAnsi="Calibri Light"/>
            <w:noProof/>
            <w:webHidden/>
          </w:rPr>
          <w:t>6</w:t>
        </w:r>
        <w:r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83" w:history="1">
        <w:r w:rsidR="009C5972" w:rsidRPr="008C722C">
          <w:rPr>
            <w:rStyle w:val="Hyperlink"/>
            <w:rFonts w:ascii="Calibri Light" w:hAnsi="Calibri Light" w:cs="Tw Cen MT Condensed Extra Bold"/>
            <w:noProof/>
            <w:color w:val="auto"/>
          </w:rPr>
          <w:t>Përmbledhje ekzekutive</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_Toc512339983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7</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84" w:history="1">
        <w:r w:rsidR="009C5972" w:rsidRPr="008C722C">
          <w:rPr>
            <w:rStyle w:val="Hyperlink"/>
            <w:rFonts w:ascii="Calibri Light" w:hAnsi="Calibri Light"/>
            <w:noProof/>
            <w:color w:val="auto"/>
          </w:rPr>
          <w:t>Hyrje</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_Toc512339984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8</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85" w:history="1">
        <w:r w:rsidR="009C5972" w:rsidRPr="008C722C">
          <w:rPr>
            <w:rStyle w:val="Hyperlink"/>
            <w:rFonts w:ascii="Calibri Light" w:hAnsi="Calibri Light"/>
            <w:noProof/>
            <w:color w:val="auto"/>
          </w:rPr>
          <w:t>Metodologjia e Matjes –  Hulumtimit</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_Toc512339985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10</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86" w:history="1">
        <w:r w:rsidR="009C5972" w:rsidRPr="008C722C">
          <w:rPr>
            <w:rStyle w:val="Hyperlink"/>
            <w:rFonts w:ascii="Calibri Light" w:hAnsi="Calibri Light"/>
            <w:noProof/>
            <w:color w:val="auto"/>
          </w:rPr>
          <w:t xml:space="preserve">Pse </w:t>
        </w:r>
        <w:r w:rsidR="006C5006" w:rsidRPr="008C722C">
          <w:rPr>
            <w:rStyle w:val="Hyperlink"/>
            <w:rFonts w:ascii="Calibri Light" w:hAnsi="Calibri Light"/>
            <w:noProof/>
            <w:color w:val="auto"/>
          </w:rPr>
          <w:t>e Matim Performancën e Komunave</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_Toc512339986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12</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87" w:history="1">
        <w:r w:rsidR="009C5972" w:rsidRPr="008C722C">
          <w:rPr>
            <w:rStyle w:val="Hyperlink"/>
            <w:rFonts w:ascii="Calibri Light" w:hAnsi="Calibri Light"/>
            <w:noProof/>
            <w:color w:val="auto"/>
          </w:rPr>
          <w:t>Qëllimi i matjes së performancës</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_Toc512339987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13</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88" w:history="1">
        <w:r w:rsidR="009C5972" w:rsidRPr="008C722C">
          <w:rPr>
            <w:rStyle w:val="Hyperlink"/>
            <w:rFonts w:ascii="Calibri Light" w:hAnsi="Calibri Light"/>
            <w:noProof/>
            <w:color w:val="auto"/>
          </w:rPr>
          <w:t>Karakteristikat e Përgjithshme të Performancës së Komunave</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_Toc512339988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14</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89" w:history="1">
        <w:r w:rsidR="009C5972" w:rsidRPr="008C722C">
          <w:rPr>
            <w:rStyle w:val="Hyperlink"/>
            <w:rFonts w:ascii="Calibri Light" w:hAnsi="Calibri Light"/>
            <w:noProof/>
            <w:color w:val="auto"/>
          </w:rPr>
          <w:t>Performanca e përgjithshme sipas fushave</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_Toc512339989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14</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90" w:history="1">
        <w:r w:rsidR="009C5972" w:rsidRPr="008C722C">
          <w:rPr>
            <w:rStyle w:val="Hyperlink"/>
            <w:rFonts w:ascii="Calibri Light" w:hAnsi="Calibri Light"/>
            <w:noProof/>
            <w:color w:val="auto"/>
          </w:rPr>
          <w:t>Performanca e përgjithshme sipas rezultateve</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_Toc512339990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17</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91" w:history="1">
        <w:r w:rsidR="009C5972" w:rsidRPr="008C722C">
          <w:rPr>
            <w:rStyle w:val="Hyperlink"/>
            <w:rFonts w:ascii="Calibri Light" w:hAnsi="Calibri Light"/>
            <w:noProof/>
            <w:color w:val="auto"/>
          </w:rPr>
          <w:t>Arritjet e Fushave dhe Rezultateve sipas treguesve</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_Toc512339991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20</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92" w:history="1">
        <w:r w:rsidR="009C5972" w:rsidRPr="008C722C">
          <w:rPr>
            <w:rStyle w:val="Hyperlink"/>
            <w:rFonts w:ascii="Calibri Light" w:hAnsi="Calibri Light"/>
            <w:noProof/>
            <w:color w:val="auto"/>
          </w:rPr>
          <w:t>Performanca e përgjithshme sipas komunave</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_Toc512339992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39</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93" w:history="1">
        <w:r w:rsidR="009C5972" w:rsidRPr="008C722C">
          <w:rPr>
            <w:rStyle w:val="Hyperlink"/>
            <w:rFonts w:ascii="Calibri Light" w:hAnsi="Calibri Light" w:cs="Tw Cen MT Condensed Extra Bold"/>
            <w:noProof/>
            <w:color w:val="auto"/>
          </w:rPr>
          <w:t>Dokumentimi i të dhënave</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_Toc512339993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42</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94" w:history="1">
        <w:r w:rsidR="009C5972" w:rsidRPr="008C722C">
          <w:rPr>
            <w:rFonts w:ascii="Calibri Light" w:hAnsi="Calibri Light" w:cs="Tw Cen MT Condensed Extra Bold"/>
            <w:bCs/>
            <w:kern w:val="32"/>
          </w:rPr>
          <w:t>Problemet</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_Toc512339994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44</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eastAsiaTheme="minorEastAsia" w:hAnsi="Calibri Light" w:cstheme="minorBidi"/>
          <w:noProof/>
          <w:lang w:val="en-US"/>
        </w:rPr>
      </w:pPr>
      <w:hyperlink w:anchor="_Toc512339999" w:history="1">
        <w:r w:rsidR="009C5972" w:rsidRPr="008C722C">
          <w:rPr>
            <w:rStyle w:val="Hyperlink"/>
            <w:rFonts w:ascii="Calibri Light" w:hAnsi="Calibri Light" w:cs="Tw Cen MT Condensed Extra Bold"/>
            <w:bCs/>
            <w:noProof/>
            <w:color w:val="auto"/>
            <w:kern w:val="32"/>
          </w:rPr>
          <w:t>Rekomandimet</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_Toc512339999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46</w:t>
        </w:r>
        <w:r w:rsidR="00237507" w:rsidRPr="008C722C">
          <w:rPr>
            <w:rFonts w:ascii="Calibri Light" w:hAnsi="Calibri Light"/>
            <w:noProof/>
            <w:webHidden/>
          </w:rPr>
          <w:fldChar w:fldCharType="end"/>
        </w:r>
      </w:hyperlink>
    </w:p>
    <w:p w:rsidR="009C5972" w:rsidRPr="008C722C" w:rsidRDefault="00C21C5B" w:rsidP="002D3860">
      <w:pPr>
        <w:pStyle w:val="TOC1"/>
        <w:rPr>
          <w:rFonts w:ascii="Calibri Light" w:hAnsi="Calibri Light"/>
          <w:noProof/>
        </w:rPr>
      </w:pPr>
      <w:hyperlink w:anchor="_Toc512340000" w:history="1">
        <w:r w:rsidR="009C5972" w:rsidRPr="008C722C">
          <w:rPr>
            <w:rStyle w:val="Hyperlink"/>
            <w:rFonts w:ascii="Calibri Light" w:hAnsi="Calibri Light" w:cs="Tw Cen MT Condensed Extra Bold"/>
            <w:noProof/>
            <w:color w:val="auto"/>
          </w:rPr>
          <w:t>Shtojca 1</w:t>
        </w:r>
        <w:r w:rsidR="009C5972" w:rsidRPr="008C722C">
          <w:rPr>
            <w:rFonts w:ascii="Calibri Light" w:hAnsi="Calibri Light"/>
            <w:noProof/>
            <w:webHidden/>
          </w:rPr>
          <w:tab/>
        </w:r>
        <w:r w:rsidR="00237507" w:rsidRPr="008C722C">
          <w:rPr>
            <w:rFonts w:ascii="Calibri Light" w:hAnsi="Calibri Light"/>
            <w:noProof/>
            <w:webHidden/>
          </w:rPr>
          <w:fldChar w:fldCharType="begin"/>
        </w:r>
        <w:r w:rsidR="009C5972" w:rsidRPr="008C722C">
          <w:rPr>
            <w:rFonts w:ascii="Calibri Light" w:hAnsi="Calibri Light"/>
            <w:noProof/>
            <w:webHidden/>
          </w:rPr>
          <w:instrText xml:space="preserve"> PAGEREF _Toc512340000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9C5972" w:rsidRPr="008C722C">
          <w:rPr>
            <w:rFonts w:ascii="Calibri Light" w:hAnsi="Calibri Light"/>
            <w:noProof/>
            <w:webHidden/>
          </w:rPr>
          <w:t>48</w:t>
        </w:r>
        <w:r w:rsidR="00237507" w:rsidRPr="008C722C">
          <w:rPr>
            <w:rFonts w:ascii="Calibri Light" w:hAnsi="Calibri Light"/>
            <w:noProof/>
            <w:webHidden/>
          </w:rPr>
          <w:fldChar w:fldCharType="end"/>
        </w:r>
      </w:hyperlink>
    </w:p>
    <w:p w:rsidR="002F68DF" w:rsidRPr="008C722C" w:rsidRDefault="00C21C5B" w:rsidP="002F68DF">
      <w:pPr>
        <w:pStyle w:val="TOC1"/>
        <w:rPr>
          <w:rFonts w:ascii="Calibri Light" w:hAnsi="Calibri Light"/>
          <w:noProof/>
        </w:rPr>
      </w:pPr>
      <w:hyperlink w:anchor="_Toc512340000" w:history="1">
        <w:r w:rsidR="002F68DF" w:rsidRPr="008C722C">
          <w:rPr>
            <w:rStyle w:val="Hyperlink"/>
            <w:rFonts w:ascii="Calibri Light" w:hAnsi="Calibri Light" w:cs="Tw Cen MT Condensed Extra Bold"/>
            <w:noProof/>
            <w:color w:val="auto"/>
          </w:rPr>
          <w:t>Shtojca 2</w:t>
        </w:r>
        <w:r w:rsidR="002F68DF" w:rsidRPr="008C722C">
          <w:rPr>
            <w:rFonts w:ascii="Calibri Light" w:hAnsi="Calibri Light"/>
            <w:noProof/>
            <w:webHidden/>
          </w:rPr>
          <w:tab/>
        </w:r>
        <w:r w:rsidR="00237507" w:rsidRPr="008C722C">
          <w:rPr>
            <w:rFonts w:ascii="Calibri Light" w:hAnsi="Calibri Light"/>
            <w:noProof/>
            <w:webHidden/>
          </w:rPr>
          <w:fldChar w:fldCharType="begin"/>
        </w:r>
        <w:r w:rsidR="002F68DF" w:rsidRPr="008C722C">
          <w:rPr>
            <w:rFonts w:ascii="Calibri Light" w:hAnsi="Calibri Light"/>
            <w:noProof/>
            <w:webHidden/>
          </w:rPr>
          <w:instrText xml:space="preserve"> PAGEREF _Toc512340000 \h </w:instrText>
        </w:r>
        <w:r w:rsidR="00237507" w:rsidRPr="008C722C">
          <w:rPr>
            <w:rFonts w:ascii="Calibri Light" w:hAnsi="Calibri Light"/>
            <w:noProof/>
            <w:webHidden/>
          </w:rPr>
        </w:r>
        <w:r w:rsidR="00237507" w:rsidRPr="008C722C">
          <w:rPr>
            <w:rFonts w:ascii="Calibri Light" w:hAnsi="Calibri Light"/>
            <w:noProof/>
            <w:webHidden/>
          </w:rPr>
          <w:fldChar w:fldCharType="separate"/>
        </w:r>
        <w:r w:rsidR="002F68DF" w:rsidRPr="008C722C">
          <w:rPr>
            <w:rFonts w:ascii="Calibri Light" w:hAnsi="Calibri Light"/>
            <w:noProof/>
            <w:webHidden/>
          </w:rPr>
          <w:t>4</w:t>
        </w:r>
        <w:r w:rsidR="00237507" w:rsidRPr="008C722C">
          <w:rPr>
            <w:rFonts w:ascii="Calibri Light" w:hAnsi="Calibri Light"/>
            <w:noProof/>
            <w:webHidden/>
          </w:rPr>
          <w:fldChar w:fldCharType="end"/>
        </w:r>
      </w:hyperlink>
      <w:r w:rsidR="002F68DF" w:rsidRPr="008C722C">
        <w:rPr>
          <w:rFonts w:ascii="Calibri Light" w:hAnsi="Calibri Light"/>
          <w:noProof/>
        </w:rPr>
        <w:t>9</w:t>
      </w:r>
    </w:p>
    <w:p w:rsidR="002F68DF" w:rsidRPr="008C722C" w:rsidRDefault="002F68DF" w:rsidP="002F68DF">
      <w:pPr>
        <w:rPr>
          <w:rFonts w:ascii="Calibri Light" w:hAnsi="Calibri Light"/>
        </w:rPr>
      </w:pPr>
    </w:p>
    <w:p w:rsidR="002F68DF" w:rsidRPr="008C722C" w:rsidRDefault="002F68DF" w:rsidP="002F68DF">
      <w:pPr>
        <w:rPr>
          <w:rFonts w:ascii="Calibri Light" w:hAnsi="Calibri Light"/>
        </w:rPr>
      </w:pPr>
    </w:p>
    <w:p w:rsidR="009C5972" w:rsidRPr="008C722C" w:rsidRDefault="00237507" w:rsidP="009C5972">
      <w:pPr>
        <w:rPr>
          <w:rFonts w:ascii="Calibri Light" w:hAnsi="Calibri Light"/>
        </w:rPr>
      </w:pPr>
      <w:r w:rsidRPr="008C722C">
        <w:rPr>
          <w:rFonts w:ascii="Calibri Light" w:hAnsi="Calibri Light"/>
        </w:rPr>
        <w:fldChar w:fldCharType="end"/>
      </w:r>
    </w:p>
    <w:p w:rsidR="009C5972" w:rsidRPr="008C722C" w:rsidRDefault="009C5972" w:rsidP="009C5972">
      <w:pPr>
        <w:spacing w:after="0"/>
        <w:ind w:firstLine="1800"/>
        <w:rPr>
          <w:rFonts w:ascii="Calibri Light" w:hAnsi="Calibri Light" w:cs="Tw Cen MT Condensed Extra Bold"/>
          <w:noProof w:val="0"/>
        </w:rPr>
      </w:pPr>
    </w:p>
    <w:p w:rsidR="009C5972" w:rsidRPr="008C722C" w:rsidRDefault="009C5972" w:rsidP="009C5972">
      <w:pPr>
        <w:spacing w:after="0"/>
        <w:jc w:val="right"/>
        <w:rPr>
          <w:rFonts w:ascii="Calibri Light" w:hAnsi="Calibri Light" w:cs="Tw Cen MT Condensed Extra Bold"/>
          <w:noProof w:val="0"/>
        </w:rPr>
      </w:pPr>
    </w:p>
    <w:p w:rsidR="009C5972" w:rsidRPr="008C722C" w:rsidRDefault="009C5972" w:rsidP="009C5972">
      <w:pPr>
        <w:spacing w:after="0"/>
        <w:jc w:val="right"/>
        <w:rPr>
          <w:rFonts w:ascii="Calibri Light" w:hAnsi="Calibri Light" w:cs="Tw Cen MT Condensed Extra Bold"/>
          <w:noProof w:val="0"/>
        </w:rPr>
      </w:pPr>
    </w:p>
    <w:p w:rsidR="009C5972" w:rsidRPr="008C722C" w:rsidRDefault="009C5972" w:rsidP="009C5972">
      <w:pPr>
        <w:spacing w:after="0"/>
        <w:jc w:val="right"/>
        <w:rPr>
          <w:rFonts w:ascii="Calibri Light" w:hAnsi="Calibri Light" w:cs="Tw Cen MT Condensed Extra Bold"/>
          <w:noProof w:val="0"/>
        </w:rPr>
      </w:pPr>
    </w:p>
    <w:p w:rsidR="009C5972" w:rsidRPr="008C722C" w:rsidRDefault="009C5972" w:rsidP="009C5972">
      <w:pPr>
        <w:spacing w:after="0"/>
        <w:jc w:val="right"/>
        <w:rPr>
          <w:rFonts w:ascii="Calibri Light" w:hAnsi="Calibri Light" w:cs="Tw Cen MT Condensed Extra Bold"/>
          <w:noProof w:val="0"/>
        </w:rPr>
      </w:pPr>
    </w:p>
    <w:p w:rsidR="009C5972" w:rsidRPr="008C722C" w:rsidRDefault="009C5972" w:rsidP="009C5972">
      <w:pPr>
        <w:spacing w:after="0"/>
        <w:jc w:val="right"/>
        <w:rPr>
          <w:rFonts w:ascii="Calibri Light" w:hAnsi="Calibri Light" w:cs="Tw Cen MT Condensed Extra Bold"/>
          <w:noProof w:val="0"/>
        </w:rPr>
      </w:pPr>
    </w:p>
    <w:p w:rsidR="009C5972" w:rsidRPr="008C722C" w:rsidRDefault="009C5972" w:rsidP="009C5972">
      <w:pPr>
        <w:spacing w:after="0"/>
        <w:jc w:val="right"/>
        <w:rPr>
          <w:rFonts w:ascii="Calibri Light" w:hAnsi="Calibri Light" w:cs="Tw Cen MT Condensed Extra Bold"/>
          <w:noProof w:val="0"/>
        </w:rPr>
      </w:pPr>
    </w:p>
    <w:p w:rsidR="009C5972" w:rsidRPr="008C722C" w:rsidRDefault="009C5972" w:rsidP="009C5972">
      <w:pPr>
        <w:spacing w:after="0"/>
        <w:jc w:val="right"/>
        <w:rPr>
          <w:rFonts w:ascii="Calibri Light" w:hAnsi="Calibri Light" w:cs="Tw Cen MT Condensed Extra Bold"/>
          <w:noProof w:val="0"/>
        </w:rPr>
      </w:pPr>
    </w:p>
    <w:p w:rsidR="009C5972" w:rsidRPr="008C722C" w:rsidRDefault="009C5972" w:rsidP="009C5972">
      <w:pPr>
        <w:pStyle w:val="Heading1"/>
        <w:rPr>
          <w:rFonts w:ascii="Calibri Light" w:hAnsi="Calibri Light" w:cs="Tw Cen MT Condensed Extra Bold"/>
          <w:b w:val="0"/>
        </w:rPr>
      </w:pPr>
      <w:r w:rsidRPr="008C722C">
        <w:rPr>
          <w:rFonts w:ascii="Calibri Light" w:hAnsi="Calibri Light" w:cs="Tw Cen MT Condensed Extra Bold"/>
        </w:rPr>
        <w:br w:type="page"/>
      </w:r>
      <w:bookmarkStart w:id="0" w:name="_Toc512339512"/>
      <w:bookmarkStart w:id="1" w:name="_Toc512339982"/>
      <w:r w:rsidRPr="008C722C">
        <w:rPr>
          <w:rFonts w:ascii="Calibri Light" w:hAnsi="Calibri Light" w:cs="Tw Cen MT Condensed Extra Bold"/>
          <w:b w:val="0"/>
        </w:rPr>
        <w:t>Shkurtesat</w:t>
      </w:r>
      <w:bookmarkEnd w:id="0"/>
      <w:bookmarkEnd w:id="1"/>
      <w:r w:rsidRPr="008C722C">
        <w:rPr>
          <w:rFonts w:ascii="Calibri Light" w:hAnsi="Calibri Light" w:cs="Tw Cen MT Condensed Extra Bold"/>
          <w:b w:val="0"/>
        </w:rPr>
        <w:t xml:space="preserve"> </w:t>
      </w:r>
    </w:p>
    <w:p w:rsidR="009C5972" w:rsidRPr="008C722C" w:rsidRDefault="009C5972" w:rsidP="009C5972">
      <w:pPr>
        <w:spacing w:after="0"/>
        <w:rPr>
          <w:rFonts w:ascii="Calibri Light" w:hAnsi="Calibri Light" w:cs="Tw Cen MT Condensed Extra Bold"/>
          <w:noProof w:val="0"/>
          <w:sz w:val="32"/>
          <w:szCs w:val="32"/>
        </w:rPr>
      </w:pPr>
    </w:p>
    <w:tbl>
      <w:tblPr>
        <w:tblW w:w="9198" w:type="dxa"/>
        <w:tblBorders>
          <w:top w:val="single" w:sz="4" w:space="0" w:color="7F7F7F"/>
          <w:bottom w:val="single" w:sz="4" w:space="0" w:color="7F7F7F"/>
        </w:tblBorders>
        <w:tblLook w:val="04A0" w:firstRow="1" w:lastRow="0" w:firstColumn="1" w:lastColumn="0" w:noHBand="0" w:noVBand="1"/>
      </w:tblPr>
      <w:tblGrid>
        <w:gridCol w:w="1368"/>
        <w:gridCol w:w="7830"/>
      </w:tblGrid>
      <w:tr w:rsidR="009C5972" w:rsidRPr="008C722C" w:rsidTr="00043BC0">
        <w:trPr>
          <w:trHeight w:val="710"/>
        </w:trPr>
        <w:tc>
          <w:tcPr>
            <w:tcW w:w="1368" w:type="dxa"/>
            <w:tcBorders>
              <w:top w:val="single" w:sz="18" w:space="0" w:color="002060"/>
              <w:bottom w:val="single" w:sz="4" w:space="0" w:color="002060"/>
            </w:tcBorders>
            <w:shd w:val="clear" w:color="auto" w:fill="D9D9D9"/>
            <w:vAlign w:val="center"/>
          </w:tcPr>
          <w:p w:rsidR="009C5972" w:rsidRPr="008C722C" w:rsidRDefault="009C5972" w:rsidP="00043BC0">
            <w:pPr>
              <w:spacing w:after="0" w:line="240" w:lineRule="auto"/>
              <w:jc w:val="center"/>
              <w:rPr>
                <w:rFonts w:ascii="Calibri Light" w:hAnsi="Calibri Light"/>
                <w:b/>
                <w:bCs/>
              </w:rPr>
            </w:pPr>
            <w:r w:rsidRPr="008C722C">
              <w:rPr>
                <w:rFonts w:ascii="Calibri Light" w:hAnsi="Calibri Light"/>
                <w:b/>
                <w:bCs/>
              </w:rPr>
              <w:t>Shkurtesa</w:t>
            </w:r>
          </w:p>
        </w:tc>
        <w:tc>
          <w:tcPr>
            <w:tcW w:w="7830" w:type="dxa"/>
            <w:tcBorders>
              <w:top w:val="single" w:sz="18" w:space="0" w:color="002060"/>
              <w:bottom w:val="single" w:sz="4" w:space="0" w:color="002060"/>
            </w:tcBorders>
            <w:shd w:val="clear" w:color="auto" w:fill="D9D9D9"/>
            <w:vAlign w:val="center"/>
          </w:tcPr>
          <w:p w:rsidR="009C5972" w:rsidRPr="008C722C" w:rsidRDefault="009C5972" w:rsidP="00043BC0">
            <w:pPr>
              <w:spacing w:after="0" w:line="240" w:lineRule="auto"/>
              <w:rPr>
                <w:rFonts w:ascii="Calibri Light" w:hAnsi="Calibri Light"/>
                <w:b/>
                <w:bCs/>
              </w:rPr>
            </w:pPr>
            <w:r w:rsidRPr="008C722C">
              <w:rPr>
                <w:rFonts w:ascii="Calibri Light" w:hAnsi="Calibri Light"/>
                <w:b/>
                <w:bCs/>
              </w:rPr>
              <w:t xml:space="preserve">                 Përshkrimi</w:t>
            </w:r>
          </w:p>
        </w:tc>
      </w:tr>
      <w:tr w:rsidR="009C5972" w:rsidRPr="008C722C" w:rsidTr="00043BC0">
        <w:tc>
          <w:tcPr>
            <w:tcW w:w="1368" w:type="dxa"/>
            <w:tcBorders>
              <w:top w:val="single" w:sz="4"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MAPL</w:t>
            </w:r>
          </w:p>
        </w:tc>
        <w:tc>
          <w:tcPr>
            <w:tcW w:w="7830" w:type="dxa"/>
            <w:tcBorders>
              <w:top w:val="single" w:sz="4"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sz w:val="24"/>
                <w:szCs w:val="18"/>
              </w:rPr>
            </w:pPr>
            <w:r w:rsidRPr="008C722C">
              <w:rPr>
                <w:rFonts w:ascii="Calibri Light" w:hAnsi="Calibri Light"/>
                <w:sz w:val="24"/>
                <w:szCs w:val="18"/>
              </w:rPr>
              <w:t>Ministria e Administrimit të Pushtetit Lokal</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DPTK</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24"/>
                <w:szCs w:val="18"/>
              </w:rPr>
            </w:pPr>
            <w:r w:rsidRPr="008C722C">
              <w:rPr>
                <w:rFonts w:ascii="Calibri Light" w:eastAsia="Tw Cen MT Condensed Extra Bold" w:hAnsi="Calibri Light"/>
                <w:noProof w:val="0"/>
                <w:sz w:val="24"/>
                <w:szCs w:val="18"/>
              </w:rPr>
              <w:t>Departamenti për Performancë dhe Transparencë të Komunave</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DPK</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24"/>
                <w:szCs w:val="18"/>
              </w:rPr>
            </w:pPr>
            <w:r w:rsidRPr="008C722C">
              <w:rPr>
                <w:rFonts w:ascii="Calibri Light" w:eastAsia="Tw Cen MT Condensed Extra Bold" w:hAnsi="Calibri Light"/>
                <w:noProof w:val="0"/>
                <w:sz w:val="24"/>
                <w:szCs w:val="18"/>
              </w:rPr>
              <w:t>Divizioni për Performancë të Komunave</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ZKA</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24"/>
                <w:szCs w:val="18"/>
              </w:rPr>
            </w:pPr>
            <w:r w:rsidRPr="008C722C">
              <w:rPr>
                <w:rFonts w:ascii="Calibri Light" w:eastAsia="Tw Cen MT Condensed Extra Bold" w:hAnsi="Calibri Light" w:cs="Tw Cen MT Condensed Extra Bold"/>
                <w:noProof w:val="0"/>
                <w:sz w:val="24"/>
                <w:szCs w:val="18"/>
              </w:rPr>
              <w:t>Zyra Kombëtare e Auditorit</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SMPK</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24"/>
                <w:szCs w:val="18"/>
              </w:rPr>
            </w:pPr>
            <w:r w:rsidRPr="008C722C">
              <w:rPr>
                <w:rFonts w:ascii="Calibri Light" w:eastAsia="Tw Cen MT Condensed Extra Bold" w:hAnsi="Calibri Light" w:cs="Tw Cen MT Condensed Extra Bold"/>
                <w:noProof w:val="0"/>
                <w:sz w:val="24"/>
                <w:szCs w:val="18"/>
              </w:rPr>
              <w:t>Sistemi për Menaxhimin e Performancës së Komunave</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USAID</w:t>
            </w:r>
          </w:p>
        </w:tc>
        <w:tc>
          <w:tcPr>
            <w:tcW w:w="7830" w:type="dxa"/>
            <w:tcBorders>
              <w:top w:val="single" w:sz="8" w:space="0" w:color="002060"/>
              <w:bottom w:val="single" w:sz="8" w:space="0" w:color="002060"/>
            </w:tcBorders>
            <w:shd w:val="clear" w:color="auto" w:fill="auto"/>
          </w:tcPr>
          <w:p w:rsidR="009C5972" w:rsidRPr="008C722C" w:rsidRDefault="00541270" w:rsidP="00043BC0">
            <w:pPr>
              <w:spacing w:after="0" w:line="240" w:lineRule="auto"/>
              <w:jc w:val="both"/>
              <w:rPr>
                <w:rFonts w:ascii="Calibri Light" w:hAnsi="Calibri Light" w:cs="Tw Cen MT Condensed Extra Bold"/>
                <w:bCs/>
                <w:sz w:val="24"/>
                <w:szCs w:val="18"/>
              </w:rPr>
            </w:pPr>
            <w:r w:rsidRPr="008C722C">
              <w:rPr>
                <w:rFonts w:ascii="Calibri Light" w:hAnsi="Calibri Light" w:cs="Tw Cen MT Condensed Extra Bold"/>
                <w:bCs/>
                <w:sz w:val="24"/>
                <w:szCs w:val="18"/>
              </w:rPr>
              <w:t>United</w:t>
            </w:r>
            <w:r w:rsidR="009C5972" w:rsidRPr="008C722C">
              <w:rPr>
                <w:rFonts w:ascii="Calibri Light" w:hAnsi="Calibri Light" w:cs="Tw Cen MT Condensed Extra Bold"/>
                <w:bCs/>
                <w:sz w:val="24"/>
                <w:szCs w:val="18"/>
              </w:rPr>
              <w:t xml:space="preserve"> States Agency for International Development</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RPK</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24"/>
                <w:szCs w:val="18"/>
              </w:rPr>
            </w:pPr>
            <w:r w:rsidRPr="008C722C">
              <w:rPr>
                <w:rFonts w:ascii="Calibri Light" w:eastAsia="Tw Cen MT Condensed Extra Bold" w:hAnsi="Calibri Light" w:cs="Tw Cen MT Condensed Extra Bold"/>
                <w:noProof w:val="0"/>
                <w:sz w:val="24"/>
                <w:szCs w:val="18"/>
                <w:shd w:val="clear" w:color="auto" w:fill="FFFFFF"/>
              </w:rPr>
              <w:t>Raporti i performancës së komunave</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KKP</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eastAsia="Tw Cen MT Condensed Extra Bold" w:hAnsi="Calibri Light" w:cs="Tw Cen MT Condensed Extra Bold"/>
                <w:noProof w:val="0"/>
                <w:sz w:val="24"/>
                <w:szCs w:val="18"/>
                <w:shd w:val="clear" w:color="auto" w:fill="FFFFFF"/>
              </w:rPr>
              <w:t>Koordinatori komunal për performancë</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ZKP</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eastAsia="Tw Cen MT Condensed Extra Bold" w:hAnsi="Calibri Light" w:cs="Tw Cen MT Condensed Extra Bold"/>
                <w:noProof w:val="0"/>
                <w:sz w:val="24"/>
                <w:szCs w:val="18"/>
                <w:shd w:val="clear" w:color="auto" w:fill="FFFFFF"/>
              </w:rPr>
              <w:t>Zyrtari komunal për performancë</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PZHK</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hAnsi="Calibri Light" w:cs="Tw Cen MT Condensed Extra Bold"/>
                <w:sz w:val="24"/>
                <w:szCs w:val="18"/>
              </w:rPr>
              <w:t>Plani Zhvillimor Komunal</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PRRK</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hAnsi="Calibri Light" w:cs="Tw Cen MT Condensed Extra Bold"/>
                <w:sz w:val="24"/>
                <w:szCs w:val="18"/>
              </w:rPr>
              <w:t>Plani Rregullues Komunal</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QSHQK</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hAnsi="Calibri Light"/>
                <w:sz w:val="24"/>
                <w:szCs w:val="18"/>
              </w:rPr>
              <w:t>Qendra për Shërbim të Qytetarëve në Komunë</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Formulari 1</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sz w:val="24"/>
                <w:szCs w:val="18"/>
              </w:rPr>
            </w:pPr>
            <w:r w:rsidRPr="008C722C">
              <w:rPr>
                <w:rFonts w:ascii="Calibri Light" w:hAnsi="Calibri Light"/>
                <w:sz w:val="24"/>
                <w:szCs w:val="18"/>
              </w:rPr>
              <w:t>Formulari për mbledhjen e të dhënave në komunë</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Formulari 2</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sz w:val="24"/>
                <w:szCs w:val="18"/>
              </w:rPr>
            </w:pPr>
            <w:r w:rsidRPr="008C722C">
              <w:rPr>
                <w:rFonts w:ascii="Calibri Light" w:hAnsi="Calibri Light"/>
                <w:sz w:val="24"/>
                <w:szCs w:val="18"/>
              </w:rPr>
              <w:t>Formulari për llogaritjen e vlerave të treguesve dhe për miratim nga kryetari i komunës</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 xml:space="preserve">% </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eastAsia="Tw Cen MT Condensed Extra Bold" w:hAnsi="Calibri Light" w:cs="Tw Cen MT Condensed Extra Bold"/>
                <w:noProof w:val="0"/>
                <w:sz w:val="24"/>
                <w:szCs w:val="18"/>
                <w:shd w:val="clear" w:color="auto" w:fill="FFFFFF"/>
              </w:rPr>
              <w:t>Përqindja</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Graf.</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eastAsia="Tw Cen MT Condensed Extra Bold" w:hAnsi="Calibri Light" w:cs="Tw Cen MT Condensed Extra Bold"/>
                <w:noProof w:val="0"/>
                <w:sz w:val="24"/>
                <w:szCs w:val="18"/>
                <w:shd w:val="clear" w:color="auto" w:fill="FFFFFF"/>
              </w:rPr>
              <w:t xml:space="preserve">Grafiku </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Kg.</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eastAsia="Tw Cen MT Condensed Extra Bold" w:hAnsi="Calibri Light" w:cs="Tw Cen MT Condensed Extra Bold"/>
                <w:noProof w:val="0"/>
                <w:sz w:val="24"/>
                <w:szCs w:val="18"/>
                <w:shd w:val="clear" w:color="auto" w:fill="FFFFFF"/>
              </w:rPr>
              <w:t>Kilogram</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vertAlign w:val="superscript"/>
              </w:rPr>
            </w:pPr>
            <w:r w:rsidRPr="008C722C">
              <w:rPr>
                <w:rFonts w:ascii="Calibri Light" w:hAnsi="Calibri Light"/>
                <w:b/>
                <w:bCs/>
                <w:sz w:val="20"/>
                <w:szCs w:val="20"/>
              </w:rPr>
              <w:t>m</w:t>
            </w:r>
            <w:r w:rsidRPr="008C722C">
              <w:rPr>
                <w:rFonts w:ascii="Calibri Light" w:hAnsi="Calibri Light"/>
                <w:b/>
                <w:bCs/>
                <w:sz w:val="20"/>
                <w:szCs w:val="20"/>
                <w:vertAlign w:val="superscript"/>
              </w:rPr>
              <w:t>2</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eastAsia="Tw Cen MT Condensed Extra Bold" w:hAnsi="Calibri Light" w:cs="Tw Cen MT Condensed Extra Bold"/>
                <w:noProof w:val="0"/>
                <w:sz w:val="24"/>
                <w:szCs w:val="18"/>
                <w:shd w:val="clear" w:color="auto" w:fill="FFFFFF"/>
              </w:rPr>
              <w:t>Metër katror</w:t>
            </w:r>
          </w:p>
        </w:tc>
      </w:tr>
      <w:tr w:rsidR="009C5972" w:rsidRPr="008C722C" w:rsidTr="00043BC0">
        <w:tc>
          <w:tcPr>
            <w:tcW w:w="1368"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vertAlign w:val="superscript"/>
              </w:rPr>
            </w:pPr>
            <w:r w:rsidRPr="008C722C">
              <w:rPr>
                <w:rFonts w:ascii="Calibri Light" w:hAnsi="Calibri Light"/>
                <w:b/>
                <w:bCs/>
                <w:sz w:val="20"/>
                <w:szCs w:val="20"/>
              </w:rPr>
              <w:t>Km</w:t>
            </w:r>
            <w:r w:rsidRPr="008C722C">
              <w:rPr>
                <w:rFonts w:ascii="Calibri Light" w:hAnsi="Calibri Light"/>
                <w:b/>
                <w:bCs/>
                <w:sz w:val="20"/>
                <w:szCs w:val="20"/>
                <w:vertAlign w:val="superscript"/>
              </w:rPr>
              <w:t>2</w:t>
            </w:r>
          </w:p>
        </w:tc>
        <w:tc>
          <w:tcPr>
            <w:tcW w:w="7830" w:type="dxa"/>
            <w:tcBorders>
              <w:top w:val="single" w:sz="8" w:space="0" w:color="002060"/>
              <w:bottom w:val="single" w:sz="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eastAsia="Tw Cen MT Condensed Extra Bold" w:hAnsi="Calibri Light" w:cs="Tw Cen MT Condensed Extra Bold"/>
                <w:noProof w:val="0"/>
                <w:sz w:val="24"/>
                <w:szCs w:val="18"/>
                <w:shd w:val="clear" w:color="auto" w:fill="FFFFFF"/>
              </w:rPr>
              <w:t>Kilometër katror</w:t>
            </w:r>
          </w:p>
        </w:tc>
      </w:tr>
      <w:tr w:rsidR="009C5972" w:rsidRPr="008C722C" w:rsidTr="00043BC0">
        <w:tc>
          <w:tcPr>
            <w:tcW w:w="1368" w:type="dxa"/>
            <w:tcBorders>
              <w:top w:val="single" w:sz="8" w:space="0" w:color="002060"/>
              <w:bottom w:val="single" w:sz="18" w:space="0" w:color="00206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Tab.</w:t>
            </w:r>
          </w:p>
        </w:tc>
        <w:tc>
          <w:tcPr>
            <w:tcW w:w="7830" w:type="dxa"/>
            <w:tcBorders>
              <w:top w:val="single" w:sz="8" w:space="0" w:color="002060"/>
              <w:bottom w:val="single" w:sz="18" w:space="0" w:color="002060"/>
            </w:tcBorders>
            <w:shd w:val="clear" w:color="auto" w:fill="auto"/>
          </w:tcPr>
          <w:p w:rsidR="009C5972" w:rsidRPr="008C722C" w:rsidRDefault="009C5972" w:rsidP="00043BC0">
            <w:pPr>
              <w:spacing w:after="0" w:line="240" w:lineRule="auto"/>
              <w:jc w:val="both"/>
              <w:rPr>
                <w:rFonts w:ascii="Calibri Light" w:eastAsia="Tw Cen MT Condensed Extra Bold" w:hAnsi="Calibri Light" w:cs="Tw Cen MT Condensed Extra Bold"/>
                <w:noProof w:val="0"/>
                <w:sz w:val="24"/>
                <w:szCs w:val="18"/>
                <w:shd w:val="clear" w:color="auto" w:fill="FFFFFF"/>
              </w:rPr>
            </w:pPr>
            <w:r w:rsidRPr="008C722C">
              <w:rPr>
                <w:rFonts w:ascii="Calibri Light" w:eastAsia="Tw Cen MT Condensed Extra Bold" w:hAnsi="Calibri Light" w:cs="Tw Cen MT Condensed Extra Bold"/>
                <w:noProof w:val="0"/>
                <w:sz w:val="24"/>
                <w:szCs w:val="18"/>
                <w:shd w:val="clear" w:color="auto" w:fill="FFFFFF"/>
              </w:rPr>
              <w:t xml:space="preserve">Tabela </w:t>
            </w:r>
          </w:p>
        </w:tc>
      </w:tr>
    </w:tbl>
    <w:p w:rsidR="009C5972" w:rsidRPr="008C722C" w:rsidRDefault="009C5972" w:rsidP="009C5972">
      <w:pPr>
        <w:spacing w:after="0"/>
        <w:rPr>
          <w:rFonts w:ascii="Calibri Light" w:hAnsi="Calibri Light" w:cs="Tw Cen MT Condensed Extra Bold"/>
          <w:noProof w:val="0"/>
        </w:rPr>
      </w:pPr>
    </w:p>
    <w:p w:rsidR="009C5972" w:rsidRPr="008C722C" w:rsidRDefault="00785667" w:rsidP="009C5972">
      <w:pPr>
        <w:spacing w:after="0" w:line="240" w:lineRule="auto"/>
        <w:rPr>
          <w:rFonts w:ascii="Calibri Light" w:hAnsi="Calibri Light" w:cs="Tw Cen MT Condensed Extra Bold"/>
          <w:noProof w:val="0"/>
          <w:sz w:val="36"/>
          <w:szCs w:val="36"/>
        </w:rPr>
      </w:pPr>
      <w:r>
        <w:rPr>
          <w:rFonts w:ascii="Calibri Light" w:hAnsi="Calibri Light" w:cs="Tw Cen MT Condensed Extra Bold"/>
          <w:sz w:val="40"/>
          <w:szCs w:val="40"/>
          <w:lang w:val="en-US"/>
        </w:rPr>
        <mc:AlternateContent>
          <mc:Choice Requires="wps">
            <w:drawing>
              <wp:anchor distT="0" distB="0" distL="114300" distR="114300" simplePos="0" relativeHeight="251735040" behindDoc="0" locked="0" layoutInCell="1" allowOverlap="1">
                <wp:simplePos x="0" y="0"/>
                <wp:positionH relativeFrom="column">
                  <wp:posOffset>-1543050</wp:posOffset>
                </wp:positionH>
                <wp:positionV relativeFrom="page">
                  <wp:posOffset>-13335</wp:posOffset>
                </wp:positionV>
                <wp:extent cx="209550" cy="2324100"/>
                <wp:effectExtent l="0" t="0" r="19050" b="19050"/>
                <wp:wrapNone/>
                <wp:docPr id="8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72E52" id="Rectangle 76" o:spid="_x0000_s1026" style="position:absolute;margin-left:-121.5pt;margin-top:-1.05pt;width:16.5pt;height:18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Pqm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" fillcolor="#a5a5a5" strokecolor="#a5a5a5">
                <w10:wrap anchory="page"/>
              </v:rect>
            </w:pict>
          </mc:Fallback>
        </mc:AlternateContent>
      </w:r>
      <w:r w:rsidR="009C5972" w:rsidRPr="008C722C">
        <w:rPr>
          <w:rFonts w:ascii="Calibri Light" w:hAnsi="Calibri Light"/>
          <w:sz w:val="40"/>
          <w:szCs w:val="40"/>
        </w:rPr>
        <w:t xml:space="preserve"> </w:t>
      </w:r>
    </w:p>
    <w:p w:rsidR="009C5972" w:rsidRPr="008C722C" w:rsidRDefault="009C5972" w:rsidP="009C5972">
      <w:pPr>
        <w:pStyle w:val="Heading1"/>
        <w:rPr>
          <w:rFonts w:ascii="Calibri Light" w:hAnsi="Calibri Light" w:cs="Tw Cen MT Condensed Extra Bold"/>
          <w:b w:val="0"/>
          <w:sz w:val="40"/>
          <w:szCs w:val="40"/>
        </w:rPr>
      </w:pPr>
      <w:r w:rsidRPr="008C722C">
        <w:rPr>
          <w:rFonts w:ascii="Calibri Light" w:hAnsi="Calibri Light" w:cs="Tw Cen MT Condensed Extra Bold"/>
        </w:rPr>
        <w:br w:type="page"/>
      </w:r>
      <w:bookmarkStart w:id="2" w:name="_Toc512339513"/>
      <w:r w:rsidRPr="008C722C">
        <w:rPr>
          <w:rFonts w:ascii="Calibri Light" w:hAnsi="Calibri Light" w:cs="Tw Cen MT Condensed Extra Bold"/>
        </w:rPr>
        <w:t xml:space="preserve"> </w:t>
      </w:r>
      <w:bookmarkStart w:id="3" w:name="_Toc512339983"/>
      <w:r w:rsidRPr="008C722C">
        <w:rPr>
          <w:rFonts w:ascii="Calibri Light" w:hAnsi="Calibri Light" w:cs="Tw Cen MT Condensed Extra Bold"/>
          <w:b w:val="0"/>
          <w:sz w:val="40"/>
          <w:szCs w:val="40"/>
        </w:rPr>
        <w:t>Përmbledhje ekzekutive</w:t>
      </w:r>
      <w:bookmarkEnd w:id="2"/>
      <w:bookmarkEnd w:id="3"/>
    </w:p>
    <w:p w:rsidR="009C5972" w:rsidRPr="008C722C" w:rsidRDefault="009C5972" w:rsidP="009C5972">
      <w:pPr>
        <w:spacing w:after="0"/>
        <w:rPr>
          <w:rFonts w:ascii="Calibri Light" w:hAnsi="Calibri Light"/>
          <w:iCs/>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sz w:val="40"/>
          <w:szCs w:val="40"/>
        </w:rPr>
        <w:t>M</w:t>
      </w:r>
      <w:r w:rsidRPr="008C722C">
        <w:rPr>
          <w:rFonts w:ascii="Calibri Light" w:hAnsi="Calibri Light"/>
        </w:rPr>
        <w:t>e matjen e performancës së komunave, MAPL së bashku me komunat, po përpiqet që synimet e Qeverisë së Republikës së Kosovës të zbatohen me korrektësi në praktikë. Në përputhje me këtë,</w:t>
      </w:r>
      <w:r w:rsidRPr="008C722C">
        <w:rPr>
          <w:rFonts w:ascii="Calibri Light" w:hAnsi="Calibri Light"/>
          <w:sz w:val="18"/>
          <w:szCs w:val="18"/>
        </w:rPr>
        <w:t xml:space="preserve"> k</w:t>
      </w:r>
      <w:r w:rsidRPr="008C722C">
        <w:rPr>
          <w:rFonts w:ascii="Calibri Light" w:hAnsi="Calibri Light"/>
        </w:rPr>
        <w:t xml:space="preserve">omunat janë duke u ofruar lloje të ndryshme të shërbimeve në përputhje me pritjet dhe kërkesat e qytetarëve të saj. Ekziston një listë e pritjeve themelore të përcaktuara edhe me Ligjin e Vetëqeverisjes Lokale (LVL) dhe lista e shërbimeve specifike të bazuara në nevojat dhe kërkesat e qytetarëve të komunave përkatëse. Llojet e pritjeve kanë të bëjnë me nevojat e ndryshme të qytetarëve për shërbime, ndërsa performanca e komunave ka të bëjë me matjen e nivelit të ofrimit të këtyre shërbimeve të përcaktuara me Sistemin për Menaxhimin e Performancës së Komunave (SMPK). Pritjet e qytetarëve janë bazë për kompetencat dhe funksionet e komunave për ofrimin e shërbimeve të tyre. Edhe pse komunat ofrojnë tre lloje të shërbimeve: 1). shërbimet nga Kompetencat vetanake; 2) nga kompetencat e deleguara dhe 3) nga kompetencat e zgjeruara, SMPK aktualisht mat performancën e komunave, vetëm për shërbimet e ofruara nga kompetencat vetanake. </w:t>
      </w:r>
    </w:p>
    <w:p w:rsidR="009C5972" w:rsidRPr="008C722C" w:rsidRDefault="009C5972" w:rsidP="009C5972">
      <w:pPr>
        <w:spacing w:after="0" w:line="240" w:lineRule="auto"/>
        <w:rPr>
          <w:rFonts w:ascii="Calibri Light" w:hAnsi="Calibri Light"/>
          <w:iCs/>
        </w:rPr>
      </w:pPr>
    </w:p>
    <w:p w:rsidR="009C5972" w:rsidRPr="008C722C" w:rsidRDefault="009C5972" w:rsidP="009C5972">
      <w:pPr>
        <w:spacing w:after="0" w:line="240" w:lineRule="auto"/>
        <w:jc w:val="both"/>
        <w:rPr>
          <w:rFonts w:ascii="Calibri Light" w:hAnsi="Calibri Light" w:cs="Tw Cen MT Condensed Extra Bold"/>
        </w:rPr>
      </w:pPr>
      <w:r w:rsidRPr="008C722C">
        <w:rPr>
          <w:rFonts w:ascii="Calibri Light" w:hAnsi="Calibri Light"/>
          <w:iCs/>
        </w:rPr>
        <w:t>SMPK bën matjen e performancës së komunave për 14 fusha të ndryshme themelore, të cilat përf</w:t>
      </w:r>
      <w:r w:rsidRPr="008C722C">
        <w:rPr>
          <w:rFonts w:ascii="Calibri Light" w:hAnsi="Calibri Light"/>
          <w:iCs/>
        </w:rPr>
        <w:softHyphen/>
        <w:t>shijnë 18 shërbime nga kompetencat vetanake të komunave. Në matjen e performancës së komunave për vitin 2017, SMPK i ka inte</w:t>
      </w:r>
      <w:r w:rsidR="00AF653F" w:rsidRPr="008C722C">
        <w:rPr>
          <w:rFonts w:ascii="Calibri Light" w:hAnsi="Calibri Light"/>
          <w:iCs/>
        </w:rPr>
        <w:t xml:space="preserve">resuar shkalla e arritjve </w:t>
      </w:r>
      <w:r w:rsidR="001A68BB" w:rsidRPr="008C722C">
        <w:rPr>
          <w:rFonts w:ascii="Calibri Light" w:hAnsi="Calibri Light"/>
          <w:iCs/>
        </w:rPr>
        <w:t>për 25</w:t>
      </w:r>
      <w:r w:rsidRPr="008C722C">
        <w:rPr>
          <w:rFonts w:ascii="Calibri Light" w:hAnsi="Calibri Light"/>
          <w:iCs/>
        </w:rPr>
        <w:t xml:space="preserve"> rezultate të ndryshme nga 14 fushat përkatëse. Pjesë e këtij raporti janë edhe 12 treguesit e rinjë të cilët janë </w:t>
      </w:r>
      <w:r w:rsidR="00541270" w:rsidRPr="008C722C">
        <w:rPr>
          <w:rFonts w:ascii="Calibri Light" w:hAnsi="Calibri Light"/>
          <w:iCs/>
        </w:rPr>
        <w:t>pë</w:t>
      </w:r>
      <w:r w:rsidR="000D30FB" w:rsidRPr="008C722C">
        <w:rPr>
          <w:rFonts w:ascii="Calibri Light" w:hAnsi="Calibri Light"/>
          <w:iCs/>
        </w:rPr>
        <w:t xml:space="preserve">rzgjedhur në vitin 2017 dhe </w:t>
      </w:r>
      <w:r w:rsidRPr="008C722C">
        <w:rPr>
          <w:rFonts w:ascii="Calibri Light" w:hAnsi="Calibri Light"/>
          <w:iCs/>
        </w:rPr>
        <w:t xml:space="preserve">janë trajtuar me metodologjinë e njëjtë e cila është përdorur edhe për terguesit tjerë të SMPK. Fushat themelore për të cilat bëhet matja e performancës së komunave janë: </w:t>
      </w:r>
      <w:r w:rsidRPr="008C722C">
        <w:rPr>
          <w:rFonts w:ascii="Calibri Light" w:hAnsi="Calibri Light" w:cs="Tw Cen MT Condensed Extra Bold"/>
        </w:rPr>
        <w:t>Shërbimet Publike Administrative; Të drejtat e njeriut, Shërbimet Sociale dhe Familjare; Kulturë, Rini dhe Sport; Menaxhimi i Fatkeqësive; Planifikimi Hapësinor;  Hapësirat Publike; Infrastruktura Rrugore; Transporti publik komunal; Parkingjet pub</w:t>
      </w:r>
      <w:r w:rsidRPr="008C722C">
        <w:rPr>
          <w:rFonts w:ascii="Calibri Light" w:hAnsi="Calibri Light" w:cs="Tw Cen MT Condensed Extra Bold"/>
        </w:rPr>
        <w:softHyphen/>
        <w:t>like;  Furnizimi me ujë të pijshëm; Kanalizimi; Menaxhimi  i mbeturinave dhe Mbrojtja e mjedisit.</w:t>
      </w:r>
      <w:r w:rsidRPr="008C722C">
        <w:rPr>
          <w:rFonts w:ascii="Calibri Light" w:hAnsi="Calibri Light" w:cs="Tw Cen MT Condensed Extra Bold"/>
          <w:sz w:val="24"/>
          <w:szCs w:val="24"/>
        </w:rPr>
        <w:t xml:space="preserve"> </w:t>
      </w:r>
    </w:p>
    <w:p w:rsidR="009C5972" w:rsidRPr="008C722C" w:rsidRDefault="009C5972" w:rsidP="009C5972">
      <w:pPr>
        <w:spacing w:after="0" w:line="240" w:lineRule="auto"/>
        <w:jc w:val="both"/>
        <w:rPr>
          <w:rFonts w:ascii="Calibri Light" w:hAnsi="Calibri Light" w:cs="Tw Cen MT Condensed Extra Bold"/>
        </w:rPr>
      </w:pPr>
    </w:p>
    <w:p w:rsidR="009C5972" w:rsidRPr="008C722C" w:rsidRDefault="009C5972" w:rsidP="009C5972">
      <w:pPr>
        <w:autoSpaceDE w:val="0"/>
        <w:autoSpaceDN w:val="0"/>
        <w:adjustRightInd w:val="0"/>
        <w:spacing w:line="240" w:lineRule="auto"/>
        <w:jc w:val="both"/>
        <w:rPr>
          <w:rFonts w:ascii="Calibri Light" w:hAnsi="Calibri Light" w:cs="Tw Cen MT Condensed Extra Bold"/>
        </w:rPr>
      </w:pPr>
      <w:r w:rsidRPr="008C722C">
        <w:rPr>
          <w:rFonts w:ascii="Calibri Light" w:hAnsi="Calibri Light" w:cs="Tw Cen MT Condensed Extra Bold"/>
        </w:rPr>
        <w:t>Administrimi i SMPK në komunë është bërë sipas metodologjisë standarde, e cila ka përfshirë: mbledhjen e dokumentuar të të dhënave, verifikimin e saktësisë së tyre me dokumentet relevante, miratimin nga kryetari i komunës dhe raportimi i tyre në MAPL nëpërmjet rrugëve elektro</w:t>
      </w:r>
      <w:r w:rsidRPr="008C722C">
        <w:rPr>
          <w:rFonts w:ascii="Calibri Light" w:hAnsi="Calibri Light" w:cs="Tw Cen MT Condensed Extra Bold"/>
        </w:rPr>
        <w:softHyphen/>
        <w:t>nike dhe fizike. Procedura e pastrimit të të dhënave nga gabimet dhe verifikimi i tyre në komuna është bërë nga MAPL, nëpërmjet komisionit përkatës për verifikim të të dhënave. Përpunimi i të dhënave, nxje</w:t>
      </w:r>
      <w:r w:rsidRPr="008C722C">
        <w:rPr>
          <w:rFonts w:ascii="Calibri Light" w:hAnsi="Calibri Light" w:cs="Tw Cen MT Condensed Extra Bold"/>
        </w:rPr>
        <w:softHyphen/>
        <w:t>rrja e rezultateve dhe hartimi i raportit të perfo</w:t>
      </w:r>
      <w:r w:rsidR="00177E81" w:rsidRPr="008C722C">
        <w:rPr>
          <w:rFonts w:ascii="Calibri Light" w:hAnsi="Calibri Light" w:cs="Tw Cen MT Condensed Extra Bold"/>
        </w:rPr>
        <w:t>rmancës është bërë nga Departamenti p</w:t>
      </w:r>
      <w:r w:rsidR="0037321D" w:rsidRPr="008C722C">
        <w:rPr>
          <w:rFonts w:ascii="Calibri Light" w:hAnsi="Calibri Light" w:cs="Tw Cen MT Condensed Extra Bold"/>
        </w:rPr>
        <w:t>ë</w:t>
      </w:r>
      <w:r w:rsidR="002C6280" w:rsidRPr="008C722C">
        <w:rPr>
          <w:rFonts w:ascii="Calibri Light" w:hAnsi="Calibri Light" w:cs="Tw Cen MT Condensed Extra Bold"/>
        </w:rPr>
        <w:t>r P</w:t>
      </w:r>
      <w:r w:rsidR="0037321D" w:rsidRPr="008C722C">
        <w:rPr>
          <w:rFonts w:ascii="Calibri Light" w:hAnsi="Calibri Light" w:cs="Tw Cen MT Condensed Extra Bold"/>
        </w:rPr>
        <w:t>ë</w:t>
      </w:r>
      <w:r w:rsidR="00177E81" w:rsidRPr="008C722C">
        <w:rPr>
          <w:rFonts w:ascii="Calibri Light" w:hAnsi="Calibri Light" w:cs="Tw Cen MT Condensed Extra Bold"/>
        </w:rPr>
        <w:t>rform</w:t>
      </w:r>
      <w:r w:rsidR="00C53324" w:rsidRPr="008C722C">
        <w:rPr>
          <w:rFonts w:ascii="Calibri Light" w:hAnsi="Calibri Light" w:cs="Tw Cen MT Condensed Extra Bold"/>
        </w:rPr>
        <w:t>anc</w:t>
      </w:r>
      <w:r w:rsidR="0037321D" w:rsidRPr="008C722C">
        <w:rPr>
          <w:rFonts w:ascii="Calibri Light" w:hAnsi="Calibri Light" w:cs="Tw Cen MT Condensed Extra Bold"/>
        </w:rPr>
        <w:t>ë</w:t>
      </w:r>
      <w:r w:rsidR="00177E81" w:rsidRPr="008C722C">
        <w:rPr>
          <w:rFonts w:ascii="Calibri Light" w:hAnsi="Calibri Light" w:cs="Tw Cen MT Condensed Extra Bold"/>
        </w:rPr>
        <w:t xml:space="preserve"> dhe Transparenc</w:t>
      </w:r>
      <w:r w:rsidR="0037321D" w:rsidRPr="008C722C">
        <w:rPr>
          <w:rFonts w:ascii="Calibri Light" w:hAnsi="Calibri Light" w:cs="Tw Cen MT Condensed Extra Bold"/>
        </w:rPr>
        <w:t>ë</w:t>
      </w:r>
      <w:r w:rsidR="002C6280" w:rsidRPr="008C722C">
        <w:rPr>
          <w:rFonts w:ascii="Calibri Light" w:hAnsi="Calibri Light" w:cs="Tw Cen MT Condensed Extra Bold"/>
        </w:rPr>
        <w:t xml:space="preserve"> K</w:t>
      </w:r>
      <w:r w:rsidR="00177E81" w:rsidRPr="008C722C">
        <w:rPr>
          <w:rFonts w:ascii="Calibri Light" w:hAnsi="Calibri Light" w:cs="Tw Cen MT Condensed Extra Bold"/>
        </w:rPr>
        <w:t>omunale</w:t>
      </w:r>
      <w:r w:rsidRPr="008C722C">
        <w:rPr>
          <w:rFonts w:ascii="Calibri Light" w:hAnsi="Calibri Light" w:cs="Tw Cen MT Condensed Extra Bold"/>
        </w:rPr>
        <w:t xml:space="preserve"> (DP</w:t>
      </w:r>
      <w:r w:rsidR="00177E81" w:rsidRPr="008C722C">
        <w:rPr>
          <w:rFonts w:ascii="Calibri Light" w:hAnsi="Calibri Light" w:cs="Tw Cen MT Condensed Extra Bold"/>
        </w:rPr>
        <w:t>T</w:t>
      </w:r>
      <w:r w:rsidRPr="008C722C">
        <w:rPr>
          <w:rFonts w:ascii="Calibri Light" w:hAnsi="Calibri Light" w:cs="Tw Cen MT Condensed Extra Bold"/>
        </w:rPr>
        <w:t>K), sipas metodologjisë standarde.</w:t>
      </w:r>
    </w:p>
    <w:p w:rsidR="009C5972" w:rsidRPr="008C722C" w:rsidRDefault="009C5972" w:rsidP="009C5972">
      <w:pPr>
        <w:spacing w:line="240" w:lineRule="auto"/>
        <w:jc w:val="both"/>
        <w:rPr>
          <w:rFonts w:ascii="Calibri Light" w:hAnsi="Calibri Light" w:cs="Tw Cen MT Condensed Extra Bold"/>
        </w:rPr>
      </w:pPr>
      <w:r w:rsidRPr="008C722C">
        <w:rPr>
          <w:rFonts w:ascii="Calibri Light" w:hAnsi="Calibri Light" w:cs="Tw Cen MT Condensed Extra Bold"/>
        </w:rPr>
        <w:t>Hartimi i raportit të performancës për vitin 2017 është bërë në bazë të</w:t>
      </w:r>
      <w:r w:rsidR="000D30FB" w:rsidRPr="008C722C">
        <w:rPr>
          <w:rFonts w:ascii="Calibri Light" w:hAnsi="Calibri Light" w:cs="Tw Cen MT Condensed Extra Bold"/>
        </w:rPr>
        <w:t xml:space="preserve"> të dhënave të raportuara nga 36</w:t>
      </w:r>
      <w:r w:rsidRPr="008C722C">
        <w:rPr>
          <w:rFonts w:ascii="Calibri Light" w:hAnsi="Calibri Light" w:cs="Tw Cen MT Condensed Extra Bold"/>
        </w:rPr>
        <w:t xml:space="preserve"> komuna, </w:t>
      </w:r>
      <w:r w:rsidR="00177E81" w:rsidRPr="008C722C">
        <w:rPr>
          <w:rFonts w:ascii="Calibri Light" w:hAnsi="Calibri Light" w:cs="Tw Cen MT Condensed Extra Bold"/>
        </w:rPr>
        <w:t>nd</w:t>
      </w:r>
      <w:r w:rsidR="0037321D" w:rsidRPr="008C722C">
        <w:rPr>
          <w:rFonts w:ascii="Calibri Light" w:hAnsi="Calibri Light" w:cs="Tw Cen MT Condensed Extra Bold"/>
        </w:rPr>
        <w:t>ë</w:t>
      </w:r>
      <w:r w:rsidR="00177E81" w:rsidRPr="008C722C">
        <w:rPr>
          <w:rFonts w:ascii="Calibri Light" w:hAnsi="Calibri Light" w:cs="Tw Cen MT Condensed Extra Bold"/>
        </w:rPr>
        <w:t xml:space="preserve">rsa komuna e </w:t>
      </w:r>
      <w:r w:rsidR="00CD385F" w:rsidRPr="008C722C">
        <w:rPr>
          <w:rFonts w:ascii="Calibri Light" w:hAnsi="Calibri Light" w:cs="Tw Cen MT Condensed Extra Bold"/>
        </w:rPr>
        <w:t>Leposaviqi</w:t>
      </w:r>
      <w:r w:rsidR="00177E81" w:rsidRPr="008C722C">
        <w:rPr>
          <w:rFonts w:ascii="Calibri Light" w:hAnsi="Calibri Light" w:cs="Tw Cen MT Condensed Extra Bold"/>
        </w:rPr>
        <w:t>t</w:t>
      </w:r>
      <w:r w:rsidR="00CD385F" w:rsidRPr="008C722C">
        <w:rPr>
          <w:rFonts w:ascii="Calibri Light" w:hAnsi="Calibri Light" w:cs="Tw Cen MT Condensed Extra Bold"/>
        </w:rPr>
        <w:t xml:space="preserve"> ka</w:t>
      </w:r>
      <w:r w:rsidRPr="008C722C">
        <w:rPr>
          <w:rFonts w:ascii="Calibri Light" w:hAnsi="Calibri Light" w:cs="Tw Cen MT Condensed Extra Bold"/>
        </w:rPr>
        <w:t xml:space="preserve"> raportuar vetëm për treguesit e r</w:t>
      </w:r>
      <w:r w:rsidR="000D30FB" w:rsidRPr="008C722C">
        <w:rPr>
          <w:rFonts w:ascii="Calibri Light" w:hAnsi="Calibri Light" w:cs="Tw Cen MT Condensed Extra Bold"/>
        </w:rPr>
        <w:t xml:space="preserve">inj, ndërsa Mitrovica e Veriut </w:t>
      </w:r>
      <w:r w:rsidRPr="008C722C">
        <w:rPr>
          <w:rFonts w:ascii="Calibri Light" w:hAnsi="Calibri Light" w:cs="Tw Cen MT Condensed Extra Bold"/>
        </w:rPr>
        <w:t xml:space="preserve">dhe Zubin Potoku, nuk kanë raportuar për treguesit e SMPK.  </w:t>
      </w:r>
    </w:p>
    <w:p w:rsidR="009C5972" w:rsidRPr="008C722C" w:rsidRDefault="009C5972" w:rsidP="00C646CC">
      <w:pPr>
        <w:spacing w:line="240" w:lineRule="auto"/>
        <w:jc w:val="both"/>
        <w:rPr>
          <w:rFonts w:ascii="Calibri Light" w:hAnsi="Calibri Light"/>
          <w:noProof w:val="0"/>
        </w:rPr>
      </w:pPr>
      <w:r w:rsidRPr="008C722C">
        <w:rPr>
          <w:rFonts w:ascii="Calibri Light" w:hAnsi="Calibri Light"/>
          <w:noProof w:val="0"/>
        </w:rPr>
        <w:t xml:space="preserve">Komunat, për vitin 2017,  kanë arritur performancë të përgjithshme prej </w:t>
      </w:r>
      <w:r w:rsidR="007E4093" w:rsidRPr="008C722C">
        <w:rPr>
          <w:rFonts w:ascii="Calibri Light" w:hAnsi="Calibri Light"/>
          <w:noProof w:val="0"/>
        </w:rPr>
        <w:t>59.47</w:t>
      </w:r>
      <w:r w:rsidRPr="008C722C">
        <w:rPr>
          <w:rFonts w:ascii="Calibri Light" w:hAnsi="Calibri Light"/>
          <w:noProof w:val="0"/>
        </w:rPr>
        <w:t>%. Arritja e përgjithshme e performancës sipas komunave dhe renditja e komunave sipas arritjeve, fillon me komunën e Mamu</w:t>
      </w:r>
      <w:r w:rsidR="000C0915" w:rsidRPr="008C722C">
        <w:rPr>
          <w:rFonts w:ascii="Calibri Light" w:hAnsi="Calibri Light"/>
          <w:noProof w:val="0"/>
        </w:rPr>
        <w:t>shës (arritja më e ulët 33.24</w:t>
      </w:r>
      <w:r w:rsidRPr="008C722C">
        <w:rPr>
          <w:rFonts w:ascii="Calibri Light" w:hAnsi="Calibri Light"/>
          <w:noProof w:val="0"/>
        </w:rPr>
        <w:t>%) dhe përfundon me komunën e Junikut (arri</w:t>
      </w:r>
      <w:r w:rsidR="00721EBA" w:rsidRPr="008C722C">
        <w:rPr>
          <w:rFonts w:ascii="Calibri Light" w:hAnsi="Calibri Light"/>
          <w:noProof w:val="0"/>
        </w:rPr>
        <w:t xml:space="preserve">tje më e lartë </w:t>
      </w:r>
      <w:r w:rsidR="00B25682" w:rsidRPr="008C722C">
        <w:rPr>
          <w:rFonts w:ascii="Calibri Light" w:hAnsi="Calibri Light"/>
          <w:noProof w:val="0"/>
        </w:rPr>
        <w:t>79.68</w:t>
      </w:r>
      <w:r w:rsidR="007E4093" w:rsidRPr="008C722C">
        <w:rPr>
          <w:rFonts w:ascii="Calibri Light" w:hAnsi="Calibri Light"/>
          <w:noProof w:val="0"/>
        </w:rPr>
        <w:t xml:space="preserve">%). </w:t>
      </w:r>
      <w:r w:rsidR="00721EBA" w:rsidRPr="008C722C">
        <w:rPr>
          <w:rFonts w:ascii="Calibri Light" w:hAnsi="Calibri Light"/>
          <w:noProof w:val="0"/>
        </w:rPr>
        <w:t>Prej 36</w:t>
      </w:r>
      <w:r w:rsidRPr="008C722C">
        <w:rPr>
          <w:rFonts w:ascii="Calibri Light" w:hAnsi="Calibri Light"/>
          <w:noProof w:val="0"/>
        </w:rPr>
        <w:t xml:space="preserve"> komunave që janë hulumtuar, shumica prej tyre (24), kanë treguar performancë të nivelit të mesëm dhe shtrihen në të dy anët e mesatares së Kosovës (59.</w:t>
      </w:r>
      <w:r w:rsidR="00B25682" w:rsidRPr="008C722C">
        <w:rPr>
          <w:rFonts w:ascii="Calibri Light" w:hAnsi="Calibri Light"/>
          <w:noProof w:val="0"/>
        </w:rPr>
        <w:t>47</w:t>
      </w:r>
      <w:r w:rsidRPr="008C722C">
        <w:rPr>
          <w:rFonts w:ascii="Calibri Light" w:hAnsi="Calibri Light"/>
          <w:noProof w:val="0"/>
        </w:rPr>
        <w:t>%). Vlerat e arritjeve kanë marrë nj</w:t>
      </w:r>
      <w:r w:rsidR="00721EBA" w:rsidRPr="008C722C">
        <w:rPr>
          <w:rFonts w:ascii="Calibri Light" w:hAnsi="Calibri Light"/>
          <w:noProof w:val="0"/>
        </w:rPr>
        <w:t>ë trajtë përafërsisht lëvizëse</w:t>
      </w:r>
      <w:r w:rsidRPr="008C722C">
        <w:rPr>
          <w:rFonts w:ascii="Calibri Light" w:hAnsi="Calibri Light"/>
          <w:noProof w:val="0"/>
        </w:rPr>
        <w:t>, që tregon për shkallë të lartë të qën</w:t>
      </w:r>
      <w:r w:rsidRPr="008C722C">
        <w:rPr>
          <w:rFonts w:ascii="Calibri Light" w:hAnsi="Calibri Light"/>
          <w:noProof w:val="0"/>
        </w:rPr>
        <w:softHyphen/>
        <w:t>drueshmërisë në matje dhe në arritje të komunave. Kjo tregon për një performancë të njëtrajt</w:t>
      </w:r>
      <w:r w:rsidRPr="008C722C">
        <w:rPr>
          <w:rFonts w:ascii="Calibri Light" w:hAnsi="Calibri Light"/>
          <w:noProof w:val="0"/>
        </w:rPr>
        <w:softHyphen/>
        <w:t>shme, pa dallime të mëdha prej njërës në komunën tjetër. Po ashtu analizat tregojnë se numri më i madh i komunave (20) kanë arritur performancë mbi mesataren e vendit. Një arritje uniforme ( e njëtrajtshme) e performancës vërehet edhe sipas kategorive përkatëse të sistemit të performancës: treguesve; rezu</w:t>
      </w:r>
      <w:r w:rsidRPr="008C722C">
        <w:rPr>
          <w:rFonts w:ascii="Calibri Light" w:hAnsi="Calibri Light"/>
          <w:noProof w:val="0"/>
        </w:rPr>
        <w:softHyphen/>
        <w:t xml:space="preserve">ltateve dhe fushave përkatëse. </w:t>
      </w:r>
    </w:p>
    <w:p w:rsidR="009C5972" w:rsidRPr="008C722C" w:rsidRDefault="009C5972" w:rsidP="009C5972">
      <w:pPr>
        <w:tabs>
          <w:tab w:val="left" w:pos="900"/>
        </w:tabs>
        <w:spacing w:after="0" w:line="240" w:lineRule="auto"/>
        <w:jc w:val="both"/>
        <w:rPr>
          <w:rFonts w:ascii="Calibri Light" w:hAnsi="Calibri Light"/>
          <w:noProof w:val="0"/>
        </w:rPr>
      </w:pPr>
      <w:r w:rsidRPr="008C722C">
        <w:rPr>
          <w:rFonts w:ascii="Calibri Light" w:hAnsi="Calibri Light"/>
          <w:noProof w:val="0"/>
        </w:rPr>
        <w:t>Kom</w:t>
      </w:r>
      <w:r w:rsidRPr="008C722C">
        <w:rPr>
          <w:rFonts w:ascii="Calibri Light" w:hAnsi="Calibri Light"/>
          <w:noProof w:val="0"/>
        </w:rPr>
        <w:softHyphen/>
        <w:t>u</w:t>
      </w:r>
      <w:r w:rsidRPr="008C722C">
        <w:rPr>
          <w:rFonts w:ascii="Calibri Light" w:hAnsi="Calibri Light"/>
          <w:noProof w:val="0"/>
        </w:rPr>
        <w:softHyphen/>
        <w:t>nat sipas arritjeve në bazë të treguesve, i kemi klasifikuar në tre grupe kryesore: komunat me arritje të ulët (1 – 33%); komunat me arritje të mesme (34 – 66%) dhe komunat me arritje të lartë (67 – 100%). Në bazë të këtij klasifikimi</w:t>
      </w:r>
      <w:r w:rsidR="001A68BB" w:rsidRPr="008C722C">
        <w:rPr>
          <w:rFonts w:ascii="Calibri Light" w:hAnsi="Calibri Light"/>
          <w:noProof w:val="0"/>
        </w:rPr>
        <w:t>, numri më i madh i komunave (25</w:t>
      </w:r>
      <w:r w:rsidRPr="008C722C">
        <w:rPr>
          <w:rFonts w:ascii="Calibri Light" w:hAnsi="Calibri Light"/>
          <w:noProof w:val="0"/>
        </w:rPr>
        <w:t xml:space="preserve">) i takojnë grupit të komunave me arritje të mesme (56-65.43%), </w:t>
      </w:r>
      <w:r w:rsidR="001A68BB" w:rsidRPr="008C722C">
        <w:rPr>
          <w:rFonts w:ascii="Calibri Light" w:hAnsi="Calibri Light"/>
          <w:noProof w:val="0"/>
        </w:rPr>
        <w:t>11</w:t>
      </w:r>
      <w:r w:rsidRPr="008C722C">
        <w:rPr>
          <w:rFonts w:ascii="Calibri Light" w:hAnsi="Calibri Light"/>
          <w:noProof w:val="0"/>
        </w:rPr>
        <w:t xml:space="preserve"> komuna hyjnë në grupin e komunav</w:t>
      </w:r>
      <w:r w:rsidR="00B25682" w:rsidRPr="008C722C">
        <w:rPr>
          <w:rFonts w:ascii="Calibri Light" w:hAnsi="Calibri Light"/>
          <w:noProof w:val="0"/>
        </w:rPr>
        <w:t>e me arritje të lartë (66.66– 79.68</w:t>
      </w:r>
      <w:r w:rsidRPr="008C722C">
        <w:rPr>
          <w:rFonts w:ascii="Calibri Light" w:hAnsi="Calibri Light"/>
          <w:noProof w:val="0"/>
        </w:rPr>
        <w:t>%) dhe e risi e këtij raporti është se asnjë komunë nuk është</w:t>
      </w:r>
      <w:r w:rsidR="00541270" w:rsidRPr="008C722C">
        <w:rPr>
          <w:rFonts w:ascii="Calibri Light" w:hAnsi="Calibri Light"/>
          <w:noProof w:val="0"/>
        </w:rPr>
        <w:t xml:space="preserve"> ne nivel të ulët të performancë</w:t>
      </w:r>
      <w:r w:rsidRPr="008C722C">
        <w:rPr>
          <w:rFonts w:ascii="Calibri Light" w:hAnsi="Calibri Light"/>
          <w:noProof w:val="0"/>
        </w:rPr>
        <w:t xml:space="preserve">s. </w:t>
      </w:r>
    </w:p>
    <w:p w:rsidR="009C5972" w:rsidRPr="008C722C" w:rsidRDefault="00785667" w:rsidP="009C5972">
      <w:pPr>
        <w:tabs>
          <w:tab w:val="left" w:pos="900"/>
        </w:tabs>
        <w:spacing w:after="0" w:line="240" w:lineRule="auto"/>
        <w:jc w:val="both"/>
        <w:rPr>
          <w:rFonts w:ascii="Calibri Light" w:hAnsi="Calibri Light"/>
          <w:noProof w:val="0"/>
        </w:rPr>
      </w:pPr>
      <w:r>
        <w:rPr>
          <w:rFonts w:ascii="Calibri Light" w:hAnsi="Calibri Light" w:cs="Tw Cen MT Condensed Extra Bold"/>
          <w:lang w:val="en-US"/>
        </w:rPr>
        <mc:AlternateContent>
          <mc:Choice Requires="wps">
            <w:drawing>
              <wp:anchor distT="0" distB="0" distL="114300" distR="114300" simplePos="0" relativeHeight="251734016" behindDoc="0" locked="0" layoutInCell="1" allowOverlap="1">
                <wp:simplePos x="0" y="0"/>
                <wp:positionH relativeFrom="column">
                  <wp:posOffset>-1543050</wp:posOffset>
                </wp:positionH>
                <wp:positionV relativeFrom="page">
                  <wp:posOffset>0</wp:posOffset>
                </wp:positionV>
                <wp:extent cx="209550" cy="2324100"/>
                <wp:effectExtent l="0" t="0" r="19050" b="19050"/>
                <wp:wrapNone/>
                <wp:docPr id="8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599FA" id="Rectangle 75" o:spid="_x0000_s1026" style="position:absolute;margin-left:-121.5pt;margin-top:0;width:16.5pt;height:18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" fillcolor="#a5a5a5" strokecolor="#a5a5a5">
                <w10:wrap anchory="page"/>
              </v:rect>
            </w:pict>
          </mc:Fallback>
        </mc:AlternateContent>
      </w:r>
    </w:p>
    <w:p w:rsidR="009C5972" w:rsidRPr="008C722C" w:rsidRDefault="00785667" w:rsidP="009C5972">
      <w:pPr>
        <w:pStyle w:val="Heading1"/>
        <w:rPr>
          <w:rFonts w:ascii="Calibri Light" w:hAnsi="Calibri Light"/>
          <w:b w:val="0"/>
        </w:rPr>
      </w:pPr>
      <w:r>
        <w:rPr>
          <w:rFonts w:ascii="Calibri Light" w:hAnsi="Calibri Light" w:cs="Tw Cen MT Condensed Extra Bold"/>
          <w:b w:val="0"/>
          <w:noProof/>
          <w:lang w:val="en-US"/>
        </w:rPr>
        <mc:AlternateContent>
          <mc:Choice Requires="wps">
            <w:drawing>
              <wp:anchor distT="0" distB="0" distL="114300" distR="114300" simplePos="0" relativeHeight="251732992" behindDoc="0" locked="0" layoutInCell="1" allowOverlap="1">
                <wp:simplePos x="0" y="0"/>
                <wp:positionH relativeFrom="column">
                  <wp:posOffset>-1533525</wp:posOffset>
                </wp:positionH>
                <wp:positionV relativeFrom="page">
                  <wp:posOffset>-19050</wp:posOffset>
                </wp:positionV>
                <wp:extent cx="209550" cy="2324100"/>
                <wp:effectExtent l="0" t="0" r="19050" b="19050"/>
                <wp:wrapNone/>
                <wp:docPr id="8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E59CA" id="Rectangle 74" o:spid="_x0000_s1026" style="position:absolute;margin-left:-120.75pt;margin-top:-1.5pt;width:16.5pt;height:18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g5IQ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" fillcolor="#a5a5a5" strokecolor="#a5a5a5">
                <w10:wrap anchory="page"/>
              </v:rect>
            </w:pict>
          </mc:Fallback>
        </mc:AlternateContent>
      </w:r>
      <w:bookmarkStart w:id="4" w:name="_Toc512339514"/>
      <w:bookmarkStart w:id="5" w:name="_Toc512339984"/>
      <w:r w:rsidR="009C5972" w:rsidRPr="008C722C">
        <w:rPr>
          <w:rFonts w:ascii="Calibri Light" w:hAnsi="Calibri Light"/>
          <w:b w:val="0"/>
          <w:sz w:val="40"/>
          <w:szCs w:val="40"/>
        </w:rPr>
        <w:t>H</w:t>
      </w:r>
      <w:r w:rsidR="009C5972" w:rsidRPr="008C722C">
        <w:rPr>
          <w:rFonts w:ascii="Calibri Light" w:hAnsi="Calibri Light"/>
          <w:b w:val="0"/>
        </w:rPr>
        <w:t>yrje</w:t>
      </w:r>
      <w:bookmarkEnd w:id="4"/>
      <w:bookmarkEnd w:id="5"/>
      <w:r w:rsidR="009C5972" w:rsidRPr="008C722C">
        <w:rPr>
          <w:rFonts w:ascii="Calibri Light" w:hAnsi="Calibri Light"/>
          <w:b w:val="0"/>
        </w:rPr>
        <w:t xml:space="preserve"> </w:t>
      </w:r>
    </w:p>
    <w:p w:rsidR="00A15349" w:rsidRPr="008C722C" w:rsidRDefault="00A15349" w:rsidP="00A15349">
      <w:pPr>
        <w:rPr>
          <w:rFonts w:ascii="Calibri Light" w:hAnsi="Calibri Light"/>
        </w:rPr>
      </w:pPr>
    </w:p>
    <w:p w:rsidR="009C5972" w:rsidRPr="008C722C" w:rsidRDefault="00C958C6"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Ky rap</w:t>
      </w:r>
      <w:r w:rsidR="00541270" w:rsidRPr="008C722C">
        <w:rPr>
          <w:rFonts w:ascii="Calibri Light" w:hAnsi="Calibri Light" w:cs="Tw Cen MT Condensed Extra Bold"/>
          <w:noProof w:val="0"/>
        </w:rPr>
        <w:t>ort prezanton shkallën e perfor</w:t>
      </w:r>
      <w:r w:rsidRPr="008C722C">
        <w:rPr>
          <w:rFonts w:ascii="Calibri Light" w:hAnsi="Calibri Light" w:cs="Tw Cen MT Condensed Extra Bold"/>
          <w:noProof w:val="0"/>
        </w:rPr>
        <w:t xml:space="preserve">mancës komunale, duke u bazuar në informacionet e grumbulluara </w:t>
      </w:r>
      <w:r w:rsidR="00721EBA" w:rsidRPr="008C722C">
        <w:rPr>
          <w:rFonts w:ascii="Calibri Light" w:hAnsi="Calibri Light" w:cs="Tw Cen MT Condensed Extra Bold"/>
          <w:noProof w:val="0"/>
        </w:rPr>
        <w:t>përgjatë</w:t>
      </w:r>
      <w:r w:rsidRPr="008C722C">
        <w:rPr>
          <w:rFonts w:ascii="Calibri Light" w:hAnsi="Calibri Light" w:cs="Tw Cen MT Condensed Extra Bold"/>
          <w:noProof w:val="0"/>
        </w:rPr>
        <w:t xml:space="preserve"> një viti dhe shqyrtimi i tyre përmes raporteve individuale të </w:t>
      </w:r>
      <w:r w:rsidR="00721EBA" w:rsidRPr="008C722C">
        <w:rPr>
          <w:rFonts w:ascii="Calibri Light" w:hAnsi="Calibri Light" w:cs="Tw Cen MT Condensed Extra Bold"/>
          <w:noProof w:val="0"/>
        </w:rPr>
        <w:t>dërguara</w:t>
      </w:r>
      <w:r w:rsidRPr="008C722C">
        <w:rPr>
          <w:rFonts w:ascii="Calibri Light" w:hAnsi="Calibri Light" w:cs="Tw Cen MT Condensed Extra Bold"/>
          <w:noProof w:val="0"/>
        </w:rPr>
        <w:t xml:space="preserve"> nga komunat. RPK prezanton</w:t>
      </w:r>
      <w:r w:rsidR="009C5972" w:rsidRPr="008C722C">
        <w:rPr>
          <w:rFonts w:ascii="Calibri Light" w:hAnsi="Calibri Light" w:cs="Tw Cen MT Condensed Extra Bold"/>
          <w:noProof w:val="0"/>
        </w:rPr>
        <w:t xml:space="preserve"> punën e komunave në ofrimin e shërbimeve për 14 fusha nga kompetencat vetanake të komunave. Me anën e këtij raporti, MAPL thekson rëndësinë e ofrimit të këtyre shërbimeve dhe në veçanti informon qytetarët për pritjet e arsyeshme të ofrimit të shërbimeve nga institucionet lokale.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Nëpërmjet RPK sjellim tek ju rezultatet e hulumtimit nga matja e performancës së komunave për karakteristikat e përgjithshme të performancës në shkallë vendi (të rëndësishme për institucionet qendrore) dhe për karakteristikat specifike të arritjeve të komunave përkatëse individualisht.</w:t>
      </w:r>
      <w:r w:rsidR="00541270" w:rsidRPr="008C722C">
        <w:rPr>
          <w:rFonts w:ascii="Calibri Light" w:hAnsi="Calibri Light"/>
        </w:rPr>
        <w:t xml:space="preserve"> Përmes kr</w:t>
      </w:r>
      <w:r w:rsidRPr="008C722C">
        <w:rPr>
          <w:rFonts w:ascii="Calibri Light" w:hAnsi="Calibri Light"/>
        </w:rPr>
        <w:t>ahasimi</w:t>
      </w:r>
      <w:r w:rsidR="00541270" w:rsidRPr="008C722C">
        <w:rPr>
          <w:rFonts w:ascii="Calibri Light" w:hAnsi="Calibri Light"/>
        </w:rPr>
        <w:t>t të</w:t>
      </w:r>
      <w:r w:rsidRPr="008C722C">
        <w:rPr>
          <w:rFonts w:ascii="Calibri Light" w:hAnsi="Calibri Light"/>
        </w:rPr>
        <w:t xml:space="preserve"> performancës ndërmjet komunave të ndryshme, krijohet mundësia e të kuptuarit më të lehtë për shkallën e arritjes së një komune për shërbimin përkatës</w:t>
      </w:r>
      <w:r w:rsidR="00644B0B" w:rsidRPr="008C722C">
        <w:rPr>
          <w:rFonts w:ascii="Calibri Light" w:hAnsi="Calibri Light"/>
        </w:rPr>
        <w:t>.</w:t>
      </w:r>
    </w:p>
    <w:p w:rsidR="00644B0B" w:rsidRPr="008C722C" w:rsidRDefault="00644B0B"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Është në autoritetin e institucioneve lokale që të vendosin prioritetet e tyre të punës për ofrimin e shërbimeve për qytetarët dhe angazhimin e burimeve përkatëse, në përputhje me gjetjet dhe reko</w:t>
      </w:r>
      <w:r w:rsidRPr="008C722C">
        <w:rPr>
          <w:rFonts w:ascii="Calibri Light" w:hAnsi="Calibri Light"/>
        </w:rPr>
        <w:softHyphen/>
        <w:t>ma</w:t>
      </w:r>
      <w:r w:rsidRPr="008C722C">
        <w:rPr>
          <w:rFonts w:ascii="Calibri Light" w:hAnsi="Calibri Light"/>
        </w:rPr>
        <w:softHyphen/>
        <w:t>ndimet e këtij raporti. Raporti nxjerrë purfundimet e përgjithshme për shkallën e perfo</w:t>
      </w:r>
      <w:r w:rsidRPr="008C722C">
        <w:rPr>
          <w:rFonts w:ascii="Calibri Light" w:hAnsi="Calibri Light"/>
        </w:rPr>
        <w:softHyphen/>
        <w:t>r</w:t>
      </w:r>
      <w:r w:rsidRPr="008C722C">
        <w:rPr>
          <w:rFonts w:ascii="Calibri Light" w:hAnsi="Calibri Light"/>
        </w:rPr>
        <w:softHyphen/>
        <w:t>mancës së komunave. Krahas kësaj, ipen edhe rekomandimet përkatëse për përmirësimin e perform</w:t>
      </w:r>
      <w:r w:rsidRPr="008C722C">
        <w:rPr>
          <w:rFonts w:ascii="Calibri Light" w:hAnsi="Calibri Light"/>
        </w:rPr>
        <w:softHyphen/>
        <w:t>ancës në bazë të gjetjeve nga matja e performancës së komunave.</w:t>
      </w: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rPr>
        <w:t>Organ</w:t>
      </w:r>
      <w:r w:rsidR="00A42CF9" w:rsidRPr="008C722C">
        <w:rPr>
          <w:rFonts w:ascii="Calibri Light" w:hAnsi="Calibri Light"/>
        </w:rPr>
        <w:t>izimi i informatave sa i përket</w:t>
      </w:r>
      <w:r w:rsidRPr="008C722C">
        <w:rPr>
          <w:rFonts w:ascii="Calibri Light" w:hAnsi="Calibri Light"/>
        </w:rPr>
        <w:t xml:space="preserve"> gjetjeve thelbësore nga matja e performancës së komuna</w:t>
      </w:r>
      <w:r w:rsidR="00A42CF9" w:rsidRPr="008C722C">
        <w:rPr>
          <w:rFonts w:ascii="Calibri Light" w:hAnsi="Calibri Light"/>
        </w:rPr>
        <w:t>ve për vitin 2017, bëhet në gjashtë</w:t>
      </w:r>
      <w:r w:rsidRPr="008C722C">
        <w:rPr>
          <w:rFonts w:ascii="Calibri Light" w:hAnsi="Calibri Light"/>
        </w:rPr>
        <w:t xml:space="preserve"> kapituj kryesor: I. Përmbledhje ekzekutive, Hyrje, Metodologjia e hulumtimit dhe Pse e matim performancën e komunave II. Karakterisitkat e përgjithshme të performancës; III. Arritjet e rezultateve të performancës sipas fushave; IV. Performanca e përgji</w:t>
      </w:r>
      <w:r w:rsidRPr="008C722C">
        <w:rPr>
          <w:rFonts w:ascii="Calibri Light" w:hAnsi="Calibri Light"/>
        </w:rPr>
        <w:softHyphen/>
        <w:t>thshme sipas komunave; V.  Pro</w:t>
      </w:r>
      <w:r w:rsidR="00A42CF9" w:rsidRPr="008C722C">
        <w:rPr>
          <w:rFonts w:ascii="Calibri Light" w:hAnsi="Calibri Light"/>
        </w:rPr>
        <w:t>blemet dhe rekomandimet,  VI. T</w:t>
      </w:r>
      <w:r w:rsidRPr="008C722C">
        <w:rPr>
          <w:rFonts w:ascii="Calibri Light" w:hAnsi="Calibri Light"/>
        </w:rPr>
        <w:t>ë dhënat e performancës sipas treguesvëve dhe komunave dhe dokumentimi i të dhënave. Pasqyrimi i informatave për rezultatet e arritura bëhet në mënyrë grafike në dy pjesë (31 grafiqe): 1) mbi mesatarën e vendit dhe 2) nën mesatarën e vendit, ndërsa performanca e komunave pasqyrohet në grafiqe horizontale, të ndara në tre shkallë: 1) komunat me shkallë të lartë; 2).komunat me shkallë të mesme dhe 3) komunat me shkallë të ulët të performancës. Gjetjet nga matja pasqyrohen edhe nëpër</w:t>
      </w:r>
      <w:r w:rsidRPr="008C722C">
        <w:rPr>
          <w:rFonts w:ascii="Calibri Light" w:hAnsi="Calibri Light"/>
        </w:rPr>
        <w:softHyphen/>
        <w:t xml:space="preserve">mjet tabelave, gjithsej 1.  </w:t>
      </w:r>
    </w:p>
    <w:p w:rsidR="009C5972" w:rsidRPr="008C722C" w:rsidRDefault="009C5972" w:rsidP="009C5972">
      <w:pPr>
        <w:pStyle w:val="ListParagraph"/>
        <w:rPr>
          <w:rFonts w:ascii="Calibri Light" w:hAnsi="Calibri Light" w:cs="Tw Cen MT Condensed Extra Bold"/>
          <w:noProof w:val="0"/>
        </w:rPr>
      </w:pPr>
    </w:p>
    <w:p w:rsidR="009C5972" w:rsidRPr="008C722C" w:rsidRDefault="009C5972" w:rsidP="009C5972">
      <w:pPr>
        <w:pStyle w:val="Heading1"/>
        <w:rPr>
          <w:rFonts w:ascii="Calibri Light" w:hAnsi="Calibri Light" w:cs="Tw Cen MT Condensed Extra Bold"/>
          <w:b w:val="0"/>
        </w:rPr>
      </w:pPr>
      <w:r w:rsidRPr="008C722C">
        <w:rPr>
          <w:rFonts w:ascii="Calibri Light" w:hAnsi="Calibri Light" w:cs="Tw Cen MT Condensed Extra Bold"/>
        </w:rPr>
        <w:br w:type="page"/>
      </w:r>
      <w:r w:rsidR="00785667">
        <w:rPr>
          <w:rFonts w:ascii="Calibri Light" w:hAnsi="Calibri Light" w:cs="Tw Cen MT Condensed Extra Bold"/>
          <w:b w:val="0"/>
          <w:noProof/>
          <w:lang w:val="en-US"/>
        </w:rPr>
        <mc:AlternateContent>
          <mc:Choice Requires="wps">
            <w:drawing>
              <wp:anchor distT="0" distB="0" distL="114300" distR="114300" simplePos="0" relativeHeight="251731968" behindDoc="0" locked="0" layoutInCell="1" allowOverlap="1">
                <wp:simplePos x="0" y="0"/>
                <wp:positionH relativeFrom="column">
                  <wp:posOffset>-1533525</wp:posOffset>
                </wp:positionH>
                <wp:positionV relativeFrom="paragraph">
                  <wp:posOffset>-914400</wp:posOffset>
                </wp:positionV>
                <wp:extent cx="209550" cy="2324100"/>
                <wp:effectExtent l="0" t="0" r="19050" b="19050"/>
                <wp:wrapNone/>
                <wp:docPr id="8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3F203" id="Rectangle 73" o:spid="_x0000_s1026" style="position:absolute;margin-left:-120.75pt;margin-top:-1in;width:16.5pt;height:1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" fillcolor="#a5a5a5" strokecolor="#a5a5a5"/>
            </w:pict>
          </mc:Fallback>
        </mc:AlternateContent>
      </w:r>
      <w:bookmarkStart w:id="6" w:name="_Toc512339515"/>
      <w:bookmarkStart w:id="7" w:name="_Toc512339985"/>
      <w:r w:rsidRPr="008C722C">
        <w:rPr>
          <w:rFonts w:ascii="Calibri Light" w:hAnsi="Calibri Light"/>
          <w:b w:val="0"/>
          <w:sz w:val="36"/>
          <w:szCs w:val="36"/>
        </w:rPr>
        <w:t>M</w:t>
      </w:r>
      <w:r w:rsidRPr="008C722C">
        <w:rPr>
          <w:rFonts w:ascii="Calibri Light" w:hAnsi="Calibri Light"/>
          <w:b w:val="0"/>
        </w:rPr>
        <w:t xml:space="preserve">etodologjia e </w:t>
      </w:r>
      <w:r w:rsidRPr="008C722C">
        <w:rPr>
          <w:rFonts w:ascii="Calibri Light" w:hAnsi="Calibri Light"/>
          <w:b w:val="0"/>
          <w:sz w:val="36"/>
          <w:szCs w:val="36"/>
        </w:rPr>
        <w:t>M</w:t>
      </w:r>
      <w:r w:rsidRPr="008C722C">
        <w:rPr>
          <w:rFonts w:ascii="Calibri Light" w:hAnsi="Calibri Light"/>
          <w:b w:val="0"/>
        </w:rPr>
        <w:t>atjes –  Hulumtimit</w:t>
      </w:r>
      <w:bookmarkEnd w:id="6"/>
      <w:bookmarkEnd w:id="7"/>
      <w:r w:rsidRPr="008C722C">
        <w:rPr>
          <w:rFonts w:ascii="Calibri Light" w:hAnsi="Calibri Light"/>
          <w:b w:val="0"/>
        </w:rPr>
        <w:t xml:space="preserve"> </w:t>
      </w:r>
    </w:p>
    <w:p w:rsidR="00B77FA6" w:rsidRDefault="00B77FA6" w:rsidP="009C5972">
      <w:pPr>
        <w:spacing w:after="0" w:line="240" w:lineRule="auto"/>
        <w:jc w:val="both"/>
        <w:rPr>
          <w:rFonts w:ascii="Calibri Light" w:hAnsi="Calibri Light" w:cs="Tw Cen MT Condensed Extra Bold"/>
          <w:noProof w:val="0"/>
        </w:rPr>
      </w:pPr>
    </w:p>
    <w:p w:rsidR="009C5972" w:rsidRPr="008C722C" w:rsidRDefault="00B333BB"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 xml:space="preserve">Hulumtimi </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sht</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 xml:space="preserve"> b</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r</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 xml:space="preserve"> p</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r periudh</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 xml:space="preserve">n paraprake 2017 dhe </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sht</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 xml:space="preserve"> kryer p</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rmes metod</w:t>
      </w:r>
      <w:r w:rsidR="00707193" w:rsidRPr="008C722C">
        <w:rPr>
          <w:rFonts w:ascii="Calibri Light" w:hAnsi="Calibri Light" w:cs="Tw Cen MT Condensed Extra Bold"/>
          <w:noProof w:val="0"/>
        </w:rPr>
        <w:t>ë</w:t>
      </w:r>
      <w:r w:rsidRPr="008C722C">
        <w:rPr>
          <w:rFonts w:ascii="Calibri Light" w:hAnsi="Calibri Light" w:cs="Tw Cen MT Condensed Extra Bold"/>
          <w:noProof w:val="0"/>
        </w:rPr>
        <w:t>s s</w:t>
      </w:r>
      <w:r w:rsidR="00707193" w:rsidRPr="008C722C">
        <w:rPr>
          <w:rFonts w:ascii="Calibri Light" w:hAnsi="Calibri Light" w:cs="Tw Cen MT Condensed Extra Bold"/>
          <w:noProof w:val="0"/>
        </w:rPr>
        <w:t>ë</w:t>
      </w:r>
      <w:r w:rsidR="00F47E1F" w:rsidRPr="008C722C">
        <w:rPr>
          <w:rFonts w:ascii="Calibri Light" w:hAnsi="Calibri Light" w:cs="Tw Cen MT Condensed Extra Bold"/>
          <w:noProof w:val="0"/>
        </w:rPr>
        <w:t xml:space="preserve"> kombinuar:</w:t>
      </w:r>
      <w:r w:rsidRPr="008C722C">
        <w:rPr>
          <w:rFonts w:ascii="Calibri Light" w:hAnsi="Calibri Light" w:cs="Tw Cen MT Condensed Extra Bold"/>
          <w:noProof w:val="0"/>
        </w:rPr>
        <w:t xml:space="preserve"> </w:t>
      </w:r>
      <w:r w:rsidR="009C5972" w:rsidRPr="008C722C">
        <w:rPr>
          <w:rFonts w:ascii="Calibri Light" w:hAnsi="Calibri Light" w:cs="Tw Cen MT Condensed Extra Bold"/>
          <w:noProof w:val="0"/>
        </w:rPr>
        <w:t xml:space="preserve">metoda e dokumentimit dhe e verifikimit.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MAPL, e përkrahur edhe nga projekti DEMOS, ka zhvi</w:t>
      </w:r>
      <w:r w:rsidRPr="008C722C">
        <w:rPr>
          <w:rFonts w:ascii="Calibri Light" w:hAnsi="Calibri Light" w:cs="Tw Cen MT Condensed Extra Bold"/>
          <w:noProof w:val="0"/>
        </w:rPr>
        <w:softHyphen/>
        <w:t>lluar një pako të dokumenteve përmbajtjesore profesionale dhe udhëzimet e punës për matjen e performancës d</w:t>
      </w:r>
      <w:r w:rsidR="00B333BB" w:rsidRPr="008C722C">
        <w:rPr>
          <w:rFonts w:ascii="Calibri Light" w:hAnsi="Calibri Light" w:cs="Tw Cen MT Condensed Extra Bold"/>
          <w:noProof w:val="0"/>
        </w:rPr>
        <w:t xml:space="preserve">he ka bërë aftësimin e </w:t>
      </w:r>
      <w:r w:rsidR="00F47E1F" w:rsidRPr="008C722C">
        <w:rPr>
          <w:rFonts w:ascii="Calibri Light" w:hAnsi="Calibri Light" w:cs="Tw Cen MT Condensed Extra Bold"/>
          <w:noProof w:val="0"/>
        </w:rPr>
        <w:t>vazhdueshm</w:t>
      </w:r>
      <w:r w:rsidR="00B333BB" w:rsidRPr="008C722C">
        <w:rPr>
          <w:rFonts w:ascii="Calibri Light" w:hAnsi="Calibri Light" w:cs="Tw Cen MT Condensed Extra Bold"/>
          <w:noProof w:val="0"/>
        </w:rPr>
        <w:t xml:space="preserve"> t</w:t>
      </w:r>
      <w:r w:rsidR="00707193" w:rsidRPr="008C722C">
        <w:rPr>
          <w:rFonts w:ascii="Calibri Light" w:hAnsi="Calibri Light" w:cs="Tw Cen MT Condensed Extra Bold"/>
          <w:noProof w:val="0"/>
        </w:rPr>
        <w:t>ë</w:t>
      </w:r>
      <w:r w:rsidR="00B333BB" w:rsidRPr="008C722C">
        <w:rPr>
          <w:rFonts w:ascii="Calibri Light" w:hAnsi="Calibri Light" w:cs="Tw Cen MT Condensed Extra Bold"/>
          <w:noProof w:val="0"/>
        </w:rPr>
        <w:t xml:space="preserve"> </w:t>
      </w:r>
      <w:r w:rsidRPr="008C722C">
        <w:rPr>
          <w:rFonts w:ascii="Calibri Light" w:hAnsi="Calibri Light" w:cs="Tw Cen MT Condensed Extra Bold"/>
          <w:noProof w:val="0"/>
        </w:rPr>
        <w:t xml:space="preserve"> koordinatorë</w:t>
      </w:r>
      <w:r w:rsidR="000604D0" w:rsidRPr="008C722C">
        <w:rPr>
          <w:rFonts w:ascii="Calibri Light" w:hAnsi="Calibri Light" w:cs="Tw Cen MT Condensed Extra Bold"/>
          <w:noProof w:val="0"/>
        </w:rPr>
        <w:t>ve kom</w:t>
      </w:r>
      <w:r w:rsidR="000604D0" w:rsidRPr="008C722C">
        <w:rPr>
          <w:rFonts w:ascii="Calibri Light" w:hAnsi="Calibri Light" w:cs="Tw Cen MT Condensed Extra Bold"/>
          <w:noProof w:val="0"/>
        </w:rPr>
        <w:softHyphen/>
        <w:t>u</w:t>
      </w:r>
      <w:r w:rsidR="000604D0" w:rsidRPr="008C722C">
        <w:rPr>
          <w:rFonts w:ascii="Calibri Light" w:hAnsi="Calibri Light" w:cs="Tw Cen MT Condensed Extra Bold"/>
          <w:noProof w:val="0"/>
        </w:rPr>
        <w:softHyphen/>
        <w:t>nal për performancë (36</w:t>
      </w:r>
      <w:r w:rsidRPr="008C722C">
        <w:rPr>
          <w:rFonts w:ascii="Calibri Light" w:hAnsi="Calibri Light" w:cs="Tw Cen MT Condensed Extra Bold"/>
          <w:noProof w:val="0"/>
        </w:rPr>
        <w:t>) dhe të zyrtarëve komunal për performancë (210). Komunat i kanë rap</w:t>
      </w:r>
      <w:r w:rsidR="00B333BB" w:rsidRPr="008C722C">
        <w:rPr>
          <w:rFonts w:ascii="Calibri Light" w:hAnsi="Calibri Light" w:cs="Tw Cen MT Condensed Extra Bold"/>
          <w:noProof w:val="0"/>
        </w:rPr>
        <w:t>ortuar të dhënat parësore për 77</w:t>
      </w:r>
      <w:r w:rsidRPr="008C722C">
        <w:rPr>
          <w:rFonts w:ascii="Calibri Light" w:hAnsi="Calibri Light" w:cs="Tw Cen MT Condensed Extra Bold"/>
          <w:noProof w:val="0"/>
        </w:rPr>
        <w:t xml:space="preserve"> tregues, të mbledhura nga zyrtarët komunal për performancë (ZKP). Mbledhja e të dhënave ka qenë e bazuar ekskluzivisht në dokumente zyrtare dhe janë verifikuar nga koordinatori ko</w:t>
      </w:r>
      <w:r w:rsidR="00F47E1F" w:rsidRPr="008C722C">
        <w:rPr>
          <w:rFonts w:ascii="Calibri Light" w:hAnsi="Calibri Light" w:cs="Tw Cen MT Condensed Extra Bold"/>
          <w:noProof w:val="0"/>
        </w:rPr>
        <w:t>munal për performancë (KKP). DPTK</w:t>
      </w:r>
      <w:r w:rsidRPr="008C722C">
        <w:rPr>
          <w:rFonts w:ascii="Calibri Light" w:hAnsi="Calibri Light" w:cs="Tw Cen MT Condensed Extra Bold"/>
          <w:noProof w:val="0"/>
        </w:rPr>
        <w:t xml:space="preserve"> / MAPL ka bërë kontrollimin e procesit gjatë mbledhjes së të dhënave dhe iu ka ofruar përkrahje profesionale komunave sipas nevojës. Të dhë</w:t>
      </w:r>
      <w:r w:rsidRPr="008C722C">
        <w:rPr>
          <w:rFonts w:ascii="Calibri Light" w:hAnsi="Calibri Light" w:cs="Tw Cen MT Condensed Extra Bold"/>
          <w:noProof w:val="0"/>
        </w:rPr>
        <w:softHyphen/>
        <w:t xml:space="preserve">nat e verifikuara nga KKP, i ka miratuar kryetari i komunës me shkresë zyrtare. Puna është ndihmuar edhe nga drejtori i administratës komunale përkatëse. Mbledhja dhe raportimi i të dhënave është bërë me anën e një programi elektronik në </w:t>
      </w:r>
      <w:r w:rsidR="00A15349" w:rsidRPr="008C722C">
        <w:rPr>
          <w:rFonts w:ascii="Calibri Light" w:hAnsi="Calibri Light" w:cs="Tw Cen MT Condensed Extra Bold"/>
          <w:noProof w:val="0"/>
        </w:rPr>
        <w:t>Excel</w:t>
      </w:r>
      <w:r w:rsidRPr="008C722C">
        <w:rPr>
          <w:rFonts w:ascii="Calibri Light" w:hAnsi="Calibri Light" w:cs="Tw Cen MT Condensed Extra Bold"/>
          <w:noProof w:val="0"/>
        </w:rPr>
        <w:t xml:space="preserve"> (Formulari 1 dhe Formulari 2), zhvilluar </w:t>
      </w:r>
      <w:r w:rsidR="00A42CF9" w:rsidRPr="008C722C">
        <w:rPr>
          <w:rFonts w:ascii="Calibri Light" w:hAnsi="Calibri Light" w:cs="Tw Cen MT Condensed Extra Bold"/>
          <w:noProof w:val="0"/>
        </w:rPr>
        <w:t>specifik</w:t>
      </w:r>
      <w:r w:rsidR="00F47E1F" w:rsidRPr="008C722C">
        <w:rPr>
          <w:rFonts w:ascii="Calibri Light" w:hAnsi="Calibri Light" w:cs="Tw Cen MT Condensed Extra Bold"/>
          <w:noProof w:val="0"/>
        </w:rPr>
        <w:t xml:space="preserve"> për këtë qëllim nga DPTK</w:t>
      </w:r>
      <w:r w:rsidRPr="008C722C">
        <w:rPr>
          <w:rFonts w:ascii="Calibri Light" w:hAnsi="Calibri Light" w:cs="Tw Cen MT Condensed Extra Bold"/>
          <w:noProof w:val="0"/>
        </w:rPr>
        <w:t>. Të dhënat e raportuara nga k</w:t>
      </w:r>
      <w:r w:rsidR="00F47E1F" w:rsidRPr="008C722C">
        <w:rPr>
          <w:rFonts w:ascii="Calibri Light" w:hAnsi="Calibri Light" w:cs="Tw Cen MT Condensed Extra Bold"/>
          <w:noProof w:val="0"/>
        </w:rPr>
        <w:t xml:space="preserve">omunat janë kontrolluar nga DPTK </w:t>
      </w:r>
      <w:r w:rsidRPr="008C722C">
        <w:rPr>
          <w:rFonts w:ascii="Calibri Light" w:hAnsi="Calibri Light" w:cs="Tw Cen MT Condensed Extra Bold"/>
          <w:noProof w:val="0"/>
        </w:rPr>
        <w:t xml:space="preserve">dhe janë identifikuar gabimet e ndryshme përmbajtjesore, teknike, numerike dhe logjike.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785667" w:rsidP="00643F48">
      <w:pPr>
        <w:spacing w:after="0"/>
        <w:jc w:val="both"/>
        <w:rPr>
          <w:rFonts w:ascii="Calibri Light" w:hAnsi="Calibri Light" w:cs="Tw Cen MT Condensed Extra Bold"/>
          <w:noProof w:val="0"/>
        </w:rPr>
      </w:pPr>
      <w:r>
        <w:rPr>
          <w:rFonts w:ascii="Calibri Light" w:hAnsi="Calibri Light"/>
          <w:highlight w:val="red"/>
          <w:lang w:val="en-US"/>
        </w:rPr>
        <mc:AlternateContent>
          <mc:Choice Requires="wps">
            <w:drawing>
              <wp:anchor distT="91440" distB="91440" distL="114300" distR="114300" simplePos="0" relativeHeight="251676672" behindDoc="0" locked="0" layoutInCell="1" allowOverlap="1">
                <wp:simplePos x="0" y="0"/>
                <wp:positionH relativeFrom="margin">
                  <wp:align>right</wp:align>
                </wp:positionH>
                <wp:positionV relativeFrom="margin">
                  <wp:posOffset>3625215</wp:posOffset>
                </wp:positionV>
                <wp:extent cx="2610485" cy="1226820"/>
                <wp:effectExtent l="0" t="0" r="0" b="0"/>
                <wp:wrapSquare wrapText="bothSides"/>
                <wp:docPr id="8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324" w:rsidRPr="003B482D" w:rsidRDefault="00C53324" w:rsidP="009C5972">
                            <w:pPr>
                              <w:pBdr>
                                <w:top w:val="single" w:sz="24" w:space="8" w:color="5B9BD5"/>
                                <w:bottom w:val="single" w:sz="24" w:space="8" w:color="5B9BD5"/>
                              </w:pBdr>
                              <w:shd w:val="clear" w:color="auto" w:fill="BDD6EE"/>
                              <w:spacing w:after="0"/>
                              <w:rPr>
                                <w:i/>
                                <w:iCs/>
                                <w:color w:val="5B9BD5"/>
                                <w:sz w:val="24"/>
                              </w:rPr>
                            </w:pPr>
                            <w:r>
                              <w:rPr>
                                <w:i/>
                                <w:iCs/>
                                <w:sz w:val="24"/>
                                <w:szCs w:val="24"/>
                              </w:rPr>
                              <w:t>Metoda dalluese e SMPK, si mekanizëm për sigurimin e cilësisë së të dhënave, është dokumentimi i të dhënave të raportuara.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154.35pt;margin-top:285.45pt;width:205.55pt;height:96.6pt;z-index:251676672;visibility:visible;mso-wrap-style:square;mso-width-percent:0;mso-height-percent:200;mso-wrap-distance-left:9pt;mso-wrap-distance-top:7.2pt;mso-wrap-distance-right:9pt;mso-wrap-distance-bottom:7.2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mhuQ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" filled="f" stroked="f">
                <v:textbox style="mso-fit-shape-to-text:t">
                  <w:txbxContent>
                    <w:p w:rsidR="00C53324" w:rsidRPr="003B482D" w:rsidRDefault="00C53324" w:rsidP="009C5972">
                      <w:pPr>
                        <w:pBdr>
                          <w:top w:val="single" w:sz="24" w:space="8" w:color="5B9BD5"/>
                          <w:bottom w:val="single" w:sz="24" w:space="8" w:color="5B9BD5"/>
                        </w:pBdr>
                        <w:shd w:val="clear" w:color="auto" w:fill="BDD6EE"/>
                        <w:spacing w:after="0"/>
                        <w:rPr>
                          <w:i/>
                          <w:iCs/>
                          <w:color w:val="5B9BD5"/>
                          <w:sz w:val="24"/>
                        </w:rPr>
                      </w:pPr>
                      <w:r>
                        <w:rPr>
                          <w:i/>
                          <w:iCs/>
                          <w:sz w:val="24"/>
                          <w:szCs w:val="24"/>
                        </w:rPr>
                        <w:t>Metoda dalluese e SMPK, si mekanizëm për sigurimin e cilësisë së të dhënave, është dokumentimi i të dhënave të raportuara.</w:t>
                      </w:r>
                    </w:p>
                  </w:txbxContent>
                </v:textbox>
                <w10:wrap type="square" anchorx="margin" anchory="margin"/>
              </v:shape>
            </w:pict>
          </mc:Fallback>
        </mc:AlternateContent>
      </w:r>
      <w:r w:rsidR="009C5972" w:rsidRPr="008C722C">
        <w:rPr>
          <w:rFonts w:ascii="Calibri Light" w:hAnsi="Calibri Light" w:cs="Tw Cen MT Condensed Extra Bold"/>
          <w:noProof w:val="0"/>
        </w:rPr>
        <w:t xml:space="preserve">Pas pranimit të të dhënave nga komunat (dt. 15 shkurt 2017), </w:t>
      </w:r>
      <w:r w:rsidR="00F47E1F" w:rsidRPr="008C722C">
        <w:rPr>
          <w:rFonts w:ascii="Calibri Light" w:hAnsi="Calibri Light" w:cs="Tw Cen MT Condensed Extra Bold"/>
          <w:noProof w:val="0"/>
        </w:rPr>
        <w:t xml:space="preserve">Departamenti </w:t>
      </w:r>
      <w:r w:rsidR="009C5972" w:rsidRPr="008C722C">
        <w:rPr>
          <w:rFonts w:ascii="Calibri Light" w:hAnsi="Calibri Light" w:cs="Tw Cen MT Condensed Extra Bold"/>
          <w:noProof w:val="0"/>
        </w:rPr>
        <w:t xml:space="preserve">për Performancë </w:t>
      </w:r>
      <w:r w:rsidR="00643F48" w:rsidRPr="008C722C">
        <w:rPr>
          <w:rFonts w:ascii="Calibri Light" w:hAnsi="Calibri Light" w:cs="Tw Cen MT Condensed Extra Bold"/>
          <w:noProof w:val="0"/>
        </w:rPr>
        <w:t>dhe Transparencë</w:t>
      </w:r>
      <w:r w:rsidR="00F47E1F" w:rsidRPr="008C722C">
        <w:rPr>
          <w:rFonts w:ascii="Calibri Light" w:hAnsi="Calibri Light" w:cs="Tw Cen MT Condensed Extra Bold"/>
          <w:noProof w:val="0"/>
        </w:rPr>
        <w:t xml:space="preserve"> </w:t>
      </w:r>
      <w:r w:rsidR="009C5972" w:rsidRPr="008C722C">
        <w:rPr>
          <w:rFonts w:ascii="Calibri Light" w:hAnsi="Calibri Light" w:cs="Tw Cen MT Condensed Extra Bold"/>
          <w:noProof w:val="0"/>
        </w:rPr>
        <w:t>të Komu</w:t>
      </w:r>
      <w:r w:rsidR="009C5972" w:rsidRPr="008C722C">
        <w:rPr>
          <w:rFonts w:ascii="Calibri Light" w:hAnsi="Calibri Light" w:cs="Tw Cen MT Condensed Extra Bold"/>
          <w:noProof w:val="0"/>
        </w:rPr>
        <w:softHyphen/>
        <w:t>nave në MAPL, ka bërë kontrollimin e formularëve përkatës dhe ka konstatuar për saktësinë e rap</w:t>
      </w:r>
      <w:r w:rsidR="009C5972" w:rsidRPr="008C722C">
        <w:rPr>
          <w:rFonts w:ascii="Calibri Light" w:hAnsi="Calibri Light" w:cs="Tw Cen MT Condensed Extra Bold"/>
          <w:noProof w:val="0"/>
        </w:rPr>
        <w:softHyphen/>
        <w:t>o</w:t>
      </w:r>
      <w:r w:rsidR="009C5972" w:rsidRPr="008C722C">
        <w:rPr>
          <w:rFonts w:ascii="Calibri Light" w:hAnsi="Calibri Light" w:cs="Tw Cen MT Condensed Extra Bold"/>
          <w:noProof w:val="0"/>
        </w:rPr>
        <w:softHyphen/>
        <w:t>rtimit për të gjitha të dhënat. Të dhënat përkatëse janë verifikuar nëpër</w:t>
      </w:r>
      <w:r w:rsidR="009C5972" w:rsidRPr="008C722C">
        <w:rPr>
          <w:rFonts w:ascii="Calibri Light" w:hAnsi="Calibri Light" w:cs="Tw Cen MT Condensed Extra Bold"/>
          <w:noProof w:val="0"/>
        </w:rPr>
        <w:softHyphen/>
        <w:t>mjet komisionit për verifikimin e të dhënave dhe janë përmirësuar, në vitin 2017 kryesisht ve</w:t>
      </w:r>
      <w:r w:rsidR="00643F48" w:rsidRPr="008C722C">
        <w:rPr>
          <w:rFonts w:ascii="Calibri Light" w:hAnsi="Calibri Light" w:cs="Tw Cen MT Condensed Extra Bold"/>
          <w:noProof w:val="0"/>
        </w:rPr>
        <w:t>rifikimi është bërë përmes postë</w:t>
      </w:r>
      <w:r w:rsidR="009C5972" w:rsidRPr="008C722C">
        <w:rPr>
          <w:rFonts w:ascii="Calibri Light" w:hAnsi="Calibri Light" w:cs="Tw Cen MT Condensed Extra Bold"/>
          <w:noProof w:val="0"/>
        </w:rPr>
        <w:t>s elektronike zyrtare.  Pas pas</w:t>
      </w:r>
      <w:r w:rsidR="009C5972" w:rsidRPr="008C722C">
        <w:rPr>
          <w:rFonts w:ascii="Calibri Light" w:hAnsi="Calibri Light" w:cs="Tw Cen MT Condensed Extra Bold"/>
          <w:noProof w:val="0"/>
        </w:rPr>
        <w:softHyphen/>
        <w:t>t</w:t>
      </w:r>
      <w:r w:rsidR="009C5972" w:rsidRPr="008C722C">
        <w:rPr>
          <w:rFonts w:ascii="Calibri Light" w:hAnsi="Calibri Light" w:cs="Tw Cen MT Condensed Extra Bold"/>
          <w:noProof w:val="0"/>
        </w:rPr>
        <w:softHyphen/>
        <w:t>ri</w:t>
      </w:r>
      <w:r w:rsidR="009C5972" w:rsidRPr="008C722C">
        <w:rPr>
          <w:rFonts w:ascii="Calibri Light" w:hAnsi="Calibri Light" w:cs="Tw Cen MT Condensed Extra Bold"/>
          <w:noProof w:val="0"/>
        </w:rPr>
        <w:softHyphen/>
        <w:t>mit të të dhënave është bërë përpunimi i tyre sipas kërkesave për llojin e informatave, të për</w:t>
      </w:r>
      <w:r w:rsidR="009C5972" w:rsidRPr="008C722C">
        <w:rPr>
          <w:rFonts w:ascii="Calibri Light" w:hAnsi="Calibri Light" w:cs="Tw Cen MT Condensed Extra Bold"/>
          <w:noProof w:val="0"/>
        </w:rPr>
        <w:softHyphen/>
        <w:t xml:space="preserve">caktuara me formatin e këtij raporti. Metoda kryesore për përpunimin e të dhënave ka qenë krahasimi dhe kryqëzimi i të dhënave. Me krahasimin dhe kryqëzimin e të dhënave janë prodhuar lloje të ndryshme të informatave të vlefshme, si: </w:t>
      </w:r>
    </w:p>
    <w:p w:rsidR="009C5972" w:rsidRPr="008C722C" w:rsidRDefault="009C5972" w:rsidP="009C5972">
      <w:pPr>
        <w:spacing w:after="0" w:line="240" w:lineRule="auto"/>
        <w:ind w:left="360"/>
        <w:jc w:val="both"/>
        <w:rPr>
          <w:rFonts w:ascii="Calibri Light" w:hAnsi="Calibri Light" w:cs="Tw Cen MT Condensed Extra Bold"/>
          <w:noProof w:val="0"/>
        </w:rPr>
      </w:pPr>
    </w:p>
    <w:p w:rsidR="009C5972" w:rsidRPr="008C722C" w:rsidRDefault="009C5972" w:rsidP="00643F48">
      <w:pPr>
        <w:numPr>
          <w:ilvl w:val="0"/>
          <w:numId w:val="1"/>
        </w:numPr>
        <w:ind w:left="720" w:firstLine="360"/>
        <w:contextualSpacing/>
        <w:rPr>
          <w:rFonts w:ascii="Calibri Light" w:hAnsi="Calibri Light"/>
        </w:rPr>
      </w:pPr>
      <w:r w:rsidRPr="008C722C">
        <w:rPr>
          <w:rFonts w:ascii="Calibri Light" w:hAnsi="Calibri Light"/>
        </w:rPr>
        <w:t>Informata për shkallën e performancës së përgjithshme në vend sipas fushave</w:t>
      </w:r>
    </w:p>
    <w:p w:rsidR="009C5972" w:rsidRPr="008C722C" w:rsidRDefault="009C5972" w:rsidP="00643F48">
      <w:pPr>
        <w:numPr>
          <w:ilvl w:val="0"/>
          <w:numId w:val="1"/>
        </w:numPr>
        <w:ind w:left="720" w:firstLine="360"/>
        <w:contextualSpacing/>
        <w:rPr>
          <w:rFonts w:ascii="Calibri Light" w:hAnsi="Calibri Light"/>
        </w:rPr>
      </w:pPr>
      <w:r w:rsidRPr="008C722C">
        <w:rPr>
          <w:rFonts w:ascii="Calibri Light" w:hAnsi="Calibri Light"/>
        </w:rPr>
        <w:t>Informata për shkallën e performancës sipas rezultateve të fushave përkatëse</w:t>
      </w:r>
    </w:p>
    <w:p w:rsidR="009C5972" w:rsidRPr="008C722C" w:rsidRDefault="009C5972" w:rsidP="00643F48">
      <w:pPr>
        <w:numPr>
          <w:ilvl w:val="0"/>
          <w:numId w:val="1"/>
        </w:numPr>
        <w:spacing w:after="0"/>
        <w:ind w:left="720" w:firstLine="360"/>
        <w:contextualSpacing/>
        <w:rPr>
          <w:rFonts w:ascii="Calibri Light" w:hAnsi="Calibri Light"/>
        </w:rPr>
      </w:pPr>
      <w:r w:rsidRPr="008C722C">
        <w:rPr>
          <w:rFonts w:ascii="Calibri Light" w:hAnsi="Calibri Light"/>
        </w:rPr>
        <w:t>Informata për shkallën e performancës sipas treguesve të rezultateve përkatës</w:t>
      </w:r>
    </w:p>
    <w:p w:rsidR="009C5972" w:rsidRPr="008C722C" w:rsidRDefault="009C5972" w:rsidP="00643F48">
      <w:pPr>
        <w:numPr>
          <w:ilvl w:val="0"/>
          <w:numId w:val="1"/>
        </w:numPr>
        <w:ind w:firstLine="0"/>
        <w:contextualSpacing/>
        <w:rPr>
          <w:rFonts w:ascii="Calibri Light" w:hAnsi="Calibri Light"/>
          <w:sz w:val="18"/>
          <w:szCs w:val="18"/>
        </w:rPr>
      </w:pPr>
      <w:r w:rsidRPr="008C722C">
        <w:rPr>
          <w:rFonts w:ascii="Calibri Light" w:hAnsi="Calibri Light"/>
        </w:rPr>
        <w:t xml:space="preserve">Informata për mesatarën e </w:t>
      </w:r>
      <w:r w:rsidR="00643F48" w:rsidRPr="008C722C">
        <w:rPr>
          <w:rFonts w:ascii="Calibri Light" w:hAnsi="Calibri Light"/>
        </w:rPr>
        <w:t>performancës në shkallë vendi</w:t>
      </w:r>
    </w:p>
    <w:p w:rsidR="009C5972" w:rsidRPr="008C722C" w:rsidRDefault="00785667" w:rsidP="00643F48">
      <w:pPr>
        <w:numPr>
          <w:ilvl w:val="0"/>
          <w:numId w:val="1"/>
        </w:numPr>
        <w:ind w:firstLine="0"/>
        <w:contextualSpacing/>
        <w:rPr>
          <w:rFonts w:ascii="Calibri Light" w:hAnsi="Calibri Light"/>
          <w:sz w:val="18"/>
          <w:szCs w:val="18"/>
        </w:rPr>
      </w:pPr>
      <w:r>
        <w:rPr>
          <w:rFonts w:ascii="Calibri Light" w:hAnsi="Calibri Light"/>
          <w:lang w:val="en-US"/>
        </w:rPr>
        <mc:AlternateContent>
          <mc:Choice Requires="wps">
            <w:drawing>
              <wp:anchor distT="0" distB="0" distL="114300" distR="114300" simplePos="0" relativeHeight="251730944" behindDoc="0" locked="0" layoutInCell="1" allowOverlap="1">
                <wp:simplePos x="0" y="0"/>
                <wp:positionH relativeFrom="column">
                  <wp:posOffset>-904875</wp:posOffset>
                </wp:positionH>
                <wp:positionV relativeFrom="page">
                  <wp:posOffset>-53340</wp:posOffset>
                </wp:positionV>
                <wp:extent cx="209550" cy="2324100"/>
                <wp:effectExtent l="0" t="0" r="19050" b="19050"/>
                <wp:wrapNone/>
                <wp:docPr id="8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4FEA" id="Rectangle 72" o:spid="_x0000_s1026" style="position:absolute;margin-left:-71.25pt;margin-top:-4.2pt;width:16.5pt;height:18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" fillcolor="#a5a5a5" strokecolor="#a5a5a5">
                <w10:wrap anchory="page"/>
              </v:rect>
            </w:pict>
          </mc:Fallback>
        </mc:AlternateContent>
      </w:r>
      <w:r w:rsidR="009C5972" w:rsidRPr="008C722C">
        <w:rPr>
          <w:rFonts w:ascii="Calibri Light" w:hAnsi="Calibri Light"/>
        </w:rPr>
        <w:t>Informatat për performancë</w:t>
      </w:r>
      <w:r w:rsidR="00643F48" w:rsidRPr="008C722C">
        <w:rPr>
          <w:rFonts w:ascii="Calibri Light" w:hAnsi="Calibri Light"/>
        </w:rPr>
        <w:t>n e përgjithshme sipas komunave</w:t>
      </w:r>
    </w:p>
    <w:p w:rsidR="009C5972" w:rsidRPr="008C722C" w:rsidRDefault="009C5972" w:rsidP="009C5972">
      <w:pPr>
        <w:contextualSpacing/>
        <w:rPr>
          <w:rFonts w:ascii="Calibri Light" w:hAnsi="Calibri Light"/>
        </w:rPr>
      </w:pPr>
    </w:p>
    <w:p w:rsidR="009C5972" w:rsidRPr="008C722C" w:rsidRDefault="009C5972" w:rsidP="009C5972">
      <w:pPr>
        <w:pStyle w:val="Heading1"/>
        <w:rPr>
          <w:rFonts w:ascii="Calibri Light" w:hAnsi="Calibri Light" w:cs="Tw Cen MT Condensed Extra Bold"/>
          <w:b w:val="0"/>
        </w:rPr>
      </w:pPr>
      <w:r w:rsidRPr="008C722C">
        <w:rPr>
          <w:rFonts w:ascii="Calibri Light" w:hAnsi="Calibri Light"/>
        </w:rPr>
        <w:br w:type="page"/>
      </w:r>
      <w:r w:rsidR="00785667">
        <w:rPr>
          <w:rFonts w:ascii="Calibri Light" w:hAnsi="Calibri Light" w:cs="Tw Cen MT Condensed Extra Bold"/>
          <w:b w:val="0"/>
          <w:noProof/>
          <w:lang w:val="en-US"/>
        </w:rPr>
        <mc:AlternateContent>
          <mc:Choice Requires="wps">
            <w:drawing>
              <wp:anchor distT="0" distB="0" distL="114300" distR="114300" simplePos="0" relativeHeight="251729920" behindDoc="0" locked="0" layoutInCell="1" allowOverlap="1">
                <wp:simplePos x="0" y="0"/>
                <wp:positionH relativeFrom="column">
                  <wp:posOffset>-1533525</wp:posOffset>
                </wp:positionH>
                <wp:positionV relativeFrom="page">
                  <wp:posOffset>0</wp:posOffset>
                </wp:positionV>
                <wp:extent cx="209550" cy="2324100"/>
                <wp:effectExtent l="0" t="0" r="19050" b="19050"/>
                <wp:wrapNone/>
                <wp:docPr id="8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AF68B" id="Rectangle 71" o:spid="_x0000_s1026" style="position:absolute;margin-left:-120.75pt;margin-top:0;width:16.5pt;height:18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" fillcolor="#a5a5a5" strokecolor="#a5a5a5">
                <w10:wrap anchory="page"/>
              </v:rect>
            </w:pict>
          </mc:Fallback>
        </mc:AlternateContent>
      </w:r>
      <w:bookmarkStart w:id="8" w:name="_Toc512339516"/>
      <w:bookmarkStart w:id="9" w:name="_Toc512339986"/>
      <w:r w:rsidRPr="008C722C">
        <w:rPr>
          <w:rFonts w:ascii="Calibri Light" w:hAnsi="Calibri Light"/>
          <w:b w:val="0"/>
          <w:sz w:val="36"/>
          <w:szCs w:val="36"/>
        </w:rPr>
        <w:t>P</w:t>
      </w:r>
      <w:r w:rsidRPr="008C722C">
        <w:rPr>
          <w:rFonts w:ascii="Calibri Light" w:hAnsi="Calibri Light"/>
          <w:b w:val="0"/>
        </w:rPr>
        <w:t xml:space="preserve">se e </w:t>
      </w:r>
      <w:r w:rsidRPr="008C722C">
        <w:rPr>
          <w:rFonts w:ascii="Calibri Light" w:hAnsi="Calibri Light"/>
          <w:b w:val="0"/>
          <w:sz w:val="36"/>
          <w:szCs w:val="36"/>
        </w:rPr>
        <w:t>M</w:t>
      </w:r>
      <w:r w:rsidRPr="008C722C">
        <w:rPr>
          <w:rFonts w:ascii="Calibri Light" w:hAnsi="Calibri Light"/>
          <w:b w:val="0"/>
        </w:rPr>
        <w:t xml:space="preserve">atim </w:t>
      </w:r>
      <w:r w:rsidRPr="008C722C">
        <w:rPr>
          <w:rFonts w:ascii="Calibri Light" w:hAnsi="Calibri Light"/>
          <w:b w:val="0"/>
          <w:sz w:val="36"/>
          <w:szCs w:val="36"/>
        </w:rPr>
        <w:t>P</w:t>
      </w:r>
      <w:r w:rsidRPr="008C722C">
        <w:rPr>
          <w:rFonts w:ascii="Calibri Light" w:hAnsi="Calibri Light"/>
          <w:b w:val="0"/>
        </w:rPr>
        <w:t xml:space="preserve">erformancën e </w:t>
      </w:r>
      <w:r w:rsidRPr="008C722C">
        <w:rPr>
          <w:rFonts w:ascii="Calibri Light" w:hAnsi="Calibri Light"/>
          <w:b w:val="0"/>
          <w:sz w:val="36"/>
          <w:szCs w:val="36"/>
        </w:rPr>
        <w:t>K</w:t>
      </w:r>
      <w:r w:rsidRPr="008C722C">
        <w:rPr>
          <w:rFonts w:ascii="Calibri Light" w:hAnsi="Calibri Light"/>
          <w:b w:val="0"/>
        </w:rPr>
        <w:t>omunave?</w:t>
      </w:r>
      <w:bookmarkEnd w:id="8"/>
      <w:bookmarkEnd w:id="9"/>
      <w:r w:rsidRPr="008C722C">
        <w:rPr>
          <w:rFonts w:ascii="Calibri Light" w:hAnsi="Calibri Light"/>
          <w:b w:val="0"/>
        </w:rPr>
        <w:t xml:space="preserve"> </w:t>
      </w:r>
    </w:p>
    <w:p w:rsidR="009C5972" w:rsidRPr="008C722C" w:rsidRDefault="009C5972" w:rsidP="009C5972">
      <w:pPr>
        <w:pStyle w:val="ListParagraph"/>
        <w:ind w:left="360"/>
        <w:rPr>
          <w:rFonts w:ascii="Calibri Light" w:hAnsi="Calibri Light" w:cs="Tw Cen MT Condensed Extra Bold"/>
          <w:noProof w:val="0"/>
        </w:rPr>
      </w:pPr>
    </w:p>
    <w:p w:rsidR="009C5972" w:rsidRPr="008C722C" w:rsidRDefault="009C5972" w:rsidP="00D836BE">
      <w:pPr>
        <w:tabs>
          <w:tab w:val="left" w:pos="630"/>
        </w:tabs>
        <w:jc w:val="both"/>
        <w:rPr>
          <w:rFonts w:ascii="Calibri Light" w:hAnsi="Calibri Light"/>
          <w:noProof w:val="0"/>
          <w:sz w:val="28"/>
          <w:szCs w:val="28"/>
        </w:rPr>
      </w:pPr>
      <w:r w:rsidRPr="008C722C">
        <w:rPr>
          <w:rFonts w:ascii="Calibri Light" w:hAnsi="Calibri Light"/>
          <w:noProof w:val="0"/>
          <w:sz w:val="28"/>
          <w:szCs w:val="28"/>
        </w:rPr>
        <w:t>Arsyet thelbësore</w:t>
      </w:r>
    </w:p>
    <w:p w:rsidR="009C5972" w:rsidRPr="008C722C" w:rsidRDefault="009C5972" w:rsidP="00643F48">
      <w:pPr>
        <w:pStyle w:val="ListParagraph"/>
        <w:ind w:left="0"/>
        <w:jc w:val="both"/>
        <w:rPr>
          <w:rFonts w:ascii="Calibri Light" w:hAnsi="Calibri Light"/>
        </w:rPr>
      </w:pPr>
      <w:r w:rsidRPr="008C722C">
        <w:rPr>
          <w:rFonts w:ascii="Calibri Light" w:hAnsi="Calibri Light"/>
          <w:sz w:val="40"/>
          <w:szCs w:val="40"/>
        </w:rPr>
        <w:t>M</w:t>
      </w:r>
      <w:r w:rsidRPr="008C722C">
        <w:rPr>
          <w:rFonts w:ascii="Calibri Light" w:hAnsi="Calibri Light"/>
        </w:rPr>
        <w:t>atja e performancës nuk ka të bëjë thjesht me mbledhjen e të dhënave që lidhen me një qëllim të paracaktuar të performancës. Matja e performancës ka të bëjë me nxjerrjen e përfundimeve apo të mendimeve për të kuptuar se si një sistem i përgjithshëm i menaxhimit të punës ndihmon në identifikimin dhe parandalimin e punës së pasukseshme, duke ndihmuar komunën në konfirmimin e arritjeve të synuara  në ofrimin cilësor të  shërbimeve sipas kërkesave të qytetarëve të saj.</w:t>
      </w:r>
    </w:p>
    <w:p w:rsidR="009C5972" w:rsidRPr="008C722C" w:rsidRDefault="009C5972" w:rsidP="009C5972">
      <w:pPr>
        <w:pStyle w:val="ListParagraph"/>
        <w:ind w:left="0"/>
        <w:jc w:val="both"/>
        <w:rPr>
          <w:rFonts w:ascii="Calibri Light" w:hAnsi="Calibri Light"/>
          <w:spacing w:val="-1"/>
        </w:rPr>
      </w:pPr>
      <w:r w:rsidRPr="008C722C">
        <w:rPr>
          <w:rFonts w:ascii="Calibri Light" w:hAnsi="Calibri Light"/>
          <w:spacing w:val="-1"/>
        </w:rPr>
        <w:t>Matja e performancës është një instrument i rëndësishëm i të gjitha programeve të menaxhimit të cilësisë. Menaxherët dhe mbikëqyrësit që i drejtojnë përpjekjet e një institucioni, kanë përgjegjësi t</w:t>
      </w:r>
      <w:r w:rsidR="0031258C" w:rsidRPr="008C722C">
        <w:rPr>
          <w:rFonts w:ascii="Calibri Light" w:hAnsi="Calibri Light"/>
          <w:spacing w:val="-1"/>
        </w:rPr>
        <w:t>’</w:t>
      </w:r>
      <w:r w:rsidRPr="008C722C">
        <w:rPr>
          <w:rFonts w:ascii="Calibri Light" w:hAnsi="Calibri Light"/>
          <w:spacing w:val="-1"/>
        </w:rPr>
        <w:t>a dinë se si, ku, dhe kur duhet t’i marrin masat për ndryshimet e nevojshme në zhvillim të insti</w:t>
      </w:r>
      <w:r w:rsidRPr="008C722C">
        <w:rPr>
          <w:rFonts w:ascii="Calibri Light" w:hAnsi="Calibri Light"/>
          <w:spacing w:val="-1"/>
        </w:rPr>
        <w:softHyphen/>
        <w:t>tucionit. Këto ndryshime nuk  mund të planifikohen dhe zbatohen pa infor</w:t>
      </w:r>
      <w:r w:rsidRPr="008C722C">
        <w:rPr>
          <w:rFonts w:ascii="Calibri Light" w:hAnsi="Calibri Light"/>
          <w:spacing w:val="-1"/>
        </w:rPr>
        <w:softHyphen/>
        <w:t>mata të besueshme dhe rele</w:t>
      </w:r>
      <w:r w:rsidRPr="008C722C">
        <w:rPr>
          <w:rFonts w:ascii="Calibri Light" w:hAnsi="Calibri Light"/>
          <w:spacing w:val="-1"/>
        </w:rPr>
        <w:softHyphen/>
        <w:t>vante mbi të cilat bazohen vendimet për ndryshimet eventuale, por edhe për përparimin e atyre shër</w:t>
      </w:r>
      <w:r w:rsidRPr="008C722C">
        <w:rPr>
          <w:rFonts w:ascii="Calibri Light" w:hAnsi="Calibri Light"/>
          <w:spacing w:val="-1"/>
        </w:rPr>
        <w:softHyphen/>
        <w:t>bimeve që janë mirë.</w:t>
      </w:r>
    </w:p>
    <w:p w:rsidR="009C5972" w:rsidRPr="008C722C" w:rsidRDefault="009C5972" w:rsidP="00643F48">
      <w:pPr>
        <w:spacing w:after="0"/>
        <w:ind w:right="315"/>
        <w:jc w:val="both"/>
        <w:rPr>
          <w:rFonts w:ascii="Calibri Light" w:hAnsi="Calibri Light"/>
          <w:noProof w:val="0"/>
        </w:rPr>
      </w:pPr>
      <w:r w:rsidRPr="008C722C">
        <w:rPr>
          <w:rFonts w:ascii="Calibri Light" w:hAnsi="Calibri Light"/>
          <w:noProof w:val="0"/>
        </w:rPr>
        <w:t>SMPK mat kryesisht aspektet sasiore të ofrimit të shërbimeve dhe po ashtu edhe RPK raporton informata për sasinë e ofrimit të shërbimeve. Matjet sasiore  janë  një mjet për të na ndihmuar që t</w:t>
      </w:r>
      <w:r w:rsidR="000865AA" w:rsidRPr="008C722C">
        <w:rPr>
          <w:rFonts w:ascii="Calibri Light" w:hAnsi="Calibri Light"/>
          <w:noProof w:val="0"/>
        </w:rPr>
        <w:t>’</w:t>
      </w:r>
      <w:r w:rsidRPr="008C722C">
        <w:rPr>
          <w:rFonts w:ascii="Calibri Light" w:hAnsi="Calibri Light"/>
          <w:noProof w:val="0"/>
        </w:rPr>
        <w:t>a kuptojmë se sa mjaftë ofrohen shërbimet dhe që t</w:t>
      </w:r>
      <w:r w:rsidR="000865AA" w:rsidRPr="008C722C">
        <w:rPr>
          <w:rFonts w:ascii="Calibri Light" w:hAnsi="Calibri Light"/>
          <w:noProof w:val="0"/>
        </w:rPr>
        <w:t>’</w:t>
      </w:r>
      <w:r w:rsidRPr="008C722C">
        <w:rPr>
          <w:rFonts w:ascii="Calibri Light" w:hAnsi="Calibri Light"/>
          <w:noProof w:val="0"/>
        </w:rPr>
        <w:t>a menaxhojmë në mënyrë profesionale përmirë</w:t>
      </w:r>
      <w:r w:rsidRPr="008C722C">
        <w:rPr>
          <w:rFonts w:ascii="Calibri Light" w:hAnsi="Calibri Light"/>
          <w:noProof w:val="0"/>
        </w:rPr>
        <w:softHyphen/>
        <w:t>simin e punës së komunave. Fatkeqësisht në këtë fazë të zhvillimit të SMPK, cilësia e ofrimit të shërbi</w:t>
      </w:r>
      <w:r w:rsidRPr="008C722C">
        <w:rPr>
          <w:rFonts w:ascii="Calibri Light" w:hAnsi="Calibri Light"/>
          <w:noProof w:val="0"/>
        </w:rPr>
        <w:softHyphen/>
        <w:t>meve matet vetëm me një numër të vogël të treguesve. SMPK aktu</w:t>
      </w:r>
      <w:r w:rsidRPr="008C722C">
        <w:rPr>
          <w:rFonts w:ascii="Calibri Light" w:hAnsi="Calibri Light"/>
          <w:noProof w:val="0"/>
        </w:rPr>
        <w:softHyphen/>
        <w:t>alisht nuk është i ndërtuar që të mat sasinë dhe cilësinë referente (standarde) të shërbimeve (sa mjaftë dhe sa mirë ofrohen ato nga komuna), por matë vetëm tren</w:t>
      </w:r>
      <w:r w:rsidRPr="008C722C">
        <w:rPr>
          <w:rFonts w:ascii="Calibri Light" w:hAnsi="Calibri Light"/>
          <w:noProof w:val="0"/>
        </w:rPr>
        <w:softHyphen/>
        <w:t>din e përmirësimit të ofrimit të shërbimeve. Në bazë të kësaj, matja e performancës na tregon se:</w:t>
      </w:r>
    </w:p>
    <w:p w:rsidR="009C5972" w:rsidRPr="008C722C" w:rsidRDefault="009C5972" w:rsidP="009C5972">
      <w:pPr>
        <w:spacing w:after="0" w:line="260" w:lineRule="auto"/>
        <w:ind w:right="315"/>
        <w:jc w:val="both"/>
        <w:rPr>
          <w:rFonts w:ascii="Calibri Light" w:hAnsi="Calibri Light"/>
          <w:noProof w:val="0"/>
        </w:rPr>
      </w:pPr>
    </w:p>
    <w:p w:rsidR="009C5972" w:rsidRPr="008C722C" w:rsidRDefault="009C5972" w:rsidP="002E0386">
      <w:pPr>
        <w:numPr>
          <w:ilvl w:val="0"/>
          <w:numId w:val="3"/>
        </w:numPr>
        <w:spacing w:after="0" w:line="240" w:lineRule="auto"/>
        <w:jc w:val="both"/>
        <w:rPr>
          <w:rFonts w:ascii="Calibri Light" w:hAnsi="Calibri Light"/>
          <w:noProof w:val="0"/>
          <w:spacing w:val="-2"/>
        </w:rPr>
      </w:pPr>
      <w:r w:rsidRPr="008C722C">
        <w:rPr>
          <w:rFonts w:ascii="Calibri Light" w:hAnsi="Calibri Light"/>
          <w:noProof w:val="0"/>
          <w:spacing w:val="-2"/>
        </w:rPr>
        <w:t>sa mirë po punojnë komunat?</w:t>
      </w:r>
    </w:p>
    <w:p w:rsidR="009C5972" w:rsidRPr="008C722C" w:rsidRDefault="009C5972" w:rsidP="002E0386">
      <w:pPr>
        <w:numPr>
          <w:ilvl w:val="0"/>
          <w:numId w:val="3"/>
        </w:numPr>
        <w:spacing w:after="0" w:line="240" w:lineRule="auto"/>
        <w:jc w:val="both"/>
        <w:rPr>
          <w:rFonts w:ascii="Calibri Light" w:hAnsi="Calibri Light"/>
          <w:noProof w:val="0"/>
          <w:spacing w:val="-2"/>
        </w:rPr>
      </w:pPr>
      <w:r w:rsidRPr="008C722C">
        <w:rPr>
          <w:rFonts w:ascii="Calibri Light" w:hAnsi="Calibri Light"/>
          <w:noProof w:val="0"/>
          <w:spacing w:val="-2"/>
        </w:rPr>
        <w:t>nëse komunat po i arrijmë qëllimet e tyre apo jo?</w:t>
      </w:r>
    </w:p>
    <w:p w:rsidR="009C5972" w:rsidRPr="008C722C" w:rsidRDefault="009C5972" w:rsidP="002E0386">
      <w:pPr>
        <w:numPr>
          <w:ilvl w:val="0"/>
          <w:numId w:val="3"/>
        </w:numPr>
        <w:spacing w:after="0" w:line="240" w:lineRule="auto"/>
        <w:jc w:val="both"/>
        <w:rPr>
          <w:rFonts w:ascii="Calibri Light" w:hAnsi="Calibri Light"/>
          <w:noProof w:val="0"/>
          <w:spacing w:val="-2"/>
        </w:rPr>
      </w:pPr>
      <w:r w:rsidRPr="008C722C">
        <w:rPr>
          <w:rFonts w:ascii="Calibri Light" w:hAnsi="Calibri Light"/>
          <w:noProof w:val="0"/>
          <w:spacing w:val="-2"/>
        </w:rPr>
        <w:t>nëse proceset menaxhuese janë në drejtimin e duhur?</w:t>
      </w:r>
    </w:p>
    <w:p w:rsidR="009C5972" w:rsidRPr="008C722C" w:rsidRDefault="009C5972" w:rsidP="002E0386">
      <w:pPr>
        <w:numPr>
          <w:ilvl w:val="0"/>
          <w:numId w:val="3"/>
        </w:numPr>
        <w:spacing w:after="0" w:line="240" w:lineRule="auto"/>
        <w:jc w:val="both"/>
        <w:rPr>
          <w:rFonts w:ascii="Calibri Light" w:hAnsi="Calibri Light"/>
          <w:noProof w:val="0"/>
          <w:spacing w:val="-2"/>
        </w:rPr>
      </w:pPr>
      <w:r w:rsidRPr="008C722C">
        <w:rPr>
          <w:rFonts w:ascii="Calibri Light" w:hAnsi="Calibri Light"/>
          <w:noProof w:val="0"/>
          <w:spacing w:val="-2"/>
        </w:rPr>
        <w:t xml:space="preserve">nëse janë, ku janë të nevojshme </w:t>
      </w:r>
      <w:r w:rsidR="00643F48" w:rsidRPr="008C722C">
        <w:rPr>
          <w:rFonts w:ascii="Calibri Light" w:hAnsi="Calibri Light"/>
          <w:noProof w:val="0"/>
          <w:spacing w:val="-2"/>
        </w:rPr>
        <w:t xml:space="preserve">përmirësimet që duhet bërë? </w:t>
      </w:r>
    </w:p>
    <w:p w:rsidR="009C5972" w:rsidRPr="008C722C" w:rsidRDefault="009C5972" w:rsidP="002E0386">
      <w:pPr>
        <w:numPr>
          <w:ilvl w:val="0"/>
          <w:numId w:val="3"/>
        </w:numPr>
        <w:spacing w:after="0" w:line="240" w:lineRule="auto"/>
        <w:jc w:val="both"/>
        <w:rPr>
          <w:rFonts w:ascii="Calibri Light" w:hAnsi="Calibri Light"/>
          <w:noProof w:val="0"/>
          <w:spacing w:val="-2"/>
        </w:rPr>
      </w:pPr>
      <w:r w:rsidRPr="008C722C">
        <w:rPr>
          <w:rFonts w:ascii="Calibri Light" w:hAnsi="Calibri Light"/>
          <w:noProof w:val="0"/>
          <w:spacing w:val="-2"/>
        </w:rPr>
        <w:t xml:space="preserve">ndërkaq për atë se sa janë të kënaqur qytetarët me shërbimet e ofruara, do të sillen në një raport tjetër të performancës. </w:t>
      </w:r>
    </w:p>
    <w:p w:rsidR="009C5972" w:rsidRPr="008C722C" w:rsidRDefault="009C5972" w:rsidP="009C5972">
      <w:pPr>
        <w:spacing w:after="0" w:line="240" w:lineRule="auto"/>
        <w:jc w:val="both"/>
        <w:rPr>
          <w:rFonts w:ascii="Calibri Light" w:hAnsi="Calibri Light"/>
          <w:noProof w:val="0"/>
          <w:spacing w:val="-2"/>
        </w:rPr>
      </w:pPr>
    </w:p>
    <w:p w:rsidR="009C5972" w:rsidRPr="008C722C" w:rsidRDefault="009C5972" w:rsidP="009C5972">
      <w:pPr>
        <w:spacing w:after="0" w:line="240" w:lineRule="auto"/>
        <w:ind w:right="665"/>
        <w:jc w:val="both"/>
        <w:rPr>
          <w:rFonts w:ascii="Calibri Light" w:hAnsi="Calibri Light"/>
          <w:noProof w:val="0"/>
        </w:rPr>
      </w:pPr>
      <w:r w:rsidRPr="008C722C">
        <w:rPr>
          <w:rFonts w:ascii="Calibri Light" w:hAnsi="Calibri Light"/>
          <w:noProof w:val="0"/>
        </w:rPr>
        <w:t>Matja e performancës ofron  informacione të nevojshme për të marrë vendime të duhura rreth asaj se çfarë duhet të bëjnë komunat.</w:t>
      </w:r>
    </w:p>
    <w:p w:rsidR="009C5972" w:rsidRPr="008C722C" w:rsidRDefault="009C5972" w:rsidP="009C5972">
      <w:pPr>
        <w:spacing w:after="0" w:line="260" w:lineRule="auto"/>
        <w:ind w:right="277"/>
        <w:jc w:val="both"/>
        <w:rPr>
          <w:rFonts w:ascii="Calibri Light" w:hAnsi="Calibri Light"/>
          <w:noProof w:val="0"/>
          <w:sz w:val="18"/>
          <w:szCs w:val="18"/>
        </w:rPr>
      </w:pPr>
    </w:p>
    <w:p w:rsidR="009C5972" w:rsidRPr="008C722C" w:rsidRDefault="009C5972" w:rsidP="009C5972">
      <w:pPr>
        <w:spacing w:after="0" w:line="260" w:lineRule="auto"/>
        <w:ind w:right="277"/>
        <w:jc w:val="both"/>
        <w:rPr>
          <w:rFonts w:ascii="Calibri Light" w:hAnsi="Calibri Light"/>
          <w:noProof w:val="0"/>
          <w:sz w:val="18"/>
          <w:szCs w:val="18"/>
        </w:rPr>
      </w:pPr>
    </w:p>
    <w:p w:rsidR="009C5972" w:rsidRPr="008C722C" w:rsidRDefault="009C5972" w:rsidP="009C5972">
      <w:pPr>
        <w:spacing w:after="0" w:line="260" w:lineRule="auto"/>
        <w:ind w:right="277"/>
        <w:jc w:val="both"/>
        <w:rPr>
          <w:rFonts w:ascii="Calibri Light" w:hAnsi="Calibri Light"/>
          <w:noProof w:val="0"/>
          <w:sz w:val="18"/>
          <w:szCs w:val="18"/>
        </w:rPr>
      </w:pPr>
    </w:p>
    <w:p w:rsidR="009C5972" w:rsidRPr="008C722C" w:rsidRDefault="009C5972" w:rsidP="009C5972">
      <w:pPr>
        <w:spacing w:after="0" w:line="260" w:lineRule="auto"/>
        <w:ind w:right="277"/>
        <w:jc w:val="both"/>
        <w:rPr>
          <w:rFonts w:ascii="Calibri Light" w:hAnsi="Calibri Light"/>
          <w:noProof w:val="0"/>
          <w:sz w:val="18"/>
          <w:szCs w:val="18"/>
        </w:rPr>
      </w:pPr>
    </w:p>
    <w:p w:rsidR="009C5972" w:rsidRPr="008C722C" w:rsidRDefault="009C5972" w:rsidP="009C5972">
      <w:pPr>
        <w:spacing w:after="0" w:line="260" w:lineRule="auto"/>
        <w:ind w:right="277"/>
        <w:jc w:val="both"/>
        <w:rPr>
          <w:rFonts w:ascii="Calibri Light" w:hAnsi="Calibri Light"/>
          <w:noProof w:val="0"/>
          <w:sz w:val="18"/>
          <w:szCs w:val="18"/>
        </w:rPr>
      </w:pPr>
    </w:p>
    <w:p w:rsidR="009C5972" w:rsidRPr="008C722C" w:rsidRDefault="009C5972" w:rsidP="009C5972">
      <w:pPr>
        <w:spacing w:after="0" w:line="260" w:lineRule="auto"/>
        <w:ind w:right="277"/>
        <w:jc w:val="both"/>
        <w:rPr>
          <w:rFonts w:ascii="Calibri Light" w:hAnsi="Calibri Light"/>
          <w:noProof w:val="0"/>
          <w:sz w:val="18"/>
          <w:szCs w:val="18"/>
        </w:rPr>
      </w:pPr>
    </w:p>
    <w:p w:rsidR="009C5972" w:rsidRPr="008C722C" w:rsidRDefault="009C5972" w:rsidP="009C5972">
      <w:pPr>
        <w:spacing w:after="0" w:line="260" w:lineRule="auto"/>
        <w:ind w:right="277"/>
        <w:jc w:val="both"/>
        <w:rPr>
          <w:rFonts w:ascii="Calibri Light" w:hAnsi="Calibri Light"/>
          <w:noProof w:val="0"/>
          <w:sz w:val="18"/>
          <w:szCs w:val="18"/>
        </w:rPr>
      </w:pPr>
    </w:p>
    <w:p w:rsidR="009C5972" w:rsidRPr="008C722C" w:rsidRDefault="009C5972" w:rsidP="009C5972">
      <w:pPr>
        <w:spacing w:after="0" w:line="260" w:lineRule="auto"/>
        <w:ind w:right="277"/>
        <w:jc w:val="both"/>
        <w:rPr>
          <w:rFonts w:ascii="Calibri Light" w:hAnsi="Calibri Light"/>
          <w:noProof w:val="0"/>
          <w:sz w:val="18"/>
          <w:szCs w:val="18"/>
        </w:rPr>
      </w:pPr>
    </w:p>
    <w:p w:rsidR="009C5972" w:rsidRPr="008C722C" w:rsidRDefault="00785667" w:rsidP="009C5972">
      <w:pPr>
        <w:pStyle w:val="Heading1"/>
        <w:rPr>
          <w:rFonts w:ascii="Calibri Light" w:hAnsi="Calibri Light"/>
          <w:b w:val="0"/>
        </w:rPr>
      </w:pPr>
      <w:r>
        <w:rPr>
          <w:rFonts w:ascii="Calibri Light" w:hAnsi="Calibri Light"/>
          <w:b w:val="0"/>
          <w:noProof/>
          <w:lang w:val="en-US"/>
        </w:rPr>
        <mc:AlternateContent>
          <mc:Choice Requires="wps">
            <w:drawing>
              <wp:anchor distT="0" distB="0" distL="114300" distR="114300" simplePos="0" relativeHeight="251728896" behindDoc="0" locked="0" layoutInCell="1" allowOverlap="1">
                <wp:simplePos x="0" y="0"/>
                <wp:positionH relativeFrom="column">
                  <wp:posOffset>-914400</wp:posOffset>
                </wp:positionH>
                <wp:positionV relativeFrom="page">
                  <wp:posOffset>0</wp:posOffset>
                </wp:positionV>
                <wp:extent cx="209550" cy="2324100"/>
                <wp:effectExtent l="0" t="0" r="19050" b="19050"/>
                <wp:wrapNone/>
                <wp:docPr id="8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6FEA0" id="Rectangle 70" o:spid="_x0000_s1026" style="position:absolute;margin-left:-1in;margin-top:0;width:16.5pt;height:18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" fillcolor="#a5a5a5" strokecolor="#a5a5a5">
                <w10:wrap anchory="page"/>
              </v:rect>
            </w:pict>
          </mc:Fallback>
        </mc:AlternateContent>
      </w:r>
      <w:bookmarkStart w:id="10" w:name="_Toc512339517"/>
      <w:bookmarkStart w:id="11" w:name="_Toc512339987"/>
      <w:r w:rsidR="009C5972" w:rsidRPr="008C722C">
        <w:rPr>
          <w:rFonts w:ascii="Calibri Light" w:hAnsi="Calibri Light"/>
          <w:b w:val="0"/>
        </w:rPr>
        <w:t>Qëllimi i matjes së performancës</w:t>
      </w:r>
      <w:bookmarkEnd w:id="10"/>
      <w:bookmarkEnd w:id="11"/>
    </w:p>
    <w:p w:rsidR="009C5972" w:rsidRPr="008C722C" w:rsidRDefault="009C5972" w:rsidP="009C5972">
      <w:pPr>
        <w:jc w:val="both"/>
        <w:rPr>
          <w:rFonts w:ascii="Calibri Light" w:hAnsi="Calibri Light"/>
          <w:noProof w:val="0"/>
        </w:rPr>
      </w:pPr>
    </w:p>
    <w:p w:rsidR="009C5972" w:rsidRPr="008C722C" w:rsidRDefault="009C5972" w:rsidP="009C5972">
      <w:pPr>
        <w:jc w:val="both"/>
        <w:rPr>
          <w:rFonts w:ascii="Calibri Light" w:hAnsi="Calibri Light"/>
          <w:noProof w:val="0"/>
        </w:rPr>
      </w:pPr>
      <w:r w:rsidRPr="008C722C">
        <w:rPr>
          <w:rFonts w:ascii="Calibri Light" w:hAnsi="Calibri Light"/>
          <w:noProof w:val="0"/>
        </w:rPr>
        <w:t>Në bazë të hulumtimeve të shumta, në këtë rast po e veçojmë hulumtimin e bërë nga Universiteti i Harvardit, tregon se në përcaktimin e qasjes së matjes së performancës, në masën më të madhe ndikon qëllimi i matjes së perform</w:t>
      </w:r>
      <w:r w:rsidRPr="008C722C">
        <w:rPr>
          <w:rFonts w:ascii="Calibri Light" w:hAnsi="Calibri Light"/>
          <w:noProof w:val="0"/>
        </w:rPr>
        <w:softHyphen/>
        <w:t>ancës</w:t>
      </w:r>
      <w:r w:rsidRPr="008C722C">
        <w:rPr>
          <w:rFonts w:ascii="Calibri Light" w:hAnsi="Calibri Light"/>
          <w:noProof w:val="0"/>
          <w:vertAlign w:val="superscript"/>
        </w:rPr>
        <w:footnoteReference w:id="1"/>
      </w:r>
      <w:r w:rsidRPr="008C722C">
        <w:rPr>
          <w:rFonts w:ascii="Calibri Light" w:hAnsi="Calibri Light"/>
          <w:noProof w:val="0"/>
        </w:rPr>
        <w:t xml:space="preserve">. Pra secila matje është e lidhur me një qëllim. Qëllimi përcakton të gjitha mjetet, procedurat dhe proceset tjera të matjes së performancës së komunave. Qëllimi i matjes duhet t’i përgjigjet pyetjes – pse bëhet matja e performancës së komunave? </w:t>
      </w:r>
    </w:p>
    <w:p w:rsidR="009C5972" w:rsidRPr="008C722C" w:rsidRDefault="009C5972" w:rsidP="009C5972">
      <w:pPr>
        <w:spacing w:after="0" w:line="260" w:lineRule="auto"/>
        <w:jc w:val="both"/>
        <w:rPr>
          <w:rFonts w:ascii="Calibri Light" w:hAnsi="Calibri Light"/>
          <w:noProof w:val="0"/>
        </w:rPr>
      </w:pPr>
      <w:r w:rsidRPr="008C722C">
        <w:rPr>
          <w:rFonts w:ascii="Calibri Light" w:hAnsi="Calibri Light"/>
          <w:noProof w:val="0"/>
        </w:rPr>
        <w:t>Pra matja e performancës bëhet me qëllim të monitorimit të ofrimit të shërbimeve nëpërmjet matjeve të vlefshme të performancës së komunave, të ofrojë informata të nevojshme për lehtësimin e vendim</w:t>
      </w:r>
      <w:r w:rsidRPr="008C722C">
        <w:rPr>
          <w:rFonts w:ascii="Calibri Light" w:hAnsi="Calibri Light"/>
          <w:noProof w:val="0"/>
        </w:rPr>
        <w:softHyphen/>
        <w:t>ma</w:t>
      </w:r>
      <w:r w:rsidRPr="008C722C">
        <w:rPr>
          <w:rFonts w:ascii="Calibri Light" w:hAnsi="Calibri Light"/>
          <w:noProof w:val="0"/>
        </w:rPr>
        <w:softHyphen/>
        <w:t xml:space="preserve">rrjes në komunë, të motivojë organet e pushtetit lokal dhe të promovojë përgjegjësinë dhe llogaridhënien gjatë punës së tyre në ofrimin e shërbimeve për qytetarët e Republikës së Kosovës. </w:t>
      </w:r>
    </w:p>
    <w:p w:rsidR="009C5972" w:rsidRPr="008C722C" w:rsidRDefault="009C5972" w:rsidP="009C5972">
      <w:pPr>
        <w:spacing w:after="0" w:line="260" w:lineRule="auto"/>
        <w:ind w:right="277"/>
        <w:jc w:val="both"/>
        <w:rPr>
          <w:rFonts w:ascii="Calibri Light" w:hAnsi="Calibri Light"/>
          <w:noProof w:val="0"/>
        </w:rPr>
      </w:pPr>
    </w:p>
    <w:p w:rsidR="009C5972" w:rsidRPr="008C722C" w:rsidRDefault="009C5972" w:rsidP="009C5972">
      <w:pPr>
        <w:spacing w:after="0" w:line="260" w:lineRule="auto"/>
        <w:jc w:val="both"/>
        <w:rPr>
          <w:rFonts w:ascii="Calibri Light" w:hAnsi="Calibri Light"/>
          <w:noProof w:val="0"/>
        </w:rPr>
      </w:pPr>
      <w:r w:rsidRPr="008C722C">
        <w:rPr>
          <w:rFonts w:ascii="Calibri Light" w:hAnsi="Calibri Light"/>
          <w:noProof w:val="0"/>
        </w:rPr>
        <w:t xml:space="preserve">Matjet e performancës duhet të sjellin informata të mjaftueshme për të arritur këtë qëllim. Nëse nga të dhënat e matjes së performancës së komunave nuk prodhojmë informata të nevojshme për këtë qëllim, matja e performancës nuk është e vlefshme. Të dhënat dhe informatat e këtij raporti tregojnë se matja e performancës është në përputhje të plotë me qëllimin e matjes së performancës së komunave. </w:t>
      </w:r>
    </w:p>
    <w:p w:rsidR="009C5972" w:rsidRPr="008C722C" w:rsidRDefault="009C5972" w:rsidP="009C5972">
      <w:pPr>
        <w:spacing w:after="0" w:line="240" w:lineRule="auto"/>
        <w:jc w:val="both"/>
        <w:rPr>
          <w:rFonts w:ascii="Calibri Light" w:hAnsi="Calibri Light"/>
          <w:sz w:val="18"/>
          <w:szCs w:val="18"/>
        </w:rPr>
      </w:pPr>
    </w:p>
    <w:p w:rsidR="009C5972" w:rsidRPr="008C722C" w:rsidRDefault="009C5972" w:rsidP="009C5972">
      <w:pPr>
        <w:pStyle w:val="ListParagraph"/>
        <w:ind w:left="360"/>
        <w:jc w:val="both"/>
        <w:rPr>
          <w:rFonts w:ascii="Calibri Light" w:hAnsi="Calibri Light"/>
          <w:sz w:val="18"/>
          <w:szCs w:val="18"/>
        </w:rPr>
      </w:pPr>
    </w:p>
    <w:p w:rsidR="009C5972" w:rsidRPr="008C722C" w:rsidRDefault="009C5972" w:rsidP="009C5972">
      <w:pPr>
        <w:pStyle w:val="ListParagraph"/>
        <w:ind w:left="360"/>
        <w:jc w:val="both"/>
        <w:rPr>
          <w:rFonts w:ascii="Calibri Light" w:hAnsi="Calibri Light" w:cs="Tw Cen MT Condensed Extra Bold"/>
          <w:noProof w:val="0"/>
        </w:rPr>
      </w:pPr>
    </w:p>
    <w:p w:rsidR="009C5972" w:rsidRPr="008C722C" w:rsidRDefault="009C5972" w:rsidP="009C5972">
      <w:pPr>
        <w:pStyle w:val="Heading1"/>
        <w:rPr>
          <w:rFonts w:ascii="Calibri Light" w:hAnsi="Calibri Light" w:cs="Tw Cen MT Condensed Extra Bold"/>
          <w:b w:val="0"/>
          <w:sz w:val="36"/>
          <w:szCs w:val="36"/>
        </w:rPr>
      </w:pPr>
      <w:r w:rsidRPr="008C722C">
        <w:rPr>
          <w:rFonts w:ascii="Calibri Light" w:hAnsi="Calibri Light" w:cs="Tw Cen MT Condensed Extra Bold"/>
        </w:rPr>
        <w:br w:type="page"/>
      </w:r>
      <w:r w:rsidR="00785667">
        <w:rPr>
          <w:rFonts w:ascii="Calibri Light" w:hAnsi="Calibri Light" w:cs="Tw Cen MT Condensed Extra Bold"/>
          <w:b w:val="0"/>
          <w:bCs w:val="0"/>
          <w:noProof/>
          <w:lang w:val="en-US"/>
        </w:rPr>
        <mc:AlternateContent>
          <mc:Choice Requires="wps">
            <w:drawing>
              <wp:anchor distT="0" distB="0" distL="114300" distR="114300" simplePos="0" relativeHeight="251727872" behindDoc="0" locked="0" layoutInCell="1" allowOverlap="1">
                <wp:simplePos x="0" y="0"/>
                <wp:positionH relativeFrom="column">
                  <wp:posOffset>-1543050</wp:posOffset>
                </wp:positionH>
                <wp:positionV relativeFrom="page">
                  <wp:posOffset>-19050</wp:posOffset>
                </wp:positionV>
                <wp:extent cx="209550" cy="2324100"/>
                <wp:effectExtent l="0" t="0" r="19050" b="19050"/>
                <wp:wrapNone/>
                <wp:docPr id="8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83AF" id="Rectangle 69" o:spid="_x0000_s1026" style="position:absolute;margin-left:-121.5pt;margin-top:-1.5pt;width:16.5pt;height:18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BZIAIAAD4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" fillcolor="#a5a5a5" strokecolor="#a5a5a5">
                <w10:wrap anchory="page"/>
              </v:rect>
            </w:pict>
          </mc:Fallback>
        </mc:AlternateContent>
      </w:r>
      <w:bookmarkStart w:id="12" w:name="_Toc512339518"/>
      <w:bookmarkStart w:id="13" w:name="_Toc512339988"/>
      <w:r w:rsidRPr="008C722C">
        <w:rPr>
          <w:rFonts w:ascii="Calibri Light" w:hAnsi="Calibri Light"/>
          <w:b w:val="0"/>
          <w:sz w:val="40"/>
          <w:szCs w:val="40"/>
        </w:rPr>
        <w:t>K</w:t>
      </w:r>
      <w:r w:rsidRPr="008C722C">
        <w:rPr>
          <w:rFonts w:ascii="Calibri Light" w:hAnsi="Calibri Light"/>
          <w:b w:val="0"/>
          <w:sz w:val="36"/>
          <w:szCs w:val="36"/>
        </w:rPr>
        <w:t>arakteristikat e Përgjithshme të Performancës së Komunave</w:t>
      </w:r>
      <w:bookmarkEnd w:id="12"/>
      <w:bookmarkEnd w:id="13"/>
      <w:r w:rsidRPr="008C722C">
        <w:rPr>
          <w:rFonts w:ascii="Calibri Light" w:hAnsi="Calibri Light"/>
          <w:b w:val="0"/>
          <w:sz w:val="36"/>
          <w:szCs w:val="36"/>
        </w:rPr>
        <w:t xml:space="preserve"> </w:t>
      </w: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sz w:val="40"/>
          <w:szCs w:val="40"/>
        </w:rPr>
        <w:t>R</w:t>
      </w:r>
      <w:r w:rsidRPr="008C722C">
        <w:rPr>
          <w:rFonts w:ascii="Calibri Light" w:hAnsi="Calibri Light" w:cs="Tw Cen MT Condensed Extra Bold"/>
          <w:noProof w:val="0"/>
        </w:rPr>
        <w:t>aporti i performancës së komunave (tani e tutje raporti) sjellë informata të rëndësishme dhe të dobishme për shkallën e arritjeve të komunave në punën e tyre gjatë vitit 2017. Raporti gjithsesi do të sjellë informata që pasqyrojnë trendin e arritjeve të komunave ndër vite.</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Për matjen e performancës në vitin 2017, janë përfshirë të gjitha komunat e Republikës së Kosovës. Prej 3</w:t>
      </w:r>
      <w:r w:rsidR="00354D64" w:rsidRPr="008C722C">
        <w:rPr>
          <w:rFonts w:ascii="Calibri Light" w:hAnsi="Calibri Light" w:cs="Tw Cen MT Condensed Extra Bold"/>
          <w:noProof w:val="0"/>
        </w:rPr>
        <w:t>8 komunave, sa janë gjithsej, 36</w:t>
      </w:r>
      <w:r w:rsidRPr="008C722C">
        <w:rPr>
          <w:rFonts w:ascii="Calibri Light" w:hAnsi="Calibri Light" w:cs="Tw Cen MT Condensed Extra Bold"/>
          <w:noProof w:val="0"/>
        </w:rPr>
        <w:t xml:space="preserve"> komuna kanë arritur t’i raportojnë të dhënat për matjen e per</w:t>
      </w:r>
      <w:r w:rsidR="00AF653F" w:rsidRPr="008C722C">
        <w:rPr>
          <w:rFonts w:ascii="Calibri Light" w:hAnsi="Calibri Light" w:cs="Tw Cen MT Condensed Extra Bold"/>
          <w:noProof w:val="0"/>
        </w:rPr>
        <w:t>formancës së tyre. Prej tyre, 36</w:t>
      </w:r>
      <w:r w:rsidRPr="008C722C">
        <w:rPr>
          <w:rFonts w:ascii="Calibri Light" w:hAnsi="Calibri Light" w:cs="Tw Cen MT Condensed Extra Bold"/>
          <w:noProof w:val="0"/>
        </w:rPr>
        <w:t xml:space="preserve"> komuna i kanë raportuar të dhënat e miratuara në</w:t>
      </w:r>
      <w:r w:rsidR="005A6CBA" w:rsidRPr="008C722C">
        <w:rPr>
          <w:rFonts w:ascii="Calibri Light" w:hAnsi="Calibri Light" w:cs="Tw Cen MT Condensed Extra Bold"/>
          <w:noProof w:val="0"/>
        </w:rPr>
        <w:t xml:space="preserve"> kohën zyrtare (15 shkurt 2017).</w:t>
      </w:r>
    </w:p>
    <w:p w:rsidR="005A6CBA" w:rsidRPr="008C722C" w:rsidRDefault="005A6CBA"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Matja e performancës së komunave me SMPK e rishikuar ka prodhuar informata të rëndësishme për arritjet e përgjithshme dhe specifike të komunave për vitin 2017. Informatat për arritjet e përgjithshme të komunave janë klasifikuar në tre nivele të pasqyrimit të performancës: në nivelin e fushave, në nivelin e rezultateve dhe në nivelin e treguesve. Pasqyrimi i informatave për këto tri nivele janë të dobishme për marrjen e vendimeve strategjike dhe hartimin e politikave prioritare për zhvillimet në vetëqeverisjen lokale (VQL).</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pStyle w:val="Heading1"/>
        <w:rPr>
          <w:rFonts w:ascii="Calibri Light" w:hAnsi="Calibri Light"/>
          <w:b w:val="0"/>
          <w:sz w:val="28"/>
          <w:szCs w:val="28"/>
        </w:rPr>
      </w:pPr>
      <w:bookmarkStart w:id="14" w:name="_Toc512339519"/>
      <w:bookmarkStart w:id="15" w:name="_Toc512339989"/>
      <w:r w:rsidRPr="008C722C">
        <w:rPr>
          <w:rFonts w:ascii="Calibri Light" w:hAnsi="Calibri Light"/>
          <w:b w:val="0"/>
          <w:sz w:val="28"/>
          <w:szCs w:val="28"/>
        </w:rPr>
        <w:t>Performanca e përgjithshme sipas fushave</w:t>
      </w:r>
      <w:bookmarkEnd w:id="14"/>
      <w:bookmarkEnd w:id="15"/>
    </w:p>
    <w:p w:rsidR="006E7288" w:rsidRPr="008C722C" w:rsidRDefault="006E7288" w:rsidP="006E7288">
      <w:pPr>
        <w:rPr>
          <w:rFonts w:ascii="Calibri Light" w:hAnsi="Calibri Light"/>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Sistemi për menaxhimin e performancës komunale (SMPK) matë aktualisht perfo</w:t>
      </w:r>
      <w:r w:rsidR="00D20C43">
        <w:rPr>
          <w:rFonts w:ascii="Calibri Light" w:hAnsi="Calibri Light" w:cs="Tw Cen MT Condensed Extra Bold"/>
          <w:noProof w:val="0"/>
        </w:rPr>
        <w:t>r</w:t>
      </w:r>
      <w:r w:rsidRPr="008C722C">
        <w:rPr>
          <w:rFonts w:ascii="Calibri Light" w:hAnsi="Calibri Light" w:cs="Tw Cen MT Condensed Extra Bold"/>
          <w:noProof w:val="0"/>
        </w:rPr>
        <w:t xml:space="preserve">rmancën e komunave vetëm për 18 kompetenca vetanake, të grupuara në 14 fusha përkatëse. Rezultatet janë pasqyruar për 13 fusha, 1 fushë – Hapësirat publike matet me njësi tjetër dhe është pasqyruar në kuadër të rezultateve. Fushat janë niveli më i lartë i pasqyrimit të informatave për shkallën e performancës së komunave, por nuk janë pika referuese e shkallës së arritjes së komunave.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Analizat e përgjithshme tregojnë se arritja e përgjithshme e performancës së kom</w:t>
      </w:r>
      <w:r w:rsidR="00643F48" w:rsidRPr="008C722C">
        <w:rPr>
          <w:rFonts w:ascii="Calibri Light" w:hAnsi="Calibri Light" w:cs="Tw Cen MT Condensed Extra Bold"/>
          <w:noProof w:val="0"/>
        </w:rPr>
        <w:t>unave në nivel vendi është 60.54</w:t>
      </w:r>
      <w:r w:rsidRPr="008C722C">
        <w:rPr>
          <w:rFonts w:ascii="Calibri Light" w:hAnsi="Calibri Light" w:cs="Tw Cen MT Condensed Extra Bold"/>
          <w:noProof w:val="0"/>
        </w:rPr>
        <w:t>%. Kjo është afër 1</w:t>
      </w:r>
      <w:r w:rsidR="00643F48" w:rsidRPr="008C722C">
        <w:rPr>
          <w:rFonts w:ascii="Calibri Light" w:hAnsi="Calibri Light" w:cs="Tw Cen MT Condensed Extra Bold"/>
          <w:noProof w:val="0"/>
        </w:rPr>
        <w:t xml:space="preserve">,76 </w:t>
      </w:r>
      <w:r w:rsidRPr="008C722C">
        <w:rPr>
          <w:rFonts w:ascii="Calibri Light" w:hAnsi="Calibri Light" w:cs="Tw Cen MT Condensed Extra Bold"/>
          <w:noProof w:val="0"/>
        </w:rPr>
        <w:t>% më e lartë se performanca e komunave për vitin 2016. Ky krahasim është i vlefshëm duke u bazuar në bazën referue</w:t>
      </w:r>
      <w:r w:rsidR="007C4B62" w:rsidRPr="008C722C">
        <w:rPr>
          <w:rFonts w:ascii="Calibri Light" w:hAnsi="Calibri Light" w:cs="Tw Cen MT Condensed Extra Bold"/>
          <w:noProof w:val="0"/>
        </w:rPr>
        <w:t>se të të dhënave të vitit 2016</w:t>
      </w:r>
      <w:r w:rsidRPr="008C722C">
        <w:rPr>
          <w:rFonts w:ascii="Calibri Light" w:hAnsi="Calibri Light" w:cs="Tw Cen MT Condensed Extra Bold"/>
          <w:noProof w:val="0"/>
        </w:rPr>
        <w:t xml:space="preserve"> për faktin se kemi data</w:t>
      </w:r>
      <w:r w:rsidR="007C4B62" w:rsidRPr="008C722C">
        <w:rPr>
          <w:rFonts w:ascii="Calibri Light" w:hAnsi="Calibri Light" w:cs="Tw Cen MT Condensed Extra Bold"/>
          <w:noProof w:val="0"/>
        </w:rPr>
        <w:t>-bazë</w:t>
      </w:r>
      <w:r w:rsidRPr="008C722C">
        <w:rPr>
          <w:rFonts w:ascii="Calibri Light" w:hAnsi="Calibri Light" w:cs="Tw Cen MT Condensed Extra Bold"/>
          <w:noProof w:val="0"/>
        </w:rPr>
        <w:t>n e sakët nga viti paraprak.</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 xml:space="preserve">Hulumtimet e bëra tregojnë se fushat me arritje më të lartë, në nivel vendi janë: fusha e shërbimeve publike administrative me 91.68 %, pasuar nga </w:t>
      </w:r>
      <w:r w:rsidR="00FF1318" w:rsidRPr="008C722C">
        <w:rPr>
          <w:rFonts w:ascii="Calibri Light" w:hAnsi="Calibri Light" w:cs="Tw Cen MT Condensed Extra Bold"/>
          <w:noProof w:val="0"/>
        </w:rPr>
        <w:t>menaxhimi</w:t>
      </w:r>
      <w:r w:rsidR="003F55F7" w:rsidRPr="008C722C">
        <w:rPr>
          <w:rFonts w:ascii="Calibri Light" w:hAnsi="Calibri Light" w:cs="Tw Cen MT Condensed Extra Bold"/>
          <w:noProof w:val="0"/>
        </w:rPr>
        <w:t xml:space="preserve"> i mbeturinave me 77.87</w:t>
      </w:r>
      <w:r w:rsidRPr="008C722C">
        <w:rPr>
          <w:rFonts w:ascii="Calibri Light" w:hAnsi="Calibri Light" w:cs="Tw Cen MT Condensed Extra Bold"/>
          <w:noProof w:val="0"/>
        </w:rPr>
        <w:t xml:space="preserve"> %. Prej 14 fushave të analizuara, katër fusha janë me arritje të lartë dhe shtrihen mbi mesataren e </w:t>
      </w:r>
      <w:r w:rsidR="00785667">
        <w:rPr>
          <w:rFonts w:ascii="Calibri Light" w:hAnsi="Calibri Light" w:cs="Tw Cen MT Condensed Extra Bold"/>
          <w:lang w:val="en-US"/>
        </w:rPr>
        <mc:AlternateContent>
          <mc:Choice Requires="wps">
            <w:drawing>
              <wp:anchor distT="0" distB="0" distL="114300" distR="114300" simplePos="0" relativeHeight="251726848" behindDoc="0" locked="0" layoutInCell="1" allowOverlap="1">
                <wp:simplePos x="0" y="0"/>
                <wp:positionH relativeFrom="column">
                  <wp:posOffset>-904875</wp:posOffset>
                </wp:positionH>
                <wp:positionV relativeFrom="page">
                  <wp:posOffset>9525</wp:posOffset>
                </wp:positionV>
                <wp:extent cx="209550" cy="2324100"/>
                <wp:effectExtent l="0" t="0" r="19050" b="19050"/>
                <wp:wrapNone/>
                <wp:docPr id="7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E128C" id="Rectangle 68" o:spid="_x0000_s1026" style="position:absolute;margin-left:-71.25pt;margin-top:.75pt;width:16.5pt;height:1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" fillcolor="#a5a5a5" strokecolor="#a5a5a5">
                <w10:wrap anchory="page"/>
              </v:rect>
            </w:pict>
          </mc:Fallback>
        </mc:AlternateContent>
      </w:r>
      <w:r w:rsidR="003F55F7" w:rsidRPr="008C722C">
        <w:rPr>
          <w:rFonts w:ascii="Calibri Light" w:hAnsi="Calibri Light" w:cs="Tw Cen MT Condensed Extra Bold"/>
          <w:noProof w:val="0"/>
        </w:rPr>
        <w:t xml:space="preserve">vendit, prej  72.31 </w:t>
      </w:r>
      <w:r w:rsidRPr="008C722C">
        <w:rPr>
          <w:rFonts w:ascii="Calibri Light" w:hAnsi="Calibri Light" w:cs="Tw Cen MT Condensed Extra Bold"/>
          <w:noProof w:val="0"/>
        </w:rPr>
        <w:t>– 91.68 %; 8 fusha janë me arritje të mesme</w:t>
      </w:r>
      <w:r w:rsidRPr="008C722C">
        <w:rPr>
          <w:rStyle w:val="CommentReference"/>
          <w:rFonts w:ascii="Calibri Light" w:hAnsi="Calibri Light"/>
          <w:noProof w:val="0"/>
        </w:rPr>
        <w:t>,</w:t>
      </w:r>
      <w:r w:rsidRPr="008C722C">
        <w:rPr>
          <w:rFonts w:ascii="Calibri Light" w:hAnsi="Calibri Light" w:cs="Tw Cen MT Condensed Extra Bold"/>
          <w:noProof w:val="0"/>
        </w:rPr>
        <w:t xml:space="preserve"> 36.66- 65.65% dhe vetëm një fushë është me arritje të ulët prej 30.47%. Prej këtyre 8 fushave, 3 fusha shtrihen mbi mesataren e vendit dhe 5 fusha shtrihen nën mesataren e vendit. Duhet të sqarohet se një fushë - hapësirat publike, performanca e të cilës pasqyrohet me m</w:t>
      </w:r>
      <w:r w:rsidRPr="008C722C">
        <w:rPr>
          <w:rFonts w:ascii="Calibri Light" w:hAnsi="Calibri Light" w:cs="Tw Cen MT Condensed Extra Bold"/>
          <w:noProof w:val="0"/>
          <w:vertAlign w:val="superscript"/>
        </w:rPr>
        <w:t>2</w:t>
      </w:r>
      <w:r w:rsidRPr="008C722C">
        <w:rPr>
          <w:rFonts w:ascii="Calibri Light" w:hAnsi="Calibri Light" w:cs="Tw Cen MT Condensed Extra Bold"/>
          <w:noProof w:val="0"/>
        </w:rPr>
        <w:t xml:space="preserve"> / për kokë banori, nuk është futur në grupin e 13 fushave tjera sepse vlerat e arritjes nuk mund të krahasohet me vlerat e fushave tjera shprehur në përqindje. Fusha e hapësirave publike ka një perfor</w:t>
      </w:r>
      <w:r w:rsidR="003F55F7" w:rsidRPr="008C722C">
        <w:rPr>
          <w:rFonts w:ascii="Calibri Light" w:hAnsi="Calibri Light" w:cs="Tw Cen MT Condensed Extra Bold"/>
          <w:noProof w:val="0"/>
        </w:rPr>
        <w:t>mancë prej 2,68</w:t>
      </w:r>
      <w:r w:rsidRPr="008C722C">
        <w:rPr>
          <w:rFonts w:ascii="Calibri Light" w:hAnsi="Calibri Light" w:cs="Tw Cen MT Condensed Extra Bold"/>
          <w:noProof w:val="0"/>
        </w:rPr>
        <w:t xml:space="preserve"> m</w:t>
      </w:r>
      <w:r w:rsidRPr="008C722C">
        <w:rPr>
          <w:rFonts w:ascii="Calibri Light" w:hAnsi="Calibri Light" w:cs="Tw Cen MT Condensed Extra Bold"/>
          <w:noProof w:val="0"/>
          <w:vertAlign w:val="superscript"/>
        </w:rPr>
        <w:t>2</w:t>
      </w:r>
      <w:r w:rsidRPr="008C722C">
        <w:rPr>
          <w:rFonts w:ascii="Calibri Light" w:hAnsi="Calibri Light" w:cs="Tw Cen MT Condensed Extra Bold"/>
          <w:noProof w:val="0"/>
        </w:rPr>
        <w:t xml:space="preserve"> për kokë të banorit.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 xml:space="preserve">Është shumë me rëndësi se në grupin e fushave me arritje të lartë, hyjnë pothuajse të gjitha grupet e shërbimeve themelore, si: shërbimet publike administrative, menaxhimi i fatkeqësive, menaxhimi i mbeturinave, ujë i pijshëm, Shih graf. 1. Nga grupi i fushave me arritje të mesme, mund të kuptojmë se një grup i shërbimeve të rëndësishme, </w:t>
      </w:r>
      <w:r w:rsidR="003F55F7" w:rsidRPr="008C722C">
        <w:rPr>
          <w:rFonts w:ascii="Calibri Light" w:hAnsi="Calibri Light" w:cs="Tw Cen MT Condensed Extra Bold"/>
          <w:noProof w:val="0"/>
        </w:rPr>
        <w:t>si: infrastruktura rrugore (47,54%), mbrojtja e mjedisit 58,49</w:t>
      </w:r>
      <w:r w:rsidRPr="008C722C">
        <w:rPr>
          <w:rFonts w:ascii="Calibri Light" w:hAnsi="Calibri Light" w:cs="Tw Cen MT Condensed Extra Bold"/>
          <w:noProof w:val="0"/>
        </w:rPr>
        <w:t xml:space="preserve">%, planifikim </w:t>
      </w:r>
      <w:r w:rsidR="005F557F" w:rsidRPr="008C722C">
        <w:rPr>
          <w:rFonts w:ascii="Calibri Light" w:hAnsi="Calibri Light" w:cs="Tw Cen MT Condensed Extra Bold"/>
          <w:noProof w:val="0"/>
        </w:rPr>
        <w:t>hapësinor</w:t>
      </w:r>
      <w:r w:rsidR="00783E37" w:rsidRPr="008C722C">
        <w:rPr>
          <w:rFonts w:ascii="Calibri Light" w:hAnsi="Calibri Light" w:cs="Tw Cen MT Condensed Extra Bold"/>
          <w:noProof w:val="0"/>
        </w:rPr>
        <w:t xml:space="preserve"> 60.66</w:t>
      </w:r>
      <w:r w:rsidRPr="008C722C">
        <w:rPr>
          <w:rFonts w:ascii="Calibri Light" w:hAnsi="Calibri Light" w:cs="Tw Cen MT Condensed Extra Bold"/>
          <w:noProof w:val="0"/>
        </w:rPr>
        <w:t xml:space="preserve"> % dh</w:t>
      </w:r>
      <w:r w:rsidR="00BB7D22" w:rsidRPr="008C722C">
        <w:rPr>
          <w:rFonts w:ascii="Calibri Light" w:hAnsi="Calibri Light" w:cs="Tw Cen MT Condensed Extra Bold"/>
          <w:noProof w:val="0"/>
        </w:rPr>
        <w:t>e transparenca komunale me 61.64</w:t>
      </w:r>
      <w:r w:rsidRPr="008C722C">
        <w:rPr>
          <w:rFonts w:ascii="Calibri Light" w:hAnsi="Calibri Light" w:cs="Tw Cen MT Condensed Extra Bold"/>
          <w:noProof w:val="0"/>
        </w:rPr>
        <w:t xml:space="preserve"> %, ndërsa fusha e të drejtave të njeriut dhe e mirëqenies sociale e familjare, ka shënuar ngritje nga viti i kaluar dhe është ne pjesën e arritjes se mesme te shërbimeve me 36.66 % ku trajtimi i saj  është prioritet gjatë pl</w:t>
      </w:r>
      <w:r w:rsidR="00376DDC" w:rsidRPr="008C722C">
        <w:rPr>
          <w:rFonts w:ascii="Calibri Light" w:hAnsi="Calibri Light" w:cs="Tw Cen MT Condensed Extra Bold"/>
          <w:noProof w:val="0"/>
        </w:rPr>
        <w:t xml:space="preserve">anifikimeve në të ardhmen. </w:t>
      </w:r>
      <w:r w:rsidRPr="008C722C">
        <w:rPr>
          <w:rFonts w:ascii="Calibri Light" w:hAnsi="Calibri Light" w:cs="Tw Cen MT Condensed Extra Bold"/>
          <w:noProof w:val="0"/>
        </w:rPr>
        <w:t xml:space="preserve">Fusha me arritje më të ulët është ajo me vetëm 30.47 %, hapësirat për parkim të mjeteve motorike.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B25682" w:rsidP="009C5972">
      <w:pPr>
        <w:spacing w:after="0" w:line="240" w:lineRule="auto"/>
        <w:jc w:val="both"/>
        <w:rPr>
          <w:rFonts w:ascii="Calibri Light" w:hAnsi="Calibri Light"/>
          <w:lang w:val="en-US"/>
        </w:rPr>
      </w:pPr>
      <w:r w:rsidRPr="008C722C">
        <w:rPr>
          <w:lang w:val="en-US"/>
        </w:rPr>
        <w:drawing>
          <wp:inline distT="0" distB="0" distL="0" distR="0">
            <wp:extent cx="5943600" cy="2866390"/>
            <wp:effectExtent l="0" t="0" r="0" b="10160"/>
            <wp:docPr id="205" name="Chart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b/>
          <w:bCs/>
          <w:noProof w:val="0"/>
        </w:rPr>
      </w:pPr>
    </w:p>
    <w:p w:rsidR="009C5972" w:rsidRPr="008C722C" w:rsidRDefault="009C5972" w:rsidP="009C5972">
      <w:pPr>
        <w:spacing w:after="0" w:line="240" w:lineRule="auto"/>
        <w:jc w:val="both"/>
        <w:rPr>
          <w:rFonts w:ascii="Calibri Light" w:hAnsi="Calibri Light" w:cs="Tw Cen MT Condensed Extra Bold"/>
          <w:b/>
          <w:bCs/>
          <w:noProof w:val="0"/>
        </w:rPr>
      </w:pPr>
    </w:p>
    <w:p w:rsidR="009C5972" w:rsidRPr="008C722C" w:rsidRDefault="009C5972" w:rsidP="009C5972">
      <w:pPr>
        <w:spacing w:after="0" w:line="240" w:lineRule="auto"/>
        <w:jc w:val="both"/>
        <w:rPr>
          <w:rFonts w:ascii="Calibri Light" w:hAnsi="Calibri Light" w:cs="Tw Cen MT Condensed Extra Bold"/>
          <w:b/>
          <w:bCs/>
          <w:noProof w:val="0"/>
        </w:rPr>
      </w:pPr>
    </w:p>
    <w:p w:rsidR="009C5972" w:rsidRPr="008C722C" w:rsidRDefault="00376DDC" w:rsidP="009C5972">
      <w:pPr>
        <w:spacing w:after="0" w:line="240" w:lineRule="auto"/>
        <w:jc w:val="both"/>
        <w:rPr>
          <w:rFonts w:ascii="Calibri Light" w:hAnsi="Calibri Light" w:cs="Tw Cen MT Condensed Extra Bold"/>
          <w:noProof w:val="0"/>
        </w:rPr>
      </w:pPr>
      <w:r w:rsidRPr="008C722C">
        <w:rPr>
          <w:lang w:val="en-US"/>
        </w:rPr>
        <w:drawing>
          <wp:inline distT="0" distB="0" distL="0" distR="0">
            <wp:extent cx="5791200" cy="32994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74E6" w:rsidRPr="008C722C" w:rsidRDefault="00C674E6" w:rsidP="009C5972">
      <w:pPr>
        <w:spacing w:after="0" w:line="240" w:lineRule="auto"/>
        <w:jc w:val="both"/>
        <w:rPr>
          <w:rFonts w:ascii="Calibri Light" w:hAnsi="Calibri Light" w:cs="Tw Cen MT Condensed Extra Bold"/>
          <w:b/>
          <w:bCs/>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b/>
          <w:bCs/>
          <w:noProof w:val="0"/>
        </w:rPr>
        <w:t>Përfundim.</w:t>
      </w:r>
      <w:r w:rsidRPr="008C722C">
        <w:rPr>
          <w:rFonts w:ascii="Calibri Light" w:hAnsi="Calibri Light" w:cs="Tw Cen MT Condensed Extra Bold"/>
          <w:noProof w:val="0"/>
        </w:rPr>
        <w:t xml:space="preserve"> Nga matja e performancës së komunave për vitin 2017, për nivelin e fushave, konstatojmë se arritjet e komunave janë të nivelit mesatar dhe të lartë. Nëse </w:t>
      </w:r>
      <w:r w:rsidR="00376DDC" w:rsidRPr="008C722C">
        <w:rPr>
          <w:rFonts w:ascii="Calibri Light" w:hAnsi="Calibri Light" w:cs="Tw Cen MT Condensed Extra Bold"/>
          <w:noProof w:val="0"/>
        </w:rPr>
        <w:t>e krahasojmë me vitin 2016, në 9</w:t>
      </w:r>
      <w:r w:rsidRPr="008C722C">
        <w:rPr>
          <w:rFonts w:ascii="Calibri Light" w:hAnsi="Calibri Light" w:cs="Tw Cen MT Condensed Extra Bold"/>
          <w:noProof w:val="0"/>
        </w:rPr>
        <w:t xml:space="preserve"> fusha është shënuar përparim, ndërsa në 4 fusha kemi një ngecje të vogël.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pStyle w:val="Heading1"/>
        <w:rPr>
          <w:rFonts w:ascii="Calibri Light" w:hAnsi="Calibri Light"/>
          <w:sz w:val="28"/>
          <w:szCs w:val="28"/>
        </w:rPr>
      </w:pPr>
      <w:r w:rsidRPr="008C722C">
        <w:rPr>
          <w:rFonts w:ascii="Calibri Light" w:hAnsi="Calibri Light"/>
          <w:sz w:val="28"/>
          <w:szCs w:val="28"/>
        </w:rPr>
        <w:br w:type="page"/>
      </w:r>
      <w:r w:rsidR="00785667">
        <w:rPr>
          <w:rFonts w:ascii="Calibri Light" w:hAnsi="Calibri Light"/>
          <w:noProof/>
          <w:lang w:val="en-US"/>
        </w:rPr>
        <mc:AlternateContent>
          <mc:Choice Requires="wps">
            <w:drawing>
              <wp:anchor distT="0" distB="0" distL="114300" distR="114300" simplePos="0" relativeHeight="251725824" behindDoc="0" locked="0" layoutInCell="1" allowOverlap="1">
                <wp:simplePos x="0" y="0"/>
                <wp:positionH relativeFrom="column">
                  <wp:posOffset>-914400</wp:posOffset>
                </wp:positionH>
                <wp:positionV relativeFrom="page">
                  <wp:posOffset>-161925</wp:posOffset>
                </wp:positionV>
                <wp:extent cx="209550" cy="2324100"/>
                <wp:effectExtent l="0" t="0" r="19050" b="19050"/>
                <wp:wrapNone/>
                <wp:docPr id="7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15E3E" id="Rectangle 67" o:spid="_x0000_s1026" style="position:absolute;margin-left:-1in;margin-top:-12.75pt;width:16.5pt;height:18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" fillcolor="#a5a5a5" strokecolor="#a5a5a5">
                <w10:wrap anchory="page"/>
              </v:rect>
            </w:pict>
          </mc:Fallback>
        </mc:AlternateContent>
      </w:r>
      <w:bookmarkStart w:id="16" w:name="_Toc512339520"/>
      <w:bookmarkStart w:id="17" w:name="_Toc512339990"/>
      <w:r w:rsidRPr="008C722C">
        <w:rPr>
          <w:rFonts w:ascii="Calibri Light" w:hAnsi="Calibri Light"/>
          <w:sz w:val="28"/>
          <w:szCs w:val="28"/>
        </w:rPr>
        <w:t>Performanca e përgjithshme sipas rezultateve</w:t>
      </w:r>
      <w:bookmarkEnd w:id="16"/>
      <w:bookmarkEnd w:id="17"/>
    </w:p>
    <w:p w:rsidR="009C5972" w:rsidRPr="008C722C" w:rsidRDefault="009C5972" w:rsidP="009C5972">
      <w:pPr>
        <w:spacing w:after="0" w:line="240" w:lineRule="auto"/>
        <w:jc w:val="both"/>
        <w:rPr>
          <w:rFonts w:ascii="Calibri Light" w:hAnsi="Calibri Light"/>
        </w:rPr>
      </w:pPr>
    </w:p>
    <w:p w:rsidR="009C5972" w:rsidRPr="008C722C" w:rsidRDefault="00785667" w:rsidP="009C5972">
      <w:pPr>
        <w:spacing w:after="0" w:line="240" w:lineRule="auto"/>
        <w:jc w:val="both"/>
        <w:rPr>
          <w:rFonts w:ascii="Calibri Light" w:hAnsi="Calibri Light"/>
        </w:rPr>
      </w:pPr>
      <w:r>
        <w:rPr>
          <w:rFonts w:ascii="Calibri Light" w:hAnsi="Calibri Light"/>
          <w:lang w:val="en-US"/>
        </w:rPr>
        <mc:AlternateContent>
          <mc:Choice Requires="wps">
            <w:drawing>
              <wp:anchor distT="91440" distB="91440" distL="114300" distR="114300" simplePos="0" relativeHeight="251675648" behindDoc="0" locked="0" layoutInCell="1" allowOverlap="1">
                <wp:simplePos x="0" y="0"/>
                <wp:positionH relativeFrom="margin">
                  <wp:posOffset>2552700</wp:posOffset>
                </wp:positionH>
                <wp:positionV relativeFrom="margin">
                  <wp:posOffset>1390650</wp:posOffset>
                </wp:positionV>
                <wp:extent cx="3477260" cy="1358900"/>
                <wp:effectExtent l="0" t="0" r="0" b="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26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324" w:rsidRPr="003B482D" w:rsidRDefault="00C53324" w:rsidP="009C5972">
                            <w:pPr>
                              <w:pBdr>
                                <w:top w:val="single" w:sz="24" w:space="8" w:color="5B9BD5"/>
                                <w:bottom w:val="single" w:sz="24" w:space="8" w:color="5B9BD5"/>
                              </w:pBdr>
                              <w:shd w:val="clear" w:color="auto" w:fill="BDD6EE"/>
                              <w:spacing w:after="0"/>
                              <w:rPr>
                                <w:rFonts w:cs="Tw Cen MT Condensed Extra Bold"/>
                                <w:i/>
                                <w:iCs/>
                                <w:color w:val="002060"/>
                                <w:sz w:val="24"/>
                              </w:rPr>
                            </w:pPr>
                            <w:r w:rsidRPr="003B482D">
                              <w:rPr>
                                <w:rFonts w:cs="Tw Cen MT Condensed Extra Bold"/>
                                <w:i/>
                                <w:iCs/>
                                <w:noProof w:val="0"/>
                                <w:color w:val="002060"/>
                                <w:sz w:val="32"/>
                                <w:szCs w:val="32"/>
                              </w:rPr>
                              <w:t>R</w:t>
                            </w:r>
                            <w:r w:rsidRPr="003B482D">
                              <w:rPr>
                                <w:rFonts w:cs="Tw Cen MT Condensed Extra Bold"/>
                                <w:i/>
                                <w:iCs/>
                                <w:noProof w:val="0"/>
                                <w:color w:val="002060"/>
                              </w:rPr>
                              <w:t>ezultatet e pasqyruara u ndihmojn</w:t>
                            </w:r>
                            <w:r>
                              <w:rPr>
                                <w:rFonts w:cs="Tw Cen MT Condensed Extra Bold"/>
                                <w:i/>
                                <w:iCs/>
                                <w:noProof w:val="0"/>
                                <w:color w:val="002060"/>
                              </w:rPr>
                              <w:t>ë</w:t>
                            </w:r>
                            <w:r w:rsidRPr="003B482D">
                              <w:rPr>
                                <w:rFonts w:cs="Tw Cen MT Condensed Extra Bold"/>
                                <w:i/>
                                <w:iCs/>
                                <w:noProof w:val="0"/>
                                <w:color w:val="002060"/>
                              </w:rPr>
                              <w:t xml:space="preserve"> udh</w:t>
                            </w:r>
                            <w:r>
                              <w:rPr>
                                <w:rFonts w:cs="Tw Cen MT Condensed Extra Bold"/>
                                <w:i/>
                                <w:iCs/>
                                <w:noProof w:val="0"/>
                                <w:color w:val="002060"/>
                              </w:rPr>
                              <w:t>ë</w:t>
                            </w:r>
                            <w:r w:rsidRPr="003B482D">
                              <w:rPr>
                                <w:rFonts w:cs="Tw Cen MT Condensed Extra Bold"/>
                                <w:i/>
                                <w:iCs/>
                                <w:noProof w:val="0"/>
                                <w:color w:val="002060"/>
                              </w:rPr>
                              <w:t>heqë</w:t>
                            </w:r>
                            <w:r>
                              <w:rPr>
                                <w:rFonts w:cs="Tw Cen MT Condensed Extra Bold"/>
                                <w:i/>
                                <w:iCs/>
                                <w:noProof w:val="0"/>
                                <w:color w:val="002060"/>
                              </w:rPr>
                              <w:t>sve të nivelit strategjik për t’i</w:t>
                            </w:r>
                            <w:r w:rsidRPr="003B482D">
                              <w:rPr>
                                <w:rFonts w:cs="Tw Cen MT Condensed Extra Bold"/>
                                <w:i/>
                                <w:iCs/>
                                <w:noProof w:val="0"/>
                                <w:color w:val="002060"/>
                              </w:rPr>
                              <w:t xml:space="preserve"> kuptuar shpejt</w:t>
                            </w:r>
                            <w:r>
                              <w:rPr>
                                <w:rFonts w:cs="Tw Cen MT Condensed Extra Bold"/>
                                <w:i/>
                                <w:iCs/>
                                <w:noProof w:val="0"/>
                                <w:color w:val="002060"/>
                              </w:rPr>
                              <w:t>ë</w:t>
                            </w:r>
                            <w:r w:rsidRPr="003B482D">
                              <w:rPr>
                                <w:rFonts w:cs="Tw Cen MT Condensed Extra Bold"/>
                                <w:i/>
                                <w:iCs/>
                                <w:noProof w:val="0"/>
                                <w:color w:val="002060"/>
                              </w:rPr>
                              <w:t xml:space="preserve"> nevojat p</w:t>
                            </w:r>
                            <w:r>
                              <w:rPr>
                                <w:rFonts w:cs="Tw Cen MT Condensed Extra Bold"/>
                                <w:i/>
                                <w:iCs/>
                                <w:noProof w:val="0"/>
                                <w:color w:val="002060"/>
                              </w:rPr>
                              <w:t>ë</w:t>
                            </w:r>
                            <w:r w:rsidRPr="003B482D">
                              <w:rPr>
                                <w:rFonts w:cs="Tw Cen MT Condensed Extra Bold"/>
                                <w:i/>
                                <w:iCs/>
                                <w:noProof w:val="0"/>
                                <w:color w:val="002060"/>
                              </w:rPr>
                              <w:t>r veprime p</w:t>
                            </w:r>
                            <w:r>
                              <w:rPr>
                                <w:rFonts w:cs="Tw Cen MT Condensed Extra Bold"/>
                                <w:i/>
                                <w:iCs/>
                                <w:noProof w:val="0"/>
                                <w:color w:val="002060"/>
                              </w:rPr>
                              <w:t>ë</w:t>
                            </w:r>
                            <w:r w:rsidRPr="003B482D">
                              <w:rPr>
                                <w:rFonts w:cs="Tw Cen MT Condensed Extra Bold"/>
                                <w:i/>
                                <w:iCs/>
                                <w:noProof w:val="0"/>
                                <w:color w:val="002060"/>
                              </w:rPr>
                              <w:t>rkat</w:t>
                            </w:r>
                            <w:r>
                              <w:rPr>
                                <w:rFonts w:cs="Tw Cen MT Condensed Extra Bold"/>
                                <w:i/>
                                <w:iCs/>
                                <w:noProof w:val="0"/>
                                <w:color w:val="002060"/>
                              </w:rPr>
                              <w:t>ë</w:t>
                            </w:r>
                            <w:r w:rsidRPr="003B482D">
                              <w:rPr>
                                <w:rFonts w:cs="Tw Cen MT Condensed Extra Bold"/>
                                <w:i/>
                                <w:iCs/>
                                <w:noProof w:val="0"/>
                                <w:color w:val="002060"/>
                              </w:rPr>
                              <w:t xml:space="preserve">se </w:t>
                            </w:r>
                            <w:r>
                              <w:rPr>
                                <w:rFonts w:cs="Tw Cen MT Condensed Extra Bold"/>
                                <w:i/>
                                <w:iCs/>
                                <w:noProof w:val="0"/>
                                <w:color w:val="002060"/>
                              </w:rPr>
                              <w:t xml:space="preserve">me prioritet </w:t>
                            </w:r>
                            <w:r w:rsidRPr="003B482D">
                              <w:rPr>
                                <w:rFonts w:cs="Tw Cen MT Condensed Extra Bold"/>
                                <w:i/>
                                <w:iCs/>
                                <w:noProof w:val="0"/>
                                <w:color w:val="002060"/>
                              </w:rPr>
                              <w:t>n</w:t>
                            </w:r>
                            <w:r>
                              <w:rPr>
                                <w:rFonts w:cs="Tw Cen MT Condensed Extra Bold"/>
                                <w:i/>
                                <w:iCs/>
                                <w:noProof w:val="0"/>
                                <w:color w:val="002060"/>
                              </w:rPr>
                              <w:t>ë</w:t>
                            </w:r>
                            <w:r w:rsidRPr="003B482D">
                              <w:rPr>
                                <w:rFonts w:cs="Tw Cen MT Condensed Extra Bold"/>
                                <w:i/>
                                <w:iCs/>
                                <w:noProof w:val="0"/>
                                <w:color w:val="002060"/>
                              </w:rPr>
                              <w:t xml:space="preserve"> p</w:t>
                            </w:r>
                            <w:r>
                              <w:rPr>
                                <w:rFonts w:cs="Tw Cen MT Condensed Extra Bold"/>
                                <w:i/>
                                <w:iCs/>
                                <w:noProof w:val="0"/>
                                <w:color w:val="002060"/>
                              </w:rPr>
                              <w:t>ë</w:t>
                            </w:r>
                            <w:r w:rsidRPr="003B482D">
                              <w:rPr>
                                <w:rFonts w:cs="Tw Cen MT Condensed Extra Bold"/>
                                <w:i/>
                                <w:iCs/>
                                <w:noProof w:val="0"/>
                                <w:color w:val="002060"/>
                              </w:rPr>
                              <w:t>rmir</w:t>
                            </w:r>
                            <w:r>
                              <w:rPr>
                                <w:rFonts w:cs="Tw Cen MT Condensed Extra Bold"/>
                                <w:i/>
                                <w:iCs/>
                                <w:noProof w:val="0"/>
                                <w:color w:val="002060"/>
                              </w:rPr>
                              <w:t>ë</w:t>
                            </w:r>
                            <w:r w:rsidRPr="003B482D">
                              <w:rPr>
                                <w:rFonts w:cs="Tw Cen MT Condensed Extra Bold"/>
                                <w:i/>
                                <w:iCs/>
                                <w:noProof w:val="0"/>
                                <w:color w:val="002060"/>
                              </w:rPr>
                              <w:t xml:space="preserve">simin e </w:t>
                            </w:r>
                            <w:r>
                              <w:rPr>
                                <w:rFonts w:cs="Tw Cen MT Condensed Extra Bold"/>
                                <w:i/>
                                <w:iCs/>
                                <w:noProof w:val="0"/>
                                <w:color w:val="002060"/>
                              </w:rPr>
                              <w:t>performancës së komunave</w:t>
                            </w:r>
                            <w:r w:rsidRPr="003B482D">
                              <w:rPr>
                                <w:rFonts w:cs="Tw Cen MT Condensed Extra Bold"/>
                                <w:i/>
                                <w:iCs/>
                                <w:noProof w:val="0"/>
                                <w:color w:val="002060"/>
                              </w:rPr>
                              <w:t xml:space="preserve">.  </w:t>
                            </w:r>
                          </w:p>
                        </w:txbxContent>
                      </wps:txbx>
                      <wps:bodyPr rot="0" vert="horz" wrap="square" lIns="91440" tIns="45720" rIns="91440" bIns="45720" anchor="t" anchorCtr="0" upright="1">
                        <a:noAutofit/>
                      </wps:bodyPr>
                    </wps:wsp>
                  </a:graphicData>
                </a:graphic>
                <wp14:sizeRelH relativeFrom="margin">
                  <wp14:pctWidth>58500</wp14:pctWidth>
                </wp14:sizeRelH>
                <wp14:sizeRelV relativeFrom="margin">
                  <wp14:pctHeight>0</wp14:pctHeight>
                </wp14:sizeRelV>
              </wp:anchor>
            </w:drawing>
          </mc:Choice>
          <mc:Fallback>
            <w:pict>
              <v:shape id="Text Box 2" o:spid="_x0000_s1028" type="#_x0000_t202" style="position:absolute;left:0;text-align:left;margin-left:201pt;margin-top:109.5pt;width:273.8pt;height:107pt;z-index:251675648;visibility:visible;mso-wrap-style:square;mso-width-percent:585;mso-height-percent:0;mso-wrap-distance-left:9pt;mso-wrap-distance-top:7.2pt;mso-wrap-distance-right:9pt;mso-wrap-distance-bottom:7.2pt;mso-position-horizontal:absolute;mso-position-horizontal-relative:margin;mso-position-vertical:absolute;mso-position-vertical-relative:margin;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" filled="f" stroked="f">
                <v:textbox>
                  <w:txbxContent>
                    <w:p w:rsidR="00C53324" w:rsidRPr="003B482D" w:rsidRDefault="00C53324" w:rsidP="009C5972">
                      <w:pPr>
                        <w:pBdr>
                          <w:top w:val="single" w:sz="24" w:space="8" w:color="5B9BD5"/>
                          <w:bottom w:val="single" w:sz="24" w:space="8" w:color="5B9BD5"/>
                        </w:pBdr>
                        <w:shd w:val="clear" w:color="auto" w:fill="BDD6EE"/>
                        <w:spacing w:after="0"/>
                        <w:rPr>
                          <w:rFonts w:cs="Tw Cen MT Condensed Extra Bold"/>
                          <w:i/>
                          <w:iCs/>
                          <w:color w:val="002060"/>
                          <w:sz w:val="24"/>
                        </w:rPr>
                      </w:pPr>
                      <w:r w:rsidRPr="003B482D">
                        <w:rPr>
                          <w:rFonts w:cs="Tw Cen MT Condensed Extra Bold"/>
                          <w:i/>
                          <w:iCs/>
                          <w:noProof w:val="0"/>
                          <w:color w:val="002060"/>
                          <w:sz w:val="32"/>
                          <w:szCs w:val="32"/>
                        </w:rPr>
                        <w:t>R</w:t>
                      </w:r>
                      <w:r w:rsidRPr="003B482D">
                        <w:rPr>
                          <w:rFonts w:cs="Tw Cen MT Condensed Extra Bold"/>
                          <w:i/>
                          <w:iCs/>
                          <w:noProof w:val="0"/>
                          <w:color w:val="002060"/>
                        </w:rPr>
                        <w:t>ezultatet e pasqyruara u ndihmojn</w:t>
                      </w:r>
                      <w:r>
                        <w:rPr>
                          <w:rFonts w:cs="Tw Cen MT Condensed Extra Bold"/>
                          <w:i/>
                          <w:iCs/>
                          <w:noProof w:val="0"/>
                          <w:color w:val="002060"/>
                        </w:rPr>
                        <w:t>ë</w:t>
                      </w:r>
                      <w:r w:rsidRPr="003B482D">
                        <w:rPr>
                          <w:rFonts w:cs="Tw Cen MT Condensed Extra Bold"/>
                          <w:i/>
                          <w:iCs/>
                          <w:noProof w:val="0"/>
                          <w:color w:val="002060"/>
                        </w:rPr>
                        <w:t xml:space="preserve"> udh</w:t>
                      </w:r>
                      <w:r>
                        <w:rPr>
                          <w:rFonts w:cs="Tw Cen MT Condensed Extra Bold"/>
                          <w:i/>
                          <w:iCs/>
                          <w:noProof w:val="0"/>
                          <w:color w:val="002060"/>
                        </w:rPr>
                        <w:t>ë</w:t>
                      </w:r>
                      <w:r w:rsidRPr="003B482D">
                        <w:rPr>
                          <w:rFonts w:cs="Tw Cen MT Condensed Extra Bold"/>
                          <w:i/>
                          <w:iCs/>
                          <w:noProof w:val="0"/>
                          <w:color w:val="002060"/>
                        </w:rPr>
                        <w:t>heqë</w:t>
                      </w:r>
                      <w:r>
                        <w:rPr>
                          <w:rFonts w:cs="Tw Cen MT Condensed Extra Bold"/>
                          <w:i/>
                          <w:iCs/>
                          <w:noProof w:val="0"/>
                          <w:color w:val="002060"/>
                        </w:rPr>
                        <w:t>sve të nivelit strategjik për t’i</w:t>
                      </w:r>
                      <w:r w:rsidRPr="003B482D">
                        <w:rPr>
                          <w:rFonts w:cs="Tw Cen MT Condensed Extra Bold"/>
                          <w:i/>
                          <w:iCs/>
                          <w:noProof w:val="0"/>
                          <w:color w:val="002060"/>
                        </w:rPr>
                        <w:t xml:space="preserve"> kuptuar shpejt</w:t>
                      </w:r>
                      <w:r>
                        <w:rPr>
                          <w:rFonts w:cs="Tw Cen MT Condensed Extra Bold"/>
                          <w:i/>
                          <w:iCs/>
                          <w:noProof w:val="0"/>
                          <w:color w:val="002060"/>
                        </w:rPr>
                        <w:t>ë</w:t>
                      </w:r>
                      <w:r w:rsidRPr="003B482D">
                        <w:rPr>
                          <w:rFonts w:cs="Tw Cen MT Condensed Extra Bold"/>
                          <w:i/>
                          <w:iCs/>
                          <w:noProof w:val="0"/>
                          <w:color w:val="002060"/>
                        </w:rPr>
                        <w:t xml:space="preserve"> nevojat p</w:t>
                      </w:r>
                      <w:r>
                        <w:rPr>
                          <w:rFonts w:cs="Tw Cen MT Condensed Extra Bold"/>
                          <w:i/>
                          <w:iCs/>
                          <w:noProof w:val="0"/>
                          <w:color w:val="002060"/>
                        </w:rPr>
                        <w:t>ë</w:t>
                      </w:r>
                      <w:r w:rsidRPr="003B482D">
                        <w:rPr>
                          <w:rFonts w:cs="Tw Cen MT Condensed Extra Bold"/>
                          <w:i/>
                          <w:iCs/>
                          <w:noProof w:val="0"/>
                          <w:color w:val="002060"/>
                        </w:rPr>
                        <w:t>r veprime p</w:t>
                      </w:r>
                      <w:r>
                        <w:rPr>
                          <w:rFonts w:cs="Tw Cen MT Condensed Extra Bold"/>
                          <w:i/>
                          <w:iCs/>
                          <w:noProof w:val="0"/>
                          <w:color w:val="002060"/>
                        </w:rPr>
                        <w:t>ë</w:t>
                      </w:r>
                      <w:r w:rsidRPr="003B482D">
                        <w:rPr>
                          <w:rFonts w:cs="Tw Cen MT Condensed Extra Bold"/>
                          <w:i/>
                          <w:iCs/>
                          <w:noProof w:val="0"/>
                          <w:color w:val="002060"/>
                        </w:rPr>
                        <w:t>rkat</w:t>
                      </w:r>
                      <w:r>
                        <w:rPr>
                          <w:rFonts w:cs="Tw Cen MT Condensed Extra Bold"/>
                          <w:i/>
                          <w:iCs/>
                          <w:noProof w:val="0"/>
                          <w:color w:val="002060"/>
                        </w:rPr>
                        <w:t>ë</w:t>
                      </w:r>
                      <w:r w:rsidRPr="003B482D">
                        <w:rPr>
                          <w:rFonts w:cs="Tw Cen MT Condensed Extra Bold"/>
                          <w:i/>
                          <w:iCs/>
                          <w:noProof w:val="0"/>
                          <w:color w:val="002060"/>
                        </w:rPr>
                        <w:t xml:space="preserve">se </w:t>
                      </w:r>
                      <w:r>
                        <w:rPr>
                          <w:rFonts w:cs="Tw Cen MT Condensed Extra Bold"/>
                          <w:i/>
                          <w:iCs/>
                          <w:noProof w:val="0"/>
                          <w:color w:val="002060"/>
                        </w:rPr>
                        <w:t xml:space="preserve">me prioritet </w:t>
                      </w:r>
                      <w:r w:rsidRPr="003B482D">
                        <w:rPr>
                          <w:rFonts w:cs="Tw Cen MT Condensed Extra Bold"/>
                          <w:i/>
                          <w:iCs/>
                          <w:noProof w:val="0"/>
                          <w:color w:val="002060"/>
                        </w:rPr>
                        <w:t>n</w:t>
                      </w:r>
                      <w:r>
                        <w:rPr>
                          <w:rFonts w:cs="Tw Cen MT Condensed Extra Bold"/>
                          <w:i/>
                          <w:iCs/>
                          <w:noProof w:val="0"/>
                          <w:color w:val="002060"/>
                        </w:rPr>
                        <w:t>ë</w:t>
                      </w:r>
                      <w:r w:rsidRPr="003B482D">
                        <w:rPr>
                          <w:rFonts w:cs="Tw Cen MT Condensed Extra Bold"/>
                          <w:i/>
                          <w:iCs/>
                          <w:noProof w:val="0"/>
                          <w:color w:val="002060"/>
                        </w:rPr>
                        <w:t xml:space="preserve"> p</w:t>
                      </w:r>
                      <w:r>
                        <w:rPr>
                          <w:rFonts w:cs="Tw Cen MT Condensed Extra Bold"/>
                          <w:i/>
                          <w:iCs/>
                          <w:noProof w:val="0"/>
                          <w:color w:val="002060"/>
                        </w:rPr>
                        <w:t>ë</w:t>
                      </w:r>
                      <w:r w:rsidRPr="003B482D">
                        <w:rPr>
                          <w:rFonts w:cs="Tw Cen MT Condensed Extra Bold"/>
                          <w:i/>
                          <w:iCs/>
                          <w:noProof w:val="0"/>
                          <w:color w:val="002060"/>
                        </w:rPr>
                        <w:t>rmir</w:t>
                      </w:r>
                      <w:r>
                        <w:rPr>
                          <w:rFonts w:cs="Tw Cen MT Condensed Extra Bold"/>
                          <w:i/>
                          <w:iCs/>
                          <w:noProof w:val="0"/>
                          <w:color w:val="002060"/>
                        </w:rPr>
                        <w:t>ë</w:t>
                      </w:r>
                      <w:r w:rsidRPr="003B482D">
                        <w:rPr>
                          <w:rFonts w:cs="Tw Cen MT Condensed Extra Bold"/>
                          <w:i/>
                          <w:iCs/>
                          <w:noProof w:val="0"/>
                          <w:color w:val="002060"/>
                        </w:rPr>
                        <w:t xml:space="preserve">simin e </w:t>
                      </w:r>
                      <w:r>
                        <w:rPr>
                          <w:rFonts w:cs="Tw Cen MT Condensed Extra Bold"/>
                          <w:i/>
                          <w:iCs/>
                          <w:noProof w:val="0"/>
                          <w:color w:val="002060"/>
                        </w:rPr>
                        <w:t>performancës së komunave</w:t>
                      </w:r>
                      <w:r w:rsidRPr="003B482D">
                        <w:rPr>
                          <w:rFonts w:cs="Tw Cen MT Condensed Extra Bold"/>
                          <w:i/>
                          <w:iCs/>
                          <w:noProof w:val="0"/>
                          <w:color w:val="002060"/>
                        </w:rPr>
                        <w:t xml:space="preserve">.  </w:t>
                      </w:r>
                    </w:p>
                  </w:txbxContent>
                </v:textbox>
                <w10:wrap type="square" anchorx="margin" anchory="margin"/>
              </v:shape>
            </w:pict>
          </mc:Fallback>
        </mc:AlternateContent>
      </w:r>
      <w:r w:rsidR="009C5972" w:rsidRPr="008C722C">
        <w:rPr>
          <w:rFonts w:ascii="Calibri Light" w:hAnsi="Calibri Light"/>
        </w:rPr>
        <w:t>Rezultatet janë arritje afat</w:t>
      </w:r>
      <w:r w:rsidR="009C5972" w:rsidRPr="008C722C">
        <w:rPr>
          <w:rFonts w:ascii="Calibri Light" w:hAnsi="Calibri Light"/>
        </w:rPr>
        <w:softHyphen/>
        <w:t>shk</w:t>
      </w:r>
      <w:r w:rsidR="009C5972" w:rsidRPr="008C722C">
        <w:rPr>
          <w:rFonts w:ascii="Calibri Light" w:hAnsi="Calibri Light"/>
        </w:rPr>
        <w:softHyphen/>
        <w:t>urtra apo afatgjata që komunat i synojn</w:t>
      </w:r>
      <w:r w:rsidR="00376DDC" w:rsidRPr="008C722C">
        <w:rPr>
          <w:rFonts w:ascii="Calibri Light" w:hAnsi="Calibri Light"/>
        </w:rPr>
        <w:t>ë t’i arrijnë në secilën prej 14</w:t>
      </w:r>
      <w:r w:rsidR="009C5972" w:rsidRPr="008C722C">
        <w:rPr>
          <w:rFonts w:ascii="Calibri Light" w:hAnsi="Calibri Light"/>
        </w:rPr>
        <w:t xml:space="preserve"> fush</w:t>
      </w:r>
      <w:r w:rsidR="009C5972" w:rsidRPr="008C722C">
        <w:rPr>
          <w:rFonts w:ascii="Calibri Light" w:hAnsi="Calibri Light"/>
        </w:rPr>
        <w:softHyphen/>
        <w:t>ave të SMPK. I tërë sistemi për matjen e perfor</w:t>
      </w:r>
      <w:r w:rsidR="009C5972" w:rsidRPr="008C722C">
        <w:rPr>
          <w:rFonts w:ascii="Calibri Light" w:hAnsi="Calibri Light"/>
        </w:rPr>
        <w:softHyphen/>
        <w:t xml:space="preserve">mancës së komunave është i orientuar në rezultate. Kjo do të thotë se performanca e komunave matet me shkallën e arritjes së rezultateve. Për secilën fushë është i caktuar një numër përkatës i </w:t>
      </w:r>
      <w:r w:rsidR="00584F26" w:rsidRPr="008C722C">
        <w:rPr>
          <w:rFonts w:ascii="Calibri Light" w:hAnsi="Calibri Light"/>
        </w:rPr>
        <w:t>rezultateve. SMPK gjithsej ka 25 rezultate apo mesatarisht 1.78</w:t>
      </w:r>
      <w:r w:rsidR="009C5972" w:rsidRPr="008C722C">
        <w:rPr>
          <w:rFonts w:ascii="Calibri Light" w:hAnsi="Calibri Light"/>
        </w:rPr>
        <w:t xml:space="preserve"> rezultate për secilën fushë. Rezultati tregon se shërbimi është ofruar në sasinë apo cilësinë përka</w:t>
      </w:r>
      <w:r w:rsidR="009C5972" w:rsidRPr="008C722C">
        <w:rPr>
          <w:rFonts w:ascii="Calibri Light" w:hAnsi="Calibri Light"/>
        </w:rPr>
        <w:softHyphen/>
        <w:t>të</w:t>
      </w:r>
      <w:r w:rsidR="009C5972" w:rsidRPr="008C722C">
        <w:rPr>
          <w:rFonts w:ascii="Calibri Light" w:hAnsi="Calibri Light"/>
        </w:rPr>
        <w:softHyphen/>
        <w:t>se të plani</w:t>
      </w:r>
      <w:r w:rsidR="009C5972" w:rsidRPr="008C722C">
        <w:rPr>
          <w:rFonts w:ascii="Calibri Light" w:hAnsi="Calibri Light"/>
        </w:rPr>
        <w:softHyphen/>
        <w:t>fikuar dhe që ndikon drejtpër</w:t>
      </w:r>
      <w:r w:rsidR="009C5972" w:rsidRPr="008C722C">
        <w:rPr>
          <w:rFonts w:ascii="Calibri Light" w:hAnsi="Calibri Light"/>
        </w:rPr>
        <w:softHyphen/>
        <w:t>drejtë në jetën e qytetarëve. Rezultatet sje</w:t>
      </w:r>
      <w:r w:rsidR="009C5972" w:rsidRPr="008C722C">
        <w:rPr>
          <w:rFonts w:ascii="Calibri Light" w:hAnsi="Calibri Light"/>
        </w:rPr>
        <w:softHyphen/>
      </w:r>
      <w:r w:rsidR="009C5972" w:rsidRPr="008C722C">
        <w:rPr>
          <w:rFonts w:ascii="Calibri Light" w:hAnsi="Calibri Light"/>
        </w:rPr>
        <w:softHyphen/>
        <w:t>llin informata të dobi</w:t>
      </w:r>
      <w:r w:rsidR="009C5972" w:rsidRPr="008C722C">
        <w:rPr>
          <w:rFonts w:ascii="Calibri Light" w:hAnsi="Calibri Light"/>
        </w:rPr>
        <w:softHyphen/>
        <w:t>shme për shkallën e perfor</w:t>
      </w:r>
      <w:r w:rsidR="009C5972" w:rsidRPr="008C722C">
        <w:rPr>
          <w:rFonts w:ascii="Calibri Light" w:hAnsi="Calibri Light"/>
        </w:rPr>
        <w:softHyphen/>
        <w:t>ma</w:t>
      </w:r>
      <w:r w:rsidR="009C5972" w:rsidRPr="008C722C">
        <w:rPr>
          <w:rFonts w:ascii="Calibri Light" w:hAnsi="Calibri Light"/>
        </w:rPr>
        <w:softHyphen/>
        <w:t>ncës së komu</w:t>
      </w:r>
      <w:r w:rsidR="009C5972" w:rsidRPr="008C722C">
        <w:rPr>
          <w:rFonts w:ascii="Calibri Light" w:hAnsi="Calibri Light"/>
        </w:rPr>
        <w:softHyphen/>
        <w:t>nave. Se deri në çfarë shkalle janë arritur rezul</w:t>
      </w:r>
      <w:r w:rsidR="009C5972" w:rsidRPr="008C722C">
        <w:rPr>
          <w:rFonts w:ascii="Calibri Light" w:hAnsi="Calibri Light"/>
        </w:rPr>
        <w:softHyphen/>
        <w:t>ta</w:t>
      </w:r>
      <w:r w:rsidR="009C5972" w:rsidRPr="008C722C">
        <w:rPr>
          <w:rFonts w:ascii="Calibri Light" w:hAnsi="Calibri Light"/>
        </w:rPr>
        <w:softHyphen/>
        <w:t xml:space="preserve">tet në fushat përkatëse nga ana e komunave, na informojnë treguesit e secilit rezultat të SMPK.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Analizat tregojnë se arritja e përgjithshme e performancës së komu</w:t>
      </w:r>
      <w:r w:rsidRPr="008C722C">
        <w:rPr>
          <w:rFonts w:ascii="Calibri Light" w:hAnsi="Calibri Light" w:cs="Tw Cen MT Condensed Extra Bold"/>
          <w:noProof w:val="0"/>
        </w:rPr>
        <w:softHyphen/>
        <w:t xml:space="preserve">nave është e njëjtë me atë të fushave. </w:t>
      </w:r>
      <w:r w:rsidR="00376DDC" w:rsidRPr="008C722C">
        <w:rPr>
          <w:rFonts w:ascii="Calibri Light" w:hAnsi="Calibri Light" w:cs="Tw Cen MT Condensed Extra Bold"/>
          <w:noProof w:val="0"/>
        </w:rPr>
        <w:t>S</w:t>
      </w:r>
      <w:r w:rsidRPr="008C722C">
        <w:rPr>
          <w:rFonts w:ascii="Calibri Light" w:hAnsi="Calibri Light" w:cs="Tw Cen MT Condensed Extra Bold"/>
          <w:noProof w:val="0"/>
        </w:rPr>
        <w:t>hkallën e arritjes së rezul</w:t>
      </w:r>
      <w:r w:rsidRPr="008C722C">
        <w:rPr>
          <w:rFonts w:ascii="Calibri Light" w:hAnsi="Calibri Light" w:cs="Tw Cen MT Condensed Extra Bold"/>
          <w:noProof w:val="0"/>
        </w:rPr>
        <w:softHyphen/>
        <w:t>tateve për vitin 2017 e kuptojmë nëpërmjet stan</w:t>
      </w:r>
      <w:r w:rsidRPr="008C722C">
        <w:rPr>
          <w:rFonts w:ascii="Calibri Light" w:hAnsi="Calibri Light" w:cs="Tw Cen MT Condensed Extra Bold"/>
          <w:noProof w:val="0"/>
        </w:rPr>
        <w:softHyphen/>
        <w:t>da</w:t>
      </w:r>
      <w:r w:rsidRPr="008C722C">
        <w:rPr>
          <w:rFonts w:ascii="Calibri Light" w:hAnsi="Calibri Light" w:cs="Tw Cen MT Condensed Extra Bold"/>
          <w:noProof w:val="0"/>
        </w:rPr>
        <w:softHyphen/>
        <w:t>r</w:t>
      </w:r>
      <w:r w:rsidRPr="008C722C">
        <w:rPr>
          <w:rFonts w:ascii="Calibri Light" w:hAnsi="Calibri Light" w:cs="Tw Cen MT Condensed Extra Bold"/>
          <w:noProof w:val="0"/>
        </w:rPr>
        <w:softHyphen/>
        <w:t>deve të brendshme, krahasimit të arritjeve me mesataren e vendit dhe krahasimit ndërmjet rezultateve dhe treguesve të shprehura në përqindje (%), m</w:t>
      </w:r>
      <w:r w:rsidRPr="008C722C">
        <w:rPr>
          <w:rFonts w:ascii="Calibri Light" w:hAnsi="Calibri Light" w:cs="Tw Cen MT Condensed Extra Bold"/>
          <w:noProof w:val="0"/>
          <w:vertAlign w:val="superscript"/>
        </w:rPr>
        <w:t xml:space="preserve">2 </w:t>
      </w:r>
      <w:r w:rsidRPr="008C722C">
        <w:rPr>
          <w:rFonts w:ascii="Calibri Light" w:hAnsi="Calibri Light" w:cs="Tw Cen MT Condensed Extra Bold"/>
          <w:noProof w:val="0"/>
        </w:rPr>
        <w:t xml:space="preserve"> dhe kg. për kokë banori. Arritja e performancës për vitin 2016 do të mbetet edhe me tej  baza referuese (kraha</w:t>
      </w:r>
      <w:r w:rsidRPr="008C722C">
        <w:rPr>
          <w:rFonts w:ascii="Calibri Light" w:hAnsi="Calibri Light" w:cs="Tw Cen MT Condensed Extra Bold"/>
          <w:noProof w:val="0"/>
        </w:rPr>
        <w:softHyphen/>
        <w:t xml:space="preserve">suese) për të kuptuar trendin e përparimit apo </w:t>
      </w:r>
      <w:r w:rsidR="007C4B62" w:rsidRPr="008C722C">
        <w:rPr>
          <w:rFonts w:ascii="Calibri Light" w:hAnsi="Calibri Light" w:cs="Tw Cen MT Condensed Extra Bold"/>
          <w:noProof w:val="0"/>
        </w:rPr>
        <w:t xml:space="preserve">ngecje </w:t>
      </w:r>
      <w:r w:rsidRPr="008C722C">
        <w:rPr>
          <w:rFonts w:ascii="Calibri Light" w:hAnsi="Calibri Light" w:cs="Tw Cen MT Condensed Extra Bold"/>
          <w:noProof w:val="0"/>
        </w:rPr>
        <w:t xml:space="preserve">të performancës në të ardhmen. </w:t>
      </w:r>
    </w:p>
    <w:p w:rsidR="009C5972" w:rsidRPr="008C722C" w:rsidRDefault="009C5972" w:rsidP="009C5972">
      <w:pPr>
        <w:spacing w:after="0" w:line="240" w:lineRule="auto"/>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Hulumtimet tregojnë se arri</w:t>
      </w:r>
      <w:r w:rsidRPr="008C722C">
        <w:rPr>
          <w:rFonts w:ascii="Calibri Light" w:hAnsi="Calibri Light" w:cs="Tw Cen MT Condensed Extra Bold"/>
          <w:noProof w:val="0"/>
        </w:rPr>
        <w:softHyphen/>
        <w:t>tja e rezultateve është në për</w:t>
      </w:r>
      <w:r w:rsidRPr="008C722C">
        <w:rPr>
          <w:rFonts w:ascii="Calibri Light" w:hAnsi="Calibri Light" w:cs="Tw Cen MT Condensed Extra Bold"/>
          <w:noProof w:val="0"/>
        </w:rPr>
        <w:softHyphen/>
      </w:r>
      <w:r w:rsidRPr="008C722C">
        <w:rPr>
          <w:rFonts w:ascii="Calibri Light" w:hAnsi="Calibri Light" w:cs="Tw Cen MT Condensed Extra Bold"/>
          <w:noProof w:val="0"/>
        </w:rPr>
        <w:softHyphen/>
        <w:t>pu</w:t>
      </w:r>
      <w:r w:rsidRPr="008C722C">
        <w:rPr>
          <w:rFonts w:ascii="Calibri Light" w:hAnsi="Calibri Light" w:cs="Tw Cen MT Condensed Extra Bold"/>
          <w:noProof w:val="0"/>
        </w:rPr>
        <w:softHyphen/>
        <w:t xml:space="preserve">thje të plotë me arritjet e fushave përkatëse, por me një shtrirje më të gjerë për rezultatet me shkallë të lartë </w:t>
      </w:r>
      <w:r w:rsidR="007C4B62" w:rsidRPr="008C722C">
        <w:rPr>
          <w:rFonts w:ascii="Calibri Light" w:hAnsi="Calibri Light" w:cs="Tw Cen MT Condensed Extra Bold"/>
          <w:noProof w:val="0"/>
        </w:rPr>
        <w:t>të</w:t>
      </w:r>
      <w:r w:rsidR="0031258C" w:rsidRPr="008C722C">
        <w:rPr>
          <w:rFonts w:ascii="Calibri Light" w:hAnsi="Calibri Light" w:cs="Tw Cen MT Condensed Extra Bold"/>
          <w:noProof w:val="0"/>
        </w:rPr>
        <w:t xml:space="preserve"> </w:t>
      </w:r>
      <w:r w:rsidR="002976BB" w:rsidRPr="008C722C">
        <w:rPr>
          <w:rFonts w:ascii="Calibri Light" w:hAnsi="Calibri Light" w:cs="Tw Cen MT Condensed Extra Bold"/>
          <w:noProof w:val="0"/>
        </w:rPr>
        <w:t>arritjeve. Prej 25</w:t>
      </w:r>
      <w:r w:rsidRPr="008C722C">
        <w:rPr>
          <w:rFonts w:ascii="Calibri Light" w:hAnsi="Calibri Light" w:cs="Tw Cen MT Condensed Extra Bold"/>
          <w:noProof w:val="0"/>
        </w:rPr>
        <w:t xml:space="preserve"> rezultateve, </w:t>
      </w:r>
      <w:r w:rsidR="002976BB" w:rsidRPr="008C722C">
        <w:rPr>
          <w:rFonts w:ascii="Calibri Light" w:hAnsi="Calibri Light" w:cs="Tw Cen MT Condensed Extra Bold"/>
          <w:noProof w:val="0"/>
        </w:rPr>
        <w:t>10 rezu</w:t>
      </w:r>
      <w:r w:rsidR="002976BB" w:rsidRPr="008C722C">
        <w:rPr>
          <w:rFonts w:ascii="Calibri Light" w:hAnsi="Calibri Light" w:cs="Tw Cen MT Condensed Extra Bold"/>
          <w:noProof w:val="0"/>
        </w:rPr>
        <w:softHyphen/>
        <w:t>ltate apo afër 40</w:t>
      </w:r>
      <w:r w:rsidRPr="008C722C">
        <w:rPr>
          <w:rFonts w:ascii="Calibri Light" w:hAnsi="Calibri Light" w:cs="Tw Cen MT Condensed Extra Bold"/>
          <w:noProof w:val="0"/>
        </w:rPr>
        <w:t>% prej tyre i takojnë nivelit të lartë të arritjeve. Në përgjithësi shtri</w:t>
      </w:r>
      <w:r w:rsidRPr="008C722C">
        <w:rPr>
          <w:rFonts w:ascii="Calibri Light" w:hAnsi="Calibri Light" w:cs="Tw Cen MT Condensed Extra Bold"/>
          <w:noProof w:val="0"/>
        </w:rPr>
        <w:softHyphen/>
        <w:t>rja e arritjes së rezulta</w:t>
      </w:r>
      <w:r w:rsidRPr="008C722C">
        <w:rPr>
          <w:rFonts w:ascii="Calibri Light" w:hAnsi="Calibri Light" w:cs="Tw Cen MT Condensed Extra Bold"/>
          <w:noProof w:val="0"/>
        </w:rPr>
        <w:softHyphen/>
        <w:t>teve është e rregullt, me pjesëma</w:t>
      </w:r>
      <w:r w:rsidRPr="008C722C">
        <w:rPr>
          <w:rFonts w:ascii="Calibri Light" w:hAnsi="Calibri Light" w:cs="Tw Cen MT Condensed Extra Bold"/>
          <w:noProof w:val="0"/>
        </w:rPr>
        <w:softHyphen/>
        <w:t>rrjen e të tri niveleve të arri</w:t>
      </w:r>
      <w:r w:rsidRPr="008C722C">
        <w:rPr>
          <w:rFonts w:ascii="Calibri Light" w:hAnsi="Calibri Light" w:cs="Tw Cen MT Condensed Extra Bold"/>
          <w:noProof w:val="0"/>
        </w:rPr>
        <w:softHyphen/>
        <w:t>tjes, e shpërndarë në formë trapezi, që tregon për matje të vlefshme. Shtrirja e vler</w:t>
      </w:r>
      <w:r w:rsidRPr="008C722C">
        <w:rPr>
          <w:rFonts w:ascii="Calibri Light" w:hAnsi="Calibri Light" w:cs="Tw Cen MT Condensed Extra Bold"/>
          <w:noProof w:val="0"/>
        </w:rPr>
        <w:softHyphen/>
        <w:t>ave të 15 apo 62% të rezultateve në nj</w:t>
      </w:r>
      <w:r w:rsidR="00270448" w:rsidRPr="008C722C">
        <w:rPr>
          <w:rFonts w:ascii="Calibri Light" w:hAnsi="Calibri Light" w:cs="Tw Cen MT Condensed Extra Bold"/>
          <w:noProof w:val="0"/>
        </w:rPr>
        <w:t xml:space="preserve">ë interval të ngushtë prej 48.06 – </w:t>
      </w:r>
      <w:r w:rsidR="00AD3D2A" w:rsidRPr="008C722C">
        <w:rPr>
          <w:rFonts w:ascii="Calibri Light" w:hAnsi="Calibri Light" w:cs="Tw Cen MT Condensed Extra Bold"/>
          <w:noProof w:val="0"/>
        </w:rPr>
        <w:t>65.10</w:t>
      </w:r>
      <w:r w:rsidRPr="008C722C">
        <w:rPr>
          <w:rFonts w:ascii="Calibri Light" w:hAnsi="Calibri Light" w:cs="Tw Cen MT Condensed Extra Bold"/>
          <w:noProof w:val="0"/>
        </w:rPr>
        <w:t xml:space="preserve"> %, tregon për një matje dhe arritje të qëndrueshme. Rezultatet më të arritura në nivel vendi janë:  </w:t>
      </w:r>
      <w:r w:rsidR="00270448" w:rsidRPr="008C722C">
        <w:rPr>
          <w:rFonts w:ascii="Calibri Light" w:hAnsi="Calibri Light" w:cs="Tw Cen MT Condensed Extra Bold"/>
          <w:noProof w:val="0"/>
        </w:rPr>
        <w:t xml:space="preserve">Ofrimi i shërbime sipas kërkesave të qytetarëve 91.68%, Furnizimi i qytetarëve me ujë të pijshëm sipas standardeve 89.08%, Ofrim i qëndrueshëm i mbledhjes së mbeturinave 83.48%, </w:t>
      </w:r>
      <w:r w:rsidRPr="008C722C">
        <w:rPr>
          <w:rFonts w:ascii="Calibri Light" w:hAnsi="Calibri Light" w:cs="Tw Cen MT Condensed Extra Bold"/>
          <w:noProof w:val="0"/>
        </w:rPr>
        <w:t xml:space="preserve">pjesëmarrja e qytetarëve në procesin </w:t>
      </w:r>
      <w:r w:rsidR="003F1A0E" w:rsidRPr="008C722C">
        <w:rPr>
          <w:rFonts w:ascii="Calibri Light" w:hAnsi="Calibri Light" w:cs="Tw Cen MT Condensed Extra Bold"/>
          <w:noProof w:val="0"/>
        </w:rPr>
        <w:t>e vendimmarrjes 77</w:t>
      </w:r>
      <w:r w:rsidR="00270448" w:rsidRPr="008C722C">
        <w:rPr>
          <w:rFonts w:ascii="Calibri Light" w:hAnsi="Calibri Light" w:cs="Tw Cen MT Condensed Extra Bold"/>
          <w:noProof w:val="0"/>
        </w:rPr>
        <w:t>.59</w:t>
      </w:r>
      <w:r w:rsidRPr="008C722C">
        <w:rPr>
          <w:rFonts w:ascii="Calibri Light" w:hAnsi="Calibri Light" w:cs="Tw Cen MT Condensed Extra Bold"/>
          <w:noProof w:val="0"/>
        </w:rPr>
        <w:t xml:space="preserve">, mbrojtja e qytetareve dhe e pasurisë se tyre nga fatkeqësitë </w:t>
      </w:r>
      <w:r w:rsidR="00270448" w:rsidRPr="008C722C">
        <w:rPr>
          <w:rFonts w:ascii="Calibri Light" w:hAnsi="Calibri Light" w:cs="Tw Cen MT Condensed Extra Bold"/>
          <w:noProof w:val="0"/>
        </w:rPr>
        <w:t>77.57%</w:t>
      </w:r>
      <w:r w:rsidRPr="008C722C">
        <w:rPr>
          <w:rFonts w:ascii="Calibri Light" w:hAnsi="Calibri Light" w:cs="Tw Cen MT Condensed Extra Bold"/>
          <w:noProof w:val="0"/>
        </w:rPr>
        <w:t>, sigurimi i qasjes se qy</w:t>
      </w:r>
      <w:r w:rsidR="00270448" w:rsidRPr="008C722C">
        <w:rPr>
          <w:rFonts w:ascii="Calibri Light" w:hAnsi="Calibri Light" w:cs="Tw Cen MT Condensed Extra Bold"/>
          <w:noProof w:val="0"/>
        </w:rPr>
        <w:t>tetareve ne dokumente publike 75.93%</w:t>
      </w:r>
      <w:r w:rsidRPr="008C722C">
        <w:rPr>
          <w:rFonts w:ascii="Calibri Light" w:hAnsi="Calibri Light" w:cs="Tw Cen MT Condensed Extra Bold"/>
          <w:noProof w:val="0"/>
        </w:rPr>
        <w:t>, ndër</w:t>
      </w:r>
      <w:r w:rsidR="00270448" w:rsidRPr="008C722C">
        <w:rPr>
          <w:rFonts w:ascii="Calibri Light" w:hAnsi="Calibri Light" w:cs="Tw Cen MT Condensed Extra Bold"/>
          <w:noProof w:val="0"/>
        </w:rPr>
        <w:t>tim i planifikuar komunal 73.26%</w:t>
      </w:r>
      <w:r w:rsidRPr="008C722C">
        <w:rPr>
          <w:rFonts w:ascii="Calibri Light" w:hAnsi="Calibri Light" w:cs="Tw Cen MT Condensed Extra Bold"/>
          <w:noProof w:val="0"/>
        </w:rPr>
        <w:t>, përfshirja e qytetareve ne procesin e grumbullimit t</w:t>
      </w:r>
      <w:r w:rsidR="00270448" w:rsidRPr="008C722C">
        <w:rPr>
          <w:rFonts w:ascii="Calibri Light" w:hAnsi="Calibri Light" w:cs="Tw Cen MT Condensed Extra Bold"/>
          <w:noProof w:val="0"/>
        </w:rPr>
        <w:t xml:space="preserve">e mbeturinave </w:t>
      </w:r>
      <w:r w:rsidRPr="008C722C">
        <w:rPr>
          <w:rFonts w:ascii="Calibri Light" w:hAnsi="Calibri Light" w:cs="Tw Cen MT Condensed Extra Bold"/>
          <w:noProof w:val="0"/>
        </w:rPr>
        <w:t>72.</w:t>
      </w:r>
      <w:r w:rsidR="00270448" w:rsidRPr="008C722C">
        <w:rPr>
          <w:rFonts w:ascii="Calibri Light" w:hAnsi="Calibri Light" w:cs="Tw Cen MT Condensed Extra Bold"/>
          <w:noProof w:val="0"/>
        </w:rPr>
        <w:t>26%</w:t>
      </w:r>
      <w:r w:rsidR="0031258C" w:rsidRPr="008C722C">
        <w:rPr>
          <w:rFonts w:ascii="Calibri Light" w:hAnsi="Calibri Light" w:cs="Tw Cen MT Condensed Extra Bold"/>
          <w:noProof w:val="0"/>
        </w:rPr>
        <w:t>, përfshirja e qytetareve në</w:t>
      </w:r>
      <w:r w:rsidRPr="008C722C">
        <w:rPr>
          <w:rFonts w:ascii="Calibri Light" w:hAnsi="Calibri Light" w:cs="Tw Cen MT Condensed Extra Bold"/>
          <w:noProof w:val="0"/>
        </w:rPr>
        <w:t xml:space="preserve"> </w:t>
      </w:r>
      <w:r w:rsidR="00270448" w:rsidRPr="008C722C">
        <w:rPr>
          <w:rFonts w:ascii="Calibri Light" w:hAnsi="Calibri Light" w:cs="Tw Cen MT Condensed Extra Bold"/>
          <w:noProof w:val="0"/>
        </w:rPr>
        <w:t>sistemin e kanalizimit 69.43%</w:t>
      </w:r>
      <w:r w:rsidRPr="008C722C">
        <w:rPr>
          <w:rFonts w:ascii="Calibri Light" w:hAnsi="Calibri Light" w:cs="Tw Cen MT Condensed Extra Bold"/>
          <w:noProof w:val="0"/>
        </w:rPr>
        <w:t>, ndërtimi  kapacit</w:t>
      </w:r>
      <w:r w:rsidR="00270448" w:rsidRPr="008C722C">
        <w:rPr>
          <w:rFonts w:ascii="Calibri Light" w:hAnsi="Calibri Light" w:cs="Tw Cen MT Condensed Extra Bold"/>
          <w:noProof w:val="0"/>
        </w:rPr>
        <w:t>eteve për veprimtari sportive 69.24%</w:t>
      </w:r>
      <w:r w:rsidRPr="008C722C">
        <w:rPr>
          <w:rFonts w:ascii="Calibri Light" w:hAnsi="Calibri Light" w:cs="Tw Cen MT Condensed Extra Bold"/>
          <w:noProof w:val="0"/>
        </w:rPr>
        <w:t>.</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rPr>
      </w:pPr>
      <w:r w:rsidRPr="008C722C">
        <w:rPr>
          <w:rFonts w:ascii="Calibri Light" w:hAnsi="Calibri Light" w:cs="Tw Cen MT Condensed Extra Bold"/>
          <w:noProof w:val="0"/>
        </w:rPr>
        <w:t>Shih graf. 4.  Në gru</w:t>
      </w:r>
      <w:r w:rsidRPr="008C722C">
        <w:rPr>
          <w:rFonts w:ascii="Calibri Light" w:hAnsi="Calibri Light" w:cs="Tw Cen MT Condensed Extra Bold"/>
          <w:noProof w:val="0"/>
        </w:rPr>
        <w:softHyphen/>
        <w:t>pin e rezultateve me arritje të mes</w:t>
      </w:r>
      <w:r w:rsidRPr="008C722C">
        <w:rPr>
          <w:rFonts w:ascii="Calibri Light" w:hAnsi="Calibri Light" w:cs="Tw Cen MT Condensed Extra Bold"/>
          <w:noProof w:val="0"/>
        </w:rPr>
        <w:softHyphen/>
        <w:t>me dhe të ulët hyjnë shërbi</w:t>
      </w:r>
      <w:r w:rsidRPr="008C722C">
        <w:rPr>
          <w:rFonts w:ascii="Calibri Light" w:hAnsi="Calibri Light" w:cs="Tw Cen MT Condensed Extra Bold"/>
          <w:noProof w:val="0"/>
        </w:rPr>
        <w:softHyphen/>
        <w:t>met tjera theme</w:t>
      </w:r>
      <w:r w:rsidRPr="008C722C">
        <w:rPr>
          <w:rFonts w:ascii="Calibri Light" w:hAnsi="Calibri Light" w:cs="Tw Cen MT Condensed Extra Bold"/>
          <w:noProof w:val="0"/>
        </w:rPr>
        <w:softHyphen/>
        <w:t>lore me një shpër</w:t>
      </w:r>
      <w:r w:rsidRPr="008C722C">
        <w:rPr>
          <w:rFonts w:ascii="Calibri Light" w:hAnsi="Calibri Light" w:cs="Tw Cen MT Condensed Extra Bold"/>
          <w:noProof w:val="0"/>
        </w:rPr>
        <w:softHyphen/>
        <w:t>nda</w:t>
      </w:r>
      <w:r w:rsidRPr="008C722C">
        <w:rPr>
          <w:rFonts w:ascii="Calibri Light" w:hAnsi="Calibri Light" w:cs="Tw Cen MT Condensed Extra Bold"/>
          <w:noProof w:val="0"/>
        </w:rPr>
        <w:softHyphen/>
        <w:t>rje përafër</w:t>
      </w:r>
      <w:r w:rsidRPr="008C722C">
        <w:rPr>
          <w:rFonts w:ascii="Calibri Light" w:hAnsi="Calibri Light" w:cs="Tw Cen MT Condensed Extra Bold"/>
          <w:noProof w:val="0"/>
        </w:rPr>
        <w:softHyphen/>
        <w:t>si</w:t>
      </w:r>
      <w:r w:rsidRPr="008C722C">
        <w:rPr>
          <w:rFonts w:ascii="Calibri Light" w:hAnsi="Calibri Light" w:cs="Tw Cen MT Condensed Extra Bold"/>
          <w:noProof w:val="0"/>
        </w:rPr>
        <w:softHyphen/>
        <w:t>sht të barabartë në numër: 9 me arritje të mes</w:t>
      </w:r>
      <w:r w:rsidRPr="008C722C">
        <w:rPr>
          <w:rFonts w:ascii="Calibri Light" w:hAnsi="Calibri Light" w:cs="Tw Cen MT Condensed Extra Bold"/>
          <w:noProof w:val="0"/>
        </w:rPr>
        <w:softHyphen/>
        <w:t>me dhe 6 rezultate me arritje të ulët. Shih graf. 4. Edhe këtu arritja më e lartë dhe më e ulët është e shënuar në shër</w:t>
      </w:r>
      <w:r w:rsidRPr="008C722C">
        <w:rPr>
          <w:rFonts w:ascii="Calibri Light" w:hAnsi="Calibri Light" w:cs="Tw Cen MT Condensed Extra Bold"/>
          <w:noProof w:val="0"/>
        </w:rPr>
        <w:softHyphen/>
        <w:t>bimet sipas kërkesave të qytetarëve (L) dhe në -sigurimin e barazisë dhe mbrojtja nga diskriminimi (U).</w:t>
      </w:r>
    </w:p>
    <w:p w:rsidR="009C5972" w:rsidRPr="008C722C" w:rsidRDefault="00633558" w:rsidP="009C5972">
      <w:pPr>
        <w:spacing w:after="0" w:line="240" w:lineRule="auto"/>
        <w:jc w:val="both"/>
        <w:rPr>
          <w:rFonts w:ascii="Calibri Light" w:hAnsi="Calibri Light" w:cs="Tw Cen MT Condensed Extra Bold"/>
          <w:noProof w:val="0"/>
        </w:rPr>
      </w:pPr>
      <w:r w:rsidRPr="008C722C">
        <w:rPr>
          <w:lang w:val="en-US"/>
        </w:rPr>
        <w:drawing>
          <wp:inline distT="0" distB="0" distL="0" distR="0">
            <wp:extent cx="6400800" cy="5123815"/>
            <wp:effectExtent l="0" t="0" r="0" b="635"/>
            <wp:docPr id="192" name="Chart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DC221B" w:rsidP="009C5972">
      <w:pPr>
        <w:spacing w:after="0" w:line="240" w:lineRule="auto"/>
        <w:jc w:val="both"/>
        <w:rPr>
          <w:rFonts w:ascii="Calibri Light" w:hAnsi="Calibri Light" w:cs="Tw Cen MT Condensed Extra Bold"/>
          <w:noProof w:val="0"/>
        </w:rPr>
      </w:pPr>
      <w:r w:rsidRPr="008C722C">
        <w:rPr>
          <w:lang w:val="en-US"/>
        </w:rPr>
        <w:drawing>
          <wp:anchor distT="0" distB="0" distL="114300" distR="114300" simplePos="0" relativeHeight="251810816" behindDoc="0" locked="0" layoutInCell="1" allowOverlap="1">
            <wp:simplePos x="0" y="0"/>
            <wp:positionH relativeFrom="margin">
              <wp:align>left</wp:align>
            </wp:positionH>
            <wp:positionV relativeFrom="margin">
              <wp:posOffset>5307330</wp:posOffset>
            </wp:positionV>
            <wp:extent cx="4061460" cy="2655570"/>
            <wp:effectExtent l="0" t="0" r="15240" b="11430"/>
            <wp:wrapSquare wrapText="bothSides"/>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9C5972" w:rsidRPr="008C722C">
        <w:rPr>
          <w:rFonts w:ascii="Calibri Light" w:hAnsi="Calibri Light" w:cs="Tw Cen MT Condensed Extra Bold"/>
          <w:noProof w:val="0"/>
        </w:rPr>
        <w:t>Dy rezultate janë të shprehura me njësi të ndryshme matëse: hapësirat publike</w:t>
      </w:r>
      <w:r w:rsidR="00A54C88" w:rsidRPr="008C722C">
        <w:rPr>
          <w:rFonts w:ascii="Calibri Light" w:hAnsi="Calibri Light" w:cs="Tw Cen MT Condensed Extra Bold"/>
          <w:noProof w:val="0"/>
        </w:rPr>
        <w:t xml:space="preserve"> me mjedis të shën</w:t>
      </w:r>
      <w:r w:rsidR="00A54C88" w:rsidRPr="008C722C">
        <w:rPr>
          <w:rFonts w:ascii="Calibri Light" w:hAnsi="Calibri Light" w:cs="Tw Cen MT Condensed Extra Bold"/>
          <w:noProof w:val="0"/>
        </w:rPr>
        <w:softHyphen/>
        <w:t>detshëm (2,68</w:t>
      </w:r>
      <w:r w:rsidR="009C5972" w:rsidRPr="008C722C">
        <w:rPr>
          <w:rFonts w:ascii="Calibri Light" w:hAnsi="Calibri Light" w:cs="Tw Cen MT Condensed Extra Bold"/>
          <w:noProof w:val="0"/>
        </w:rPr>
        <w:t xml:space="preserve"> m</w:t>
      </w:r>
      <w:r w:rsidR="009C5972" w:rsidRPr="008C722C">
        <w:rPr>
          <w:rFonts w:ascii="Calibri Light" w:hAnsi="Calibri Light" w:cs="Tw Cen MT Condensed Extra Bold"/>
          <w:noProof w:val="0"/>
          <w:vertAlign w:val="superscript"/>
        </w:rPr>
        <w:t>2</w:t>
      </w:r>
      <w:r w:rsidR="009C5972" w:rsidRPr="008C722C">
        <w:rPr>
          <w:rFonts w:ascii="Calibri Light" w:hAnsi="Calibri Light" w:cs="Tw Cen MT Condensed Extra Bold"/>
          <w:noProof w:val="0"/>
        </w:rPr>
        <w:t xml:space="preserve"> / kokë banori) dhe deponimi i mbeturinave (198.95 kg./kokë banori). Sa më e madhe sipërfaqja në m</w:t>
      </w:r>
      <w:r w:rsidR="009C5972" w:rsidRPr="008C722C">
        <w:rPr>
          <w:rFonts w:ascii="Calibri Light" w:hAnsi="Calibri Light" w:cs="Tw Cen MT Condensed Extra Bold"/>
          <w:noProof w:val="0"/>
          <w:vertAlign w:val="superscript"/>
        </w:rPr>
        <w:t>2</w:t>
      </w:r>
      <w:r w:rsidR="009C5972" w:rsidRPr="008C722C">
        <w:rPr>
          <w:rFonts w:ascii="Calibri Light" w:hAnsi="Calibri Light" w:cs="Tw Cen MT Condensed Extra Bold"/>
          <w:noProof w:val="0"/>
        </w:rPr>
        <w:t xml:space="preserve"> / kokë banori aq më e lartë është performanca e komunës përkatëse, ndërsa sasia e madhe e deponimit të mbeturinave në kg./kokë banori, potencialisht tregon performancë më të lartë, por jo gjithherë. Sa më shumë deponim të mbeturinave, potencialisht do të duhej të kishim më pak mbeturina në mjediset jetësore, por kjo rëndom nuk ndodhë, për shkak se nuk grumbullohen dhe nuk deponohen të gjitha mbeturinat e prodhuara nga ekonomitë përkatëse. </w:t>
      </w:r>
    </w:p>
    <w:p w:rsidR="00DC221B" w:rsidRPr="008C722C" w:rsidRDefault="00DC221B"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b/>
          <w:bCs/>
          <w:noProof w:val="0"/>
        </w:rPr>
        <w:t>Përfundim.</w:t>
      </w:r>
      <w:r w:rsidRPr="008C722C">
        <w:rPr>
          <w:rFonts w:ascii="Calibri Light" w:hAnsi="Calibri Light" w:cs="Tw Cen MT Condensed Extra Bold"/>
          <w:noProof w:val="0"/>
        </w:rPr>
        <w:t xml:space="preserve"> Nga matja e performancës së komunave për vitin 2017, për nivelin e rezultateve, konstatojmë se arritja me</w:t>
      </w:r>
      <w:r w:rsidR="00DC221B" w:rsidRPr="008C722C">
        <w:rPr>
          <w:rFonts w:ascii="Calibri Light" w:hAnsi="Calibri Light" w:cs="Tw Cen MT Condensed Extra Bold"/>
          <w:noProof w:val="0"/>
        </w:rPr>
        <w:t>satare e rezultateve është 59.59</w:t>
      </w:r>
      <w:r w:rsidR="009777E0" w:rsidRPr="008C722C">
        <w:rPr>
          <w:rFonts w:ascii="Calibri Light" w:hAnsi="Calibri Light" w:cs="Tw Cen MT Condensed Extra Bold"/>
          <w:noProof w:val="0"/>
        </w:rPr>
        <w:t>%. Një pjesë e  rezultateve:  10</w:t>
      </w:r>
      <w:r w:rsidRPr="008C722C">
        <w:rPr>
          <w:rFonts w:ascii="Calibri Light" w:hAnsi="Calibri Light" w:cs="Tw Cen MT Condensed Extra Bold"/>
          <w:noProof w:val="0"/>
        </w:rPr>
        <w:t xml:space="preserve"> janë me arritje t</w:t>
      </w:r>
      <w:r w:rsidRPr="008C722C">
        <w:rPr>
          <w:rFonts w:ascii="Calibri Light" w:hAnsi="Calibri Light" w:cs="Tw Cen MT Condensed Extra Bold"/>
          <w:noProof w:val="0"/>
          <w:lang w:eastAsia="ja-JP"/>
        </w:rPr>
        <w:t xml:space="preserve">ë </w:t>
      </w:r>
      <w:r w:rsidR="009777E0" w:rsidRPr="008C722C">
        <w:rPr>
          <w:rFonts w:ascii="Calibri Light" w:hAnsi="Calibri Light" w:cs="Tw Cen MT Condensed Extra Bold"/>
          <w:noProof w:val="0"/>
        </w:rPr>
        <w:t>lartë të performancës, 10</w:t>
      </w:r>
      <w:r w:rsidRPr="008C722C">
        <w:rPr>
          <w:rFonts w:ascii="Calibri Light" w:hAnsi="Calibri Light" w:cs="Tw Cen MT Condensed Extra Bold"/>
          <w:noProof w:val="0"/>
        </w:rPr>
        <w:t xml:space="preserve"> rezultate janë me arritje të mes</w:t>
      </w:r>
      <w:r w:rsidR="009777E0" w:rsidRPr="008C722C">
        <w:rPr>
          <w:rFonts w:ascii="Calibri Light" w:hAnsi="Calibri Light" w:cs="Tw Cen MT Condensed Extra Bold"/>
          <w:noProof w:val="0"/>
        </w:rPr>
        <w:t>me dhe me arritje të ulët janë 5 rezultate. Prej 5</w:t>
      </w:r>
      <w:r w:rsidRPr="008C722C">
        <w:rPr>
          <w:rFonts w:ascii="Calibri Light" w:hAnsi="Calibri Light" w:cs="Tw Cen MT Condensed Extra Bold"/>
          <w:noProof w:val="0"/>
        </w:rPr>
        <w:t xml:space="preserve"> rezultateve me arritje të ulët, 2 prej tyre kërkojnë trajtim me prioritet më të lartë, si: trajtimi i ujërave te zeza dhe sigurimi i barazisë dhe mbrojtja nga diskriminimi. </w:t>
      </w:r>
    </w:p>
    <w:p w:rsidR="009C5972" w:rsidRPr="008C722C" w:rsidRDefault="009C5972" w:rsidP="009C5972">
      <w:pPr>
        <w:spacing w:after="0" w:line="240" w:lineRule="auto"/>
        <w:jc w:val="both"/>
        <w:rPr>
          <w:rFonts w:ascii="Calibri Light" w:hAnsi="Calibri Light" w:cs="Tw Cen MT Condensed Extra Bold"/>
          <w:b/>
          <w:bCs/>
          <w:i/>
          <w:iCs/>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782D36" w:rsidRPr="008C722C" w:rsidRDefault="00782D36" w:rsidP="009C5972">
      <w:pPr>
        <w:spacing w:after="0" w:line="240" w:lineRule="auto"/>
        <w:jc w:val="both"/>
        <w:rPr>
          <w:rFonts w:ascii="Calibri Light" w:hAnsi="Calibri Light" w:cs="Tw Cen MT Condensed Extra Bold"/>
          <w:noProof w:val="0"/>
        </w:rPr>
      </w:pPr>
    </w:p>
    <w:p w:rsidR="00782D36" w:rsidRPr="008C722C" w:rsidRDefault="00782D36"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785667" w:rsidP="009C5972">
      <w:pPr>
        <w:pStyle w:val="Heading1"/>
        <w:rPr>
          <w:rFonts w:ascii="Calibri Light" w:hAnsi="Calibri Light"/>
          <w:b w:val="0"/>
          <w:sz w:val="36"/>
          <w:szCs w:val="36"/>
        </w:rPr>
      </w:pPr>
      <w:r>
        <w:rPr>
          <w:rFonts w:ascii="Calibri Light" w:hAnsi="Calibri Light" w:cs="Tw Cen MT Condensed Extra Bold"/>
          <w:b w:val="0"/>
          <w:noProof/>
          <w:lang w:val="en-US"/>
        </w:rPr>
        <mc:AlternateContent>
          <mc:Choice Requires="wps">
            <w:drawing>
              <wp:anchor distT="0" distB="0" distL="114300" distR="114300" simplePos="0" relativeHeight="251723776" behindDoc="0" locked="0" layoutInCell="1" allowOverlap="1">
                <wp:simplePos x="0" y="0"/>
                <wp:positionH relativeFrom="column">
                  <wp:posOffset>-1533525</wp:posOffset>
                </wp:positionH>
                <wp:positionV relativeFrom="paragraph">
                  <wp:posOffset>-909320</wp:posOffset>
                </wp:positionV>
                <wp:extent cx="209550" cy="2324100"/>
                <wp:effectExtent l="0" t="0" r="19050" b="19050"/>
                <wp:wrapNone/>
                <wp:docPr id="7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B22E9" id="Rectangle 65" o:spid="_x0000_s1026" style="position:absolute;margin-left:-120.75pt;margin-top:-71.6pt;width:16.5pt;height:1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C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" fillcolor="#a5a5a5" strokecolor="#a5a5a5"/>
            </w:pict>
          </mc:Fallback>
        </mc:AlternateContent>
      </w:r>
      <w:bookmarkStart w:id="18" w:name="_Toc512339521"/>
      <w:bookmarkStart w:id="19" w:name="_Toc512339991"/>
      <w:r w:rsidR="009C5972" w:rsidRPr="008C722C">
        <w:rPr>
          <w:rFonts w:ascii="Calibri Light" w:hAnsi="Calibri Light"/>
          <w:b w:val="0"/>
          <w:sz w:val="36"/>
          <w:szCs w:val="36"/>
        </w:rPr>
        <w:t>Arritjet e Fushave dhe Rezultateve sipas treguesve</w:t>
      </w:r>
      <w:bookmarkEnd w:id="18"/>
      <w:bookmarkEnd w:id="19"/>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 xml:space="preserve"> </w:t>
      </w: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sz w:val="40"/>
          <w:szCs w:val="40"/>
        </w:rPr>
        <w:t>R</w:t>
      </w:r>
      <w:r w:rsidRPr="008C722C">
        <w:rPr>
          <w:rFonts w:ascii="Calibri Light" w:hAnsi="Calibri Light" w:cs="Tw Cen MT Condensed Extra Bold"/>
          <w:noProof w:val="0"/>
        </w:rPr>
        <w:t>ezultatet përfaqësojnë strukturën referuese të arritjes së performancës së komunave, që tregohet ndërmjet treguesve. Secili rezultat i takon një fushe të caktuar dhe në të njëjtën kohë ai informohet nga një grup i caktuar i treguesve.  Grupi i treguesve na tregon për shkallën e arritjes së rezultatit përkatës dhe grupi i rezultateve përkatëse tregon për shkallën e arritjes së fushave përkatëse. Derisa SMPK është i bazuar kryesisht në shkallën e arritjes së rezultateve, atëherë edhe pjesa kryesore e raportit i kushtohet  arritjes së rezultateve në kuadër të fushave përkatëse. Në vazhdim i gjeni informatat e nevojshme për shkallën e arritjes së rezultateve sipas fushave dhe treguesve përkatës, si pjesa kryesore e gjetjeve nga ky hulumtim.</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Shërbimet publike administrative</w:t>
      </w: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rPr>
        <w:t>Matja e performancës së komunave për ofrimin e shërbimeve publike administrative bëhet për të gjitha kërkesat që kanë të bëjnë me shërbimet publike administrative. Në kuadër të shërbimeve publike administrative hyjnë të gjitha kërkesat të cilat menaxhohen nga QSHQK.</w:t>
      </w:r>
      <w:r w:rsidRPr="008C722C">
        <w:rPr>
          <w:rFonts w:ascii="Calibri Light" w:hAnsi="Calibri Light" w:cs="Tw Cen MT Condensed Extra Bold"/>
          <w:noProof w:val="0"/>
        </w:rPr>
        <w:t xml:space="preserve"> Perfor</w:t>
      </w:r>
      <w:r w:rsidRPr="008C722C">
        <w:rPr>
          <w:rFonts w:ascii="Calibri Light" w:hAnsi="Calibri Light" w:cs="Tw Cen MT Condensed Extra Bold"/>
          <w:noProof w:val="0"/>
        </w:rPr>
        <w:softHyphen/>
        <w:t xml:space="preserve">manca e komunave për këtë fushë matet vetëm me një rezultat: - </w:t>
      </w:r>
      <w:r w:rsidRPr="008C722C">
        <w:rPr>
          <w:rFonts w:ascii="Calibri Light" w:hAnsi="Calibri Light" w:cs="Tw Cen MT Condensed Extra Bold"/>
          <w:i/>
          <w:iCs/>
          <w:noProof w:val="0"/>
        </w:rPr>
        <w:t>Ofrimi i shërbime sipas kërke</w:t>
      </w:r>
      <w:r w:rsidRPr="008C722C">
        <w:rPr>
          <w:rFonts w:ascii="Calibri Light" w:hAnsi="Calibri Light" w:cs="Tw Cen MT Condensed Extra Bold"/>
          <w:i/>
          <w:iCs/>
          <w:noProof w:val="0"/>
        </w:rPr>
        <w:softHyphen/>
        <w:t>save të qytetarëve</w:t>
      </w:r>
      <w:r w:rsidRPr="008C722C">
        <w:rPr>
          <w:rFonts w:ascii="Calibri Light" w:hAnsi="Calibri Light" w:cs="Tw Cen MT Condensed Extra Bold"/>
          <w:noProof w:val="0"/>
        </w:rPr>
        <w:t xml:space="preserve">. </w:t>
      </w:r>
    </w:p>
    <w:p w:rsidR="009C5972" w:rsidRPr="008C722C" w:rsidRDefault="00652564" w:rsidP="009C5972">
      <w:pPr>
        <w:spacing w:after="0" w:line="240" w:lineRule="auto"/>
        <w:jc w:val="both"/>
        <w:rPr>
          <w:rFonts w:ascii="Calibri Light" w:hAnsi="Calibri Light" w:cs="Tw Cen MT Condensed Extra Bold"/>
          <w:noProof w:val="0"/>
        </w:rPr>
      </w:pPr>
      <w:r w:rsidRPr="008C722C">
        <w:rPr>
          <w:lang w:val="en-US"/>
        </w:rPr>
        <w:drawing>
          <wp:anchor distT="0" distB="0" distL="114300" distR="114300" simplePos="0" relativeHeight="251798528" behindDoc="0" locked="0" layoutInCell="1" allowOverlap="1">
            <wp:simplePos x="0" y="0"/>
            <wp:positionH relativeFrom="margin">
              <wp:posOffset>2362200</wp:posOffset>
            </wp:positionH>
            <wp:positionV relativeFrom="margin">
              <wp:posOffset>3314700</wp:posOffset>
            </wp:positionV>
            <wp:extent cx="3657600" cy="2743200"/>
            <wp:effectExtent l="0" t="0" r="0" b="0"/>
            <wp:wrapSquare wrapText="bothSides"/>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(1.1) pasqyron përqindjen e lëndëve të shqyrtuara gjatë vitit, të cilat janë regjistruar në QSHQK, me theks të veçantë në respektimin e afateve ligjore për shqyrtimin dhe vendosjen</w:t>
      </w:r>
      <w:r w:rsidR="00F577A2" w:rsidRPr="008C722C">
        <w:rPr>
          <w:rFonts w:ascii="Calibri Light" w:hAnsi="Calibri Light"/>
        </w:rPr>
        <w:t xml:space="preserve"> e</w:t>
      </w:r>
      <w:r w:rsidRPr="008C722C">
        <w:rPr>
          <w:rFonts w:ascii="Calibri Light" w:hAnsi="Calibri Light"/>
        </w:rPr>
        <w:t xml:space="preserve"> lëndëve të par</w:t>
      </w:r>
      <w:r w:rsidRPr="008C722C">
        <w:rPr>
          <w:rFonts w:ascii="Calibri Light" w:hAnsi="Calibri Light"/>
        </w:rPr>
        <w:softHyphen/>
        <w:t>a</w:t>
      </w:r>
      <w:r w:rsidRPr="008C722C">
        <w:rPr>
          <w:rFonts w:ascii="Calibri Light" w:hAnsi="Calibri Light"/>
        </w:rPr>
        <w:softHyphen/>
        <w:t xml:space="preserve">shtruara nga qytetarët që janë kompetencë e komunës. Për arritjet e këtij rezultati, informohemi nga dy tregues: </w:t>
      </w:r>
    </w:p>
    <w:p w:rsidR="00B25682" w:rsidRPr="008C722C" w:rsidRDefault="00B25682" w:rsidP="009C5972">
      <w:pPr>
        <w:spacing w:after="0" w:line="240" w:lineRule="auto"/>
        <w:jc w:val="both"/>
        <w:rPr>
          <w:rFonts w:ascii="Calibri Light" w:hAnsi="Calibri Light"/>
        </w:rPr>
      </w:pPr>
    </w:p>
    <w:p w:rsidR="00B25682" w:rsidRPr="008C722C" w:rsidRDefault="00B25682"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hAnsi="Calibri Light"/>
              </w:rPr>
              <w:t>1.1.1.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hAnsi="Calibri Light"/>
              </w:rPr>
              <w:t xml:space="preserve">% e lëndëve të shqyrtuara gjatë vitit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rPr>
            </w:pPr>
            <w:r w:rsidRPr="008C722C">
              <w:rPr>
                <w:rFonts w:ascii="Calibri Light" w:hAnsi="Calibri Light"/>
              </w:rPr>
              <w:t>89.61</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hAnsi="Calibri Light"/>
              </w:rPr>
              <w:t>1.1.2.</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hAnsi="Calibri Light"/>
              </w:rPr>
              <w:t>% e lëndëve të shqyr</w:t>
            </w:r>
            <w:r w:rsidRPr="008C722C">
              <w:rPr>
                <w:rFonts w:ascii="Calibri Light" w:hAnsi="Calibri Light"/>
              </w:rPr>
              <w:softHyphen/>
              <w:t xml:space="preserve">tuara brenda afateve ligjore.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rPr>
            </w:pPr>
            <w:r w:rsidRPr="008C722C">
              <w:rPr>
                <w:rFonts w:ascii="Calibri Light" w:hAnsi="Calibri Light"/>
              </w:rPr>
              <w:t>93.99</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synon t’i përgjigjet pyetjes: sa është arritur ofrimi i shërbimeve sipas kërkesave të qytetarëve? Analiza e të dhënave tregon se lëndët e parashtuara të qytetarëve janë shqyrtur në shkallën 89.61%, ndërsa prej tyre brenda afatit ligjor janë shqyrtuar 93.99%. Shprehur me shifra janë parashtruar gjithsej 1,900.056,</w:t>
      </w:r>
      <w:r w:rsidRPr="008C722C">
        <w:rPr>
          <w:rFonts w:ascii="Calibri Light" w:eastAsia="Times New Roman" w:hAnsi="Calibri Light" w:cs="Tw Cen MT Condensed Extra Bold"/>
          <w:noProof w:val="0"/>
        </w:rPr>
        <w:t xml:space="preserve"> lëndë dhe janë shqyrtuar gjithsej 1,668.077, lëndë apo 0.94 lëndë për kokë banori. </w:t>
      </w:r>
      <w:r w:rsidRPr="008C722C">
        <w:rPr>
          <w:rFonts w:ascii="Calibri Light" w:hAnsi="Calibri Light"/>
        </w:rPr>
        <w:t>Në bazë të kësaj rezulton se rezultati është përmbu</w:t>
      </w:r>
      <w:r w:rsidRPr="008C722C">
        <w:rPr>
          <w:rFonts w:ascii="Calibri Light" w:hAnsi="Calibri Light"/>
        </w:rPr>
        <w:softHyphen/>
        <w:t>shur në masën prej 91.68 %. Me që fusha ka vetëm këtë rezultat, atëherë shkalla e për</w:t>
      </w:r>
      <w:r w:rsidRPr="008C722C">
        <w:rPr>
          <w:rFonts w:ascii="Calibri Light" w:hAnsi="Calibri Light"/>
        </w:rPr>
        <w:softHyphen/>
        <w:t>m</w:t>
      </w:r>
      <w:r w:rsidRPr="008C722C">
        <w:rPr>
          <w:rFonts w:ascii="Calibri Light" w:hAnsi="Calibri Light"/>
        </w:rPr>
        <w:softHyphen/>
        <w:t>bushjes së fushës është e njëjtë me rezultatin (91.68%). Razultati tregon edhe për shkallën e lartë të efikasitetit të admi</w:t>
      </w:r>
      <w:r w:rsidRPr="008C722C">
        <w:rPr>
          <w:rFonts w:ascii="Calibri Light" w:hAnsi="Calibri Light"/>
        </w:rPr>
        <w:softHyphen/>
        <w:t>ni</w:t>
      </w:r>
      <w:r w:rsidRPr="008C722C">
        <w:rPr>
          <w:rFonts w:ascii="Calibri Light" w:hAnsi="Calibri Light"/>
        </w:rPr>
        <w:softHyphen/>
      </w:r>
      <w:r w:rsidRPr="008C722C">
        <w:rPr>
          <w:rFonts w:ascii="Calibri Light" w:hAnsi="Calibri Light"/>
        </w:rPr>
        <w:softHyphen/>
        <w:t xml:space="preserve">stratës komunale.  </w:t>
      </w: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b/>
          <w:bCs/>
          <w:noProof w:val="0"/>
          <w:sz w:val="24"/>
          <w:szCs w:val="24"/>
        </w:rPr>
      </w:pPr>
      <w:r w:rsidRPr="008C722C">
        <w:rPr>
          <w:rFonts w:ascii="Calibri Light" w:hAnsi="Calibri Light"/>
          <w:b/>
          <w:bCs/>
          <w:noProof w:val="0"/>
          <w:sz w:val="24"/>
          <w:szCs w:val="24"/>
        </w:rPr>
        <w:t>Interpretimi</w:t>
      </w:r>
    </w:p>
    <w:p w:rsidR="009C5972" w:rsidRPr="008C722C" w:rsidRDefault="009C5972" w:rsidP="009C5972">
      <w:pPr>
        <w:spacing w:after="0" w:line="240" w:lineRule="auto"/>
        <w:jc w:val="center"/>
        <w:rPr>
          <w:rFonts w:ascii="Calibri Light" w:hAnsi="Calibri Light"/>
          <w:b/>
          <w:bCs/>
          <w:noProof w:val="0"/>
          <w:sz w:val="24"/>
          <w:szCs w:val="24"/>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Shkalla e arritjes së rezultatit, nëpërmjet vlerave të treguesve, është në përputhje të plotë me qëllimin e matjes së perfo</w:t>
      </w:r>
      <w:r w:rsidRPr="008C722C">
        <w:rPr>
          <w:rFonts w:ascii="Calibri Light" w:hAnsi="Calibri Light" w:cs="Tw Cen MT Condensed Extra Bold"/>
          <w:noProof w:val="0"/>
        </w:rPr>
        <w:softHyphen/>
        <w:t>rma</w:t>
      </w:r>
      <w:r w:rsidRPr="008C722C">
        <w:rPr>
          <w:rFonts w:ascii="Calibri Light" w:hAnsi="Calibri Light" w:cs="Tw Cen MT Condensed Extra Bold"/>
          <w:noProof w:val="0"/>
        </w:rPr>
        <w:softHyphen/>
        <w:t>ncës në këtë fushë. Qytetarët presin me të drejtë që lëndët e tyre të shqyrtohen dhe t’i zgjidhin problemet me të cilat për</w:t>
      </w:r>
      <w:r w:rsidRPr="008C722C">
        <w:rPr>
          <w:rFonts w:ascii="Calibri Light" w:hAnsi="Calibri Light" w:cs="Tw Cen MT Condensed Extra Bold"/>
          <w:noProof w:val="0"/>
        </w:rPr>
        <w:softHyphen/>
        <w:t>ballen. Arritja e rezultatit në shkallën 91.68% është me rën</w:t>
      </w:r>
      <w:r w:rsidRPr="008C722C">
        <w:rPr>
          <w:rFonts w:ascii="Calibri Light" w:hAnsi="Calibri Light" w:cs="Tw Cen MT Condensed Extra Bold"/>
          <w:noProof w:val="0"/>
        </w:rPr>
        <w:softHyphen/>
        <w:t>dësi të madhe, në radhë të parë për qytetarët, pastaj për komu</w:t>
      </w:r>
      <w:r w:rsidRPr="008C722C">
        <w:rPr>
          <w:rFonts w:ascii="Calibri Light" w:hAnsi="Calibri Light" w:cs="Tw Cen MT Condensed Extra Bold"/>
          <w:noProof w:val="0"/>
        </w:rPr>
        <w:softHyphen/>
        <w:t>nën, për MAPL dhe për palët tjera të interesit. Shqyrtimi i lën</w:t>
      </w:r>
      <w:r w:rsidRPr="008C722C">
        <w:rPr>
          <w:rFonts w:ascii="Calibri Light" w:hAnsi="Calibri Light" w:cs="Tw Cen MT Condensed Extra Bold"/>
          <w:noProof w:val="0"/>
        </w:rPr>
        <w:softHyphen/>
        <w:t>dëve brenda afatit ligjor deri  në shkallën 93.99% është një treg</w:t>
      </w:r>
      <w:r w:rsidRPr="008C722C">
        <w:rPr>
          <w:rFonts w:ascii="Calibri Light" w:hAnsi="Calibri Light" w:cs="Tw Cen MT Condensed Extra Bold"/>
          <w:noProof w:val="0"/>
        </w:rPr>
        <w:softHyphen/>
        <w:t>ues i rëndësishëm se performanca e komunave në këtë fushë është shumë e lartë dhe trendët tregojnë se kjo do të përmirësohet edhe më shumë në të ardh</w:t>
      </w:r>
      <w:r w:rsidRPr="008C722C">
        <w:rPr>
          <w:rFonts w:ascii="Calibri Light" w:hAnsi="Calibri Light" w:cs="Tw Cen MT Condensed Extra Bold"/>
          <w:noProof w:val="0"/>
        </w:rPr>
        <w:softHyphen/>
        <w:t xml:space="preserve">men. Fatkeqësisht rezultati tregon më shumë statistikë, sepse rezultati nuk na sjellë informata se sa </w:t>
      </w:r>
      <w:r w:rsidR="00F577A2" w:rsidRPr="008C722C">
        <w:rPr>
          <w:rFonts w:ascii="Calibri Light" w:hAnsi="Calibri Light" w:cs="Tw Cen MT Condensed Extra Bold"/>
          <w:noProof w:val="0"/>
        </w:rPr>
        <w:t>përgjigjeje</w:t>
      </w:r>
      <w:r w:rsidRPr="008C722C">
        <w:rPr>
          <w:rFonts w:ascii="Calibri Light" w:hAnsi="Calibri Light" w:cs="Tw Cen MT Condensed Extra Bold"/>
          <w:noProof w:val="0"/>
        </w:rPr>
        <w:t xml:space="preserve"> kanë qenë në përputhje me ligjin dhe në përputhje me kërkesat e qytetarëve. Megjithatë në të </w:t>
      </w:r>
      <w:r w:rsidR="00785667">
        <w:rPr>
          <w:rFonts w:ascii="Calibri Light" w:hAnsi="Calibri Light"/>
          <w:b/>
          <w:bCs/>
          <w:sz w:val="24"/>
          <w:szCs w:val="24"/>
          <w:lang w:val="en-US"/>
        </w:rPr>
        <mc:AlternateContent>
          <mc:Choice Requires="wps">
            <w:drawing>
              <wp:anchor distT="0" distB="0" distL="114300" distR="114300" simplePos="0" relativeHeight="251722752" behindDoc="0" locked="0" layoutInCell="1" allowOverlap="1">
                <wp:simplePos x="0" y="0"/>
                <wp:positionH relativeFrom="column">
                  <wp:posOffset>-904875</wp:posOffset>
                </wp:positionH>
                <wp:positionV relativeFrom="page">
                  <wp:posOffset>-12065</wp:posOffset>
                </wp:positionV>
                <wp:extent cx="209550" cy="2324100"/>
                <wp:effectExtent l="0" t="0" r="19050" b="19050"/>
                <wp:wrapNone/>
                <wp:docPr id="7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E7D97" id="Rectangle 64" o:spid="_x0000_s1026" style="position:absolute;margin-left:-71.25pt;margin-top:-.95pt;width:16.5pt;height:1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" fillcolor="#a5a5a5" strokecolor="#a5a5a5">
                <w10:wrap anchory="page"/>
              </v:rect>
            </w:pict>
          </mc:Fallback>
        </mc:AlternateContent>
      </w:r>
      <w:r w:rsidR="00785667">
        <w:rPr>
          <w:rFonts w:ascii="Calibri Light" w:hAnsi="Calibri Light" w:cs="Tw Cen MT Condensed Extra Bold"/>
          <w:lang w:val="en-US"/>
        </w:rPr>
        <mc:AlternateContent>
          <mc:Choice Requires="wps">
            <w:drawing>
              <wp:anchor distT="0" distB="0" distL="114300" distR="114300" simplePos="0" relativeHeight="251700224" behindDoc="0" locked="0" layoutInCell="1" allowOverlap="1">
                <wp:simplePos x="0" y="0"/>
                <wp:positionH relativeFrom="column">
                  <wp:posOffset>5972175</wp:posOffset>
                </wp:positionH>
                <wp:positionV relativeFrom="page">
                  <wp:posOffset>267335</wp:posOffset>
                </wp:positionV>
                <wp:extent cx="1076325" cy="367665"/>
                <wp:effectExtent l="0" t="0" r="28575" b="13335"/>
                <wp:wrapNone/>
                <wp:docPr id="7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67665"/>
                        </a:xfrm>
                        <a:prstGeom prst="rect">
                          <a:avLst/>
                        </a:prstGeom>
                        <a:solidFill>
                          <a:srgbClr val="1F4D78"/>
                        </a:solidFill>
                        <a:ln w="9525">
                          <a:solidFill>
                            <a:srgbClr val="1F4D7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52B83" id="Rectangle 42" o:spid="_x0000_s1026" style="position:absolute;margin-left:470.25pt;margin-top:21.05pt;width:84.75pt;height:2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" fillcolor="#1f4d78" strokecolor="#1f4d78">
                <w10:wrap anchory="page"/>
              </v:rect>
            </w:pict>
          </mc:Fallback>
        </mc:AlternateContent>
      </w:r>
      <w:r w:rsidRPr="008C722C">
        <w:rPr>
          <w:rFonts w:ascii="Calibri Light" w:hAnsi="Calibri Light" w:cs="Tw Cen MT Condensed Extra Bold"/>
          <w:noProof w:val="0"/>
        </w:rPr>
        <w:t>ardhmen, puna e komunave do të lehtësohet edhe nga teknologjia informative për shpejtimin e shqy</w:t>
      </w:r>
      <w:r w:rsidRPr="008C722C">
        <w:rPr>
          <w:rFonts w:ascii="Calibri Light" w:hAnsi="Calibri Light" w:cs="Tw Cen MT Condensed Extra Bold"/>
          <w:noProof w:val="0"/>
        </w:rPr>
        <w:softHyphen/>
        <w:t>rtimit brenda afateve dhe në përputhje me ligjin.</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Transparenca komunale</w:t>
      </w: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bCs/>
        </w:rPr>
        <w:t>Transparenca komunale</w:t>
      </w:r>
      <w:r w:rsidRPr="008C722C">
        <w:rPr>
          <w:rFonts w:ascii="Calibri Light" w:hAnsi="Calibri Light"/>
        </w:rPr>
        <w:t xml:space="preserve"> i referohet pjesëmarrjes së qytetarëve në procesin e vendim-marrjes në organet komunale dhe krijimin e mekanizmave për informimin e tyre kur ata nuk mund të marrin pjesë.</w:t>
      </w:r>
      <w:r w:rsidRPr="008C722C">
        <w:rPr>
          <w:rFonts w:ascii="Calibri Light" w:hAnsi="Calibri Light" w:cs="Tw Cen MT Condensed Extra Bold"/>
          <w:noProof w:val="0"/>
        </w:rPr>
        <w:t xml:space="preserve"> 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dy rezultateve: - 1). </w:t>
      </w:r>
      <w:r w:rsidRPr="008C722C">
        <w:rPr>
          <w:rFonts w:ascii="Calibri Light" w:hAnsi="Calibri Light" w:cs="Tw Cen MT Condensed Extra Bold"/>
          <w:i/>
          <w:iCs/>
        </w:rPr>
        <w:t>Sigurimi i pjesëmarrjes së qytetarëve në procesin e vendim-marrjes në komunë dhe 2). Sigurimi i qasjes së qytetarëve në doku</w:t>
      </w:r>
      <w:r w:rsidRPr="008C722C">
        <w:rPr>
          <w:rFonts w:ascii="Calibri Light" w:hAnsi="Calibri Light" w:cs="Tw Cen MT Condensed Extra Bold"/>
          <w:i/>
          <w:iCs/>
        </w:rPr>
        <w:softHyphen/>
        <w:t>me</w:t>
      </w:r>
      <w:r w:rsidRPr="008C722C">
        <w:rPr>
          <w:rFonts w:ascii="Calibri Light" w:hAnsi="Calibri Light" w:cs="Tw Cen MT Condensed Extra Bold"/>
          <w:i/>
          <w:iCs/>
        </w:rPr>
        <w:softHyphen/>
        <w:t>nte publike</w:t>
      </w:r>
      <w:r w:rsidRPr="008C722C">
        <w:rPr>
          <w:rFonts w:ascii="Calibri Light" w:hAnsi="Calibri Light" w:cs="Tw Cen MT Condensed Extra Bold"/>
          <w:noProof w:val="0"/>
        </w:rPr>
        <w:t xml:space="preserve">.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Rezultati i parë (2.1.) pasqyron arritjet e komunave që kanë të bëjnë me rritjen e transparencës komunale duke promovuar pjesëmarrjen e publikut në proceset e vendimmarrjes.</w:t>
      </w:r>
      <w:r w:rsidRPr="008C722C">
        <w:rPr>
          <w:rFonts w:ascii="Calibri Light" w:hAnsi="Calibri Light"/>
        </w:rPr>
        <w:t xml:space="preserve"> Për shkallën e arritjes së këtij rezultati, informo</w:t>
      </w:r>
      <w:r w:rsidRPr="008C722C">
        <w:rPr>
          <w:rFonts w:ascii="Calibri Light" w:hAnsi="Calibri Light"/>
        </w:rPr>
        <w:softHyphen/>
        <w:t>hemi nga kat</w:t>
      </w:r>
      <w:r w:rsidR="00F577A2" w:rsidRPr="008C722C">
        <w:rPr>
          <w:rFonts w:ascii="Calibri Light" w:hAnsi="Calibri Light"/>
        </w:rPr>
        <w:t xml:space="preserve">ër </w:t>
      </w:r>
      <w:r w:rsidRPr="008C722C">
        <w:rPr>
          <w:rFonts w:ascii="Calibri Light" w:hAnsi="Calibri Light"/>
        </w:rPr>
        <w:t xml:space="preserve">tregues: </w:t>
      </w:r>
    </w:p>
    <w:p w:rsidR="009C5972" w:rsidRPr="008C722C" w:rsidRDefault="009C5972" w:rsidP="009C5972">
      <w:pPr>
        <w:spacing w:after="0" w:line="240" w:lineRule="auto"/>
        <w:jc w:val="both"/>
        <w:rPr>
          <w:rFonts w:ascii="Calibri Light" w:hAnsi="Calibri Light"/>
          <w:sz w:val="16"/>
          <w:szCs w:val="16"/>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hAnsi="Calibri Light"/>
                <w:sz w:val="20"/>
                <w:szCs w:val="20"/>
              </w:rPr>
              <w:t>2.1.1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e mbledhjeve të kuvendit dhe komisioneve komunale të bëra publike për qytetarët</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92.94</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xml:space="preserve">2.1.2.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e akteve të miratuara në kuvendin komunal për të cilat është konsultuar publiku</w:t>
            </w:r>
            <w:r w:rsidRPr="008C722C">
              <w:rPr>
                <w:rFonts w:ascii="Calibri Light" w:hAnsi="Calibri Light"/>
                <w:sz w:val="20"/>
                <w:szCs w:val="20"/>
              </w:rPr>
              <w:t xml:space="preserve">.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48.89</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2.1.3</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Konsultimi i publikut për miratimin e kornizës afatmesme dhe buxhetit komunal</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97.06</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2.1.4</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 e njoftimeve të publikuara për mbajtjen e dy takimeve publike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73.64</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eastAsia="Times New Roman" w:hAnsi="Calibri Light" w:cs="Tw Cen MT Condensed Extra Bold"/>
          <w:noProof w:val="0"/>
          <w:lang w:eastAsia="ja-JP"/>
        </w:rPr>
      </w:pPr>
      <w:r w:rsidRPr="008C722C">
        <w:rPr>
          <w:rFonts w:ascii="Calibri Light" w:hAnsi="Calibri Light"/>
        </w:rPr>
        <w:t>Rezultati synon t’i përgjigjet pyetjes: sa është arritur sigurimi i pjesëmarrjes së qytetarëve në vendim</w:t>
      </w:r>
      <w:r w:rsidRPr="008C722C">
        <w:rPr>
          <w:rFonts w:ascii="Calibri Light" w:hAnsi="Calibri Light"/>
        </w:rPr>
        <w:softHyphen/>
        <w:t xml:space="preserve">marrje në komunë? Analiza e të dhënave tregojnë se rezultati 2.1. është arritur në shkallën 78.98 %, ku arritja më e lartë është shënuar në konsultimin e publikut për kornizën afatmesme dhe buxhetin komunal </w:t>
      </w:r>
      <w:r w:rsidRPr="008C722C">
        <w:rPr>
          <w:rFonts w:ascii="Calibri Light" w:eastAsia="Times New Roman" w:hAnsi="Calibri Light" w:cs="Tw Cen MT Condensed Extra Bold"/>
          <w:noProof w:val="0"/>
        </w:rPr>
        <w:t xml:space="preserve">(97.06%), po ashtu arritje e lartë është shënuar edhe në bërjen publike të mbledhjeve të kuvendit për miratimin e akteve komunale (92.94%). Arritje mesatare, por nën mesataren e vendit, është shënuar në konsultimin e </w:t>
      </w:r>
      <w:r w:rsidR="00FE5D38" w:rsidRPr="008C722C">
        <w:rPr>
          <w:rFonts w:ascii="Calibri Light" w:hAnsi="Calibri Light"/>
          <w:lang w:val="en-US"/>
        </w:rPr>
        <w:drawing>
          <wp:anchor distT="0" distB="0" distL="114300" distR="114300" simplePos="0" relativeHeight="251760640" behindDoc="0" locked="0" layoutInCell="1" allowOverlap="1">
            <wp:simplePos x="0" y="0"/>
            <wp:positionH relativeFrom="margin">
              <wp:posOffset>2406015</wp:posOffset>
            </wp:positionH>
            <wp:positionV relativeFrom="margin">
              <wp:posOffset>80645</wp:posOffset>
            </wp:positionV>
            <wp:extent cx="3657600" cy="2743200"/>
            <wp:effectExtent l="19050" t="0" r="19050" b="0"/>
            <wp:wrapSquare wrapText="bothSides"/>
            <wp:docPr id="10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8C722C">
        <w:rPr>
          <w:rFonts w:ascii="Calibri Light" w:eastAsia="Times New Roman" w:hAnsi="Calibri Light" w:cs="Tw Cen MT Condensed Extra Bold"/>
          <w:noProof w:val="0"/>
        </w:rPr>
        <w:t>publikut për miratimin e akteve në kuvendin komunal (48.89%, ndërsa këtij raporti i shtohet edhe një tregues i ri i cili është prezantuar ne këtë grafik. Treguesi: % e njoftimeve të publikuara për mbajtjen e dy takimeve publike  që në përqindje është 73.64 %.</w:t>
      </w:r>
    </w:p>
    <w:p w:rsidR="009C5972" w:rsidRPr="008C722C" w:rsidRDefault="009C5972" w:rsidP="009C5972">
      <w:pPr>
        <w:spacing w:after="0" w:line="240" w:lineRule="auto"/>
        <w:jc w:val="both"/>
        <w:rPr>
          <w:rFonts w:ascii="Calibri Light" w:eastAsia="Times New Roman"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bCs/>
        </w:rPr>
        <w:t>Rezultati i dytë (2.2) pas</w:t>
      </w:r>
      <w:r w:rsidR="00F577A2" w:rsidRPr="008C722C">
        <w:rPr>
          <w:rFonts w:ascii="Calibri Light" w:hAnsi="Calibri Light"/>
          <w:bCs/>
        </w:rPr>
        <w:t>qyron arritjet e komunës/</w:t>
      </w:r>
      <w:r w:rsidRPr="008C722C">
        <w:rPr>
          <w:rFonts w:ascii="Calibri Light" w:hAnsi="Calibri Light"/>
          <w:bCs/>
        </w:rPr>
        <w:t xml:space="preserve">komunave në sigurimin e qasjes së qytetarëve dhe të palëve të ndryshme të interesit në dokumentet publike sipas përcaktimeve ligjore, shprehur në perqindje (75.93)  </w:t>
      </w:r>
      <w:r w:rsidRPr="008C722C">
        <w:rPr>
          <w:rFonts w:ascii="Calibri Light" w:hAnsi="Calibri Light"/>
        </w:rPr>
        <w:t>Për shkallën e arritjes së këtij rezultati, informo</w:t>
      </w:r>
      <w:r w:rsidRPr="008C722C">
        <w:rPr>
          <w:rFonts w:ascii="Calibri Light" w:hAnsi="Calibri Light"/>
        </w:rPr>
        <w:softHyphen/>
        <w:t xml:space="preserve">hemi nga gjashtë tregues: </w:t>
      </w: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hAnsi="Calibri Light"/>
                <w:sz w:val="20"/>
                <w:szCs w:val="20"/>
              </w:rPr>
              <w:t>2.2.1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e publikimit të akteve të miratuara në kuvendin komunal në faqen zyrtare të komunës</w:t>
            </w:r>
          </w:p>
        </w:tc>
        <w:tc>
          <w:tcPr>
            <w:tcW w:w="1260" w:type="dxa"/>
            <w:tcBorders>
              <w:top w:val="single" w:sz="4" w:space="0" w:color="BF8F00"/>
              <w:bottom w:val="single" w:sz="4" w:space="0" w:color="BF8F00"/>
            </w:tcBorders>
            <w:shd w:val="clear" w:color="auto" w:fill="auto"/>
          </w:tcPr>
          <w:p w:rsidR="009C5972" w:rsidRPr="008C722C" w:rsidRDefault="00785667" w:rsidP="00043BC0">
            <w:pPr>
              <w:spacing w:after="0" w:line="240" w:lineRule="auto"/>
              <w:jc w:val="right"/>
              <w:rPr>
                <w:rFonts w:ascii="Calibri Light" w:hAnsi="Calibri Light"/>
                <w:sz w:val="20"/>
                <w:szCs w:val="20"/>
              </w:rPr>
            </w:pPr>
            <w:r>
              <w:rPr>
                <w:rStyle w:val="FootnoteReference"/>
                <w:rFonts w:ascii="Calibri Light" w:hAnsi="Calibri Light"/>
                <w:sz w:val="20"/>
                <w:szCs w:val="20"/>
              </w:rPr>
              <w:footnoteReference w:id="2"/>
            </w:r>
            <w:r w:rsidR="009C5972" w:rsidRPr="008C722C">
              <w:rPr>
                <w:rFonts w:ascii="Calibri Light" w:hAnsi="Calibri Light"/>
                <w:sz w:val="20"/>
                <w:szCs w:val="20"/>
              </w:rPr>
              <w:t>74.32</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xml:space="preserve">2.2.2.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e publikimit të akteve me karakter të përgjithshëm të miratuara nga kryetari i komunës në faqen zyrtare të komunës</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64.12</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2.2.3</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 e publikimit të dokumenteve për planifikim dhe shpenzim të buxhetit</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80.00</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2.2.4</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 e publikimit të dokumenteve të prokurimit publik të komunës</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74.12</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2.2.5</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 e realizimit të kërkesave të qytetarëve për qasje në dokumente publike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86.83</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2.2.6</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 e përmbushjes së kritereve të  faqes zyrtare elektronike të komunës</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77.91</w:t>
            </w:r>
          </w:p>
        </w:tc>
      </w:tr>
    </w:tbl>
    <w:p w:rsidR="009C5972" w:rsidRPr="008C722C" w:rsidRDefault="009C5972" w:rsidP="009C5972">
      <w:pPr>
        <w:spacing w:after="0" w:line="240" w:lineRule="auto"/>
        <w:jc w:val="both"/>
        <w:rPr>
          <w:rFonts w:ascii="Calibri Light" w:hAnsi="Calibri Light"/>
        </w:rPr>
      </w:pPr>
    </w:p>
    <w:p w:rsidR="009C5972" w:rsidRPr="008C722C" w:rsidRDefault="00117A92" w:rsidP="009C5972">
      <w:pPr>
        <w:spacing w:after="0" w:line="240" w:lineRule="auto"/>
        <w:jc w:val="both"/>
        <w:rPr>
          <w:rFonts w:ascii="Calibri Light" w:hAnsi="Calibri Light"/>
        </w:rPr>
      </w:pPr>
      <w:r w:rsidRPr="008C722C">
        <w:rPr>
          <w:rFonts w:ascii="Calibri Light" w:hAnsi="Calibri Light"/>
        </w:rPr>
        <w:t xml:space="preserve"> </w:t>
      </w:r>
      <w:r w:rsidR="009C5972" w:rsidRPr="008C722C">
        <w:rPr>
          <w:rFonts w:ascii="Calibri Light" w:hAnsi="Calibri Light"/>
        </w:rPr>
        <w:t xml:space="preserve">Analiza e të dhënave tregojnë se rezultati 2.2. është arritur në shkallën 75.93%, ku arritja më e lartë është shënuar në qasjen e dokumentave zyrtare nga qytetarët (86.83%) dhe në </w:t>
      </w:r>
      <w:r w:rsidR="009777E0" w:rsidRPr="008C722C">
        <w:rPr>
          <w:rFonts w:ascii="Calibri Light" w:eastAsia="Times New Roman" w:hAnsi="Calibri Light" w:cs="Tw Cen MT Condensed Extra Bold"/>
          <w:noProof w:val="0"/>
          <w:szCs w:val="20"/>
        </w:rPr>
        <w:t>% e publikimit të dokumenteve për planifikim dhe shpenzim të buxhetit</w:t>
      </w:r>
      <w:r w:rsidR="009C5972" w:rsidRPr="008C722C">
        <w:rPr>
          <w:rFonts w:ascii="Calibri Light" w:hAnsi="Calibri Light"/>
          <w:sz w:val="24"/>
        </w:rPr>
        <w:t xml:space="preserve"> </w:t>
      </w:r>
      <w:r w:rsidR="009C5972" w:rsidRPr="008C722C">
        <w:rPr>
          <w:rFonts w:ascii="Calibri Light" w:hAnsi="Calibri Light"/>
        </w:rPr>
        <w:t>(80.00%). Treguesit të cilët kanë shënuar një arritje relativisht të lartë por qëndrojnë më keq nga treguesit tjerë, janë publikimi i akteve me karakter të përgjithshëm të miratuara nga kryetari i komunës (64.12%) dhe publikimi i doku</w:t>
      </w:r>
      <w:r w:rsidR="009C5972" w:rsidRPr="008C722C">
        <w:rPr>
          <w:rFonts w:ascii="Calibri Light" w:hAnsi="Calibri Light"/>
        </w:rPr>
        <w:softHyphen/>
        <w:t>menteve të prokurimit publik (74.12).</w:t>
      </w:r>
      <w:r w:rsidR="00A4510B" w:rsidRPr="008C722C">
        <w:rPr>
          <w:rFonts w:ascii="Calibri Light" w:hAnsi="Calibri Light"/>
        </w:rPr>
        <w:t xml:space="preserve">Tregusi 2.2.6 </w:t>
      </w:r>
      <w:r w:rsidR="00A4510B" w:rsidRPr="008C722C">
        <w:rPr>
          <w:rFonts w:ascii="Calibri Light" w:eastAsia="Times New Roman" w:hAnsi="Calibri Light" w:cs="Tw Cen MT Condensed Extra Bold"/>
          <w:noProof w:val="0"/>
        </w:rPr>
        <w:t>% e përmbushjes së kritereve të  faqes zyrtare elektronike të komunës është i ulët sepse disa komuna kane problem me funksionimin e ueb-faqeve komunale.</w:t>
      </w:r>
    </w:p>
    <w:p w:rsidR="009C5972" w:rsidRDefault="009C5972" w:rsidP="009C5972">
      <w:pPr>
        <w:spacing w:after="0" w:line="240" w:lineRule="auto"/>
        <w:jc w:val="both"/>
        <w:rPr>
          <w:rFonts w:ascii="Calibri Light" w:hAnsi="Calibri Light"/>
          <w:b/>
          <w:bCs/>
          <w:noProof w:val="0"/>
          <w:sz w:val="24"/>
          <w:szCs w:val="24"/>
        </w:rPr>
      </w:pPr>
    </w:p>
    <w:p w:rsidR="00785667" w:rsidRPr="008C722C" w:rsidRDefault="00785667" w:rsidP="009C5972">
      <w:pPr>
        <w:spacing w:after="0" w:line="240" w:lineRule="auto"/>
        <w:jc w:val="both"/>
        <w:rPr>
          <w:rFonts w:ascii="Calibri Light" w:hAnsi="Calibri Light"/>
          <w:b/>
          <w:bCs/>
          <w:noProof w:val="0"/>
          <w:sz w:val="24"/>
          <w:szCs w:val="24"/>
        </w:rPr>
      </w:pPr>
    </w:p>
    <w:p w:rsidR="009C5972" w:rsidRPr="008C722C" w:rsidRDefault="009C5972" w:rsidP="009C5972">
      <w:pPr>
        <w:spacing w:after="0" w:line="240" w:lineRule="auto"/>
        <w:jc w:val="both"/>
        <w:rPr>
          <w:rFonts w:ascii="Calibri Light" w:hAnsi="Calibri Light"/>
          <w:b/>
          <w:bCs/>
          <w:noProof w:val="0"/>
          <w:sz w:val="24"/>
          <w:szCs w:val="24"/>
        </w:rPr>
      </w:pPr>
      <w:r w:rsidRPr="008C722C">
        <w:rPr>
          <w:rFonts w:ascii="Calibri Light" w:hAnsi="Calibri Light"/>
          <w:b/>
          <w:bCs/>
          <w:noProof w:val="0"/>
          <w:sz w:val="24"/>
          <w:szCs w:val="24"/>
        </w:rPr>
        <w:t xml:space="preserve">Interpretimi </w:t>
      </w:r>
    </w:p>
    <w:p w:rsidR="009C5972" w:rsidRPr="008C722C" w:rsidRDefault="009C5972" w:rsidP="009C5972">
      <w:pPr>
        <w:spacing w:after="0" w:line="240" w:lineRule="auto"/>
        <w:jc w:val="center"/>
        <w:rPr>
          <w:rFonts w:ascii="Calibri Light" w:hAnsi="Calibri Light" w:cs="Tw Cen MT Condensed Extra Bold"/>
          <w:noProof w:val="0"/>
        </w:rPr>
      </w:pPr>
    </w:p>
    <w:p w:rsidR="00117A9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Komunat në këtë fushë kanë treguar një performancë të lartë prej 60.86%. Vlerat e larta në për</w:t>
      </w:r>
      <w:r w:rsidRPr="008C722C">
        <w:rPr>
          <w:rFonts w:ascii="Calibri Light" w:hAnsi="Calibri Light" w:cs="Tw Cen MT Condensed Extra Bold"/>
          <w:noProof w:val="0"/>
        </w:rPr>
        <w:softHyphen/>
        <w:t>qindje tregojnë për shkallë të lar</w:t>
      </w:r>
      <w:r w:rsidRPr="008C722C">
        <w:rPr>
          <w:rFonts w:ascii="Calibri Light" w:hAnsi="Calibri Light" w:cs="Tw Cen MT Condensed Extra Bold"/>
          <w:noProof w:val="0"/>
        </w:rPr>
        <w:softHyphen/>
        <w:t>të të performancës. Shkalla e arri</w:t>
      </w:r>
      <w:r w:rsidRPr="008C722C">
        <w:rPr>
          <w:rFonts w:ascii="Calibri Light" w:hAnsi="Calibri Light" w:cs="Tw Cen MT Condensed Extra Bold"/>
          <w:noProof w:val="0"/>
        </w:rPr>
        <w:softHyphen/>
        <w:t>tjes së rezultateve, nëpërmjet vle</w:t>
      </w:r>
      <w:r w:rsidRPr="008C722C">
        <w:rPr>
          <w:rFonts w:ascii="Calibri Light" w:hAnsi="Calibri Light" w:cs="Tw Cen MT Condensed Extra Bold"/>
          <w:noProof w:val="0"/>
        </w:rPr>
        <w:softHyphen/>
        <w:t>ra</w:t>
      </w:r>
      <w:r w:rsidRPr="008C722C">
        <w:rPr>
          <w:rFonts w:ascii="Calibri Light" w:hAnsi="Calibri Light" w:cs="Tw Cen MT Condensed Extra Bold"/>
          <w:noProof w:val="0"/>
        </w:rPr>
        <w:softHyphen/>
        <w:t>ve të tre</w:t>
      </w:r>
      <w:r w:rsidRPr="008C722C">
        <w:rPr>
          <w:rFonts w:ascii="Calibri Light" w:hAnsi="Calibri Light" w:cs="Tw Cen MT Condensed Extra Bold"/>
          <w:noProof w:val="0"/>
        </w:rPr>
        <w:softHyphen/>
        <w:t xml:space="preserve">guesve, është në përputhje të plotë me qëllimin e matjes së performancës në këtë fushë. Shtrirja e </w:t>
      </w:r>
      <w:r w:rsidR="00785667">
        <w:rPr>
          <w:rFonts w:ascii="Calibri Light" w:hAnsi="Calibri Light" w:cs="Tw Cen MT Condensed Extra Bold"/>
          <w:lang w:val="en-US"/>
        </w:rPr>
        <mc:AlternateContent>
          <mc:Choice Requires="wps">
            <w:drawing>
              <wp:anchor distT="0" distB="0" distL="114300" distR="114300" simplePos="0" relativeHeight="251721728" behindDoc="0" locked="0" layoutInCell="1" allowOverlap="1">
                <wp:simplePos x="0" y="0"/>
                <wp:positionH relativeFrom="column">
                  <wp:posOffset>-904875</wp:posOffset>
                </wp:positionH>
                <wp:positionV relativeFrom="page">
                  <wp:posOffset>-57785</wp:posOffset>
                </wp:positionV>
                <wp:extent cx="209550" cy="2324100"/>
                <wp:effectExtent l="0" t="0" r="19050" b="19050"/>
                <wp:wrapNone/>
                <wp:docPr id="7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DA7CF" id="Rectangle 63" o:spid="_x0000_s1026" style="position:absolute;margin-left:-71.25pt;margin-top:-4.55pt;width:16.5pt;height:18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" fillcolor="#a5a5a5" strokecolor="#a5a5a5">
                <w10:wrap anchory="page"/>
              </v:rect>
            </w:pict>
          </mc:Fallback>
        </mc:AlternateContent>
      </w:r>
      <w:r w:rsidRPr="008C722C">
        <w:rPr>
          <w:rFonts w:ascii="Calibri Light" w:hAnsi="Calibri Light" w:cs="Tw Cen MT Condensed Extra Bold"/>
          <w:noProof w:val="0"/>
        </w:rPr>
        <w:t>arritjeve të per</w:t>
      </w:r>
      <w:r w:rsidRPr="008C722C">
        <w:rPr>
          <w:rFonts w:ascii="Calibri Light" w:hAnsi="Calibri Light" w:cs="Tw Cen MT Condensed Extra Bold"/>
          <w:noProof w:val="0"/>
        </w:rPr>
        <w:softHyphen/>
        <w:t>fo</w:t>
      </w:r>
      <w:r w:rsidRPr="008C722C">
        <w:rPr>
          <w:rFonts w:ascii="Calibri Light" w:hAnsi="Calibri Light" w:cs="Tw Cen MT Condensed Extra Bold"/>
          <w:noProof w:val="0"/>
        </w:rPr>
        <w:softHyphen/>
        <w:t xml:space="preserve">rmancës së </w:t>
      </w:r>
      <w:r w:rsidR="00117A92" w:rsidRPr="008C722C">
        <w:rPr>
          <w:rFonts w:ascii="Calibri Light" w:hAnsi="Calibri Light" w:cs="Tw Cen MT Condensed Extra Bold"/>
          <w:lang w:val="en-US"/>
        </w:rPr>
        <w:drawing>
          <wp:anchor distT="0" distB="0" distL="114300" distR="114300" simplePos="0" relativeHeight="251817984" behindDoc="0" locked="0" layoutInCell="1" allowOverlap="1">
            <wp:simplePos x="0" y="0"/>
            <wp:positionH relativeFrom="margin">
              <wp:posOffset>2324100</wp:posOffset>
            </wp:positionH>
            <wp:positionV relativeFrom="margin">
              <wp:posOffset>266700</wp:posOffset>
            </wp:positionV>
            <wp:extent cx="3343275" cy="2705100"/>
            <wp:effectExtent l="19050" t="0" r="9525" b="0"/>
            <wp:wrapSquare wrapText="bothSides"/>
            <wp:docPr id="5" name="Chart 1" descr="cid:image001.png@01D40DFD.DE5B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40DFD.DE5B2830"/>
                    <pic:cNvPicPr>
                      <a:picLocks noChangeAspect="1" noChangeArrowheads="1"/>
                    </pic:cNvPicPr>
                  </pic:nvPicPr>
                  <pic:blipFill>
                    <a:blip r:embed="rId15" r:link="rId16"/>
                    <a:srcRect/>
                    <a:stretch>
                      <a:fillRect/>
                    </a:stretch>
                  </pic:blipFill>
                  <pic:spPr bwMode="auto">
                    <a:xfrm>
                      <a:off x="0" y="0"/>
                      <a:ext cx="3343275" cy="2705100"/>
                    </a:xfrm>
                    <a:prstGeom prst="rect">
                      <a:avLst/>
                    </a:prstGeom>
                    <a:noFill/>
                    <a:ln w="9525">
                      <a:noFill/>
                      <a:miter lim="800000"/>
                      <a:headEnd/>
                      <a:tailEnd/>
                    </a:ln>
                  </pic:spPr>
                </pic:pic>
              </a:graphicData>
            </a:graphic>
          </wp:anchor>
        </w:drawing>
      </w:r>
      <w:r w:rsidRPr="008C722C">
        <w:rPr>
          <w:rFonts w:ascii="Calibri Light" w:hAnsi="Calibri Light" w:cs="Tw Cen MT Condensed Extra Bold"/>
          <w:noProof w:val="0"/>
        </w:rPr>
        <w:t>komunave prej 64.12 – 86.83%, tregon për një shkallë relati</w:t>
      </w:r>
      <w:r w:rsidRPr="008C722C">
        <w:rPr>
          <w:rFonts w:ascii="Calibri Light" w:hAnsi="Calibri Light" w:cs="Tw Cen MT Condensed Extra Bold"/>
          <w:noProof w:val="0"/>
        </w:rPr>
        <w:softHyphen/>
        <w:t xml:space="preserve">visht të lartë </w:t>
      </w: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të pjesë</w:t>
      </w:r>
      <w:r w:rsidRPr="008C722C">
        <w:rPr>
          <w:rFonts w:ascii="Calibri Light" w:hAnsi="Calibri Light" w:cs="Tw Cen MT Condensed Extra Bold"/>
          <w:noProof w:val="0"/>
        </w:rPr>
        <w:softHyphen/>
        <w:t>ma</w:t>
      </w:r>
      <w:r w:rsidRPr="008C722C">
        <w:rPr>
          <w:rFonts w:ascii="Calibri Light" w:hAnsi="Calibri Light" w:cs="Tw Cen MT Condensed Extra Bold"/>
          <w:noProof w:val="0"/>
        </w:rPr>
        <w:softHyphen/>
        <w:t>rrjes së qyte</w:t>
      </w:r>
      <w:r w:rsidRPr="008C722C">
        <w:rPr>
          <w:rFonts w:ascii="Calibri Light" w:hAnsi="Calibri Light" w:cs="Tw Cen MT Condensed Extra Bold"/>
          <w:noProof w:val="0"/>
        </w:rPr>
        <w:softHyphen/>
        <w:t>tarëve në vendimmarrje dhe në bërj</w:t>
      </w:r>
      <w:r w:rsidRPr="008C722C">
        <w:rPr>
          <w:rFonts w:ascii="Calibri Light" w:hAnsi="Calibri Light" w:cs="Tw Cen MT Condensed Extra Bold"/>
          <w:noProof w:val="0"/>
        </w:rPr>
        <w:softHyphen/>
        <w:t>en publike të punëve të komunës. Ajo çfarë është problem këtu, është përqindja e pjesë</w:t>
      </w:r>
      <w:r w:rsidRPr="008C722C">
        <w:rPr>
          <w:rFonts w:ascii="Calibri Light" w:hAnsi="Calibri Light" w:cs="Tw Cen MT Condensed Extra Bold"/>
          <w:noProof w:val="0"/>
        </w:rPr>
        <w:softHyphen/>
        <w:t>marrjes së qytetarëve në vendi</w:t>
      </w:r>
      <w:r w:rsidRPr="008C722C">
        <w:rPr>
          <w:rFonts w:ascii="Calibri Light" w:hAnsi="Calibri Light" w:cs="Tw Cen MT Condensed Extra Bold"/>
          <w:noProof w:val="0"/>
        </w:rPr>
        <w:softHyphen/>
        <w:t>mmarrje, që SMPK nuk e mat aktu</w:t>
      </w:r>
      <w:r w:rsidRPr="008C722C">
        <w:rPr>
          <w:rFonts w:ascii="Calibri Light" w:hAnsi="Calibri Light" w:cs="Tw Cen MT Condensed Extra Bold"/>
          <w:noProof w:val="0"/>
        </w:rPr>
        <w:softHyphen/>
        <w:t>al</w:t>
      </w:r>
      <w:r w:rsidRPr="008C722C">
        <w:rPr>
          <w:rFonts w:ascii="Calibri Light" w:hAnsi="Calibri Light" w:cs="Tw Cen MT Condensed Extra Bold"/>
          <w:noProof w:val="0"/>
        </w:rPr>
        <w:softHyphen/>
        <w:t>isht këtë. Rekomandohen komunat që t’i ndërtojnë meka</w:t>
      </w:r>
      <w:r w:rsidRPr="008C722C">
        <w:rPr>
          <w:rFonts w:ascii="Calibri Light" w:hAnsi="Calibri Light" w:cs="Tw Cen MT Condensed Extra Bold"/>
          <w:noProof w:val="0"/>
        </w:rPr>
        <w:softHyphen/>
        <w:t>nizmat e nevojshëm për rritjen e transparencës përmbajtjesore krahas asaj formale, që të sigu</w:t>
      </w:r>
      <w:r w:rsidRPr="008C722C">
        <w:rPr>
          <w:rFonts w:ascii="Calibri Light" w:hAnsi="Calibri Light" w:cs="Tw Cen MT Condensed Extra Bold"/>
          <w:noProof w:val="0"/>
        </w:rPr>
        <w:softHyphen/>
        <w:t>rojnë pjesëmarrje kualitative të qytet</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rëve në procesin e vendim</w:t>
      </w:r>
      <w:r w:rsidRPr="008C722C">
        <w:rPr>
          <w:rFonts w:ascii="Calibri Light" w:hAnsi="Calibri Light" w:cs="Tw Cen MT Condensed Extra Bold"/>
          <w:noProof w:val="0"/>
        </w:rPr>
        <w:softHyphen/>
        <w:t>marrjes në komunë  dhe jo vetëm dërgimi formal i ftesave.</w:t>
      </w:r>
      <w:r w:rsidR="00A4510B" w:rsidRPr="008C722C">
        <w:rPr>
          <w:rFonts w:ascii="Calibri Light" w:hAnsi="Calibri Light" w:cs="Tw Cen MT Condensed Extra Bold"/>
          <w:noProof w:val="0"/>
        </w:rPr>
        <w:t xml:space="preserve"> </w:t>
      </w:r>
    </w:p>
    <w:p w:rsidR="00600616" w:rsidRPr="008C722C" w:rsidRDefault="00600616" w:rsidP="009C5972">
      <w:pPr>
        <w:spacing w:after="0" w:line="240" w:lineRule="auto"/>
        <w:jc w:val="both"/>
        <w:rPr>
          <w:rFonts w:ascii="Calibri Light" w:hAnsi="Calibri Light" w:cs="Tw Cen MT Condensed Extra Bold"/>
          <w:noProof w:val="0"/>
        </w:rPr>
      </w:pPr>
    </w:p>
    <w:p w:rsidR="00600616" w:rsidRPr="008C722C" w:rsidRDefault="00600616" w:rsidP="009C5972">
      <w:pPr>
        <w:spacing w:after="0" w:line="240" w:lineRule="auto"/>
        <w:jc w:val="both"/>
        <w:rPr>
          <w:rFonts w:ascii="Calibri Light" w:hAnsi="Calibri Light" w:cs="Tw Cen MT Condensed Extra Bold"/>
          <w:noProof w:val="0"/>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hAnsi="Calibri Light"/>
                <w:sz w:val="20"/>
                <w:szCs w:val="20"/>
              </w:rPr>
              <w:t>2.3.1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e miratimit me kohë i propozim buxhetit vjetor komunal nga kuvendi komunal</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84.89</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xml:space="preserve">2.3.2.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e diskutimeve për  raportin e buxhetit nga kuvendi komunal për vitin paraprak</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66.75</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2.3.3</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 e diskutimit të raportit të përformancës komunale nga kuvendi komunal për vitin paraprak</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27.86</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2.3.4</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r w:rsidRPr="008C722C">
              <w:rPr>
                <w:rFonts w:ascii="Calibri Light" w:eastAsia="Times New Roman" w:hAnsi="Calibri Light" w:cs="Tw Cen MT Condensed Extra Bold"/>
                <w:noProof w:val="0"/>
                <w:sz w:val="20"/>
                <w:szCs w:val="20"/>
              </w:rPr>
              <w:t>% e mbledhjeve të kuvendit komunal me pjesëmarrje të kryetarit të komunës</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66.53</w:t>
            </w:r>
          </w:p>
        </w:tc>
      </w:tr>
    </w:tbl>
    <w:p w:rsidR="00FE5D38" w:rsidRPr="008C722C" w:rsidRDefault="00FE5D38"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Pjesë e fushës së dytë janë edhe treguesit e rinj të cilët janë përzgjedhur në vitin 2017 me synimin</w:t>
      </w:r>
      <w:r w:rsidR="00C17AB0" w:rsidRPr="008C722C">
        <w:rPr>
          <w:rFonts w:ascii="Calibri Light" w:hAnsi="Calibri Light" w:cs="Tw Cen MT Condensed Extra Bold"/>
          <w:noProof w:val="0"/>
        </w:rPr>
        <w:t xml:space="preserve"> që ti bashkëngjiten sistemit të</w:t>
      </w:r>
      <w:r w:rsidRPr="008C722C">
        <w:rPr>
          <w:rFonts w:ascii="Calibri Light" w:hAnsi="Calibri Light" w:cs="Tw Cen MT Condensed Extra Bold"/>
          <w:noProof w:val="0"/>
        </w:rPr>
        <w:t xml:space="preserve"> performancës së komunave. Në grafikun në vazhdim shohim nivelin e arritjes së rezultatit 2.3 sigurimi i llogaridhënies dhe respektimi i afateve ligjore në KK,  i cili është shprehur në përqindje 6</w:t>
      </w:r>
      <w:r w:rsidR="009777E0" w:rsidRPr="008C722C">
        <w:rPr>
          <w:rFonts w:ascii="Calibri Light" w:hAnsi="Calibri Light" w:cs="Tw Cen MT Condensed Extra Bold"/>
          <w:noProof w:val="0"/>
        </w:rPr>
        <w:t>0</w:t>
      </w:r>
      <w:r w:rsidRPr="008C722C">
        <w:rPr>
          <w:rFonts w:ascii="Calibri Light" w:hAnsi="Calibri Light" w:cs="Tw Cen MT Condensed Extra Bold"/>
          <w:noProof w:val="0"/>
        </w:rPr>
        <w:t xml:space="preserve">.82 %.  Në vazhdim do prezantojmë treguesit ne mënyrë grafike dhe me përshkrim te vlerave të caktuara të arritura. Treguesi 2.3.1 </w:t>
      </w:r>
      <w:r w:rsidRPr="008C722C">
        <w:rPr>
          <w:rFonts w:ascii="Calibri Light" w:eastAsia="Times New Roman" w:hAnsi="Calibri Light" w:cs="Tw Cen MT Condensed Extra Bold"/>
          <w:noProof w:val="0"/>
        </w:rPr>
        <w:t>% e miratimit me kohë i propozim buxhetit vjetor komunal nga kuvendi komunal, shprehur në për</w:t>
      </w:r>
      <w:r w:rsidR="00C17AB0" w:rsidRPr="008C722C">
        <w:rPr>
          <w:rFonts w:ascii="Calibri Light" w:eastAsia="Times New Roman" w:hAnsi="Calibri Light" w:cs="Tw Cen MT Condensed Extra Bold"/>
          <w:noProof w:val="0"/>
        </w:rPr>
        <w:t xml:space="preserve">qindje 84.89 %. Treguesi 2.3.2 </w:t>
      </w:r>
      <w:r w:rsidRPr="008C722C">
        <w:rPr>
          <w:rFonts w:ascii="Calibri Light" w:eastAsia="Times New Roman" w:hAnsi="Calibri Light" w:cs="Tw Cen MT Condensed Extra Bold"/>
          <w:noProof w:val="0"/>
        </w:rPr>
        <w:t>% e diskutimeve për  raportin e buxhetit nga kuvendi komunal për vitin paraprak shprehur në përqindje 66.75%. Treguesi, 2.3.3, % e diskutimit të raportit të përformancës komunale nga kuvendi komunal për vitin paraprak shprehur në përqindje 27.86 %. Treguesi 2.3.4 % e mbledhjeve të kuvendit komunal me pjesëmarrje të kryetarit të komunës, shprehur  në përqindje 66.53%.</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hAnsi="Calibri Light"/>
                <w:sz w:val="20"/>
                <w:szCs w:val="20"/>
              </w:rPr>
              <w:t>2.4.1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16"/>
              </w:rPr>
            </w:pPr>
            <w:r w:rsidRPr="008C722C">
              <w:rPr>
                <w:rFonts w:ascii="Calibri Light" w:eastAsia="Times New Roman" w:hAnsi="Calibri Light" w:cs="Tw Cen MT Condensed Extra Bold"/>
                <w:noProof w:val="0"/>
                <w:sz w:val="20"/>
                <w:szCs w:val="16"/>
              </w:rPr>
              <w:t>% e raportimit të planit vjetor  i planit të integritetit të planit komunal para kuvendit komunal</w:t>
            </w:r>
          </w:p>
        </w:tc>
        <w:tc>
          <w:tcPr>
            <w:tcW w:w="1260" w:type="dxa"/>
            <w:tcBorders>
              <w:top w:val="single" w:sz="4" w:space="0" w:color="BF8F00"/>
              <w:bottom w:val="single" w:sz="4" w:space="0" w:color="BF8F00"/>
            </w:tcBorders>
            <w:shd w:val="clear" w:color="auto" w:fill="auto"/>
          </w:tcPr>
          <w:p w:rsidR="009C5972" w:rsidRPr="008C722C" w:rsidRDefault="00343EFC" w:rsidP="00043BC0">
            <w:pPr>
              <w:spacing w:after="0" w:line="240" w:lineRule="auto"/>
              <w:jc w:val="right"/>
              <w:rPr>
                <w:rFonts w:ascii="Calibri Light" w:hAnsi="Calibri Light"/>
                <w:sz w:val="20"/>
                <w:szCs w:val="20"/>
              </w:rPr>
            </w:pPr>
            <w:r w:rsidRPr="008C722C">
              <w:rPr>
                <w:rFonts w:ascii="Calibri Light" w:hAnsi="Calibri Light"/>
                <w:sz w:val="20"/>
                <w:szCs w:val="20"/>
              </w:rPr>
              <w:t>27,86</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r w:rsidRPr="008C722C">
              <w:rPr>
                <w:rFonts w:ascii="Calibri Light" w:eastAsia="Times New Roman" w:hAnsi="Calibri Light" w:cs="Tw Cen MT Condensed Extra Bold"/>
                <w:noProof w:val="0"/>
                <w:sz w:val="20"/>
                <w:szCs w:val="20"/>
              </w:rPr>
              <w:t xml:space="preserve">2.4.2.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16"/>
              </w:rPr>
            </w:pPr>
            <w:r w:rsidRPr="008C722C">
              <w:rPr>
                <w:rFonts w:ascii="Calibri Light" w:eastAsia="Times New Roman" w:hAnsi="Calibri Light" w:cs="Tw Cen MT Condensed Extra Bold"/>
                <w:noProof w:val="0"/>
                <w:sz w:val="20"/>
                <w:szCs w:val="16"/>
              </w:rPr>
              <w:t>% e zyrtarëve të suspenduar në raport me akuzat e ngritura ndaj tyre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35.29</w:t>
            </w:r>
          </w:p>
        </w:tc>
      </w:tr>
    </w:tbl>
    <w:p w:rsidR="00E701E4" w:rsidRPr="008C722C" w:rsidRDefault="00E701E4" w:rsidP="009C5972">
      <w:pPr>
        <w:spacing w:after="0" w:line="240" w:lineRule="auto"/>
        <w:jc w:val="both"/>
        <w:rPr>
          <w:rFonts w:ascii="Calibri Light" w:hAnsi="Calibri Light" w:cs="Tw Cen MT Condensed Extra Bold"/>
          <w:noProof w:val="0"/>
        </w:rPr>
      </w:pPr>
    </w:p>
    <w:p w:rsidR="00FE5D38" w:rsidRPr="008C722C" w:rsidRDefault="00343EFC" w:rsidP="009C5972">
      <w:pPr>
        <w:spacing w:after="0" w:line="240" w:lineRule="auto"/>
        <w:jc w:val="both"/>
        <w:rPr>
          <w:rFonts w:ascii="Calibri Light" w:hAnsi="Calibri Light" w:cs="Tw Cen MT Condensed Extra Bold"/>
          <w:noProof w:val="0"/>
        </w:rPr>
      </w:pPr>
      <w:r w:rsidRPr="008C722C">
        <w:rPr>
          <w:lang w:val="en-US"/>
        </w:rPr>
        <w:drawing>
          <wp:anchor distT="0" distB="0" distL="114300" distR="114300" simplePos="0" relativeHeight="251814912" behindDoc="0" locked="0" layoutInCell="1" allowOverlap="1">
            <wp:simplePos x="0" y="0"/>
            <wp:positionH relativeFrom="margin">
              <wp:posOffset>3000375</wp:posOffset>
            </wp:positionH>
            <wp:positionV relativeFrom="margin">
              <wp:posOffset>6191250</wp:posOffset>
            </wp:positionV>
            <wp:extent cx="2838450" cy="2200275"/>
            <wp:effectExtent l="19050" t="0" r="1905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9C5972" w:rsidRPr="008C722C">
        <w:rPr>
          <w:rFonts w:ascii="Calibri Light" w:hAnsi="Calibri Light" w:cs="Tw Cen MT Condensed Extra Bold"/>
          <w:noProof w:val="0"/>
        </w:rPr>
        <w:t xml:space="preserve">Në  vazhdim do ti prezantojmë </w:t>
      </w:r>
      <w:r w:rsidR="00F577A2" w:rsidRPr="008C722C">
        <w:rPr>
          <w:rFonts w:ascii="Calibri Light" w:hAnsi="Calibri Light" w:cs="Tw Cen MT Condensed Extra Bold"/>
          <w:noProof w:val="0"/>
        </w:rPr>
        <w:t>rezultatin</w:t>
      </w:r>
      <w:r w:rsidR="009C5972" w:rsidRPr="008C722C">
        <w:rPr>
          <w:rFonts w:ascii="Calibri Light" w:hAnsi="Calibri Light" w:cs="Tw Cen MT Condensed Extra Bold"/>
          <w:noProof w:val="0"/>
        </w:rPr>
        <w:t xml:space="preserve"> 2.</w:t>
      </w:r>
      <w:r w:rsidRPr="008C722C">
        <w:rPr>
          <w:lang w:val="en-US"/>
        </w:rPr>
        <w:t xml:space="preserve"> </w:t>
      </w:r>
      <w:r w:rsidR="009C5972" w:rsidRPr="008C722C">
        <w:rPr>
          <w:rFonts w:ascii="Calibri Light" w:hAnsi="Calibri Light" w:cs="Tw Cen MT Condensed Extra Bold"/>
          <w:noProof w:val="0"/>
        </w:rPr>
        <w:t xml:space="preserve">4, sigurimi i  masave anti-korrupsion në administratën e komunës. Treguesit në vazhdim tregojnë arritjet e komunës në parandalimin e korrupsionit në institucionet komunale. Treguesi 2.4.1,  </w:t>
      </w:r>
      <w:r w:rsidR="009C5972" w:rsidRPr="008C722C">
        <w:rPr>
          <w:rFonts w:ascii="Calibri Light" w:eastAsia="Times New Roman" w:hAnsi="Calibri Light" w:cs="Tw Cen MT Condensed Extra Bold"/>
          <w:noProof w:val="0"/>
        </w:rPr>
        <w:t>% e raportimit të planit vjetor  i planit të integritetit të planit komunal para kuvendit komunal s</w:t>
      </w:r>
      <w:r w:rsidR="00785D4D" w:rsidRPr="008C722C">
        <w:rPr>
          <w:rFonts w:ascii="Calibri Light" w:eastAsia="Times New Roman" w:hAnsi="Calibri Light" w:cs="Tw Cen MT Condensed Extra Bold"/>
          <w:noProof w:val="0"/>
        </w:rPr>
        <w:t>hprehur në përqindje është 27.86</w:t>
      </w:r>
      <w:r w:rsidR="009C5972" w:rsidRPr="008C722C">
        <w:rPr>
          <w:rFonts w:ascii="Calibri Light" w:eastAsia="Times New Roman" w:hAnsi="Calibri Light" w:cs="Tw Cen MT Condensed Extra Bold"/>
          <w:noProof w:val="0"/>
        </w:rPr>
        <w:t xml:space="preserve"> %. Treguesi, 2.4.2, % e zyrtarëve të suspenduar në raport me akuzat e ngritura ndaj tyr</w:t>
      </w:r>
      <w:r w:rsidR="00B16AE5" w:rsidRPr="008C722C">
        <w:rPr>
          <w:rFonts w:ascii="Calibri Light" w:eastAsia="Times New Roman" w:hAnsi="Calibri Light" w:cs="Tw Cen MT Condensed Extra Bold"/>
          <w:noProof w:val="0"/>
        </w:rPr>
        <w:t>e shprehur në përqindje 35.29%</w:t>
      </w:r>
      <w:r w:rsidR="00785D4D" w:rsidRPr="008C722C">
        <w:rPr>
          <w:rFonts w:ascii="Calibri Light" w:hAnsi="Calibri Light" w:cs="Tw Cen MT Condensed Extra Bold"/>
          <w:noProof w:val="0"/>
          <w:lang w:eastAsia="ja-JP"/>
        </w:rPr>
        <w:t>.</w:t>
      </w:r>
    </w:p>
    <w:p w:rsidR="00B870C8" w:rsidRPr="008C722C" w:rsidRDefault="00B870C8" w:rsidP="009C5972">
      <w:pPr>
        <w:spacing w:after="0" w:line="240" w:lineRule="auto"/>
        <w:jc w:val="both"/>
        <w:rPr>
          <w:rFonts w:ascii="Calibri Light" w:hAnsi="Calibri Light" w:cs="Tw Cen MT Condensed Extra Bold"/>
          <w:noProof w:val="0"/>
        </w:rPr>
      </w:pPr>
    </w:p>
    <w:p w:rsidR="009C5972" w:rsidRPr="008C722C" w:rsidRDefault="009C5972" w:rsidP="00B870C8">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Të drejtat e njeriut, shërbimet sociale dhe familjare</w:t>
      </w:r>
    </w:p>
    <w:p w:rsidR="009C5972" w:rsidRPr="008C722C" w:rsidRDefault="009C5972" w:rsidP="009C5972">
      <w:pPr>
        <w:spacing w:after="0" w:line="240" w:lineRule="auto"/>
        <w:jc w:val="both"/>
        <w:rPr>
          <w:rFonts w:ascii="Calibri Light" w:hAnsi="Calibri Light" w:cs="Tw Cen MT Condensed Extra Bold"/>
          <w:i/>
          <w:iCs/>
          <w:noProof w:val="0"/>
        </w:rPr>
      </w:pPr>
      <w:r w:rsidRPr="008C722C">
        <w:rPr>
          <w:rFonts w:ascii="Calibri Light" w:hAnsi="Calibri Light"/>
        </w:rPr>
        <w:t>Matja e performancës së komunave për të drejtat e njeriut, mirëqenien sociale dhe familjare ka për qëllim identifikimin e përparësive dhe dobësive të shë</w:t>
      </w:r>
      <w:r w:rsidRPr="008C722C">
        <w:rPr>
          <w:rFonts w:ascii="Calibri Light" w:hAnsi="Calibri Light"/>
        </w:rPr>
        <w:softHyphen/>
        <w:t>nuara në ofrimin e këtyre shërbimeve dhe marrjen e masave të nevojshme për zgjidhjen e problemeve shumë të ndjeshme të kësaj fushe</w:t>
      </w:r>
      <w:r w:rsidRPr="008C722C">
        <w:rPr>
          <w:rFonts w:ascii="Calibri Light" w:hAnsi="Calibri Light"/>
          <w:sz w:val="18"/>
          <w:szCs w:val="18"/>
        </w:rPr>
        <w:t xml:space="preserve">. </w:t>
      </w:r>
      <w:r w:rsidRPr="008C722C">
        <w:rPr>
          <w:rFonts w:ascii="Calibri Light" w:hAnsi="Calibri Light" w:cs="Tw Cen MT Condensed Extra Bold"/>
          <w:noProof w:val="0"/>
        </w:rPr>
        <w:t>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dy rezultateve: 1). </w:t>
      </w:r>
      <w:r w:rsidRPr="008C722C">
        <w:rPr>
          <w:rFonts w:ascii="Calibri Light" w:hAnsi="Calibri Light" w:cs="Tw Cen MT Condensed Extra Bold"/>
          <w:i/>
          <w:iCs/>
          <w:noProof w:val="0"/>
        </w:rPr>
        <w:t>Sigurimi i barazisë dhe mbrojtja nga diskri</w:t>
      </w:r>
      <w:r w:rsidRPr="008C722C">
        <w:rPr>
          <w:rFonts w:ascii="Calibri Light" w:hAnsi="Calibri Light" w:cs="Tw Cen MT Condensed Extra Bold"/>
          <w:i/>
          <w:iCs/>
          <w:noProof w:val="0"/>
        </w:rPr>
        <w:softHyphen/>
        <w:t>minimi dhe 2). Ofrimi i shërbimeve sociale dhe familjare.</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 xml:space="preserve">Rezultati i parë (3.1) </w:t>
      </w:r>
      <w:r w:rsidRPr="008C722C">
        <w:rPr>
          <w:rFonts w:ascii="Calibri Light" w:hAnsi="Calibri Light"/>
        </w:rPr>
        <w:t>përfaqëson arritjen kryesore të komunës ose të komunave për krijimin e një mjedisi jetësor që i trajton në mënyrë të  barabart apo pa diskriminim të gjithë qytetarët, në veçanti grupet e margjina</w:t>
      </w:r>
      <w:r w:rsidRPr="008C722C">
        <w:rPr>
          <w:rFonts w:ascii="Calibri Light" w:hAnsi="Calibri Light"/>
        </w:rPr>
        <w:softHyphen/>
        <w:t>li</w:t>
      </w:r>
      <w:r w:rsidRPr="008C722C">
        <w:rPr>
          <w:rFonts w:ascii="Calibri Light" w:hAnsi="Calibri Light"/>
        </w:rPr>
        <w:softHyphen/>
        <w:t>zuara dhe në nevojë të shoqërisë. Për shkallën e arritjes së këtij rezultati, informo</w:t>
      </w:r>
      <w:r w:rsidRPr="008C722C">
        <w:rPr>
          <w:rFonts w:ascii="Calibri Light" w:hAnsi="Calibri Light"/>
        </w:rPr>
        <w:softHyphen/>
        <w:t xml:space="preserve">hemi nga pesë tregues: </w:t>
      </w: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3.1.1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eastAsia="Times New Roman" w:hAnsi="Calibri Light" w:cs="Tw Cen MT Condensed Extra Bold"/>
                <w:noProof w:val="0"/>
              </w:rPr>
              <w:t>% e të punësuarve me aftësi të kufizuar në institucionet komunale, sipas përkatësisë gjinore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0.39</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3.1.2.  </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eastAsia="Times New Roman" w:hAnsi="Calibri Light" w:cs="Tw Cen MT Condensed Extra Bold"/>
                <w:noProof w:val="0"/>
              </w:rPr>
              <w:t>% e të punësuarve sipas përkatësisë gjinore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40.22</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3.1.3</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rPr>
            </w:pPr>
            <w:r w:rsidRPr="008C722C">
              <w:rPr>
                <w:rFonts w:ascii="Calibri Light" w:eastAsia="Times New Roman" w:hAnsi="Calibri Light" w:cs="Tw Cen MT Condensed Extra Bold"/>
                <w:noProof w:val="0"/>
              </w:rPr>
              <w:t>% e të punësuarve nga komunitetet jo-shumicë sipas përkatësisë gjinore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7.84</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3.1.4</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rPr>
            </w:pPr>
            <w:r w:rsidRPr="008C722C">
              <w:rPr>
                <w:rFonts w:ascii="Calibri Light" w:eastAsia="Times New Roman" w:hAnsi="Calibri Light" w:cs="Tw Cen MT Condensed Extra Bold"/>
                <w:noProof w:val="0"/>
              </w:rPr>
              <w:t xml:space="preserve">% e grave dhe vajzave pjesëmarrëse ne takimet publike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23.59</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3.1.5</w:t>
            </w:r>
          </w:p>
        </w:tc>
        <w:tc>
          <w:tcPr>
            <w:tcW w:w="7398" w:type="dxa"/>
            <w:tcBorders>
              <w:top w:val="single" w:sz="4" w:space="0" w:color="BF8F00"/>
              <w:bottom w:val="single" w:sz="4" w:space="0" w:color="BF8F00"/>
            </w:tcBorders>
            <w:shd w:val="clear" w:color="auto" w:fill="auto"/>
          </w:tcPr>
          <w:p w:rsidR="009C5972" w:rsidRPr="008C722C" w:rsidRDefault="006A28EB" w:rsidP="00043BC0">
            <w:pPr>
              <w:spacing w:after="0" w:line="240" w:lineRule="auto"/>
              <w:jc w:val="both"/>
              <w:rPr>
                <w:rFonts w:ascii="Calibri Light" w:eastAsia="Times New Roman" w:hAnsi="Calibri Light" w:cs="Tw Cen MT Condensed Extra Bold"/>
                <w:noProof w:val="0"/>
              </w:rPr>
            </w:pPr>
            <w:r w:rsidRPr="008C722C">
              <w:rPr>
                <w:rFonts w:ascii="Calibri Light" w:eastAsia="Times New Roman" w:hAnsi="Calibri Light" w:cs="Tw Cen MT Condensed Extra Bold"/>
                <w:noProof w:val="0"/>
              </w:rPr>
              <w:t>%  e zyrtareve të</w:t>
            </w:r>
            <w:r w:rsidR="009C5972" w:rsidRPr="008C722C">
              <w:rPr>
                <w:rFonts w:ascii="Calibri Light" w:eastAsia="Times New Roman" w:hAnsi="Calibri Light" w:cs="Tw Cen MT Condensed Extra Bold"/>
                <w:noProof w:val="0"/>
              </w:rPr>
              <w:t xml:space="preserve"> emëruar politik gra dhe vajza në poste politike në komunë</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16.90</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eastAsia="Times New Roman" w:hAnsi="Calibri Light" w:cs="Tw Cen MT Condensed Extra Bold"/>
          <w:noProof w:val="0"/>
        </w:rPr>
      </w:pPr>
      <w:r w:rsidRPr="008C722C">
        <w:rPr>
          <w:rFonts w:ascii="Calibri Light" w:hAnsi="Calibri Light"/>
        </w:rPr>
        <w:t>Rezultati synon t’i përgjigjet pyetjes: sa është arritur sigurimi i barazisë dhe mbrojtja nga diskriminimi? Analiza e të dhënave tregojnë se rezultati 3.1.</w:t>
      </w:r>
      <w:r w:rsidR="008E0462" w:rsidRPr="008C722C">
        <w:rPr>
          <w:rFonts w:ascii="Calibri Light" w:hAnsi="Calibri Light"/>
        </w:rPr>
        <w:t xml:space="preserve"> është arritur në shkallën 18,32</w:t>
      </w:r>
      <w:r w:rsidRPr="008C722C">
        <w:rPr>
          <w:rFonts w:ascii="Calibri Light" w:hAnsi="Calibri Light"/>
        </w:rPr>
        <w:t xml:space="preserve"> %, ku arritja më e lartë është shënuar në përqindjen e të punësuarve të gjinisë femrore 40.22% Punësimi i personave me aftësi të kufizuar </w:t>
      </w:r>
      <w:r w:rsidRPr="008C722C">
        <w:rPr>
          <w:rFonts w:ascii="Calibri Light" w:eastAsia="Times New Roman" w:hAnsi="Calibri Light" w:cs="Tw Cen MT Condensed Extra Bold"/>
          <w:noProof w:val="0"/>
        </w:rPr>
        <w:t>(0.39%) dhe punësimi i komuniteteve jo – shu</w:t>
      </w:r>
      <w:r w:rsidRPr="008C722C">
        <w:rPr>
          <w:rFonts w:ascii="Calibri Light" w:eastAsia="Times New Roman" w:hAnsi="Calibri Light" w:cs="Tw Cen MT Condensed Extra Bold"/>
          <w:noProof w:val="0"/>
        </w:rPr>
        <w:softHyphen/>
        <w:t>micë (7.84%), tregojnë për arritje të pamjaftu</w:t>
      </w:r>
      <w:r w:rsidRPr="008C722C">
        <w:rPr>
          <w:rFonts w:ascii="Calibri Light" w:eastAsia="Times New Roman" w:hAnsi="Calibri Light" w:cs="Tw Cen MT Condensed Extra Bold"/>
          <w:noProof w:val="0"/>
        </w:rPr>
        <w:softHyphen/>
        <w:t xml:space="preserve">eshëm të këtij rezultati. Edhe të punësuarit ferma nga komuniteti jo-shumicë është 35.37%, performancë e përafërt me përqindjen e përgjithshme të punësuara </w:t>
      </w:r>
      <w:r w:rsidR="00785667">
        <w:rPr>
          <w:rFonts w:ascii="Calibri Light" w:hAnsi="Calibri Light"/>
          <w:bCs/>
          <w:lang w:val="en-US"/>
        </w:rPr>
        <mc:AlternateContent>
          <mc:Choice Requires="wps">
            <w:drawing>
              <wp:anchor distT="0" distB="0" distL="114300" distR="114300" simplePos="0" relativeHeight="251720704" behindDoc="0" locked="0" layoutInCell="1" allowOverlap="1">
                <wp:simplePos x="0" y="0"/>
                <wp:positionH relativeFrom="column">
                  <wp:posOffset>-904875</wp:posOffset>
                </wp:positionH>
                <wp:positionV relativeFrom="page">
                  <wp:posOffset>13335</wp:posOffset>
                </wp:positionV>
                <wp:extent cx="209550" cy="2324100"/>
                <wp:effectExtent l="0" t="0" r="19050" b="19050"/>
                <wp:wrapNone/>
                <wp:docPr id="7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08899" id="Rectangle 62" o:spid="_x0000_s1026" style="position:absolute;margin-left:-71.25pt;margin-top:1.05pt;width:16.5pt;height:1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" fillcolor="#a5a5a5" strokecolor="#a5a5a5">
                <w10:wrap anchory="page"/>
              </v:rect>
            </w:pict>
          </mc:Fallback>
        </mc:AlternateContent>
      </w:r>
      <w:r w:rsidRPr="008C722C">
        <w:rPr>
          <w:rFonts w:ascii="Calibri Light" w:eastAsia="Times New Roman" w:hAnsi="Calibri Light" w:cs="Tw Cen MT Condensed Extra Bold"/>
          <w:noProof w:val="0"/>
        </w:rPr>
        <w:t>femra në komuna (40.22%).</w:t>
      </w:r>
      <w:r w:rsidR="00A4510B" w:rsidRPr="008C722C">
        <w:rPr>
          <w:rFonts w:ascii="Calibri Light" w:eastAsia="Times New Roman" w:hAnsi="Calibri Light" w:cs="Tw Cen MT Condensed Extra Bold"/>
          <w:noProof w:val="0"/>
        </w:rPr>
        <w:t xml:space="preserve"> Treguesi, 3.1.5 % e zyrtar të emëruar politik gra dhe vajza në poste politike në komunë, 16.90 % n nivel t vendit është mjaft i ulët.</w:t>
      </w:r>
    </w:p>
    <w:p w:rsidR="009C5972" w:rsidRPr="008C722C" w:rsidRDefault="009C5972" w:rsidP="009C5972">
      <w:pPr>
        <w:spacing w:after="0" w:line="240" w:lineRule="auto"/>
        <w:jc w:val="both"/>
        <w:rPr>
          <w:rFonts w:ascii="Calibri Light" w:eastAsia="Times New Roman" w:hAnsi="Calibri Light" w:cs="Tw Cen MT Condensed Extra Bold"/>
          <w:noProof w:val="0"/>
          <w:sz w:val="18"/>
          <w:szCs w:val="18"/>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bCs/>
        </w:rPr>
        <w:t xml:space="preserve">Rezultati i dytë </w:t>
      </w:r>
      <w:r w:rsidRPr="008C722C">
        <w:rPr>
          <w:rFonts w:ascii="Calibri Light" w:hAnsi="Calibri Light"/>
        </w:rPr>
        <w:t>synon të sjellë produktet e veprimeve të komunës në ofrimin e kushteve bazike për jetesë të qytetarëve në nevojë, si: banimi, mbrojtja e fëmijëve pa përku</w:t>
      </w:r>
      <w:r w:rsidRPr="008C722C">
        <w:rPr>
          <w:rFonts w:ascii="Calibri Light" w:hAnsi="Calibri Light"/>
        </w:rPr>
        <w:softHyphen/>
        <w:t>jdesje dhe ndihma sociale. Po ashtu synohet të arrihet ngritja e standardit jetësor dhe për</w:t>
      </w:r>
      <w:r w:rsidRPr="008C722C">
        <w:rPr>
          <w:rFonts w:ascii="Calibri Light" w:hAnsi="Calibri Light"/>
        </w:rPr>
        <w:softHyphen/>
        <w:t>fshirja e grupeve të margjinalizuara në shoqëri.</w:t>
      </w:r>
      <w:r w:rsidRPr="008C722C">
        <w:rPr>
          <w:rFonts w:ascii="Calibri Light" w:hAnsi="Calibri Light"/>
          <w:bCs/>
        </w:rPr>
        <w:t xml:space="preserve"> </w:t>
      </w:r>
      <w:r w:rsidRPr="008C722C">
        <w:rPr>
          <w:rFonts w:ascii="Calibri Light" w:hAnsi="Calibri Light"/>
        </w:rPr>
        <w:t>Për shkallën e arritjes së këtij rezultati, informo</w:t>
      </w:r>
      <w:r w:rsidRPr="008C722C">
        <w:rPr>
          <w:rFonts w:ascii="Calibri Light" w:hAnsi="Calibri Light"/>
        </w:rPr>
        <w:softHyphen/>
        <w:t>hemi nga katër tregues:</w:t>
      </w:r>
    </w:p>
    <w:p w:rsidR="009C5972" w:rsidRPr="008C722C" w:rsidRDefault="009C5972"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3.2.1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eastAsia="Times New Roman" w:hAnsi="Calibri Light" w:cs="Tw Cen MT Condensed Extra Bold"/>
                <w:noProof w:val="0"/>
              </w:rPr>
              <w:t>% e familjeve në nevojë të cilave iu është siguruar banimi</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30.23</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3.2.2.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eastAsia="Times New Roman" w:hAnsi="Calibri Light" w:cs="Tw Cen MT Condensed Extra Bold"/>
                <w:noProof w:val="0"/>
              </w:rPr>
              <w:t>% e popullatës e cila përfiton nga skema sociale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3.11</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3.2.3</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rPr>
            </w:pPr>
            <w:r w:rsidRPr="008C722C">
              <w:rPr>
                <w:rFonts w:ascii="Calibri Light" w:eastAsia="Times New Roman" w:hAnsi="Calibri Light" w:cs="Tw Cen MT Condensed Extra Bold"/>
                <w:noProof w:val="0"/>
              </w:rPr>
              <w:t>% e ankesave të miratuara për skemën e ndihmës sociale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20.87</w:t>
            </w:r>
          </w:p>
        </w:tc>
      </w:tr>
      <w:tr w:rsidR="009C5972" w:rsidRPr="008C722C" w:rsidTr="00820735">
        <w:trPr>
          <w:trHeight w:val="323"/>
        </w:trPr>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3.2.4</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rPr>
            </w:pPr>
            <w:r w:rsidRPr="008C722C">
              <w:rPr>
                <w:rFonts w:ascii="Calibri Light" w:eastAsia="Times New Roman" w:hAnsi="Calibri Light" w:cs="Tw Cen MT Condensed Extra Bold"/>
                <w:noProof w:val="0"/>
              </w:rPr>
              <w:t>% e fëmijëve në nevojë me strehim familjar</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64.08</w:t>
            </w:r>
          </w:p>
        </w:tc>
      </w:tr>
    </w:tbl>
    <w:p w:rsidR="009C5972" w:rsidRPr="008C722C" w:rsidRDefault="00D05441" w:rsidP="009C5972">
      <w:pPr>
        <w:spacing w:after="0" w:line="240" w:lineRule="auto"/>
        <w:jc w:val="both"/>
        <w:rPr>
          <w:rFonts w:ascii="Calibri Light" w:hAnsi="Calibri Light"/>
        </w:rPr>
      </w:pPr>
      <w:r w:rsidRPr="008C722C">
        <w:rPr>
          <w:rFonts w:ascii="Calibri Light" w:hAnsi="Calibri Light"/>
          <w:lang w:val="en-US"/>
        </w:rPr>
        <w:drawing>
          <wp:anchor distT="0" distB="0" distL="114300" distR="114300" simplePos="0" relativeHeight="251756544" behindDoc="0" locked="0" layoutInCell="1" allowOverlap="1">
            <wp:simplePos x="0" y="0"/>
            <wp:positionH relativeFrom="margin">
              <wp:posOffset>2619375</wp:posOffset>
            </wp:positionH>
            <wp:positionV relativeFrom="margin">
              <wp:posOffset>3152775</wp:posOffset>
            </wp:positionV>
            <wp:extent cx="3657600" cy="2743200"/>
            <wp:effectExtent l="19050" t="0" r="19050" b="0"/>
            <wp:wrapSquare wrapText="bothSides"/>
            <wp:docPr id="9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B870C8" w:rsidRPr="008C722C" w:rsidRDefault="009C5972" w:rsidP="009C5972">
      <w:pPr>
        <w:spacing w:after="0" w:line="240" w:lineRule="auto"/>
        <w:jc w:val="both"/>
        <w:rPr>
          <w:rFonts w:ascii="Calibri Light" w:hAnsi="Calibri Light"/>
        </w:rPr>
      </w:pPr>
      <w:r w:rsidRPr="008C722C">
        <w:rPr>
          <w:rFonts w:ascii="Calibri Light" w:hAnsi="Calibri Light"/>
        </w:rPr>
        <w:t xml:space="preserve">Rezultati synon t’i përgjigjet pyetjes: sa është arritur në ofrimin e shërbimeve sociale dhe familjare? Analiza e të dhënave tregojnë se rezultati 3.2. </w:t>
      </w:r>
      <w:r w:rsidR="008E0462" w:rsidRPr="008C722C">
        <w:rPr>
          <w:rFonts w:ascii="Calibri Light" w:hAnsi="Calibri Light"/>
        </w:rPr>
        <w:t>është arri</w:t>
      </w:r>
      <w:r w:rsidR="008E0462" w:rsidRPr="008C722C">
        <w:rPr>
          <w:rFonts w:ascii="Calibri Light" w:hAnsi="Calibri Light"/>
        </w:rPr>
        <w:softHyphen/>
        <w:t>tur në shkallën 29.57</w:t>
      </w:r>
      <w:r w:rsidRPr="008C722C">
        <w:rPr>
          <w:rFonts w:ascii="Calibri Light" w:hAnsi="Calibri Light"/>
        </w:rPr>
        <w:t>%. Arritja më e lartë është shënuar në strehimin familjar të fëmijve (64.08%) dhe në strehimin e familjeve në nevojë (30.23%). Arritje e ulët është shënuar në shkallën e përfitimit nga skema sociale (3.11%) dhe në përfitimin nga skema sociale nëpërmjet ankesave të usht</w:t>
      </w:r>
      <w:r w:rsidRPr="008C722C">
        <w:rPr>
          <w:rFonts w:ascii="Calibri Light" w:hAnsi="Calibri Light"/>
        </w:rPr>
        <w:softHyphen/>
        <w:t>r</w:t>
      </w:r>
      <w:r w:rsidRPr="008C722C">
        <w:rPr>
          <w:rFonts w:ascii="Calibri Light" w:hAnsi="Calibri Light"/>
        </w:rPr>
        <w:softHyphen/>
        <w:t>uara nga qytetarët. Edhe pse ky rezultat është me arritje më të lartë se rezultati 2.1, në përgjithësi rezultatet e kësaj fushe nuk kanë</w:t>
      </w:r>
      <w:r w:rsidR="00CF53A1" w:rsidRPr="008C722C">
        <w:rPr>
          <w:rFonts w:ascii="Calibri Light" w:hAnsi="Calibri Light"/>
        </w:rPr>
        <w:t xml:space="preserve"> shënuar arritje të kënaqshme. </w:t>
      </w:r>
    </w:p>
    <w:p w:rsidR="00B870C8" w:rsidRPr="008C722C" w:rsidRDefault="00B870C8" w:rsidP="009C5972">
      <w:pPr>
        <w:spacing w:after="0" w:line="240" w:lineRule="auto"/>
        <w:jc w:val="both"/>
        <w:rPr>
          <w:rFonts w:ascii="Calibri Light" w:hAnsi="Calibri Light"/>
          <w:b/>
          <w:bCs/>
          <w:noProof w:val="0"/>
          <w:sz w:val="24"/>
          <w:szCs w:val="24"/>
        </w:rPr>
      </w:pPr>
    </w:p>
    <w:p w:rsidR="009C5972" w:rsidRPr="008C722C" w:rsidRDefault="009C5972" w:rsidP="009C5972">
      <w:pPr>
        <w:spacing w:after="0" w:line="240" w:lineRule="auto"/>
        <w:jc w:val="both"/>
        <w:rPr>
          <w:rFonts w:ascii="Calibri Light" w:hAnsi="Calibri Light"/>
          <w:b/>
          <w:bCs/>
          <w:noProof w:val="0"/>
          <w:sz w:val="24"/>
          <w:szCs w:val="24"/>
        </w:rPr>
      </w:pPr>
      <w:r w:rsidRPr="008C722C">
        <w:rPr>
          <w:rFonts w:ascii="Calibri Light" w:hAnsi="Calibri Light"/>
          <w:b/>
          <w:bCs/>
          <w:noProof w:val="0"/>
          <w:sz w:val="24"/>
          <w:szCs w:val="24"/>
        </w:rPr>
        <w:t xml:space="preserve">Interpretimi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Komunat në këtë fushë kanë treguar një performancë prej 36.66%. Vlerat e ulëta në për</w:t>
      </w:r>
      <w:r w:rsidRPr="008C722C">
        <w:rPr>
          <w:rFonts w:ascii="Calibri Light" w:hAnsi="Calibri Light" w:cs="Tw Cen MT Condensed Extra Bold"/>
          <w:noProof w:val="0"/>
        </w:rPr>
        <w:softHyphen/>
        <w:t>qindje tregojnë për shkallë të ulët të performancës. Rezultatet nëpërmjet vlerave të tregu</w:t>
      </w:r>
      <w:r w:rsidRPr="008C722C">
        <w:rPr>
          <w:rFonts w:ascii="Calibri Light" w:hAnsi="Calibri Light" w:cs="Tw Cen MT Condensed Extra Bold"/>
          <w:noProof w:val="0"/>
        </w:rPr>
        <w:softHyphen/>
        <w:t>esve kanë arritur qëllimin e matjes së kësaj fushe. Shtrirj</w:t>
      </w:r>
      <w:r w:rsidR="00D05441" w:rsidRPr="008C722C">
        <w:rPr>
          <w:rFonts w:ascii="Calibri Light" w:hAnsi="Calibri Light" w:cs="Tw Cen MT Condensed Extra Bold"/>
          <w:noProof w:val="0"/>
        </w:rPr>
        <w:t>a e vlerave të arritjeve të per</w:t>
      </w:r>
      <w:r w:rsidRPr="008C722C">
        <w:rPr>
          <w:rFonts w:ascii="Calibri Light" w:hAnsi="Calibri Light" w:cs="Tw Cen MT Condensed Extra Bold"/>
          <w:noProof w:val="0"/>
        </w:rPr>
        <w:t>fo</w:t>
      </w:r>
      <w:r w:rsidRPr="008C722C">
        <w:rPr>
          <w:rFonts w:ascii="Calibri Light" w:hAnsi="Calibri Light" w:cs="Tw Cen MT Condensed Extra Bold"/>
          <w:noProof w:val="0"/>
        </w:rPr>
        <w:softHyphen/>
        <w:t>r</w:t>
      </w:r>
      <w:r w:rsidRPr="008C722C">
        <w:rPr>
          <w:rFonts w:ascii="Calibri Light" w:hAnsi="Calibri Light" w:cs="Tw Cen MT Condensed Extra Bold"/>
          <w:noProof w:val="0"/>
        </w:rPr>
        <w:softHyphen/>
        <w:t>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ncës së komu</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ave prej 30.23 – 64.08%, tregon për një shpër</w:t>
      </w:r>
      <w:r w:rsidRPr="008C722C">
        <w:rPr>
          <w:rFonts w:ascii="Calibri Light" w:hAnsi="Calibri Light" w:cs="Tw Cen MT Condensed Extra Bold"/>
          <w:noProof w:val="0"/>
        </w:rPr>
        <w:softHyphen/>
        <w:t>ndarje relati</w:t>
      </w:r>
      <w:r w:rsidRPr="008C722C">
        <w:rPr>
          <w:rFonts w:ascii="Calibri Light" w:hAnsi="Calibri Light" w:cs="Tw Cen MT Condensed Extra Bold"/>
          <w:noProof w:val="0"/>
        </w:rPr>
        <w:softHyphen/>
        <w:t>visht të madhe të vlerave të performancës, që na jep të kuptojmë se planifikimi i rezultateve dhe ndërtimi i treg</w:t>
      </w:r>
      <w:r w:rsidRPr="008C722C">
        <w:rPr>
          <w:rFonts w:ascii="Calibri Light" w:hAnsi="Calibri Light" w:cs="Tw Cen MT Condensed Extra Bold"/>
          <w:noProof w:val="0"/>
        </w:rPr>
        <w:softHyphen/>
        <w:t>uesve nuk janë mjaf</w:t>
      </w:r>
      <w:r w:rsidRPr="008C722C">
        <w:rPr>
          <w:rFonts w:ascii="Calibri Light" w:hAnsi="Calibri Light" w:cs="Tw Cen MT Condensed Extra Bold"/>
          <w:noProof w:val="0"/>
        </w:rPr>
        <w:softHyphen/>
        <w:t>t</w:t>
      </w:r>
      <w:r w:rsidRPr="008C722C">
        <w:rPr>
          <w:rFonts w:ascii="Calibri Light" w:hAnsi="Calibri Light" w:cs="Tw Cen MT Condensed Extra Bold"/>
          <w:noProof w:val="0"/>
        </w:rPr>
        <w:softHyphen/>
        <w:t>u</w:t>
      </w:r>
      <w:r w:rsidRPr="008C722C">
        <w:rPr>
          <w:rFonts w:ascii="Calibri Light" w:hAnsi="Calibri Light" w:cs="Tw Cen MT Condensed Extra Bold"/>
          <w:noProof w:val="0"/>
        </w:rPr>
        <w:softHyphen/>
        <w:t>eshëm në harmoni me njëri tjetrin, qoftë në dimensionin vertikal, po ashtu edhe në atë horizontal. Megjithatë vlerat e ulëta, në këtë rast, nuk duhet përkthyer gjithherë në perform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ncë të ulët, sepse treguesit nuk matin aktualisht tërësinë e problemit. P.sh. shkalla e punësimit të personave me aftësi të kufizuar prej 0.39%, si vlerë është e ulët, sepse numri i tyre është llogaritur në raport me numrin e përgjithshëm të të punë</w:t>
      </w:r>
      <w:r w:rsidRPr="008C722C">
        <w:rPr>
          <w:rFonts w:ascii="Calibri Light" w:hAnsi="Calibri Light" w:cs="Tw Cen MT Condensed Extra Bold"/>
          <w:noProof w:val="0"/>
        </w:rPr>
        <w:softHyphen/>
        <w:t>suarve në komunë dhe jo në raport me numrin e popullatës së personave me aftësi të kufizuar, që duhet të jetë thelbi i matjes së treguesit. Fatkeqësisht kjo nuk mund të matet tani në mungesë të regjistrimit të numrit të përgjithshëm të personave me aftësi të kufizuar në vend.</w:t>
      </w:r>
    </w:p>
    <w:p w:rsidR="00D05441" w:rsidRPr="008C722C" w:rsidRDefault="00D05441" w:rsidP="009C5972">
      <w:pPr>
        <w:spacing w:after="0" w:line="240" w:lineRule="auto"/>
        <w:jc w:val="both"/>
        <w:rPr>
          <w:rFonts w:ascii="Calibri Light" w:hAnsi="Calibri Light" w:cs="Tw Cen MT Condensed Extra Bold"/>
          <w:noProof w:val="0"/>
        </w:rPr>
      </w:pPr>
    </w:p>
    <w:p w:rsidR="00D05441" w:rsidRPr="008C722C" w:rsidRDefault="00D05441" w:rsidP="009C5972">
      <w:pPr>
        <w:spacing w:after="0" w:line="240" w:lineRule="auto"/>
        <w:jc w:val="both"/>
        <w:rPr>
          <w:rFonts w:ascii="Calibri Light" w:hAnsi="Calibri Light" w:cs="Tw Cen MT Condensed Extra Bold"/>
          <w:noProof w:val="0"/>
        </w:rPr>
      </w:pPr>
    </w:p>
    <w:p w:rsidR="00D05441" w:rsidRPr="008C722C" w:rsidRDefault="00D05441" w:rsidP="009C5972">
      <w:pPr>
        <w:spacing w:after="0" w:line="240" w:lineRule="auto"/>
        <w:jc w:val="both"/>
        <w:rPr>
          <w:rFonts w:ascii="Calibri Light" w:hAnsi="Calibri Light" w:cs="Tw Cen MT Condensed Extra Bold"/>
          <w:noProof w:val="0"/>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3.3.1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r w:rsidRPr="008C722C">
              <w:rPr>
                <w:rFonts w:ascii="Calibri Light" w:hAnsi="Calibri Light"/>
                <w:sz w:val="18"/>
                <w:szCs w:val="18"/>
              </w:rPr>
              <w:t>% e zbatimit të skemës në shpërndarjen e vlerësimeve të punës për shërbyesit civil</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74.4</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3.3.2.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r w:rsidRPr="008C722C">
              <w:rPr>
                <w:rFonts w:ascii="Calibri Light" w:eastAsia="Times New Roman" w:hAnsi="Calibri Light" w:cs="Tw Cen MT Condensed Extra Bold"/>
                <w:noProof w:val="0"/>
                <w:sz w:val="16"/>
                <w:szCs w:val="16"/>
              </w:rPr>
              <w:t xml:space="preserve">%  </w:t>
            </w:r>
            <w:r w:rsidRPr="008C722C">
              <w:rPr>
                <w:rFonts w:ascii="Calibri Light" w:hAnsi="Calibri Light"/>
                <w:sz w:val="18"/>
                <w:szCs w:val="18"/>
              </w:rPr>
              <w:t>e vendeve të hapura të punës janë procesuar përmes SIMBNj</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64.68</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3.3.3</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16"/>
                <w:szCs w:val="16"/>
              </w:rPr>
            </w:pPr>
            <w:r w:rsidRPr="008C722C">
              <w:rPr>
                <w:rFonts w:ascii="Calibri Light" w:hAnsi="Calibri Light"/>
                <w:sz w:val="18"/>
                <w:szCs w:val="18"/>
              </w:rPr>
              <w:t>% e prezantimit për diskutim në kuvendin komunal të raportit vjetor të zyrës së personelit të komunës për vitin paraprak</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50.14</w:t>
            </w:r>
          </w:p>
        </w:tc>
      </w:tr>
    </w:tbl>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spacing w:after="0" w:line="240" w:lineRule="auto"/>
        <w:jc w:val="both"/>
        <w:rPr>
          <w:rFonts w:ascii="Calibri Light" w:hAnsi="Calibri Light"/>
          <w:b/>
          <w:bCs/>
          <w:noProof w:val="0"/>
          <w:sz w:val="24"/>
          <w:szCs w:val="24"/>
        </w:rPr>
      </w:pPr>
      <w:r w:rsidRPr="008C722C">
        <w:rPr>
          <w:rFonts w:ascii="Calibri Light" w:hAnsi="Calibri Light"/>
          <w:b/>
          <w:bCs/>
          <w:noProof w:val="0"/>
          <w:sz w:val="24"/>
          <w:szCs w:val="24"/>
        </w:rPr>
        <w:t>Kulturë, rini dhe sport</w:t>
      </w:r>
    </w:p>
    <w:p w:rsidR="009C5972" w:rsidRPr="008C722C" w:rsidRDefault="009C5972" w:rsidP="009C5972">
      <w:pPr>
        <w:spacing w:after="0" w:line="240" w:lineRule="auto"/>
        <w:jc w:val="both"/>
        <w:rPr>
          <w:rFonts w:ascii="Calibri Light" w:hAnsi="Calibri Light" w:cs="Tw Cen MT Condensed Extra Bold"/>
        </w:rPr>
      </w:pPr>
    </w:p>
    <w:p w:rsidR="009C5972" w:rsidRPr="008C722C" w:rsidRDefault="009C5972" w:rsidP="009C5972">
      <w:pPr>
        <w:spacing w:after="0" w:line="240" w:lineRule="auto"/>
        <w:jc w:val="both"/>
        <w:rPr>
          <w:rFonts w:ascii="Calibri Light" w:hAnsi="Calibri Light" w:cs="Tw Cen MT Condensed Extra Bold"/>
          <w:i/>
          <w:iCs/>
          <w:noProof w:val="0"/>
        </w:rPr>
      </w:pPr>
      <w:r w:rsidRPr="008C722C">
        <w:rPr>
          <w:rFonts w:ascii="Calibri Light" w:hAnsi="Calibri Light" w:cs="Tw Cen MT Condensed Extra Bold"/>
        </w:rPr>
        <w:t>Matja e performancës në këtë fushë përfshin çfarëdo lloj aktiviteti për të cilin komunat janë direkt (si organizator) ose indirekt (si bashkë-organizator)</w:t>
      </w:r>
      <w:r w:rsidRPr="008C722C">
        <w:rPr>
          <w:rFonts w:ascii="Calibri Light" w:hAnsi="Calibri Light"/>
        </w:rPr>
        <w:t xml:space="preserve">. Fusha synon të matë tri dimenzione thelbësore: ndërtimin e kapaciteteve fizike, organizimin e veprimtarive dhe pjesëmarrjen e qytetarëve në këto </w:t>
      </w:r>
      <w:r w:rsidR="00785667">
        <w:rPr>
          <w:rFonts w:ascii="Calibri Light" w:hAnsi="Calibri Light" w:cs="Tw Cen MT Condensed Extra Bold"/>
          <w:lang w:val="en-US"/>
        </w:rPr>
        <mc:AlternateContent>
          <mc:Choice Requires="wps">
            <w:drawing>
              <wp:anchor distT="0" distB="0" distL="114300" distR="114300" simplePos="0" relativeHeight="251719680" behindDoc="0" locked="0" layoutInCell="1" allowOverlap="1">
                <wp:simplePos x="0" y="0"/>
                <wp:positionH relativeFrom="column">
                  <wp:posOffset>-3628390</wp:posOffset>
                </wp:positionH>
                <wp:positionV relativeFrom="page">
                  <wp:posOffset>-19685</wp:posOffset>
                </wp:positionV>
                <wp:extent cx="209550" cy="2324100"/>
                <wp:effectExtent l="0" t="0" r="19050" b="19050"/>
                <wp:wrapNone/>
                <wp:docPr id="6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A175B" id="Rectangle 61" o:spid="_x0000_s1026" style="position:absolute;margin-left:-285.7pt;margin-top:-1.55pt;width:16.5pt;height:1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" fillcolor="#a5a5a5" strokecolor="#a5a5a5">
                <w10:wrap anchory="page"/>
              </v:rect>
            </w:pict>
          </mc:Fallback>
        </mc:AlternateContent>
      </w:r>
      <w:r w:rsidRPr="008C722C">
        <w:rPr>
          <w:rFonts w:ascii="Calibri Light" w:hAnsi="Calibri Light"/>
        </w:rPr>
        <w:t>veprimtari.</w:t>
      </w:r>
      <w:r w:rsidRPr="008C722C">
        <w:rPr>
          <w:rFonts w:ascii="Calibri Light" w:hAnsi="Calibri Light"/>
          <w:sz w:val="18"/>
          <w:szCs w:val="18"/>
        </w:rPr>
        <w:t xml:space="preserve"> </w:t>
      </w:r>
      <w:r w:rsidRPr="008C722C">
        <w:rPr>
          <w:rFonts w:ascii="Calibri Light" w:hAnsi="Calibri Light" w:cs="Tw Cen MT Condensed Extra Bold"/>
          <w:noProof w:val="0"/>
        </w:rPr>
        <w:t>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dy rezultateve: 1). </w:t>
      </w:r>
      <w:r w:rsidRPr="008C722C">
        <w:rPr>
          <w:rFonts w:ascii="Calibri Light" w:hAnsi="Calibri Light" w:cs="Tw Cen MT Condensed Extra Bold"/>
          <w:i/>
          <w:iCs/>
        </w:rPr>
        <w:t>Ndërtimi i kapaciteteve të nevojshme për ushtrimin e veprimtarive kulturore, rinore dhe sportive</w:t>
      </w:r>
      <w:r w:rsidRPr="008C722C">
        <w:rPr>
          <w:rFonts w:ascii="Calibri Light" w:hAnsi="Calibri Light" w:cs="Tw Cen MT Condensed Extra Bold"/>
          <w:i/>
          <w:iCs/>
          <w:noProof w:val="0"/>
        </w:rPr>
        <w:t xml:space="preserve"> dhe 2). </w:t>
      </w:r>
      <w:r w:rsidRPr="008C722C">
        <w:rPr>
          <w:rFonts w:ascii="Calibri Light" w:hAnsi="Calibri Light" w:cs="Tw Cen MT Condensed Extra Bold"/>
          <w:i/>
          <w:iCs/>
        </w:rPr>
        <w:t>Rritja e numrit të veprimtarive kulturore, rinore e sportive dhe e pjesëmarrjes së qytetarëve</w:t>
      </w:r>
      <w:r w:rsidRPr="008C722C">
        <w:rPr>
          <w:rFonts w:ascii="Calibri Light" w:hAnsi="Calibri Light" w:cs="Tw Cen MT Condensed Extra Bold"/>
          <w:i/>
          <w:iCs/>
          <w:noProof w:val="0"/>
        </w:rPr>
        <w:t>.</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Rezultati i parë (4.1.)</w:t>
      </w:r>
      <w:r w:rsidRPr="008C722C">
        <w:rPr>
          <w:rFonts w:ascii="Calibri Light" w:hAnsi="Calibri Light"/>
        </w:rPr>
        <w:t xml:space="preserve"> përfaqëson arritjet e komunës ose të komunave për krijimin e kushteve të nevojshme për veprimtari sportive, kulturore dhe rinore, me theks të veçantë ndërtimin e kapaciteteve të nevojshme për ushtrimin e këtyre veprimtarive. Për shkallën e arritjes së këtij rezultati, informo</w:t>
      </w:r>
      <w:r w:rsidRPr="008C722C">
        <w:rPr>
          <w:rFonts w:ascii="Calibri Light" w:hAnsi="Calibri Light"/>
        </w:rPr>
        <w:softHyphen/>
        <w:t xml:space="preserve">hemi nga një tregues: </w:t>
      </w:r>
    </w:p>
    <w:p w:rsidR="009C5972" w:rsidRPr="008C722C" w:rsidRDefault="009C5972" w:rsidP="009C5972">
      <w:pPr>
        <w:spacing w:after="0" w:line="240" w:lineRule="auto"/>
        <w:jc w:val="both"/>
        <w:rPr>
          <w:rFonts w:ascii="Calibri Light" w:hAnsi="Calibri Light"/>
        </w:rPr>
      </w:pPr>
    </w:p>
    <w:p w:rsidR="00C646CC" w:rsidRPr="008C722C" w:rsidRDefault="00C646CC" w:rsidP="009C5972">
      <w:pPr>
        <w:spacing w:after="0" w:line="240" w:lineRule="auto"/>
        <w:jc w:val="both"/>
        <w:rPr>
          <w:rFonts w:ascii="Calibri Light" w:hAnsi="Calibri Light"/>
          <w:sz w:val="16"/>
          <w:szCs w:val="16"/>
        </w:rPr>
      </w:pPr>
    </w:p>
    <w:p w:rsidR="00C646CC" w:rsidRPr="008C722C" w:rsidRDefault="00C646CC" w:rsidP="009C5972">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4.1.1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eastAsia="Times New Roman" w:hAnsi="Calibri Light" w:cs="Tw Cen MT Condensed Extra Bold"/>
                <w:noProof w:val="0"/>
              </w:rPr>
              <w:t>% e realizimit të planit komunal për ndërtimin e kapaciteteve për veprimtari  kulturore, rinore dhe sportive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69.24</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tenton t’i përgjigjet pyetjes: sa është arritur në ndërtimin e kapaciteteve infrastrukturore për ushtrimin e veprimtarive kulturore, rinore dhe sportive? Analiza e të dhënave tregojnë se rezultati 4.1. është arritur në shkallën 69.24%, po aq sa është shënuar arritja e treguesit të vetëm të këtij rezultati. Treguesi përfaqëson arritjet e përbashkëta të të dhënave të ndara për kulturë, rini dhe sport. Në shkallë vendi mesatarisht janë realizuar 11.66 projekte in</w:t>
      </w:r>
      <w:r w:rsidR="00AD3D2A" w:rsidRPr="008C722C">
        <w:rPr>
          <w:rFonts w:ascii="Calibri Light" w:hAnsi="Calibri Light"/>
        </w:rPr>
        <w:t xml:space="preserve">frastrukturore për kulturë dhe </w:t>
      </w:r>
      <w:r w:rsidRPr="008C722C">
        <w:rPr>
          <w:rFonts w:ascii="Calibri Light" w:hAnsi="Calibri Light"/>
        </w:rPr>
        <w:t>11 projekte për kulturë dhe  sport, ndërsa për rini 13.19.</w:t>
      </w:r>
    </w:p>
    <w:p w:rsidR="009C5972" w:rsidRPr="008C722C" w:rsidRDefault="009C5972" w:rsidP="009C5972">
      <w:pPr>
        <w:spacing w:after="0" w:line="240" w:lineRule="auto"/>
        <w:jc w:val="both"/>
        <w:rPr>
          <w:rFonts w:ascii="Calibri Light" w:eastAsia="Times New Roman" w:hAnsi="Calibri Light" w:cs="Tw Cen MT Condensed Extra Bold"/>
          <w:noProof w:val="0"/>
          <w:sz w:val="18"/>
          <w:szCs w:val="18"/>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bCs/>
        </w:rPr>
        <w:t xml:space="preserve">Rezultati i dytë (4.2.) </w:t>
      </w:r>
      <w:r w:rsidRPr="008C722C">
        <w:rPr>
          <w:rFonts w:ascii="Calibri Light" w:hAnsi="Calibri Light"/>
        </w:rPr>
        <w:t>përfaqëson arritjet e komunës përkatëse ose të komunave për rritjen e numrit dhe llojeve të veprimtarive sportive, kulturore dhe rinore, me theks të veçantë rritjen e numrit të pjesëmarrësve të qytetarëve në veprimtaritë e ndryshme kulturore, rinore e sportive. Për shkallën e arritjes së këtij rezultati, informo</w:t>
      </w:r>
      <w:r w:rsidRPr="008C722C">
        <w:rPr>
          <w:rFonts w:ascii="Calibri Light" w:hAnsi="Calibri Light"/>
        </w:rPr>
        <w:softHyphen/>
        <w:t>hemi prej dy treguesve:</w:t>
      </w:r>
    </w:p>
    <w:p w:rsidR="009C5972" w:rsidRPr="008C722C" w:rsidRDefault="009C5972"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4.2.1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eastAsia="Times New Roman" w:hAnsi="Calibri Light" w:cs="Tw Cen MT Condensed Extra Bold"/>
                <w:noProof w:val="0"/>
              </w:rPr>
              <w:t>% e realizimit të veprimtarive të planifikuara për kulturë, rini dhe sport</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79.67</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4.2.2.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rPr>
            </w:pPr>
            <w:r w:rsidRPr="008C722C">
              <w:rPr>
                <w:rFonts w:ascii="Calibri Light" w:eastAsia="Times New Roman" w:hAnsi="Calibri Light" w:cs="Tw Cen MT Condensed Extra Bold"/>
                <w:noProof w:val="0"/>
              </w:rPr>
              <w:t>% e pjesëmarrjes së qytetarëve sipas veprimtarive për kulturë, rini dhe sport</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43.16</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eastAsia="Times New Roman" w:hAnsi="Calibri Light" w:cs="Tw Cen MT Condensed Extra Bold"/>
          <w:noProof w:val="0"/>
        </w:rPr>
      </w:pPr>
      <w:r w:rsidRPr="008C722C">
        <w:rPr>
          <w:rFonts w:ascii="Calibri Light" w:hAnsi="Calibri Light"/>
        </w:rPr>
        <w:t xml:space="preserve">Rezultati synon t’i përgjigjet pyetjes: sa është arritur në rritjen e numrit të veprimtarive kulturore, rinore e sportive dhe pjesëmarrjes së qytetarëve? </w:t>
      </w:r>
      <w:r w:rsidRPr="008C722C">
        <w:rPr>
          <w:rFonts w:ascii="Calibri Light" w:eastAsia="Times New Roman" w:hAnsi="Calibri Light" w:cs="Tw Cen MT Condensed Extra Bold"/>
          <w:noProof w:val="0"/>
        </w:rPr>
        <w:t>Edhe të dhënat e këtyre dy treguesve na informojnë se rezultati 4.2. ka një arritje prej 62.06%. Këtu vërehet një rritje e konsider</w:t>
      </w:r>
      <w:r w:rsidRPr="008C722C">
        <w:rPr>
          <w:rFonts w:ascii="Calibri Light" w:eastAsia="Times New Roman" w:hAnsi="Calibri Light" w:cs="Tw Cen MT Condensed Extra Bold"/>
          <w:noProof w:val="0"/>
        </w:rPr>
        <w:softHyphen/>
        <w:t>ueshme e organizimit të veprimtarive kulturore, rinore dhe sportive me 79.76%, por edhe pjesëmarrja e qytetarëve në veprimtaritë përka</w:t>
      </w:r>
      <w:r w:rsidRPr="008C722C">
        <w:rPr>
          <w:rFonts w:ascii="Calibri Light" w:eastAsia="Times New Roman" w:hAnsi="Calibri Light" w:cs="Tw Cen MT Condensed Extra Bold"/>
          <w:noProof w:val="0"/>
        </w:rPr>
        <w:softHyphen/>
        <w:t xml:space="preserve">tëse është relativisht e lartë (43.16), duke pas parasysh se treguesi mat për herë të parë. </w:t>
      </w:r>
    </w:p>
    <w:p w:rsidR="009C5972" w:rsidRPr="008C722C" w:rsidRDefault="009C5972" w:rsidP="009C5972">
      <w:pPr>
        <w:spacing w:after="0" w:line="240" w:lineRule="auto"/>
        <w:jc w:val="both"/>
        <w:rPr>
          <w:rFonts w:ascii="Calibri Light" w:hAnsi="Calibri Light"/>
          <w:b/>
          <w:bCs/>
          <w:noProof w:val="0"/>
          <w:sz w:val="24"/>
          <w:szCs w:val="24"/>
        </w:rPr>
      </w:pPr>
    </w:p>
    <w:p w:rsidR="009C5972" w:rsidRPr="008C722C" w:rsidRDefault="00785667" w:rsidP="009C5972">
      <w:pPr>
        <w:spacing w:after="0" w:line="240" w:lineRule="auto"/>
        <w:jc w:val="both"/>
        <w:rPr>
          <w:rFonts w:ascii="Calibri Light" w:hAnsi="Calibri Light"/>
          <w:b/>
          <w:bCs/>
          <w:noProof w:val="0"/>
          <w:sz w:val="24"/>
          <w:szCs w:val="24"/>
        </w:rPr>
      </w:pPr>
      <w:r>
        <w:rPr>
          <w:rFonts w:ascii="Calibri Light" w:hAnsi="Calibri Light" w:cs="Tw Cen MT Condensed Extra Bold"/>
          <w:lang w:val="en-US"/>
        </w:rPr>
        <mc:AlternateContent>
          <mc:Choice Requires="wps">
            <w:drawing>
              <wp:anchor distT="0" distB="0" distL="114300" distR="114300" simplePos="0" relativeHeight="251752448" behindDoc="0" locked="0" layoutInCell="1" allowOverlap="1">
                <wp:simplePos x="0" y="0"/>
                <wp:positionH relativeFrom="column">
                  <wp:posOffset>-904875</wp:posOffset>
                </wp:positionH>
                <wp:positionV relativeFrom="page">
                  <wp:posOffset>-4445</wp:posOffset>
                </wp:positionV>
                <wp:extent cx="209550" cy="2324100"/>
                <wp:effectExtent l="0" t="0" r="19050" b="19050"/>
                <wp:wrapNone/>
                <wp:docPr id="6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D48B0" id="Rectangle 93" o:spid="_x0000_s1026" style="position:absolute;margin-left:-71.25pt;margin-top:-.35pt;width:16.5pt;height:18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" fillcolor="#a5a5a5" strokecolor="#a5a5a5">
                <w10:wrap anchory="page"/>
              </v:rect>
            </w:pict>
          </mc:Fallback>
        </mc:AlternateContent>
      </w:r>
      <w:r>
        <w:rPr>
          <w:rFonts w:ascii="Calibri Light" w:hAnsi="Calibri Light" w:cs="Tw Cen MT Condensed Extra Bold"/>
          <w:lang w:val="en-US"/>
        </w:rPr>
        <mc:AlternateContent>
          <mc:Choice Requires="wps">
            <w:drawing>
              <wp:anchor distT="0" distB="0" distL="114300" distR="114300" simplePos="0" relativeHeight="251718656" behindDoc="0" locked="0" layoutInCell="1" allowOverlap="1">
                <wp:simplePos x="0" y="0"/>
                <wp:positionH relativeFrom="column">
                  <wp:posOffset>-3629025</wp:posOffset>
                </wp:positionH>
                <wp:positionV relativeFrom="page">
                  <wp:posOffset>-4445</wp:posOffset>
                </wp:positionV>
                <wp:extent cx="209550" cy="2324100"/>
                <wp:effectExtent l="0" t="0" r="19050" b="19050"/>
                <wp:wrapNone/>
                <wp:docPr id="6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2C7B3" id="Rectangle 60" o:spid="_x0000_s1026" style="position:absolute;margin-left:-285.75pt;margin-top:-.35pt;width:16.5pt;height:1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" fillcolor="#a5a5a5" strokecolor="#a5a5a5">
                <w10:wrap anchory="page"/>
              </v:rect>
            </w:pict>
          </mc:Fallback>
        </mc:AlternateContent>
      </w:r>
      <w:r w:rsidR="009C5972" w:rsidRPr="008C722C">
        <w:rPr>
          <w:rFonts w:ascii="Calibri Light" w:hAnsi="Calibri Light"/>
          <w:b/>
          <w:bCs/>
          <w:noProof w:val="0"/>
          <w:sz w:val="24"/>
          <w:szCs w:val="24"/>
        </w:rPr>
        <w:t xml:space="preserve">Interpretimi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Komunat në këtë fushë kanë treguar një performancë prej 65.65%. Vlerat tregojnë për shkallë të mesme  performancës. Rezultatet nëpërmjet vlerave të tregu</w:t>
      </w:r>
      <w:r w:rsidRPr="008C722C">
        <w:rPr>
          <w:rFonts w:ascii="Calibri Light" w:hAnsi="Calibri Light" w:cs="Tw Cen MT Condensed Extra Bold"/>
          <w:noProof w:val="0"/>
        </w:rPr>
        <w:softHyphen/>
        <w:t>esve kanë arritur qëllimin e matjes së kësaj fushe. Shtrirja e vlerave të arritjeve të per</w:t>
      </w:r>
      <w:r w:rsidRPr="008C722C">
        <w:rPr>
          <w:rFonts w:ascii="Calibri Light" w:hAnsi="Calibri Light" w:cs="Tw Cen MT Condensed Extra Bold"/>
          <w:noProof w:val="0"/>
        </w:rPr>
        <w:softHyphen/>
        <w:t>fo</w:t>
      </w:r>
      <w:r w:rsidRPr="008C722C">
        <w:rPr>
          <w:rFonts w:ascii="Calibri Light" w:hAnsi="Calibri Light" w:cs="Tw Cen MT Condensed Extra Bold"/>
          <w:noProof w:val="0"/>
        </w:rPr>
        <w:softHyphen/>
        <w:t>r</w:t>
      </w:r>
      <w:r w:rsidRPr="008C722C">
        <w:rPr>
          <w:rFonts w:ascii="Calibri Light" w:hAnsi="Calibri Light" w:cs="Tw Cen MT Condensed Extra Bold"/>
          <w:noProof w:val="0"/>
        </w:rPr>
        <w:softHyphen/>
        <w:t>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ncës së komu</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ave prej </w:t>
      </w:r>
      <w:r w:rsidR="00AD3D2A" w:rsidRPr="008C722C">
        <w:rPr>
          <w:rFonts w:ascii="Calibri Light" w:hAnsi="Calibri Light" w:cs="Tw Cen MT Condensed Extra Bold"/>
          <w:noProof w:val="0"/>
        </w:rPr>
        <w:t xml:space="preserve">58.49-65.10%, </w:t>
      </w:r>
      <w:r w:rsidRPr="008C722C">
        <w:rPr>
          <w:rFonts w:ascii="Calibri Light" w:hAnsi="Calibri Light" w:cs="Tw Cen MT Condensed Extra Bold"/>
          <w:noProof w:val="0"/>
        </w:rPr>
        <w:t>tregon për një matje të qëndrueshme dhe ndërtim të mirë ndërmjet rezultateve dhe treg</w:t>
      </w:r>
      <w:r w:rsidRPr="008C722C">
        <w:rPr>
          <w:rFonts w:ascii="Calibri Light" w:hAnsi="Calibri Light" w:cs="Tw Cen MT Condensed Extra Bold"/>
          <w:noProof w:val="0"/>
        </w:rPr>
        <w:softHyphen/>
        <w:t>uesve. Këto karakte</w:t>
      </w:r>
      <w:r w:rsidRPr="008C722C">
        <w:rPr>
          <w:rFonts w:ascii="Calibri Light" w:hAnsi="Calibri Light" w:cs="Tw Cen MT Condensed Extra Bold"/>
          <w:noProof w:val="0"/>
        </w:rPr>
        <w:softHyphen/>
        <w:t xml:space="preserve">ristika ndihmojnë qëllimin e matjes me saktësi.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Menaxhimi i fatkeqësive</w:t>
      </w:r>
    </w:p>
    <w:p w:rsidR="009C5972" w:rsidRPr="008C722C" w:rsidRDefault="009C5972" w:rsidP="009C5972">
      <w:pPr>
        <w:spacing w:after="0" w:line="240" w:lineRule="auto"/>
        <w:jc w:val="both"/>
        <w:rPr>
          <w:rFonts w:ascii="Calibri Light" w:hAnsi="Calibri Light" w:cs="Tw Cen MT Condensed Extra Bold"/>
          <w:i/>
          <w:iCs/>
          <w:noProof w:val="0"/>
        </w:rPr>
      </w:pPr>
      <w:r w:rsidRPr="008C722C">
        <w:rPr>
          <w:rFonts w:ascii="Calibri Light" w:hAnsi="Calibri Light" w:cs="Tw Cen MT Condensed Extra Bold"/>
        </w:rPr>
        <w:t>Matja e performancës në këtë fushë përfshinë mbrojtjen e njerëzve dhe të pasurisë së tyre priv</w:t>
      </w:r>
      <w:r w:rsidRPr="008C722C">
        <w:rPr>
          <w:rFonts w:ascii="Calibri Light" w:hAnsi="Calibri Light" w:cs="Tw Cen MT Condensed Extra Bold"/>
        </w:rPr>
        <w:softHyphen/>
        <w:t>ate dhe publike, si: mbrojtja nga zjarret, tërmetet, vërshimet, rrëshqitjet e dheu</w:t>
      </w:r>
      <w:r w:rsidR="00AD3D2A" w:rsidRPr="008C722C">
        <w:rPr>
          <w:rFonts w:ascii="Calibri Light" w:hAnsi="Calibri Light" w:cs="Tw Cen MT Condensed Extra Bold"/>
        </w:rPr>
        <w:t>t, ortekët e borë</w:t>
      </w:r>
      <w:r w:rsidRPr="008C722C">
        <w:rPr>
          <w:rFonts w:ascii="Calibri Light" w:hAnsi="Calibri Light" w:cs="Tw Cen MT Condensed Extra Bold"/>
        </w:rPr>
        <w:t>s, thatësirat, shpërthimi i sëmundjeve infektive, shkatërrimet e digave dhe aksidentet e ndryshme ekologjike</w:t>
      </w:r>
      <w:r w:rsidRPr="008C722C">
        <w:rPr>
          <w:rFonts w:ascii="Calibri Light" w:hAnsi="Calibri Light" w:cs="Tw Cen MT Condensed Extra Bold"/>
          <w:sz w:val="18"/>
          <w:szCs w:val="18"/>
        </w:rPr>
        <w:t xml:space="preserve">. </w:t>
      </w:r>
      <w:r w:rsidRPr="008C722C">
        <w:rPr>
          <w:rFonts w:ascii="Calibri Light" w:hAnsi="Calibri Light" w:cs="Tw Cen MT Condensed Extra Bold"/>
          <w:noProof w:val="0"/>
        </w:rPr>
        <w:t>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00B870C8" w:rsidRPr="008C722C">
        <w:rPr>
          <w:rFonts w:ascii="Calibri Light" w:hAnsi="Calibri Light" w:cs="Tw Cen MT Condensed Extra Bold"/>
          <w:noProof w:val="0"/>
        </w:rPr>
        <w:t>c</w:t>
      </w:r>
      <w:r w:rsidRPr="008C722C">
        <w:rPr>
          <w:rFonts w:ascii="Calibri Light" w:hAnsi="Calibri Light" w:cs="Tw Cen MT Condensed Extra Bold"/>
          <w:noProof w:val="0"/>
        </w:rPr>
        <w:softHyphen/>
        <w:t xml:space="preserve">a e komunave për këtë fushë matet me anën e një rezultati: 1). </w:t>
      </w:r>
      <w:r w:rsidRPr="008C722C">
        <w:rPr>
          <w:rFonts w:ascii="Calibri Light" w:hAnsi="Calibri Light" w:cs="Tw Cen MT Condensed Extra Bold"/>
          <w:i/>
          <w:iCs/>
          <w:noProof w:val="0"/>
        </w:rPr>
        <w:t>Mbrojtja e qytetarëve dhe e pasurisë së tyre nga fatkeqësitë.</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Rezultati (5.1.)</w:t>
      </w:r>
      <w:r w:rsidRPr="008C722C">
        <w:rPr>
          <w:rFonts w:ascii="Calibri Light" w:hAnsi="Calibri Light"/>
          <w:sz w:val="18"/>
          <w:szCs w:val="18"/>
        </w:rPr>
        <w:t xml:space="preserve"> </w:t>
      </w:r>
      <w:r w:rsidRPr="008C722C">
        <w:rPr>
          <w:rFonts w:ascii="Calibri Light" w:hAnsi="Calibri Light"/>
        </w:rPr>
        <w:t>p</w:t>
      </w:r>
      <w:r w:rsidRPr="008C722C">
        <w:rPr>
          <w:rFonts w:ascii="Calibri Light" w:hAnsi="Calibri Light" w:cs="Tw Cen MT Condensed Extra Bold"/>
        </w:rPr>
        <w:t>ërfaqëson arritjen kryesore që e synon komuna ose komunat në mbrojtjen e qytetarëve dhe të pasurisë së tyre nga fatkeqësitë e ndryshme të shkaktuara nga dukuritë natyrore dhe nga vetë njeriu. Rez</w:t>
      </w:r>
      <w:r w:rsidRPr="008C722C">
        <w:rPr>
          <w:rFonts w:ascii="Calibri Light" w:hAnsi="Calibri Light" w:cs="Tw Cen MT Condensed Extra Bold"/>
        </w:rPr>
        <w:softHyphen/>
        <w:t>ultati përfshinë në veti produktet e veprimeve parandaluese të komunës përkatëse për zvo</w:t>
      </w:r>
      <w:r w:rsidRPr="008C722C">
        <w:rPr>
          <w:rFonts w:ascii="Calibri Light" w:hAnsi="Calibri Light" w:cs="Tw Cen MT Condensed Extra Bold"/>
        </w:rPr>
        <w:softHyphen/>
        <w:t>gë</w:t>
      </w:r>
      <w:r w:rsidRPr="008C722C">
        <w:rPr>
          <w:rFonts w:ascii="Calibri Light" w:hAnsi="Calibri Light" w:cs="Tw Cen MT Condensed Extra Bold"/>
        </w:rPr>
        <w:softHyphen/>
        <w:t>limin e shkallës së rrezikut të fatkeqësive të lidhura me ciklet e dukurive natyrore të përsëritura gjatë vitit dhe rezultatet e veprimit të organeve përkatëse komunale gjatë kohës së ndodhjes së fatkeqësisë</w:t>
      </w:r>
      <w:r w:rsidRPr="008C722C">
        <w:rPr>
          <w:rFonts w:ascii="Calibri Light" w:hAnsi="Calibri Light"/>
        </w:rPr>
        <w:t>. Për shkallën e arritjes së këtij rezultati, informo</w:t>
      </w:r>
      <w:r w:rsidRPr="008C722C">
        <w:rPr>
          <w:rFonts w:ascii="Calibri Light" w:hAnsi="Calibri Light"/>
        </w:rPr>
        <w:softHyphen/>
        <w:t xml:space="preserve">hemi nga dy tregues: </w:t>
      </w:r>
    </w:p>
    <w:p w:rsidR="009C5972" w:rsidRPr="008C722C" w:rsidRDefault="009C5972" w:rsidP="009C5972">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738"/>
        <w:gridCol w:w="7470"/>
        <w:gridCol w:w="1260"/>
      </w:tblGrid>
      <w:tr w:rsidR="009C5972" w:rsidRPr="008C722C" w:rsidTr="003F5B8D">
        <w:tc>
          <w:tcPr>
            <w:tcW w:w="73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47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3F5B8D">
        <w:tc>
          <w:tcPr>
            <w:tcW w:w="73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5.1.1</w:t>
            </w:r>
          </w:p>
        </w:tc>
        <w:tc>
          <w:tcPr>
            <w:tcW w:w="7470" w:type="dxa"/>
            <w:tcBorders>
              <w:top w:val="single" w:sz="4" w:space="0" w:color="BF8F00"/>
              <w:bottom w:val="single" w:sz="4" w:space="0" w:color="BF8F00"/>
            </w:tcBorders>
            <w:shd w:val="clear" w:color="auto" w:fill="auto"/>
          </w:tcPr>
          <w:p w:rsidR="009C5972" w:rsidRPr="008C722C" w:rsidRDefault="009C5972" w:rsidP="003F5B8D">
            <w:pPr>
              <w:spacing w:after="0" w:line="240" w:lineRule="auto"/>
              <w:jc w:val="both"/>
              <w:rPr>
                <w:rFonts w:ascii="Calibri Light" w:hAnsi="Calibri Light"/>
                <w:szCs w:val="18"/>
              </w:rPr>
            </w:pPr>
            <w:r w:rsidRPr="008C722C">
              <w:rPr>
                <w:rFonts w:ascii="Calibri Light" w:eastAsia="Times New Roman" w:hAnsi="Calibri Light" w:cs="Tw Cen MT Condensed Extra Bold"/>
                <w:noProof w:val="0"/>
                <w:szCs w:val="18"/>
              </w:rPr>
              <w:t>% e realizimit të planit komunal për menaxhimin e fatkeqësive</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62.39</w:t>
            </w:r>
          </w:p>
        </w:tc>
      </w:tr>
      <w:tr w:rsidR="009C5972" w:rsidRPr="008C722C" w:rsidTr="003F5B8D">
        <w:tc>
          <w:tcPr>
            <w:tcW w:w="73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5.1.2</w:t>
            </w:r>
          </w:p>
        </w:tc>
        <w:tc>
          <w:tcPr>
            <w:tcW w:w="747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Cs w:val="18"/>
              </w:rPr>
            </w:pPr>
            <w:r w:rsidRPr="008C722C">
              <w:rPr>
                <w:rFonts w:ascii="Calibri Light" w:eastAsia="Times New Roman" w:hAnsi="Calibri Light" w:cs="Tw Cen MT Condensed Extra Bold"/>
                <w:noProof w:val="0"/>
                <w:szCs w:val="18"/>
              </w:rPr>
              <w:t>% e intervenimeve për mbrojtje nga fatkeqësitë</w:t>
            </w:r>
          </w:p>
        </w:tc>
        <w:tc>
          <w:tcPr>
            <w:tcW w:w="1260" w:type="dxa"/>
            <w:tcBorders>
              <w:top w:val="single" w:sz="4" w:space="0" w:color="BF8F00"/>
              <w:bottom w:val="single" w:sz="4" w:space="0" w:color="BF8F00"/>
            </w:tcBorders>
            <w:shd w:val="clear" w:color="auto" w:fill="auto"/>
          </w:tcPr>
          <w:p w:rsidR="009C5972" w:rsidRPr="008C722C" w:rsidRDefault="00CD390D" w:rsidP="00043BC0">
            <w:pPr>
              <w:spacing w:after="0" w:line="240" w:lineRule="auto"/>
              <w:jc w:val="right"/>
              <w:rPr>
                <w:rFonts w:ascii="Calibri Light" w:hAnsi="Calibri Light"/>
                <w:sz w:val="20"/>
                <w:szCs w:val="20"/>
              </w:rPr>
            </w:pPr>
            <w:r w:rsidRPr="008C722C">
              <w:rPr>
                <w:rFonts w:ascii="Calibri Light" w:hAnsi="Calibri Light"/>
                <w:sz w:val="20"/>
                <w:szCs w:val="20"/>
              </w:rPr>
              <w:t>90.70</w:t>
            </w:r>
          </w:p>
        </w:tc>
      </w:tr>
    </w:tbl>
    <w:p w:rsidR="009C5972" w:rsidRPr="008C722C" w:rsidRDefault="009C5972" w:rsidP="009C5972">
      <w:pPr>
        <w:spacing w:after="0" w:line="240" w:lineRule="auto"/>
        <w:jc w:val="both"/>
        <w:rPr>
          <w:rFonts w:ascii="Calibri Light" w:hAnsi="Calibri Light"/>
        </w:rPr>
      </w:pPr>
    </w:p>
    <w:p w:rsidR="00484B70" w:rsidRPr="008C722C" w:rsidRDefault="008F6BB8" w:rsidP="009C5972">
      <w:pPr>
        <w:spacing w:after="0" w:line="240" w:lineRule="auto"/>
        <w:jc w:val="both"/>
        <w:rPr>
          <w:rFonts w:ascii="Calibri Light" w:hAnsi="Calibri Light"/>
        </w:rPr>
      </w:pPr>
      <w:r w:rsidRPr="008C722C">
        <w:rPr>
          <w:rFonts w:ascii="Calibri Light" w:hAnsi="Calibri Light"/>
          <w:lang w:val="en-US"/>
        </w:rPr>
        <w:drawing>
          <wp:anchor distT="0" distB="0" distL="114300" distR="114300" simplePos="0" relativeHeight="251816960" behindDoc="0" locked="0" layoutInCell="1" allowOverlap="1">
            <wp:simplePos x="0" y="0"/>
            <wp:positionH relativeFrom="margin">
              <wp:posOffset>2314575</wp:posOffset>
            </wp:positionH>
            <wp:positionV relativeFrom="margin">
              <wp:posOffset>4905375</wp:posOffset>
            </wp:positionV>
            <wp:extent cx="3657600" cy="2743200"/>
            <wp:effectExtent l="19050" t="0" r="19050" b="0"/>
            <wp:wrapSquare wrapText="bothSides"/>
            <wp:docPr id="4" name="Chart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9C5972" w:rsidRPr="008C722C">
        <w:rPr>
          <w:rFonts w:ascii="Calibri Light" w:hAnsi="Calibri Light"/>
        </w:rPr>
        <w:t xml:space="preserve">Rezultati synon t’i përgjigjet pyetjes: sa janë mbrojtur qytetarët dhe pasuria e tyre nga fatkeqësitë? Analiza e të dhënave tregojnë se rezultati 5.1. është arritur në shkallën </w:t>
      </w:r>
      <w:r w:rsidR="00AD3D2A" w:rsidRPr="008C722C">
        <w:rPr>
          <w:rFonts w:ascii="Calibri Light" w:hAnsi="Calibri Light"/>
        </w:rPr>
        <w:t>77.57</w:t>
      </w:r>
      <w:r w:rsidR="009C5972" w:rsidRPr="008C722C">
        <w:rPr>
          <w:rFonts w:ascii="Calibri Light" w:hAnsi="Calibri Light"/>
        </w:rPr>
        <w:t>%. Në arritjen e këtij rez</w:t>
      </w:r>
      <w:r w:rsidR="009C5972" w:rsidRPr="008C722C">
        <w:rPr>
          <w:rFonts w:ascii="Calibri Light" w:hAnsi="Calibri Light"/>
        </w:rPr>
        <w:softHyphen/>
        <w:t>ultatit relativisht të lartë, kanë kontribuar dy treguesit përkatës ( 5.1.1 dhe 5.1.2). Në ciklin e menaxhimit të fatkeqësive, komunat kanë</w:t>
      </w:r>
      <w:r w:rsidR="00CD390D" w:rsidRPr="008C722C">
        <w:rPr>
          <w:rFonts w:ascii="Calibri Light" w:hAnsi="Calibri Light"/>
        </w:rPr>
        <w:t xml:space="preserve"> treguar shkallë të lartë (90.70</w:t>
      </w:r>
      <w:r w:rsidR="009C5972" w:rsidRPr="008C722C">
        <w:rPr>
          <w:rFonts w:ascii="Calibri Light" w:hAnsi="Calibri Light"/>
        </w:rPr>
        <w:t>%) të intervenimit për mbro</w:t>
      </w:r>
      <w:r w:rsidR="009C5972" w:rsidRPr="008C722C">
        <w:rPr>
          <w:rFonts w:ascii="Calibri Light" w:hAnsi="Calibri Light"/>
        </w:rPr>
        <w:softHyphen/>
        <w:t>jtje nga fatkeqësitë, por në realizimin e planit komunal për men</w:t>
      </w:r>
      <w:r w:rsidR="009C5972" w:rsidRPr="008C722C">
        <w:rPr>
          <w:rFonts w:ascii="Calibri Light" w:hAnsi="Calibri Light"/>
        </w:rPr>
        <w:softHyphen/>
        <w:t>a</w:t>
      </w:r>
      <w:r w:rsidR="009C5972" w:rsidRPr="008C722C">
        <w:rPr>
          <w:rFonts w:ascii="Calibri Light" w:hAnsi="Calibri Light"/>
        </w:rPr>
        <w:softHyphen/>
        <w:t>xhimin e fatkeqësive, kanë treguar një rezultat mesatar prej 62.39%.</w:t>
      </w:r>
    </w:p>
    <w:p w:rsidR="00484B70" w:rsidRPr="008C722C" w:rsidRDefault="00484B70" w:rsidP="009C5972">
      <w:pPr>
        <w:spacing w:after="0" w:line="240" w:lineRule="auto"/>
        <w:jc w:val="both"/>
        <w:rPr>
          <w:rFonts w:ascii="Calibri Light" w:hAnsi="Calibri Light"/>
        </w:rPr>
      </w:pPr>
    </w:p>
    <w:p w:rsidR="008F6BB8" w:rsidRPr="008C722C" w:rsidRDefault="008F6BB8"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b/>
          <w:bCs/>
          <w:noProof w:val="0"/>
          <w:sz w:val="24"/>
          <w:szCs w:val="24"/>
        </w:rPr>
      </w:pPr>
      <w:r w:rsidRPr="008C722C">
        <w:rPr>
          <w:rFonts w:ascii="Calibri Light" w:hAnsi="Calibri Light"/>
          <w:b/>
          <w:bCs/>
          <w:noProof w:val="0"/>
          <w:sz w:val="24"/>
          <w:szCs w:val="24"/>
        </w:rPr>
        <w:t xml:space="preserve">Interpretimi  </w:t>
      </w:r>
    </w:p>
    <w:p w:rsidR="008F6BB8" w:rsidRPr="008C722C" w:rsidRDefault="008F6BB8"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 xml:space="preserve">Komunat në këtë fushë kanë treguar një performancë relativisht të lartë prej </w:t>
      </w:r>
      <w:r w:rsidR="00CD390D" w:rsidRPr="008C722C">
        <w:rPr>
          <w:rFonts w:ascii="Calibri Light" w:hAnsi="Calibri Light" w:cs="Tw Cen MT Condensed Extra Bold"/>
          <w:noProof w:val="0"/>
        </w:rPr>
        <w:t>77.57</w:t>
      </w:r>
      <w:r w:rsidRPr="008C722C">
        <w:rPr>
          <w:rFonts w:ascii="Calibri Light" w:hAnsi="Calibri Light" w:cs="Tw Cen MT Condensed Extra Bold"/>
          <w:noProof w:val="0"/>
        </w:rPr>
        <w:t>%. Vlerat e larta në për</w:t>
      </w:r>
      <w:r w:rsidRPr="008C722C">
        <w:rPr>
          <w:rFonts w:ascii="Calibri Light" w:hAnsi="Calibri Light" w:cs="Tw Cen MT Condensed Extra Bold"/>
          <w:noProof w:val="0"/>
        </w:rPr>
        <w:softHyphen/>
        <w:t>qindje tregojnë për shkallë të lar</w:t>
      </w:r>
      <w:r w:rsidR="003E61FF" w:rsidRPr="008C722C">
        <w:rPr>
          <w:rFonts w:ascii="Calibri Light" w:hAnsi="Calibri Light" w:cs="Tw Cen MT Condensed Extra Bold"/>
          <w:noProof w:val="0"/>
        </w:rPr>
        <w:t xml:space="preserve">të të performancës së komunave. </w:t>
      </w:r>
      <w:r w:rsidRPr="008C722C">
        <w:rPr>
          <w:rFonts w:ascii="Calibri Light" w:hAnsi="Calibri Light" w:cs="Tw Cen MT Condensed Extra Bold"/>
          <w:noProof w:val="0"/>
        </w:rPr>
        <w:t>Rezultatet nëpërmjet vlerave të tregu</w:t>
      </w:r>
      <w:r w:rsidRPr="008C722C">
        <w:rPr>
          <w:rFonts w:ascii="Calibri Light" w:hAnsi="Calibri Light" w:cs="Tw Cen MT Condensed Extra Bold"/>
          <w:noProof w:val="0"/>
        </w:rPr>
        <w:softHyphen/>
        <w:t>esve kanë arritur qëllimin e matjes së kësaj fushe. Shtrirja e vler</w:t>
      </w:r>
      <w:r w:rsidRPr="008C722C">
        <w:rPr>
          <w:rFonts w:ascii="Calibri Light" w:hAnsi="Calibri Light" w:cs="Tw Cen MT Condensed Extra Bold"/>
          <w:noProof w:val="0"/>
        </w:rPr>
        <w:softHyphen/>
        <w:t>ave të arritjeve të per</w:t>
      </w:r>
      <w:r w:rsidRPr="008C722C">
        <w:rPr>
          <w:rFonts w:ascii="Calibri Light" w:hAnsi="Calibri Light" w:cs="Tw Cen MT Condensed Extra Bold"/>
          <w:noProof w:val="0"/>
        </w:rPr>
        <w:softHyphen/>
        <w:t>fo</w:t>
      </w:r>
      <w:r w:rsidRPr="008C722C">
        <w:rPr>
          <w:rFonts w:ascii="Calibri Light" w:hAnsi="Calibri Light" w:cs="Tw Cen MT Condensed Extra Bold"/>
          <w:noProof w:val="0"/>
        </w:rPr>
        <w:softHyphen/>
        <w:t>r</w:t>
      </w:r>
      <w:r w:rsidRPr="008C722C">
        <w:rPr>
          <w:rFonts w:ascii="Calibri Light" w:hAnsi="Calibri Light" w:cs="Tw Cen MT Condensed Extra Bold"/>
          <w:noProof w:val="0"/>
        </w:rPr>
        <w:softHyphen/>
        <w:t>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ncës së komu</w:t>
      </w:r>
      <w:r w:rsidRPr="008C722C">
        <w:rPr>
          <w:rFonts w:ascii="Calibri Light" w:hAnsi="Calibri Light" w:cs="Tw Cen MT Condensed Extra Bold"/>
          <w:noProof w:val="0"/>
        </w:rPr>
        <w:softHyphen/>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ave </w:t>
      </w:r>
      <w:r w:rsidR="00CD390D" w:rsidRPr="008C722C">
        <w:rPr>
          <w:rFonts w:ascii="Calibri Light" w:hAnsi="Calibri Light" w:cs="Tw Cen MT Condensed Extra Bold"/>
          <w:noProof w:val="0"/>
        </w:rPr>
        <w:t>prej 62.39% – 90.70</w:t>
      </w:r>
      <w:r w:rsidRPr="008C722C">
        <w:rPr>
          <w:rFonts w:ascii="Calibri Light" w:hAnsi="Calibri Light" w:cs="Tw Cen MT Condensed Extra Bold"/>
          <w:noProof w:val="0"/>
        </w:rPr>
        <w:t>%, tregon për një shtrirje të gjerë të vlerave të matjes, e cila na jep të kuptojmë se rea</w:t>
      </w:r>
      <w:r w:rsidRPr="008C722C">
        <w:rPr>
          <w:rFonts w:ascii="Calibri Light" w:hAnsi="Calibri Light" w:cs="Tw Cen MT Condensed Extra Bold"/>
          <w:noProof w:val="0"/>
        </w:rPr>
        <w:softHyphen/>
        <w:t>lizimi jo i mjaftueshëm i planeve për menaxhimin e fatke</w:t>
      </w:r>
      <w:r w:rsidRPr="008C722C">
        <w:rPr>
          <w:rFonts w:ascii="Calibri Light" w:hAnsi="Calibri Light" w:cs="Tw Cen MT Condensed Extra Bold"/>
          <w:noProof w:val="0"/>
        </w:rPr>
        <w:softHyphen/>
        <w:t xml:space="preserve">qësive ka sjellë një numër të madh të </w:t>
      </w:r>
      <w:r w:rsidR="00CD390D" w:rsidRPr="008C722C">
        <w:rPr>
          <w:rFonts w:ascii="Calibri Light" w:hAnsi="Calibri Light" w:cs="Tw Cen MT Condensed Extra Bold"/>
          <w:noProof w:val="0"/>
        </w:rPr>
        <w:t>fatkeqësive (12.105</w:t>
      </w:r>
      <w:r w:rsidRPr="008C722C">
        <w:rPr>
          <w:rFonts w:ascii="Calibri Light" w:hAnsi="Calibri Light" w:cs="Tw Cen MT Condensed Extra Bold"/>
          <w:noProof w:val="0"/>
        </w:rPr>
        <w:t>) dhe një përgjigje mjaftë efektive të ekipeve për men</w:t>
      </w:r>
      <w:r w:rsidR="00CD390D" w:rsidRPr="008C722C">
        <w:rPr>
          <w:rFonts w:ascii="Calibri Light" w:hAnsi="Calibri Light" w:cs="Tw Cen MT Condensed Extra Bold"/>
          <w:noProof w:val="0"/>
        </w:rPr>
        <w:t>axhimin e fatkeqësive prej 90.70</w:t>
      </w:r>
      <w:r w:rsidRPr="008C722C">
        <w:rPr>
          <w:rFonts w:ascii="Calibri Light" w:hAnsi="Calibri Light" w:cs="Tw Cen MT Condensed Extra Bold"/>
          <w:noProof w:val="0"/>
        </w:rPr>
        <w:t>% të rasteve. Ajo çfarë duhet të arrihet është për</w:t>
      </w:r>
      <w:r w:rsidRPr="008C722C">
        <w:rPr>
          <w:rFonts w:ascii="Calibri Light" w:hAnsi="Calibri Light" w:cs="Tw Cen MT Condensed Extra Bold"/>
          <w:noProof w:val="0"/>
        </w:rPr>
        <w:softHyphen/>
        <w:t>qin</w:t>
      </w:r>
      <w:r w:rsidRPr="008C722C">
        <w:rPr>
          <w:rFonts w:ascii="Calibri Light" w:hAnsi="Calibri Light" w:cs="Tw Cen MT Condensed Extra Bold"/>
          <w:noProof w:val="0"/>
        </w:rPr>
        <w:softHyphen/>
        <w:t>dja e lartë e reali</w:t>
      </w:r>
      <w:r w:rsidRPr="008C722C">
        <w:rPr>
          <w:rFonts w:ascii="Calibri Light" w:hAnsi="Calibri Light" w:cs="Tw Cen MT Condensed Extra Bold"/>
          <w:noProof w:val="0"/>
        </w:rPr>
        <w:softHyphen/>
        <w:t>zimit të planeve për mbrojtje nga fatkeqësitë, e cila ndikon në uljen e rasteve të larta të fatkeqësive dhe si rrjedhojë edhe uljen e nevojës për reagim në menaxhimin e fatkeqësive. Komu</w:t>
      </w:r>
      <w:r w:rsidRPr="008C722C">
        <w:rPr>
          <w:rFonts w:ascii="Calibri Light" w:hAnsi="Calibri Light" w:cs="Tw Cen MT Condensed Extra Bold"/>
          <w:noProof w:val="0"/>
        </w:rPr>
        <w:softHyphen/>
        <w:t>nat duhet të investojnë më shumë në fazën e parandalimit se sa në fazën e reagim</w:t>
      </w:r>
      <w:r w:rsidR="006331CE" w:rsidRPr="008C722C">
        <w:rPr>
          <w:rFonts w:ascii="Calibri Light" w:hAnsi="Calibri Light" w:cs="Tw Cen MT Condensed Extra Bold"/>
          <w:noProof w:val="0"/>
        </w:rPr>
        <w:t>it për mbrojtje nga fatkeqësitë.</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Planifikimi hapësinor</w:t>
      </w: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rPr>
        <w:t>Informatat e prodhuara nga matja e performancës në këtë fushë ka ndikim të rën</w:t>
      </w:r>
      <w:r w:rsidRPr="008C722C">
        <w:rPr>
          <w:rFonts w:ascii="Calibri Light" w:hAnsi="Calibri Light" w:cs="Tw Cen MT Condensed Extra Bold"/>
        </w:rPr>
        <w:softHyphen/>
        <w:t>dë</w:t>
      </w:r>
      <w:r w:rsidRPr="008C722C">
        <w:rPr>
          <w:rFonts w:ascii="Calibri Light" w:hAnsi="Calibri Light" w:cs="Tw Cen MT Condensed Extra Bold"/>
        </w:rPr>
        <w:softHyphen/>
      </w:r>
      <w:r w:rsidRPr="008C722C">
        <w:rPr>
          <w:rFonts w:ascii="Calibri Light" w:hAnsi="Calibri Light" w:cs="Tw Cen MT Condensed Extra Bold"/>
        </w:rPr>
        <w:softHyphen/>
        <w:t>sishëm në zhvillimin dhe prioritizimin e kapaciteteve planifikuese komunale për rregullimin dhe shfrytëzimin e hapësirave të planifikuara komunale.</w:t>
      </w:r>
      <w:r w:rsidRPr="008C722C">
        <w:rPr>
          <w:rFonts w:ascii="Calibri Light" w:hAnsi="Calibri Light" w:cs="Tw Cen MT Condensed Extra Bold"/>
          <w:sz w:val="18"/>
          <w:szCs w:val="18"/>
        </w:rPr>
        <w:t xml:space="preserve">  </w:t>
      </w:r>
      <w:r w:rsidRPr="008C722C">
        <w:rPr>
          <w:rFonts w:ascii="Calibri Light" w:hAnsi="Calibri Light" w:cs="Tw Cen MT Condensed Extra Bold"/>
          <w:noProof w:val="0"/>
        </w:rPr>
        <w:t>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dy rezultateve: 1). </w:t>
      </w:r>
      <w:r w:rsidRPr="008C722C">
        <w:rPr>
          <w:rFonts w:ascii="Calibri Light" w:hAnsi="Calibri Light" w:cs="Tw Cen MT Condensed Extra Bold"/>
          <w:i/>
          <w:iCs/>
          <w:noProof w:val="0"/>
        </w:rPr>
        <w:t>Planifikimi i qëndrueshëm komunal dhe 2). Ndërtimi i planifikuar komunal.</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Rezultati (6.1.)</w:t>
      </w:r>
      <w:r w:rsidRPr="008C722C">
        <w:rPr>
          <w:rFonts w:ascii="Calibri Light" w:hAnsi="Calibri Light"/>
          <w:sz w:val="18"/>
          <w:szCs w:val="18"/>
        </w:rPr>
        <w:t xml:space="preserve"> </w:t>
      </w:r>
      <w:r w:rsidRPr="008C722C">
        <w:rPr>
          <w:rFonts w:ascii="Calibri Light" w:hAnsi="Calibri Light" w:cs="Tw Cen MT Condensed Extra Bold"/>
        </w:rPr>
        <w:t>përmbledh veprimet e zhvilluara të autoriteteve komunale në zbatimin e planit zhvillimor komunal (PZHK), të Planit Rregullues Komunal (PRRK), edhe të Hartës Zonale të Komunës (ku është zhvilluar) dhe Planeve Rregulluese të Hollësishme. Performanca e komunës përkatëse është e ndërlidhur me shkallën e respektimit procedurave për dhënien e kushteve për ndërtim dhe lëshimin e lejeve ndër</w:t>
      </w:r>
      <w:r w:rsidRPr="008C722C">
        <w:rPr>
          <w:rFonts w:ascii="Calibri Light" w:hAnsi="Calibri Light" w:cs="Tw Cen MT Condensed Extra Bold"/>
        </w:rPr>
        <w:softHyphen/>
        <w:t>timore në pajtim me tërësinë e kritereve mbi të cilat janë zhvilluar instrumentet përkatëse urbani</w:t>
      </w:r>
      <w:r w:rsidRPr="008C722C">
        <w:rPr>
          <w:rFonts w:ascii="Calibri Light" w:hAnsi="Calibri Light" w:cs="Tw Cen MT Condensed Extra Bold"/>
        </w:rPr>
        <w:softHyphen/>
        <w:t>stike</w:t>
      </w:r>
      <w:r w:rsidRPr="008C722C">
        <w:rPr>
          <w:rFonts w:ascii="Calibri Light" w:hAnsi="Calibri Light"/>
        </w:rPr>
        <w:t>. Për shkallën e arritjes së këtij rezultati, informo</w:t>
      </w:r>
      <w:r w:rsidRPr="008C722C">
        <w:rPr>
          <w:rFonts w:ascii="Calibri Light" w:hAnsi="Calibri Light"/>
        </w:rPr>
        <w:softHyphen/>
        <w:t xml:space="preserve">hemi nga një tregues: </w:t>
      </w:r>
    </w:p>
    <w:p w:rsidR="009C5972" w:rsidRPr="008C722C" w:rsidRDefault="009C5972" w:rsidP="009C5972">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6.1.1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Cs w:val="18"/>
              </w:rPr>
            </w:pPr>
            <w:bookmarkStart w:id="20" w:name="_Toc464459425"/>
            <w:r w:rsidRPr="008C722C">
              <w:rPr>
                <w:rFonts w:ascii="Calibri Light" w:hAnsi="Calibri Light" w:cs="Tw Cen MT Condensed Extra Bold"/>
                <w:bCs/>
                <w:szCs w:val="18"/>
              </w:rPr>
              <w:t>% e territorit të komunës për të cilat ekzistojnë planet rregulluese  (të hollësishme) – hartat  zonale</w:t>
            </w:r>
            <w:bookmarkEnd w:id="20"/>
          </w:p>
        </w:tc>
        <w:tc>
          <w:tcPr>
            <w:tcW w:w="1260" w:type="dxa"/>
            <w:tcBorders>
              <w:top w:val="single" w:sz="4" w:space="0" w:color="BF8F00"/>
              <w:bottom w:val="single" w:sz="4" w:space="0" w:color="BF8F00"/>
            </w:tcBorders>
            <w:shd w:val="clear" w:color="auto" w:fill="auto"/>
          </w:tcPr>
          <w:p w:rsidR="009C5972" w:rsidRPr="008C722C" w:rsidRDefault="00CD390D" w:rsidP="00043BC0">
            <w:pPr>
              <w:spacing w:after="0" w:line="240" w:lineRule="auto"/>
              <w:jc w:val="right"/>
              <w:rPr>
                <w:rFonts w:ascii="Calibri Light" w:hAnsi="Calibri Light"/>
                <w:sz w:val="20"/>
                <w:szCs w:val="20"/>
              </w:rPr>
            </w:pPr>
            <w:r w:rsidRPr="008C722C">
              <w:rPr>
                <w:rFonts w:ascii="Calibri Light" w:hAnsi="Calibri Light"/>
                <w:sz w:val="20"/>
                <w:szCs w:val="20"/>
              </w:rPr>
              <w:t>48.06</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eastAsia="Times New Roman" w:hAnsi="Calibri Light" w:cs="Tw Cen MT Condensed Extra Bold"/>
          <w:noProof w:val="0"/>
        </w:rPr>
      </w:pPr>
      <w:r w:rsidRPr="008C722C">
        <w:rPr>
          <w:rFonts w:ascii="Calibri Light" w:hAnsi="Calibri Light"/>
        </w:rPr>
        <w:t xml:space="preserve">Rezultati synon t’i përgjigjet pyetjes: sa është arritur në planifikimin e territorit të komunës? Analiza e të dhënave tregojnë se rezultati 6.1. është arritur në shkallën </w:t>
      </w:r>
      <w:r w:rsidR="00CD390D" w:rsidRPr="008C722C">
        <w:rPr>
          <w:rFonts w:ascii="Calibri Light" w:hAnsi="Calibri Light"/>
        </w:rPr>
        <w:t>48.06</w:t>
      </w:r>
      <w:r w:rsidRPr="008C722C">
        <w:rPr>
          <w:rFonts w:ascii="Calibri Light" w:hAnsi="Calibri Light"/>
        </w:rPr>
        <w:t xml:space="preserve"> %. Në arritjen e këtij rezultati me shkallë të ulët, na ka informuar vetëm treguesi 6.1.1. Në ba</w:t>
      </w:r>
      <w:r w:rsidR="00CD390D" w:rsidRPr="008C722C">
        <w:rPr>
          <w:rFonts w:ascii="Calibri Light" w:hAnsi="Calibri Light"/>
        </w:rPr>
        <w:t>zë të vlerës së treguesit (48.06</w:t>
      </w:r>
      <w:r w:rsidRPr="008C722C">
        <w:rPr>
          <w:rFonts w:ascii="Calibri Light" w:hAnsi="Calibri Light"/>
        </w:rPr>
        <w:t xml:space="preserve"> %), që është edhe shkalla e arritjes së këtij rezultati, mund të kuptojmë se territori i komunave ende është në shkallë të ulët të planifikimit dhe vendbanimet në territoret e komunave nuk janë ose janë në shkallë të ulët të planifikimit.</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Rezultati (6.2.)</w:t>
      </w:r>
      <w:r w:rsidRPr="008C722C">
        <w:rPr>
          <w:rFonts w:ascii="Calibri Light" w:hAnsi="Calibri Light"/>
          <w:sz w:val="18"/>
          <w:szCs w:val="18"/>
        </w:rPr>
        <w:t xml:space="preserve"> </w:t>
      </w:r>
      <w:r w:rsidRPr="008C722C">
        <w:rPr>
          <w:rFonts w:ascii="Calibri Light" w:hAnsi="Calibri Light" w:cs="Tw Cen MT Condensed Extra Bold"/>
        </w:rPr>
        <w:t>synon të përmbushë nevojat e qytetarëve, bizneseve dhe palëve të tjera të inte</w:t>
      </w:r>
      <w:r w:rsidRPr="008C722C">
        <w:rPr>
          <w:rFonts w:ascii="Calibri Light" w:hAnsi="Calibri Light" w:cs="Tw Cen MT Condensed Extra Bold"/>
        </w:rPr>
        <w:softHyphen/>
        <w:t>resit për ndërtim. Drejtpërdrejt apo tërthorazi ndihmon dhe orienton ndërtimin e planifikuar kom</w:t>
      </w:r>
      <w:r w:rsidRPr="008C722C">
        <w:rPr>
          <w:rFonts w:ascii="Calibri Light" w:hAnsi="Calibri Light" w:cs="Tw Cen MT Condensed Extra Bold"/>
        </w:rPr>
        <w:softHyphen/>
        <w:t>unal dhe para</w:t>
      </w:r>
      <w:r w:rsidRPr="008C722C">
        <w:rPr>
          <w:rFonts w:ascii="Calibri Light" w:hAnsi="Calibri Light" w:cs="Tw Cen MT Condensed Extra Bold"/>
        </w:rPr>
        <w:softHyphen/>
        <w:t>ndalon ndërtimet e paligjshme. Nëpërmjet këtij rezultati mundësohet shfrytë</w:t>
      </w:r>
      <w:r w:rsidRPr="008C722C">
        <w:rPr>
          <w:rFonts w:ascii="Calibri Light" w:hAnsi="Calibri Light" w:cs="Tw Cen MT Condensed Extra Bold"/>
        </w:rPr>
        <w:softHyphen/>
        <w:t>zimi i planifikuar i tokës, res</w:t>
      </w:r>
      <w:r w:rsidRPr="008C722C">
        <w:rPr>
          <w:rFonts w:ascii="Calibri Light" w:hAnsi="Calibri Light" w:cs="Tw Cen MT Condensed Extra Bold"/>
        </w:rPr>
        <w:softHyphen/>
        <w:t>p</w:t>
      </w:r>
      <w:r w:rsidRPr="008C722C">
        <w:rPr>
          <w:rFonts w:ascii="Calibri Light" w:hAnsi="Calibri Light" w:cs="Tw Cen MT Condensed Extra Bold"/>
        </w:rPr>
        <w:softHyphen/>
        <w:t>e</w:t>
      </w:r>
      <w:r w:rsidRPr="008C722C">
        <w:rPr>
          <w:rFonts w:ascii="Calibri Light" w:hAnsi="Calibri Light" w:cs="Tw Cen MT Condensed Extra Bold"/>
        </w:rPr>
        <w:softHyphen/>
        <w:t>ktivisht hapësirës dhe i burimeve tjera mjedisore e infrastrukturore në interes të qytetarëve, institu</w:t>
      </w:r>
      <w:r w:rsidRPr="008C722C">
        <w:rPr>
          <w:rFonts w:ascii="Calibri Light" w:hAnsi="Calibri Light" w:cs="Tw Cen MT Condensed Extra Bold"/>
        </w:rPr>
        <w:softHyphen/>
        <w:t>cioneve publike dhe bizneseve</w:t>
      </w:r>
      <w:r w:rsidRPr="008C722C">
        <w:rPr>
          <w:rFonts w:ascii="Calibri Light" w:hAnsi="Calibri Light"/>
        </w:rPr>
        <w:t>. Për shkallën e arritjes së këtij rezultati</w:t>
      </w:r>
      <w:r w:rsidR="006331CE" w:rsidRPr="008C722C">
        <w:rPr>
          <w:rFonts w:ascii="Calibri Light" w:hAnsi="Calibri Light"/>
        </w:rPr>
        <w:t>, informo</w:t>
      </w:r>
      <w:r w:rsidR="006331CE" w:rsidRPr="008C722C">
        <w:rPr>
          <w:rFonts w:ascii="Calibri Light" w:hAnsi="Calibri Light"/>
        </w:rPr>
        <w:softHyphen/>
        <w:t>hemi nga tre tregues</w:t>
      </w:r>
      <w:r w:rsidRPr="008C722C">
        <w:rPr>
          <w:rFonts w:ascii="Calibri Light" w:hAnsi="Calibri Light"/>
        </w:rPr>
        <w:t xml:space="preserve"> </w:t>
      </w:r>
    </w:p>
    <w:p w:rsidR="009C5972" w:rsidRPr="008C722C" w:rsidRDefault="009C5972" w:rsidP="009C5972">
      <w:pPr>
        <w:spacing w:after="0" w:line="240" w:lineRule="auto"/>
        <w:jc w:val="both"/>
        <w:rPr>
          <w:rFonts w:ascii="Calibri Light" w:hAnsi="Calibri Light"/>
          <w:sz w:val="16"/>
          <w:szCs w:val="16"/>
        </w:rPr>
      </w:pPr>
    </w:p>
    <w:tbl>
      <w:tblPr>
        <w:tblW w:w="9270" w:type="dxa"/>
        <w:tblInd w:w="108" w:type="dxa"/>
        <w:tblBorders>
          <w:top w:val="single" w:sz="4" w:space="0" w:color="7F7F7F"/>
          <w:bottom w:val="single" w:sz="4" w:space="0" w:color="7F7F7F"/>
        </w:tblBorders>
        <w:tblLook w:val="04A0" w:firstRow="1" w:lastRow="0" w:firstColumn="1" w:lastColumn="0" w:noHBand="0" w:noVBand="1"/>
      </w:tblPr>
      <w:tblGrid>
        <w:gridCol w:w="972"/>
        <w:gridCol w:w="6948"/>
        <w:gridCol w:w="1350"/>
      </w:tblGrid>
      <w:tr w:rsidR="009C5972" w:rsidRPr="008C722C" w:rsidTr="00043BC0">
        <w:tc>
          <w:tcPr>
            <w:tcW w:w="972"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694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35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972"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6.2.1</w:t>
            </w:r>
          </w:p>
        </w:tc>
        <w:tc>
          <w:tcPr>
            <w:tcW w:w="694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8"/>
                <w:szCs w:val="18"/>
              </w:rPr>
            </w:pPr>
            <w:bookmarkStart w:id="21" w:name="_Toc464459429"/>
            <w:r w:rsidRPr="008C722C">
              <w:rPr>
                <w:rFonts w:ascii="Calibri Light" w:hAnsi="Calibri Light" w:cs="Tw Cen MT Condensed Extra Bold"/>
                <w:bCs/>
                <w:sz w:val="18"/>
                <w:szCs w:val="18"/>
              </w:rPr>
              <w:t>% e kërkesave të miratuara për leje të ndërtimit</w:t>
            </w:r>
            <w:bookmarkEnd w:id="21"/>
          </w:p>
        </w:tc>
        <w:tc>
          <w:tcPr>
            <w:tcW w:w="1350" w:type="dxa"/>
            <w:tcBorders>
              <w:top w:val="single" w:sz="4" w:space="0" w:color="BF8F00"/>
              <w:bottom w:val="single" w:sz="4" w:space="0" w:color="BF8F00"/>
            </w:tcBorders>
            <w:shd w:val="clear" w:color="auto" w:fill="auto"/>
          </w:tcPr>
          <w:p w:rsidR="009C5972" w:rsidRPr="008C722C" w:rsidRDefault="00CD390D" w:rsidP="00043BC0">
            <w:pPr>
              <w:spacing w:after="0" w:line="240" w:lineRule="auto"/>
              <w:jc w:val="right"/>
              <w:rPr>
                <w:rFonts w:ascii="Calibri Light" w:hAnsi="Calibri Light"/>
                <w:sz w:val="20"/>
                <w:szCs w:val="20"/>
              </w:rPr>
            </w:pPr>
            <w:r w:rsidRPr="008C722C">
              <w:rPr>
                <w:rFonts w:ascii="Calibri Light" w:hAnsi="Calibri Light"/>
                <w:sz w:val="20"/>
                <w:szCs w:val="20"/>
              </w:rPr>
              <w:t>76.74</w:t>
            </w:r>
          </w:p>
        </w:tc>
      </w:tr>
      <w:tr w:rsidR="009C5972" w:rsidRPr="008C722C" w:rsidTr="00043BC0">
        <w:tc>
          <w:tcPr>
            <w:tcW w:w="972"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6.2.2</w:t>
            </w:r>
          </w:p>
        </w:tc>
        <w:tc>
          <w:tcPr>
            <w:tcW w:w="694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18"/>
                <w:szCs w:val="18"/>
              </w:rPr>
            </w:pPr>
            <w:bookmarkStart w:id="22" w:name="_Toc464459431"/>
            <w:r w:rsidRPr="008C722C">
              <w:rPr>
                <w:rFonts w:ascii="Calibri Light" w:hAnsi="Calibri Light" w:cs="Tw Cen MT Condensed Extra Bold"/>
                <w:bCs/>
                <w:sz w:val="18"/>
                <w:szCs w:val="18"/>
              </w:rPr>
              <w:t>% e ndërtesave të reja të inspektuara</w:t>
            </w:r>
            <w:bookmarkEnd w:id="22"/>
          </w:p>
        </w:tc>
        <w:tc>
          <w:tcPr>
            <w:tcW w:w="1350" w:type="dxa"/>
            <w:tcBorders>
              <w:top w:val="single" w:sz="4" w:space="0" w:color="BF8F00"/>
              <w:bottom w:val="single" w:sz="4" w:space="0" w:color="BF8F00"/>
            </w:tcBorders>
            <w:shd w:val="clear" w:color="auto" w:fill="auto"/>
          </w:tcPr>
          <w:p w:rsidR="009C5972" w:rsidRPr="008C722C" w:rsidRDefault="00CD390D" w:rsidP="00043BC0">
            <w:pPr>
              <w:spacing w:after="0" w:line="240" w:lineRule="auto"/>
              <w:jc w:val="right"/>
              <w:rPr>
                <w:rFonts w:ascii="Calibri Light" w:hAnsi="Calibri Light"/>
                <w:sz w:val="20"/>
                <w:szCs w:val="20"/>
              </w:rPr>
            </w:pPr>
            <w:r w:rsidRPr="008C722C">
              <w:rPr>
                <w:rFonts w:ascii="Calibri Light" w:hAnsi="Calibri Light"/>
                <w:sz w:val="20"/>
                <w:szCs w:val="20"/>
              </w:rPr>
              <w:t>79.82</w:t>
            </w:r>
          </w:p>
        </w:tc>
      </w:tr>
      <w:tr w:rsidR="009C5972" w:rsidRPr="008C722C" w:rsidTr="00043BC0">
        <w:tc>
          <w:tcPr>
            <w:tcW w:w="972"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6.2.3</w:t>
            </w:r>
          </w:p>
        </w:tc>
        <w:tc>
          <w:tcPr>
            <w:tcW w:w="694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18"/>
                <w:szCs w:val="18"/>
              </w:rPr>
            </w:pPr>
            <w:bookmarkStart w:id="23" w:name="_Toc464459433"/>
            <w:r w:rsidRPr="008C722C">
              <w:rPr>
                <w:rFonts w:ascii="Calibri Light" w:hAnsi="Calibri Light" w:cs="Tw Cen MT Condensed Extra Bold"/>
                <w:bCs/>
                <w:sz w:val="18"/>
                <w:szCs w:val="18"/>
              </w:rPr>
              <w:t>% e objekteve të reja me leje të ndërtimit</w:t>
            </w:r>
            <w:bookmarkEnd w:id="23"/>
          </w:p>
        </w:tc>
        <w:tc>
          <w:tcPr>
            <w:tcW w:w="1350" w:type="dxa"/>
            <w:tcBorders>
              <w:top w:val="single" w:sz="4" w:space="0" w:color="BF8F00"/>
              <w:bottom w:val="single" w:sz="4" w:space="0" w:color="BF8F00"/>
            </w:tcBorders>
            <w:shd w:val="clear" w:color="auto" w:fill="auto"/>
          </w:tcPr>
          <w:p w:rsidR="009C5972" w:rsidRPr="008C722C" w:rsidRDefault="00CD390D" w:rsidP="00043BC0">
            <w:pPr>
              <w:spacing w:after="0" w:line="240" w:lineRule="auto"/>
              <w:jc w:val="right"/>
              <w:rPr>
                <w:rFonts w:ascii="Calibri Light" w:hAnsi="Calibri Light"/>
                <w:sz w:val="20"/>
                <w:szCs w:val="20"/>
              </w:rPr>
            </w:pPr>
            <w:r w:rsidRPr="008C722C">
              <w:rPr>
                <w:rFonts w:ascii="Calibri Light" w:hAnsi="Calibri Light"/>
                <w:sz w:val="20"/>
                <w:szCs w:val="20"/>
              </w:rPr>
              <w:t>62.39</w:t>
            </w:r>
          </w:p>
        </w:tc>
      </w:tr>
    </w:tbl>
    <w:p w:rsidR="009C5972" w:rsidRPr="008C722C" w:rsidRDefault="009C5972" w:rsidP="009C5972">
      <w:pPr>
        <w:spacing w:after="0" w:line="240" w:lineRule="auto"/>
        <w:jc w:val="both"/>
        <w:rPr>
          <w:rFonts w:ascii="Calibri Light" w:hAnsi="Calibri Light"/>
        </w:rPr>
      </w:pPr>
    </w:p>
    <w:p w:rsidR="009C5972" w:rsidRPr="008C722C" w:rsidRDefault="002329DC" w:rsidP="009C5972">
      <w:pPr>
        <w:spacing w:after="0" w:line="240" w:lineRule="auto"/>
        <w:jc w:val="both"/>
        <w:rPr>
          <w:rFonts w:ascii="Calibri Light" w:hAnsi="Calibri Light"/>
          <w:b/>
          <w:bCs/>
          <w:noProof w:val="0"/>
        </w:rPr>
      </w:pPr>
      <w:r w:rsidRPr="008C722C">
        <w:rPr>
          <w:rFonts w:ascii="Calibri Light" w:hAnsi="Calibri Light"/>
          <w:lang w:val="en-US"/>
        </w:rPr>
        <w:drawing>
          <wp:anchor distT="0" distB="0" distL="114300" distR="114300" simplePos="0" relativeHeight="251800576" behindDoc="0" locked="0" layoutInCell="1" allowOverlap="1">
            <wp:simplePos x="0" y="0"/>
            <wp:positionH relativeFrom="margin">
              <wp:posOffset>3076575</wp:posOffset>
            </wp:positionH>
            <wp:positionV relativeFrom="margin">
              <wp:posOffset>-161925</wp:posOffset>
            </wp:positionV>
            <wp:extent cx="3219450" cy="2743200"/>
            <wp:effectExtent l="19050" t="0" r="19050" b="0"/>
            <wp:wrapSquare wrapText="bothSides"/>
            <wp:docPr id="195" name="Chart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9C5972" w:rsidRPr="008C722C">
        <w:rPr>
          <w:rFonts w:ascii="Calibri Light" w:hAnsi="Calibri Light"/>
        </w:rPr>
        <w:t>Rezultati synon t’i përgjigjet pyetjes: sa është arritur në ndë</w:t>
      </w:r>
      <w:r w:rsidR="009C5972" w:rsidRPr="008C722C">
        <w:rPr>
          <w:rFonts w:ascii="Calibri Light" w:hAnsi="Calibri Light"/>
        </w:rPr>
        <w:softHyphen/>
        <w:t>r</w:t>
      </w:r>
      <w:r w:rsidR="009C5972" w:rsidRPr="008C722C">
        <w:rPr>
          <w:rFonts w:ascii="Calibri Light" w:hAnsi="Calibri Light"/>
        </w:rPr>
        <w:softHyphen/>
        <w:t>timin e planifikuar të vendbanimeve? Analiza e të dhënave tregojnë se rezultati 6.2.</w:t>
      </w:r>
      <w:r w:rsidR="00CD390D" w:rsidRPr="008C722C">
        <w:rPr>
          <w:rFonts w:ascii="Calibri Light" w:hAnsi="Calibri Light"/>
        </w:rPr>
        <w:t xml:space="preserve"> është arritur në shkallën 73.26</w:t>
      </w:r>
      <w:r w:rsidR="009C5972" w:rsidRPr="008C722C">
        <w:rPr>
          <w:rFonts w:ascii="Calibri Light" w:hAnsi="Calibri Light"/>
        </w:rPr>
        <w:t>%. Në arritjen e këtij rezultati me shkallë të lartë, kanë informuar tre tregues (6.2.1; 6.2.2 dhe 6.2.3). Nga vlerat e këtyre tre</w:t>
      </w:r>
      <w:r w:rsidR="009C5972" w:rsidRPr="008C722C">
        <w:rPr>
          <w:rFonts w:ascii="Calibri Light" w:hAnsi="Calibri Light"/>
        </w:rPr>
        <w:softHyphen/>
        <w:t>gu</w:t>
      </w:r>
      <w:r w:rsidR="009C5972" w:rsidRPr="008C722C">
        <w:rPr>
          <w:rFonts w:ascii="Calibri Light" w:hAnsi="Calibri Light"/>
        </w:rPr>
        <w:softHyphen/>
        <w:t>esëve mund të kuptojmë se kërkesat e qytetarëve për leje të ndërtimit j</w:t>
      </w:r>
      <w:r w:rsidR="00CD390D" w:rsidRPr="008C722C">
        <w:rPr>
          <w:rFonts w:ascii="Calibri Light" w:hAnsi="Calibri Light"/>
        </w:rPr>
        <w:t>anë miratuar deri në shkallën 76.74</w:t>
      </w:r>
      <w:r w:rsidR="009C5972" w:rsidRPr="008C722C">
        <w:rPr>
          <w:rFonts w:ascii="Calibri Light" w:hAnsi="Calibri Light"/>
        </w:rPr>
        <w:t>%, inspe</w:t>
      </w:r>
      <w:r w:rsidR="009C5972" w:rsidRPr="008C722C">
        <w:rPr>
          <w:rFonts w:ascii="Calibri Light" w:hAnsi="Calibri Light"/>
        </w:rPr>
        <w:softHyphen/>
        <w:t>ktimi i ndërtesave të reja është realizuar më sh</w:t>
      </w:r>
      <w:r w:rsidR="00CD390D" w:rsidRPr="008C722C">
        <w:rPr>
          <w:rFonts w:ascii="Calibri Light" w:hAnsi="Calibri Light"/>
        </w:rPr>
        <w:t>ume, deri në shkallën 79.82</w:t>
      </w:r>
      <w:r w:rsidR="009C5972" w:rsidRPr="008C722C">
        <w:rPr>
          <w:rFonts w:ascii="Calibri Light" w:hAnsi="Calibri Light"/>
        </w:rPr>
        <w:t>% dhe nga inspekt</w:t>
      </w:r>
      <w:r w:rsidR="000E78E4" w:rsidRPr="008C722C">
        <w:rPr>
          <w:rFonts w:ascii="Calibri Light" w:hAnsi="Calibri Light"/>
        </w:rPr>
        <w:t>imi i bërë ka rezultuar se 62.39</w:t>
      </w:r>
      <w:r w:rsidR="009C5972" w:rsidRPr="008C722C">
        <w:rPr>
          <w:rFonts w:ascii="Calibri Light" w:hAnsi="Calibri Light"/>
        </w:rPr>
        <w:t>% e ndërtesave kanë leje të ndërtimit</w:t>
      </w:r>
      <w:r w:rsidR="000E78E4" w:rsidRPr="008C722C">
        <w:rPr>
          <w:rFonts w:ascii="Calibri Light" w:hAnsi="Calibri Light"/>
        </w:rPr>
        <w:t>.</w:t>
      </w:r>
    </w:p>
    <w:p w:rsidR="009C5972" w:rsidRPr="008C722C" w:rsidRDefault="009C5972" w:rsidP="009C5972">
      <w:pPr>
        <w:spacing w:after="0" w:line="240" w:lineRule="auto"/>
        <w:jc w:val="both"/>
        <w:rPr>
          <w:rFonts w:ascii="Calibri Light" w:hAnsi="Calibri Light"/>
          <w:b/>
          <w:bCs/>
          <w:i/>
          <w:iCs/>
          <w:noProof w:val="0"/>
        </w:rPr>
      </w:pPr>
    </w:p>
    <w:p w:rsidR="009C5972" w:rsidRPr="008C722C" w:rsidRDefault="009C5972" w:rsidP="009C5972">
      <w:pPr>
        <w:spacing w:after="0" w:line="240" w:lineRule="auto"/>
        <w:jc w:val="both"/>
        <w:rPr>
          <w:rFonts w:ascii="Calibri Light" w:hAnsi="Calibri Light"/>
          <w:b/>
          <w:bCs/>
          <w:i/>
          <w:iCs/>
          <w:noProof w:val="0"/>
        </w:rPr>
      </w:pPr>
      <w:r w:rsidRPr="008C722C">
        <w:rPr>
          <w:rFonts w:ascii="Calibri Light" w:hAnsi="Calibri Light"/>
          <w:b/>
          <w:bCs/>
          <w:i/>
          <w:iCs/>
          <w:noProof w:val="0"/>
        </w:rPr>
        <w:t xml:space="preserve">Interpretimi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bCs/>
        </w:rPr>
      </w:pPr>
      <w:r w:rsidRPr="008C722C">
        <w:rPr>
          <w:rFonts w:ascii="Calibri Light" w:hAnsi="Calibri Light" w:cs="Tw Cen MT Condensed Extra Bold"/>
          <w:noProof w:val="0"/>
        </w:rPr>
        <w:t>Komunat në këtë fushë kanë arritur performa</w:t>
      </w:r>
      <w:r w:rsidRPr="008C722C">
        <w:rPr>
          <w:rFonts w:ascii="Calibri Light" w:hAnsi="Calibri Light" w:cs="Tw Cen MT Condensed Extra Bold"/>
          <w:noProof w:val="0"/>
        </w:rPr>
        <w:softHyphen/>
        <w:t xml:space="preserve">ncë prej </w:t>
      </w:r>
      <w:r w:rsidR="000E78E4" w:rsidRPr="008C722C">
        <w:rPr>
          <w:rFonts w:ascii="Calibri Light" w:hAnsi="Calibri Light" w:cs="Tw Cen MT Condensed Extra Bold"/>
          <w:noProof w:val="0"/>
        </w:rPr>
        <w:t>60.66</w:t>
      </w:r>
      <w:r w:rsidRPr="008C722C">
        <w:rPr>
          <w:rFonts w:ascii="Calibri Light" w:hAnsi="Calibri Light" w:cs="Tw Cen MT Condensed Extra Bold"/>
          <w:noProof w:val="0"/>
        </w:rPr>
        <w:t>%.  Ndërtimi i planifikuar komunal  sipa</w:t>
      </w:r>
      <w:r w:rsidR="00E5312F" w:rsidRPr="008C722C">
        <w:rPr>
          <w:rFonts w:ascii="Calibri Light" w:hAnsi="Calibri Light" w:cs="Tw Cen MT Condensed Extra Bold"/>
          <w:noProof w:val="0"/>
        </w:rPr>
        <w:t>s treguesve ka shënuar vlerën më të</w:t>
      </w:r>
      <w:r w:rsidRPr="008C722C">
        <w:rPr>
          <w:rFonts w:ascii="Calibri Light" w:hAnsi="Calibri Light" w:cs="Tw Cen MT Condensed Extra Bold"/>
          <w:noProof w:val="0"/>
        </w:rPr>
        <w:t xml:space="preserve"> lart</w:t>
      </w:r>
      <w:r w:rsidR="00E5312F" w:rsidRPr="008C722C">
        <w:rPr>
          <w:rFonts w:ascii="Calibri Light" w:hAnsi="Calibri Light" w:cs="Tw Cen MT Condensed Extra Bold"/>
          <w:noProof w:val="0"/>
        </w:rPr>
        <w:t>ë</w:t>
      </w:r>
      <w:r w:rsidRPr="008C722C">
        <w:rPr>
          <w:rFonts w:ascii="Calibri Light" w:hAnsi="Calibri Light" w:cs="Tw Cen MT Condensed Extra Bold"/>
          <w:noProof w:val="0"/>
        </w:rPr>
        <w:t xml:space="preserve"> në treguesin, </w:t>
      </w:r>
      <w:r w:rsidRPr="008C722C">
        <w:rPr>
          <w:rFonts w:ascii="Calibri Light" w:hAnsi="Calibri Light" w:cs="Tw Cen MT Condensed Extra Bold"/>
          <w:bCs/>
        </w:rPr>
        <w:t>% e ndërtesave</w:t>
      </w:r>
      <w:r w:rsidR="000E78E4" w:rsidRPr="008C722C">
        <w:rPr>
          <w:rFonts w:ascii="Calibri Light" w:hAnsi="Calibri Light" w:cs="Tw Cen MT Condensed Extra Bold"/>
          <w:bCs/>
        </w:rPr>
        <w:t xml:space="preserve"> të reja të inspektuara me 79.82</w:t>
      </w:r>
      <w:r w:rsidRPr="008C722C">
        <w:rPr>
          <w:rFonts w:ascii="Calibri Light" w:hAnsi="Calibri Light" w:cs="Tw Cen MT Condensed Extra Bold"/>
          <w:bCs/>
        </w:rPr>
        <w:t>%, ndersa në vlerën minimale ose më të ulët është treguesi, % e objekteve të reja me leje të ndërtimi</w:t>
      </w:r>
      <w:r w:rsidR="000E78E4" w:rsidRPr="008C722C">
        <w:rPr>
          <w:rFonts w:ascii="Calibri Light" w:hAnsi="Calibri Light" w:cs="Tw Cen MT Condensed Extra Bold"/>
          <w:bCs/>
        </w:rPr>
        <w:t>t 62.39</w:t>
      </w:r>
      <w:r w:rsidRPr="008C722C">
        <w:rPr>
          <w:rFonts w:ascii="Calibri Light" w:hAnsi="Calibri Light" w:cs="Tw Cen MT Condensed Extra Bold"/>
          <w:bCs/>
        </w:rPr>
        <w:t xml:space="preserve"> %.</w:t>
      </w:r>
    </w:p>
    <w:p w:rsidR="009C5972" w:rsidRPr="008C722C" w:rsidRDefault="009C5972" w:rsidP="009C5972">
      <w:pPr>
        <w:spacing w:after="0" w:line="240" w:lineRule="auto"/>
        <w:jc w:val="both"/>
        <w:rPr>
          <w:rFonts w:ascii="Calibri Light" w:hAnsi="Calibri Light" w:cs="Tw Cen MT Condensed Extra Bold"/>
          <w:bCs/>
        </w:rPr>
      </w:pPr>
    </w:p>
    <w:p w:rsidR="009C5972" w:rsidRPr="008C722C" w:rsidRDefault="009C5972" w:rsidP="009C5972">
      <w:pPr>
        <w:spacing w:after="0" w:line="240" w:lineRule="auto"/>
        <w:jc w:val="both"/>
        <w:rPr>
          <w:rFonts w:ascii="Calibri Light" w:hAnsi="Calibri Light" w:cs="Tw Cen MT Condensed Extra Bold"/>
          <w:noProof w:val="0"/>
        </w:rPr>
      </w:pPr>
    </w:p>
    <w:p w:rsidR="00FA72DE" w:rsidRPr="008C722C" w:rsidRDefault="00FA72DE"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Hapësirat publike</w:t>
      </w:r>
    </w:p>
    <w:p w:rsidR="009C5972" w:rsidRPr="008C722C" w:rsidRDefault="009C5972" w:rsidP="009C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cs="Tw Cen MT Condensed Extra Bold"/>
          <w:i/>
          <w:noProof w:val="0"/>
        </w:rPr>
      </w:pPr>
      <w:r w:rsidRPr="008C722C">
        <w:rPr>
          <w:rFonts w:ascii="Calibri Light" w:hAnsi="Calibri Light" w:cs="Tw Cen MT Condensed Extra Bold"/>
        </w:rPr>
        <w:t>Hapësira publike nën</w:t>
      </w:r>
      <w:r w:rsidRPr="008C722C">
        <w:rPr>
          <w:rFonts w:ascii="Calibri Light" w:hAnsi="Calibri Light" w:cs="Tw Cen MT Condensed Extra Bold"/>
        </w:rPr>
        <w:softHyphen/>
        <w:t xml:space="preserve">kupton hapësirat publike të cilat janë me interes për qytetarët, menaxhohen nga komunat dhe të cilat ndikojnë në cilësinë dhe standardin e jetesës së qytetarëve. </w:t>
      </w:r>
      <w:r w:rsidRPr="008C722C">
        <w:rPr>
          <w:rFonts w:ascii="Calibri Light" w:hAnsi="Calibri Light" w:cs="Tw Cen MT Condensed Extra Bold"/>
          <w:noProof w:val="0"/>
        </w:rPr>
        <w:t>Matja e performancës në këtë fushë është e ndërlidhur me struktura përkatëse organizative të komu</w:t>
      </w:r>
      <w:r w:rsidRPr="008C722C">
        <w:rPr>
          <w:rFonts w:ascii="Calibri Light" w:hAnsi="Calibri Light" w:cs="Tw Cen MT Condensed Extra Bold"/>
          <w:noProof w:val="0"/>
        </w:rPr>
        <w:softHyphen/>
        <w:t>nës, të cilat përmbushin obligimet ligjore në funksion të krijimit të një mjedisi të mjaftueshëm dhe cilësor për jetë normale të qytetarëve të komunës përkatëse.</w:t>
      </w:r>
      <w:r w:rsidRPr="008C722C">
        <w:rPr>
          <w:rFonts w:ascii="Calibri Light" w:hAnsi="Calibri Light" w:cs="Tw Cen MT Condensed Extra Bold"/>
          <w:noProof w:val="0"/>
          <w:sz w:val="18"/>
          <w:szCs w:val="18"/>
        </w:rPr>
        <w:t xml:space="preserve"> </w:t>
      </w:r>
      <w:r w:rsidRPr="008C722C">
        <w:rPr>
          <w:rFonts w:ascii="Calibri Light" w:hAnsi="Calibri Light" w:cs="Tw Cen MT Condensed Extra Bold"/>
          <w:noProof w:val="0"/>
        </w:rPr>
        <w:t>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një rezultati: 1). </w:t>
      </w:r>
      <w:bookmarkStart w:id="24" w:name="_Toc464459437"/>
      <w:r w:rsidRPr="008C722C">
        <w:rPr>
          <w:rFonts w:ascii="Calibri Light" w:hAnsi="Calibri Light" w:cs="Tw Cen MT Condensed Extra Bold"/>
          <w:bCs/>
          <w:i/>
        </w:rPr>
        <w:t>Hapësirë publike e mjaftueshme për një mjedis të shëndetshëm</w:t>
      </w:r>
      <w:bookmarkEnd w:id="24"/>
      <w:r w:rsidRPr="008C722C">
        <w:rPr>
          <w:rFonts w:ascii="Calibri Light" w:hAnsi="Calibri Light" w:cs="Tw Cen MT Condensed Extra Bold"/>
          <w:i/>
          <w:noProof w:val="0"/>
        </w:rPr>
        <w:t>.</w:t>
      </w:r>
    </w:p>
    <w:p w:rsidR="009C5972" w:rsidRPr="008C722C" w:rsidRDefault="009C5972" w:rsidP="009C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hAnsi="Calibri Light" w:cs="Tw Cen MT Condensed Extra Bold"/>
          <w:i/>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Rezultati (7.1.)</w:t>
      </w:r>
      <w:r w:rsidRPr="008C722C">
        <w:rPr>
          <w:rFonts w:ascii="Calibri Light" w:hAnsi="Calibri Light"/>
          <w:sz w:val="18"/>
          <w:szCs w:val="18"/>
        </w:rPr>
        <w:t xml:space="preserve"> </w:t>
      </w:r>
      <w:r w:rsidRPr="008C722C">
        <w:rPr>
          <w:rFonts w:ascii="Calibri Light" w:eastAsia="Times New Roman" w:hAnsi="Calibri Light" w:cs="Tw Cen MT Condensed Extra Bold"/>
        </w:rPr>
        <w:t>përmbledhë produktet e veprimeve të komunës përkatëse ose të komunave për një mjedis të shën</w:t>
      </w:r>
      <w:r w:rsidRPr="008C722C">
        <w:rPr>
          <w:rFonts w:ascii="Calibri Light" w:eastAsia="Times New Roman" w:hAnsi="Calibri Light" w:cs="Tw Cen MT Condensed Extra Bold"/>
        </w:rPr>
        <w:softHyphen/>
        <w:t>det</w:t>
      </w:r>
      <w:r w:rsidRPr="008C722C">
        <w:rPr>
          <w:rFonts w:ascii="Calibri Light" w:eastAsia="Times New Roman" w:hAnsi="Calibri Light" w:cs="Tw Cen MT Condensed Extra Bold"/>
        </w:rPr>
        <w:softHyphen/>
        <w:t>shëm, si nga pikëpamja e menaxhimit të mjediseve natyrore ose të atyre të krijuara.  Per</w:t>
      </w:r>
      <w:r w:rsidRPr="008C722C">
        <w:rPr>
          <w:rFonts w:ascii="Calibri Light" w:eastAsia="Times New Roman" w:hAnsi="Calibri Light" w:cs="Tw Cen MT Condensed Extra Bold"/>
        </w:rPr>
        <w:softHyphen/>
        <w:t>fo</w:t>
      </w:r>
      <w:r w:rsidRPr="008C722C">
        <w:rPr>
          <w:rFonts w:ascii="Calibri Light" w:eastAsia="Times New Roman" w:hAnsi="Calibri Light" w:cs="Tw Cen MT Condensed Extra Bold"/>
        </w:rPr>
        <w:softHyphen/>
        <w:t>rmanca e komunës përkatëse, për arritjen e këtij rezultati, është e lidhur ngushtë me krijimin, zgjeri</w:t>
      </w:r>
      <w:r w:rsidRPr="008C722C">
        <w:rPr>
          <w:rFonts w:ascii="Calibri Light" w:eastAsia="Times New Roman" w:hAnsi="Calibri Light" w:cs="Tw Cen MT Condensed Extra Bold"/>
        </w:rPr>
        <w:softHyphen/>
        <w:t>min dhe mirëmbajtjen e sipërfaqeve të gjelbra, të shesheve dhe hapësirave tjera për lëvizje dhe vepri</w:t>
      </w:r>
      <w:r w:rsidRPr="008C722C">
        <w:rPr>
          <w:rFonts w:ascii="Calibri Light" w:eastAsia="Times New Roman" w:hAnsi="Calibri Light" w:cs="Tw Cen MT Condensed Extra Bold"/>
        </w:rPr>
        <w:softHyphen/>
        <w:t>mtari të ndryshme të qytetarëve</w:t>
      </w:r>
      <w:r w:rsidRPr="008C722C">
        <w:rPr>
          <w:rFonts w:ascii="Calibri Light" w:eastAsia="Times New Roman" w:hAnsi="Calibri Light" w:cs="Tw Cen MT Condensed Extra Bold"/>
          <w:sz w:val="18"/>
          <w:szCs w:val="18"/>
        </w:rPr>
        <w:t>.</w:t>
      </w:r>
      <w:r w:rsidRPr="008C722C">
        <w:rPr>
          <w:rFonts w:ascii="Calibri Light" w:hAnsi="Calibri Light"/>
        </w:rPr>
        <w:t xml:space="preserve"> Për shkallën e arritjes së këtij rezultati, informo</w:t>
      </w:r>
      <w:r w:rsidRPr="008C722C">
        <w:rPr>
          <w:rFonts w:ascii="Calibri Light" w:hAnsi="Calibri Light"/>
        </w:rPr>
        <w:softHyphen/>
        <w:t xml:space="preserve">hemi nga tre tregues: </w:t>
      </w: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p>
    <w:tbl>
      <w:tblPr>
        <w:tblW w:w="9376" w:type="dxa"/>
        <w:tblBorders>
          <w:top w:val="single" w:sz="4" w:space="0" w:color="7F7F7F"/>
          <w:bottom w:val="single" w:sz="4" w:space="0" w:color="7F7F7F"/>
        </w:tblBorders>
        <w:tblLook w:val="04A0" w:firstRow="1" w:lastRow="0" w:firstColumn="1" w:lastColumn="0" w:noHBand="0" w:noVBand="1"/>
      </w:tblPr>
      <w:tblGrid>
        <w:gridCol w:w="1101"/>
        <w:gridCol w:w="6469"/>
        <w:gridCol w:w="1806"/>
      </w:tblGrid>
      <w:tr w:rsidR="009C5972" w:rsidRPr="008C722C" w:rsidTr="00C358D1">
        <w:trPr>
          <w:trHeight w:val="249"/>
        </w:trPr>
        <w:tc>
          <w:tcPr>
            <w:tcW w:w="1101"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6469"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806"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lang w:eastAsia="ja-JP"/>
              </w:rPr>
            </w:pPr>
            <w:r w:rsidRPr="008C722C">
              <w:rPr>
                <w:rFonts w:ascii="Calibri Light" w:hAnsi="Calibri Light"/>
                <w:b/>
                <w:bCs/>
              </w:rPr>
              <w:t xml:space="preserve">  m</w:t>
            </w:r>
            <w:r w:rsidRPr="008C722C">
              <w:rPr>
                <w:rFonts w:ascii="Calibri Light" w:hAnsi="Calibri Light"/>
                <w:b/>
                <w:bCs/>
                <w:vertAlign w:val="superscript"/>
              </w:rPr>
              <w:t>2</w:t>
            </w:r>
            <w:r w:rsidRPr="008C722C">
              <w:rPr>
                <w:rFonts w:ascii="Calibri Light" w:hAnsi="Calibri Light"/>
                <w:b/>
                <w:bCs/>
              </w:rPr>
              <w:t xml:space="preserve"> kokë banori</w:t>
            </w:r>
          </w:p>
        </w:tc>
      </w:tr>
      <w:tr w:rsidR="009C5972" w:rsidRPr="008C722C" w:rsidTr="00C358D1">
        <w:trPr>
          <w:trHeight w:val="249"/>
        </w:trPr>
        <w:tc>
          <w:tcPr>
            <w:tcW w:w="1101"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18"/>
                <w:szCs w:val="18"/>
              </w:rPr>
            </w:pPr>
            <w:r w:rsidRPr="008C722C">
              <w:rPr>
                <w:rFonts w:ascii="Calibri Light" w:hAnsi="Calibri Light"/>
                <w:b/>
                <w:bCs/>
                <w:sz w:val="18"/>
                <w:szCs w:val="18"/>
              </w:rPr>
              <w:t>7.1.1</w:t>
            </w:r>
          </w:p>
        </w:tc>
        <w:tc>
          <w:tcPr>
            <w:tcW w:w="6469"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Cs w:val="18"/>
              </w:rPr>
            </w:pPr>
            <w:bookmarkStart w:id="25" w:name="_Toc464459439"/>
            <w:r w:rsidRPr="008C722C">
              <w:rPr>
                <w:rFonts w:ascii="Calibri Light" w:hAnsi="Calibri Light" w:cs="Tw Cen MT Condensed Extra Bold"/>
                <w:bCs/>
                <w:szCs w:val="18"/>
              </w:rPr>
              <w:t>Sipërfaqja e hapësirave të gjelbra publike në m</w:t>
            </w:r>
            <w:r w:rsidRPr="008C722C">
              <w:rPr>
                <w:rFonts w:ascii="Calibri Light" w:hAnsi="Calibri Light" w:cs="Tw Cen MT Condensed Extra Bold"/>
                <w:bCs/>
                <w:szCs w:val="18"/>
                <w:vertAlign w:val="superscript"/>
              </w:rPr>
              <w:t>2</w:t>
            </w:r>
            <w:r w:rsidRPr="008C722C">
              <w:rPr>
                <w:rFonts w:ascii="Calibri Light" w:hAnsi="Calibri Light" w:cs="Tw Cen MT Condensed Extra Bold"/>
                <w:bCs/>
                <w:szCs w:val="18"/>
              </w:rPr>
              <w:t xml:space="preserve"> për kokë banori</w:t>
            </w:r>
            <w:bookmarkEnd w:id="25"/>
          </w:p>
        </w:tc>
        <w:tc>
          <w:tcPr>
            <w:tcW w:w="1806" w:type="dxa"/>
            <w:tcBorders>
              <w:top w:val="single" w:sz="4" w:space="0" w:color="BF8F00"/>
              <w:bottom w:val="single" w:sz="4" w:space="0" w:color="BF8F00"/>
            </w:tcBorders>
            <w:shd w:val="clear" w:color="auto" w:fill="auto"/>
          </w:tcPr>
          <w:p w:rsidR="009C5972" w:rsidRPr="008C722C" w:rsidRDefault="00874F49" w:rsidP="00043BC0">
            <w:pPr>
              <w:spacing w:after="0" w:line="240" w:lineRule="auto"/>
              <w:jc w:val="right"/>
              <w:rPr>
                <w:rFonts w:ascii="Calibri Light" w:hAnsi="Calibri Light"/>
                <w:sz w:val="18"/>
                <w:szCs w:val="18"/>
              </w:rPr>
            </w:pPr>
            <w:r w:rsidRPr="008C722C">
              <w:rPr>
                <w:rFonts w:ascii="Calibri Light" w:hAnsi="Calibri Light"/>
                <w:sz w:val="18"/>
                <w:szCs w:val="18"/>
              </w:rPr>
              <w:t>4.24</w:t>
            </w:r>
          </w:p>
        </w:tc>
      </w:tr>
      <w:tr w:rsidR="009C5972" w:rsidRPr="008C722C" w:rsidTr="00C358D1">
        <w:trPr>
          <w:trHeight w:val="260"/>
        </w:trPr>
        <w:tc>
          <w:tcPr>
            <w:tcW w:w="1101"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18"/>
                <w:szCs w:val="18"/>
              </w:rPr>
            </w:pPr>
            <w:r w:rsidRPr="008C722C">
              <w:rPr>
                <w:rFonts w:ascii="Calibri Light" w:hAnsi="Calibri Light"/>
                <w:b/>
                <w:bCs/>
                <w:sz w:val="18"/>
                <w:szCs w:val="18"/>
              </w:rPr>
              <w:t>7.1.2</w:t>
            </w:r>
          </w:p>
        </w:tc>
        <w:tc>
          <w:tcPr>
            <w:tcW w:w="6469"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Cs w:val="18"/>
              </w:rPr>
            </w:pPr>
            <w:bookmarkStart w:id="26" w:name="_Toc464459441"/>
            <w:r w:rsidRPr="008C722C">
              <w:rPr>
                <w:rFonts w:ascii="Calibri Light" w:hAnsi="Calibri Light" w:cs="Tw Cen MT Condensed Extra Bold"/>
                <w:bCs/>
                <w:szCs w:val="18"/>
              </w:rPr>
              <w:t>Sipërfaqja e shesheve publike në m</w:t>
            </w:r>
            <w:r w:rsidRPr="008C722C">
              <w:rPr>
                <w:rFonts w:ascii="Calibri Light" w:hAnsi="Calibri Light" w:cs="Tw Cen MT Condensed Extra Bold"/>
                <w:bCs/>
                <w:szCs w:val="18"/>
                <w:vertAlign w:val="superscript"/>
              </w:rPr>
              <w:t>2</w:t>
            </w:r>
            <w:r w:rsidRPr="008C722C">
              <w:rPr>
                <w:rFonts w:ascii="Calibri Light" w:hAnsi="Calibri Light" w:cs="Tw Cen MT Condensed Extra Bold"/>
                <w:bCs/>
                <w:szCs w:val="18"/>
              </w:rPr>
              <w:t xml:space="preserve"> për kokë banori</w:t>
            </w:r>
            <w:bookmarkEnd w:id="26"/>
          </w:p>
        </w:tc>
        <w:tc>
          <w:tcPr>
            <w:tcW w:w="1806" w:type="dxa"/>
            <w:tcBorders>
              <w:top w:val="single" w:sz="4" w:space="0" w:color="BF8F00"/>
              <w:bottom w:val="single" w:sz="4" w:space="0" w:color="BF8F00"/>
            </w:tcBorders>
            <w:shd w:val="clear" w:color="auto" w:fill="auto"/>
          </w:tcPr>
          <w:p w:rsidR="009C5972" w:rsidRPr="008C722C" w:rsidRDefault="00874F49" w:rsidP="00043BC0">
            <w:pPr>
              <w:spacing w:after="0" w:line="240" w:lineRule="auto"/>
              <w:jc w:val="right"/>
              <w:rPr>
                <w:rFonts w:ascii="Calibri Light" w:hAnsi="Calibri Light"/>
                <w:sz w:val="18"/>
                <w:szCs w:val="18"/>
              </w:rPr>
            </w:pPr>
            <w:r w:rsidRPr="008C722C">
              <w:rPr>
                <w:rFonts w:ascii="Calibri Light" w:hAnsi="Calibri Light"/>
                <w:sz w:val="18"/>
                <w:szCs w:val="18"/>
              </w:rPr>
              <w:t>1.22</w:t>
            </w:r>
          </w:p>
        </w:tc>
      </w:tr>
      <w:tr w:rsidR="009C5972" w:rsidRPr="008C722C" w:rsidTr="00C358D1">
        <w:trPr>
          <w:trHeight w:val="249"/>
        </w:trPr>
        <w:tc>
          <w:tcPr>
            <w:tcW w:w="1101"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18"/>
                <w:szCs w:val="18"/>
              </w:rPr>
            </w:pPr>
            <w:r w:rsidRPr="008C722C">
              <w:rPr>
                <w:rFonts w:ascii="Calibri Light" w:hAnsi="Calibri Light"/>
                <w:b/>
                <w:bCs/>
                <w:sz w:val="18"/>
                <w:szCs w:val="18"/>
              </w:rPr>
              <w:t>7.1.3</w:t>
            </w:r>
          </w:p>
        </w:tc>
        <w:tc>
          <w:tcPr>
            <w:tcW w:w="6469"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Cs w:val="18"/>
              </w:rPr>
            </w:pPr>
            <w:bookmarkStart w:id="27" w:name="_Toc464459443"/>
            <w:r w:rsidRPr="008C722C">
              <w:rPr>
                <w:rFonts w:ascii="Calibri Light" w:hAnsi="Calibri Light" w:cs="Tw Cen MT Condensed Extra Bold"/>
                <w:bCs/>
                <w:szCs w:val="18"/>
              </w:rPr>
              <w:t>% e sipërfaqeve të hapësirave publike që mirëmbahen rregullisht</w:t>
            </w:r>
            <w:bookmarkEnd w:id="27"/>
          </w:p>
        </w:tc>
        <w:tc>
          <w:tcPr>
            <w:tcW w:w="1806" w:type="dxa"/>
            <w:tcBorders>
              <w:top w:val="single" w:sz="4" w:space="0" w:color="BF8F00"/>
              <w:bottom w:val="single" w:sz="4" w:space="0" w:color="BF8F00"/>
            </w:tcBorders>
            <w:shd w:val="clear" w:color="auto" w:fill="auto"/>
          </w:tcPr>
          <w:p w:rsidR="009C5972" w:rsidRPr="008C722C" w:rsidRDefault="00874F49" w:rsidP="00043BC0">
            <w:pPr>
              <w:spacing w:after="0" w:line="240" w:lineRule="auto"/>
              <w:jc w:val="right"/>
              <w:rPr>
                <w:rFonts w:ascii="Calibri Light" w:hAnsi="Calibri Light"/>
                <w:sz w:val="18"/>
                <w:szCs w:val="18"/>
              </w:rPr>
            </w:pPr>
            <w:r w:rsidRPr="008C722C">
              <w:rPr>
                <w:rFonts w:ascii="Calibri Light" w:hAnsi="Calibri Light"/>
                <w:sz w:val="18"/>
                <w:szCs w:val="18"/>
              </w:rPr>
              <w:t>68.03</w:t>
            </w:r>
          </w:p>
        </w:tc>
      </w:tr>
    </w:tbl>
    <w:p w:rsidR="009C5972" w:rsidRPr="008C722C" w:rsidRDefault="00785667" w:rsidP="009C5972">
      <w:pPr>
        <w:spacing w:after="0" w:line="240" w:lineRule="auto"/>
        <w:jc w:val="both"/>
        <w:rPr>
          <w:rFonts w:ascii="Calibri Light" w:hAnsi="Calibri Light"/>
        </w:rPr>
      </w:pPr>
      <w:r>
        <w:rPr>
          <w:rFonts w:ascii="Calibri Light" w:hAnsi="Calibri Light" w:cs="Tw Cen MT Condensed Extra Bold"/>
          <w:sz w:val="18"/>
          <w:szCs w:val="18"/>
          <w:lang w:val="en-US"/>
        </w:rPr>
        <mc:AlternateContent>
          <mc:Choice Requires="wps">
            <w:drawing>
              <wp:anchor distT="0" distB="0" distL="114300" distR="114300" simplePos="0" relativeHeight="251740160" behindDoc="0" locked="0" layoutInCell="1" allowOverlap="1">
                <wp:simplePos x="0" y="0"/>
                <wp:positionH relativeFrom="column">
                  <wp:posOffset>-904875</wp:posOffset>
                </wp:positionH>
                <wp:positionV relativeFrom="page">
                  <wp:posOffset>-17780</wp:posOffset>
                </wp:positionV>
                <wp:extent cx="209550" cy="2324100"/>
                <wp:effectExtent l="0" t="0" r="19050" b="19050"/>
                <wp:wrapNone/>
                <wp:docPr id="6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C25FB" id="Rectangle 81" o:spid="_x0000_s1026" style="position:absolute;margin-left:-71.25pt;margin-top:-1.4pt;width:16.5pt;height:18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" fillcolor="#a5a5a5" strokecolor="#a5a5a5">
                <w10:wrap anchory="page"/>
              </v:rect>
            </w:pict>
          </mc:Fallback>
        </mc:AlternateContent>
      </w:r>
      <w:r>
        <w:rPr>
          <w:rFonts w:ascii="Calibri Light" w:hAnsi="Calibri Light"/>
          <w:b/>
          <w:bCs/>
          <w:sz w:val="18"/>
          <w:szCs w:val="18"/>
          <w:lang w:val="en-US"/>
        </w:rPr>
        <mc:AlternateContent>
          <mc:Choice Requires="wps">
            <w:drawing>
              <wp:anchor distT="0" distB="0" distL="114300" distR="114300" simplePos="0" relativeHeight="251716608" behindDoc="0" locked="0" layoutInCell="1" allowOverlap="1">
                <wp:simplePos x="0" y="0"/>
                <wp:positionH relativeFrom="column">
                  <wp:posOffset>-3581400</wp:posOffset>
                </wp:positionH>
                <wp:positionV relativeFrom="paragraph">
                  <wp:posOffset>-1535430</wp:posOffset>
                </wp:positionV>
                <wp:extent cx="209550" cy="2324100"/>
                <wp:effectExtent l="0" t="0" r="19050" b="19050"/>
                <wp:wrapNone/>
                <wp:docPr id="3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57479" id="Rectangle 58" o:spid="_x0000_s1026" style="position:absolute;margin-left:-282pt;margin-top:-120.9pt;width:16.5pt;height:1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" fillcolor="#a5a5a5" strokecolor="#a5a5a5"/>
            </w:pict>
          </mc:Fallback>
        </mc:AlternateContent>
      </w: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synon t’i përgjigjet pyetjes: sa është arritur në krijimin e hapësirave publike të mjaft</w:t>
      </w:r>
      <w:r w:rsidRPr="008C722C">
        <w:rPr>
          <w:rFonts w:ascii="Calibri Light" w:hAnsi="Calibri Light"/>
        </w:rPr>
        <w:softHyphen/>
        <w:t>ueshme për një mjedis të shëndetshëm për qyte</w:t>
      </w:r>
      <w:r w:rsidRPr="008C722C">
        <w:rPr>
          <w:rFonts w:ascii="Calibri Light" w:hAnsi="Calibri Light"/>
        </w:rPr>
        <w:softHyphen/>
        <w:t xml:space="preserve">tarët? Analiza e të dhënave tregojnë se rezultati 7.1. është arritur në shkallën </w:t>
      </w:r>
      <w:r w:rsidR="00874F49" w:rsidRPr="008C722C">
        <w:rPr>
          <w:rFonts w:ascii="Calibri Light" w:hAnsi="Calibri Light"/>
        </w:rPr>
        <w:t>2.68</w:t>
      </w:r>
      <w:r w:rsidRPr="008C722C">
        <w:rPr>
          <w:rFonts w:ascii="Calibri Light" w:hAnsi="Calibri Light"/>
        </w:rPr>
        <w:t xml:space="preserve"> m</w:t>
      </w:r>
      <w:r w:rsidRPr="008C722C">
        <w:rPr>
          <w:rFonts w:ascii="Calibri Light" w:hAnsi="Calibri Light"/>
          <w:vertAlign w:val="superscript"/>
        </w:rPr>
        <w:t>2</w:t>
      </w:r>
      <w:r w:rsidRPr="008C722C">
        <w:rPr>
          <w:rFonts w:ascii="Calibri Light" w:hAnsi="Calibri Light"/>
        </w:rPr>
        <w:t xml:space="preserve"> për kokë banori. Në arritjen e këtij rezultati, kanë kontribuar dy tregues (7.1.1 dhe 7.1.2) që kanë matë me m</w:t>
      </w:r>
      <w:r w:rsidRPr="008C722C">
        <w:rPr>
          <w:rFonts w:ascii="Calibri Light" w:hAnsi="Calibri Light"/>
          <w:vertAlign w:val="superscript"/>
        </w:rPr>
        <w:t>2</w:t>
      </w:r>
      <w:r w:rsidRPr="008C722C">
        <w:rPr>
          <w:rFonts w:ascii="Calibri Light" w:hAnsi="Calibri Light"/>
        </w:rPr>
        <w:t xml:space="preserve"> për kokë banori dhe një tregues (7.1.3), që ka mat me përqindje. Të dhënat tregojnë se qytetarët e Kosov</w:t>
      </w:r>
      <w:r w:rsidR="00874F49" w:rsidRPr="008C722C">
        <w:rPr>
          <w:rFonts w:ascii="Calibri Light" w:hAnsi="Calibri Light"/>
        </w:rPr>
        <w:t>ës jetojnë në një mjedis me 4.24</w:t>
      </w:r>
      <w:r w:rsidRPr="008C722C">
        <w:rPr>
          <w:rFonts w:ascii="Calibri Light" w:hAnsi="Calibri Light"/>
        </w:rPr>
        <w:t xml:space="preserve"> m</w:t>
      </w:r>
      <w:r w:rsidRPr="008C722C">
        <w:rPr>
          <w:rFonts w:ascii="Calibri Light" w:hAnsi="Calibri Light"/>
          <w:vertAlign w:val="superscript"/>
        </w:rPr>
        <w:t>2</w:t>
      </w:r>
      <w:r w:rsidRPr="008C722C">
        <w:rPr>
          <w:rFonts w:ascii="Calibri Light" w:hAnsi="Calibri Light"/>
        </w:rPr>
        <w:t xml:space="preserve"> për kokë banori hapësira të gjelbra.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b/>
          <w:bCs/>
          <w:iCs/>
          <w:noProof w:val="0"/>
          <w:sz w:val="24"/>
          <w:szCs w:val="24"/>
        </w:rPr>
      </w:pPr>
      <w:r w:rsidRPr="008C722C">
        <w:rPr>
          <w:rFonts w:ascii="Calibri Light" w:hAnsi="Calibri Light"/>
          <w:b/>
          <w:bCs/>
          <w:iCs/>
          <w:noProof w:val="0"/>
          <w:sz w:val="24"/>
          <w:szCs w:val="24"/>
        </w:rPr>
        <w:t xml:space="preserve">Interpretimi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Komunat në këtë fushë kanë treguar dy shkallë të arritjes. Shkalla e parë e matur me</w:t>
      </w:r>
      <w:r w:rsidRPr="008C722C">
        <w:rPr>
          <w:rFonts w:ascii="Calibri Light" w:hAnsi="Calibri Light"/>
        </w:rPr>
        <w:t xml:space="preserve"> m</w:t>
      </w:r>
      <w:r w:rsidRPr="008C722C">
        <w:rPr>
          <w:rFonts w:ascii="Calibri Light" w:hAnsi="Calibri Light"/>
          <w:vertAlign w:val="superscript"/>
        </w:rPr>
        <w:t>2</w:t>
      </w:r>
      <w:r w:rsidRPr="008C722C">
        <w:rPr>
          <w:rFonts w:ascii="Calibri Light" w:hAnsi="Calibri Light"/>
        </w:rPr>
        <w:t xml:space="preserve"> </w:t>
      </w:r>
      <w:r w:rsidR="000E79BD" w:rsidRPr="008C722C">
        <w:rPr>
          <w:rFonts w:ascii="Calibri Light" w:hAnsi="Calibri Light"/>
        </w:rPr>
        <w:t>për kokë banori, me arritje 4.24</w:t>
      </w:r>
      <w:r w:rsidRPr="008C722C">
        <w:rPr>
          <w:rFonts w:ascii="Calibri Light" w:hAnsi="Calibri Light"/>
        </w:rPr>
        <w:t xml:space="preserve"> m</w:t>
      </w:r>
      <w:r w:rsidRPr="008C722C">
        <w:rPr>
          <w:rFonts w:ascii="Calibri Light" w:hAnsi="Calibri Light"/>
          <w:vertAlign w:val="superscript"/>
        </w:rPr>
        <w:t>2</w:t>
      </w:r>
      <w:r w:rsidRPr="008C722C">
        <w:rPr>
          <w:rFonts w:ascii="Calibri Light" w:hAnsi="Calibri Light"/>
        </w:rPr>
        <w:t xml:space="preserve"> për kokë banori dhe shkalla e dytë e matur me përqindje dhe me arritje </w:t>
      </w:r>
      <w:r w:rsidR="000E79BD" w:rsidRPr="008C722C">
        <w:rPr>
          <w:rFonts w:ascii="Calibri Light" w:hAnsi="Calibri Light"/>
        </w:rPr>
        <w:t>68.03</w:t>
      </w:r>
      <w:r w:rsidRPr="008C722C">
        <w:rPr>
          <w:rFonts w:ascii="Calibri Light" w:hAnsi="Calibri Light"/>
        </w:rPr>
        <w:t xml:space="preserve"> %. interpretimi i performancës për këtë fushë, është më i ndërlikuar për faktin se matet me dy lloj njësish matëse dhe janë të pakrahasueshme ndërmjet veti. </w:t>
      </w:r>
      <w:r w:rsidRPr="008C722C">
        <w:rPr>
          <w:rFonts w:ascii="Calibri Light" w:hAnsi="Calibri Light" w:cs="Tw Cen MT Condensed Extra Bold"/>
          <w:noProof w:val="0"/>
        </w:rPr>
        <w:t>Megjithatë performanca e komunave mund të kuptohet në bazë të analizave dhe përshkrimeve në paragrafin më lartë. Duke pas parasysh problemet me të cilat janë hasur, komunat rekoma</w:t>
      </w:r>
      <w:r w:rsidRPr="008C722C">
        <w:rPr>
          <w:rFonts w:ascii="Calibri Light" w:hAnsi="Calibri Light" w:cs="Tw Cen MT Condensed Extra Bold"/>
          <w:noProof w:val="0"/>
        </w:rPr>
        <w:softHyphen/>
        <w:t xml:space="preserve">ndohen që t’i përcaktojnë qartë hapësirat e gjelbërta  dhe sheshet publike në planet e tyre rregulluese komunale. Po ashtu vërehet nevoja e rritjes së kujdesit për këto hapësira më shumë dhe e dokumentimit të plotë me rastin e raportimit të të dhënave për këta tregues të kësaj fushe. MAPL duhet ta shikojë mundësinë e unifikimit të njësive matëse për matjen e performancës për këtë rezultat të kësaj fushe. Duke qenë me njësi matëse të ndryshme dhe me variabël të ndryshme, edhe të kuptuarit e arritjeve dhe paraqitja grafike e rezultatit është e vështirë.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C646CC" w:rsidRPr="008C722C" w:rsidRDefault="00C646CC"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spacing w:after="0" w:line="240" w:lineRule="auto"/>
        <w:jc w:val="both"/>
        <w:rPr>
          <w:rFonts w:ascii="Calibri Light" w:hAnsi="Calibri Light"/>
          <w:b/>
          <w:bCs/>
          <w:noProof w:val="0"/>
          <w:sz w:val="24"/>
          <w:szCs w:val="24"/>
        </w:rPr>
      </w:pPr>
      <w:r w:rsidRPr="008C722C">
        <w:rPr>
          <w:rFonts w:ascii="Calibri Light" w:hAnsi="Calibri Light"/>
          <w:b/>
          <w:bCs/>
          <w:noProof w:val="0"/>
          <w:sz w:val="24"/>
          <w:szCs w:val="24"/>
        </w:rPr>
        <w:t>Infrastruktura rrugore</w:t>
      </w:r>
    </w:p>
    <w:p w:rsidR="009C5972" w:rsidRPr="008C722C" w:rsidRDefault="009C5972" w:rsidP="009C5972">
      <w:pPr>
        <w:spacing w:after="0" w:line="240" w:lineRule="auto"/>
        <w:ind w:left="780"/>
        <w:jc w:val="both"/>
        <w:rPr>
          <w:rFonts w:ascii="Calibri Light" w:hAnsi="Calibri Light"/>
          <w:b/>
          <w:bCs/>
          <w:noProof w:val="0"/>
          <w:sz w:val="24"/>
          <w:szCs w:val="24"/>
        </w:rPr>
      </w:pPr>
    </w:p>
    <w:p w:rsidR="009C5972" w:rsidRPr="008C722C" w:rsidRDefault="009C5972" w:rsidP="009C5972">
      <w:pPr>
        <w:spacing w:after="0" w:line="240" w:lineRule="auto"/>
        <w:jc w:val="both"/>
        <w:rPr>
          <w:rFonts w:ascii="Calibri Light" w:hAnsi="Calibri Light" w:cs="Tw Cen MT Condensed Extra Bold"/>
          <w:sz w:val="18"/>
          <w:szCs w:val="18"/>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rPr>
        <w:t>Informatat e prodhuara nga matja e performancës së kësaj fushe kanë një rol të rëndë</w:t>
      </w:r>
      <w:r w:rsidRPr="008C722C">
        <w:rPr>
          <w:rFonts w:ascii="Calibri Light" w:hAnsi="Calibri Light" w:cs="Tw Cen MT Condensed Extra Bold"/>
        </w:rPr>
        <w:softHyphen/>
        <w:t>sishëm në përmi</w:t>
      </w:r>
      <w:r w:rsidRPr="008C722C">
        <w:rPr>
          <w:rFonts w:ascii="Calibri Light" w:hAnsi="Calibri Light" w:cs="Tw Cen MT Condensed Extra Bold"/>
        </w:rPr>
        <w:softHyphen/>
        <w:t>rësimin e shërbimeve komunale në fushën e infrastrukturës rrugore. Zhvillimi i infrastrukturës rrugore përmirëson lidhjen e vendbanimeve dhe ndikon në rritjen e mundësive për aktivitet ekonomik, rrje</w:t>
      </w:r>
      <w:r w:rsidRPr="008C722C">
        <w:rPr>
          <w:rFonts w:ascii="Calibri Light" w:hAnsi="Calibri Light" w:cs="Tw Cen MT Condensed Extra Bold"/>
        </w:rPr>
        <w:softHyphen/>
        <w:t xml:space="preserve">dhimisht mundëson zhvillimin ekonomik dhe shoqëror në nivel të komunës.  </w:t>
      </w:r>
      <w:r w:rsidRPr="008C722C">
        <w:rPr>
          <w:rFonts w:ascii="Calibri Light" w:hAnsi="Calibri Light" w:cs="Tw Cen MT Condensed Extra Bold"/>
          <w:noProof w:val="0"/>
        </w:rPr>
        <w:t>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dy rezultateve: 1). </w:t>
      </w:r>
      <w:bookmarkStart w:id="28" w:name="_Toc464459447"/>
      <w:r w:rsidRPr="008C722C">
        <w:rPr>
          <w:rFonts w:ascii="Calibri Light" w:hAnsi="Calibri Light" w:cs="Tw Cen MT Condensed Extra Bold"/>
          <w:bCs/>
          <w:i/>
        </w:rPr>
        <w:t>Infrastruktura rrugore lokale e zgjeruar, e shtruar dhe e mirëmbajtur</w:t>
      </w:r>
      <w:bookmarkEnd w:id="28"/>
      <w:r w:rsidRPr="008C722C">
        <w:rPr>
          <w:rFonts w:ascii="Calibri Light" w:hAnsi="Calibri Light" w:cs="Tw Cen MT Condensed Extra Bold"/>
          <w:iCs/>
          <w:noProof w:val="0"/>
        </w:rPr>
        <w:t xml:space="preserve"> </w:t>
      </w:r>
      <w:r w:rsidRPr="008C722C">
        <w:rPr>
          <w:rFonts w:ascii="Calibri Light" w:hAnsi="Calibri Light" w:cs="Tw Cen MT Condensed Extra Bold"/>
          <w:noProof w:val="0"/>
        </w:rPr>
        <w:t xml:space="preserve">dhe 2). </w:t>
      </w:r>
      <w:bookmarkStart w:id="29" w:name="_Toc464459453"/>
      <w:r w:rsidRPr="008C722C">
        <w:rPr>
          <w:rFonts w:ascii="Calibri Light" w:hAnsi="Calibri Light" w:cs="Tw Cen MT Condensed Extra Bold"/>
          <w:bCs/>
          <w:i/>
        </w:rPr>
        <w:t>Infrastruktura rrugore lokale e sigurtë për qytetarët</w:t>
      </w:r>
      <w:bookmarkEnd w:id="29"/>
      <w:r w:rsidRPr="008C722C">
        <w:rPr>
          <w:rFonts w:ascii="Calibri Light" w:hAnsi="Calibri Light" w:cs="Tw Cen MT Condensed Extra Bold"/>
          <w:noProof w:val="0"/>
        </w:rPr>
        <w:t>.</w:t>
      </w:r>
    </w:p>
    <w:p w:rsidR="009C5972" w:rsidRPr="008C722C" w:rsidRDefault="00785667" w:rsidP="009C5972">
      <w:pPr>
        <w:spacing w:after="0" w:line="240" w:lineRule="auto"/>
        <w:jc w:val="both"/>
        <w:rPr>
          <w:rFonts w:ascii="Calibri Light" w:hAnsi="Calibri Light" w:cs="Tw Cen MT Condensed Extra Bold"/>
          <w:noProof w:val="0"/>
        </w:rPr>
      </w:pPr>
      <w:r>
        <w:rPr>
          <w:rFonts w:ascii="Calibri Light" w:hAnsi="Calibri Light" w:cs="Tw Cen MT Condensed Extra Bold"/>
          <w:lang w:val="en-US"/>
        </w:rPr>
        <mc:AlternateContent>
          <mc:Choice Requires="wps">
            <w:drawing>
              <wp:anchor distT="0" distB="0" distL="114300" distR="114300" simplePos="0" relativeHeight="251714560" behindDoc="0" locked="0" layoutInCell="1" allowOverlap="1">
                <wp:simplePos x="0" y="0"/>
                <wp:positionH relativeFrom="column">
                  <wp:posOffset>-914400</wp:posOffset>
                </wp:positionH>
                <wp:positionV relativeFrom="page">
                  <wp:posOffset>-5715</wp:posOffset>
                </wp:positionV>
                <wp:extent cx="209550" cy="2324100"/>
                <wp:effectExtent l="0" t="0" r="19050" b="19050"/>
                <wp:wrapNone/>
                <wp:docPr id="3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EB48" id="Rectangle 56" o:spid="_x0000_s1026" style="position:absolute;margin-left:-1in;margin-top:-.45pt;width:16.5pt;height:18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" fillcolor="#a5a5a5" strokecolor="#a5a5a5">
                <w10:wrap anchory="page"/>
              </v:rect>
            </w:pict>
          </mc:Fallback>
        </mc:AlternateContent>
      </w: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Rezultati (8.1.)</w:t>
      </w:r>
      <w:r w:rsidRPr="008C722C">
        <w:rPr>
          <w:rFonts w:ascii="Calibri Light" w:hAnsi="Calibri Light"/>
          <w:sz w:val="18"/>
          <w:szCs w:val="18"/>
        </w:rPr>
        <w:t xml:space="preserve"> </w:t>
      </w:r>
      <w:r w:rsidRPr="008C722C">
        <w:rPr>
          <w:rFonts w:ascii="Calibri Light" w:eastAsia="Times New Roman" w:hAnsi="Calibri Light" w:cs="Tw Cen MT Condensed Extra Bold"/>
        </w:rPr>
        <w:t>Rezultati paraqet arritjet e komunës përkatëse ose të komunave në sigurimin e infrastrukturë rrugore komunale të sigurt për lëvizjen e qytetarëve. Infrastruktura rrugore e sigurt nënkupton ndërtimin e hapë</w:t>
      </w:r>
      <w:r w:rsidRPr="008C722C">
        <w:rPr>
          <w:rFonts w:ascii="Calibri Light" w:eastAsia="Times New Roman" w:hAnsi="Calibri Light" w:cs="Tw Cen MT Condensed Extra Bold"/>
        </w:rPr>
        <w:softHyphen/>
        <w:t>sirave dhe mjeteve tjera mbrojtëse dhe orientuese përgjatë rrugës, si: trotuaret, ndriçimi, shenjëzimi dhe bresat fizik anësor përgjatë dhe rreth rrugëve që e ndihmojnë dhe e sigurojnë lëvizjen qytetarëve (këmbësorëve) pran rrugëve me qarkullim të mjeteve motorike</w:t>
      </w:r>
      <w:r w:rsidRPr="008C722C">
        <w:rPr>
          <w:rFonts w:ascii="Calibri Light" w:hAnsi="Calibri Light"/>
        </w:rPr>
        <w:t>. Për shkallën e arritjes së këtij rezultati, informo</w:t>
      </w:r>
      <w:r w:rsidRPr="008C722C">
        <w:rPr>
          <w:rFonts w:ascii="Calibri Light" w:hAnsi="Calibri Light"/>
        </w:rPr>
        <w:softHyphen/>
        <w:t xml:space="preserve">hemi nga dy tregues: </w:t>
      </w:r>
    </w:p>
    <w:p w:rsidR="009C5972" w:rsidRPr="008C722C" w:rsidRDefault="009C5972" w:rsidP="009C5972">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8.1.1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8"/>
                <w:szCs w:val="18"/>
              </w:rPr>
            </w:pPr>
            <w:bookmarkStart w:id="30" w:name="_Toc464459449"/>
            <w:r w:rsidRPr="008C722C">
              <w:rPr>
                <w:rFonts w:ascii="Calibri Light" w:hAnsi="Calibri Light" w:cs="Tw Cen MT Condensed Extra Bold"/>
                <w:bCs/>
                <w:sz w:val="18"/>
                <w:szCs w:val="18"/>
              </w:rPr>
              <w:t>% e rrugëve lokale të shtruara</w:t>
            </w:r>
            <w:bookmarkEnd w:id="30"/>
          </w:p>
        </w:tc>
        <w:tc>
          <w:tcPr>
            <w:tcW w:w="1260" w:type="dxa"/>
            <w:tcBorders>
              <w:top w:val="single" w:sz="4" w:space="0" w:color="BF8F00"/>
              <w:bottom w:val="single" w:sz="4" w:space="0" w:color="BF8F00"/>
            </w:tcBorders>
            <w:shd w:val="clear" w:color="auto" w:fill="auto"/>
          </w:tcPr>
          <w:p w:rsidR="009C5972" w:rsidRPr="008C722C" w:rsidRDefault="000E78E4" w:rsidP="00043BC0">
            <w:pPr>
              <w:spacing w:after="0" w:line="240" w:lineRule="auto"/>
              <w:jc w:val="right"/>
              <w:rPr>
                <w:rFonts w:ascii="Calibri Light" w:hAnsi="Calibri Light"/>
                <w:sz w:val="20"/>
                <w:szCs w:val="20"/>
              </w:rPr>
            </w:pPr>
            <w:r w:rsidRPr="008C722C">
              <w:rPr>
                <w:rFonts w:ascii="Calibri Light" w:hAnsi="Calibri Light"/>
                <w:sz w:val="20"/>
                <w:szCs w:val="20"/>
              </w:rPr>
              <w:t>66.40</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8.1.2</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18"/>
                <w:szCs w:val="18"/>
              </w:rPr>
            </w:pPr>
            <w:bookmarkStart w:id="31" w:name="_Toc464459451"/>
            <w:r w:rsidRPr="008C722C">
              <w:rPr>
                <w:rFonts w:ascii="Calibri Light" w:hAnsi="Calibri Light" w:cs="Tw Cen MT Condensed Extra Bold"/>
                <w:bCs/>
                <w:sz w:val="18"/>
                <w:szCs w:val="18"/>
              </w:rPr>
              <w:t>% e rrugëve lokale të mirëmbajtura</w:t>
            </w:r>
            <w:bookmarkEnd w:id="31"/>
          </w:p>
        </w:tc>
        <w:tc>
          <w:tcPr>
            <w:tcW w:w="1260" w:type="dxa"/>
            <w:tcBorders>
              <w:top w:val="single" w:sz="4" w:space="0" w:color="BF8F00"/>
              <w:bottom w:val="single" w:sz="4" w:space="0" w:color="BF8F00"/>
            </w:tcBorders>
            <w:shd w:val="clear" w:color="auto" w:fill="auto"/>
          </w:tcPr>
          <w:p w:rsidR="009C5972" w:rsidRPr="008C722C" w:rsidRDefault="000E78E4" w:rsidP="00043BC0">
            <w:pPr>
              <w:spacing w:after="0" w:line="240" w:lineRule="auto"/>
              <w:jc w:val="right"/>
              <w:rPr>
                <w:rFonts w:ascii="Calibri Light" w:hAnsi="Calibri Light"/>
                <w:sz w:val="20"/>
                <w:szCs w:val="20"/>
              </w:rPr>
            </w:pPr>
            <w:r w:rsidRPr="008C722C">
              <w:rPr>
                <w:rFonts w:ascii="Calibri Light" w:hAnsi="Calibri Light"/>
                <w:sz w:val="20"/>
                <w:szCs w:val="20"/>
              </w:rPr>
              <w:t>62.71</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eastAsia="Times New Roman" w:hAnsi="Calibri Light" w:cs="Tw Cen MT Condensed Extra Bold"/>
          <w:noProof w:val="0"/>
        </w:rPr>
      </w:pPr>
      <w:r w:rsidRPr="008C722C">
        <w:rPr>
          <w:rFonts w:ascii="Calibri Light" w:hAnsi="Calibri Light"/>
        </w:rPr>
        <w:t>Rezultati synon t’i përgjigjet pyetjes: sa është arritur në shtrimin e rrugëve publike lokale dhe mirë</w:t>
      </w:r>
      <w:r w:rsidRPr="008C722C">
        <w:rPr>
          <w:rFonts w:ascii="Calibri Light" w:hAnsi="Calibri Light"/>
        </w:rPr>
        <w:softHyphen/>
        <w:t>m</w:t>
      </w:r>
      <w:r w:rsidRPr="008C722C">
        <w:rPr>
          <w:rFonts w:ascii="Calibri Light" w:hAnsi="Calibri Light"/>
        </w:rPr>
        <w:softHyphen/>
        <w:t>bajtjen e tyre? Zgjerimi, shtrimi dhe mirëmbajtja e rrugëve (Rezultati 8.1) ka shënuar</w:t>
      </w:r>
      <w:r w:rsidR="00864195" w:rsidRPr="008C722C">
        <w:rPr>
          <w:rFonts w:ascii="Calibri Light" w:hAnsi="Calibri Light"/>
        </w:rPr>
        <w:t xml:space="preserve"> një arritje mesatare prej 64.56</w:t>
      </w:r>
      <w:r w:rsidRPr="008C722C">
        <w:rPr>
          <w:rFonts w:ascii="Calibri Light" w:hAnsi="Calibri Light"/>
        </w:rPr>
        <w:t xml:space="preserve">%. Në bazë të analizave kuptojmë se nga totali i rrugëve në </w:t>
      </w:r>
      <w:r w:rsidR="000E78E4" w:rsidRPr="008C722C">
        <w:rPr>
          <w:rFonts w:ascii="Calibri Light" w:hAnsi="Calibri Light"/>
        </w:rPr>
        <w:t>komuna, janë shtruar vetëm 66.40</w:t>
      </w:r>
      <w:r w:rsidRPr="008C722C">
        <w:rPr>
          <w:rFonts w:ascii="Calibri Light" w:hAnsi="Calibri Light"/>
        </w:rPr>
        <w:t xml:space="preserve">% e tyre dhe pothuajse e njëjta gjatësi e rrugëve komunale të shtruara </w:t>
      </w:r>
      <w:r w:rsidR="000E78E4" w:rsidRPr="008C722C">
        <w:rPr>
          <w:rFonts w:ascii="Calibri Light" w:hAnsi="Calibri Light"/>
        </w:rPr>
        <w:t>mirëmbahen rregullisht apo 62.71</w:t>
      </w:r>
      <w:r w:rsidRPr="008C722C">
        <w:rPr>
          <w:rFonts w:ascii="Calibri Light" w:hAnsi="Calibri Light"/>
        </w:rPr>
        <w:t>% e tyre. Vlerësimet e bëra na tregojnë se mirëmabjtja e rrugëve, më shumë është kuptuar si pastrim veror dhe dimror i tyre dhe më pak janë përfshirë riparimet e tyre (mirëmbajtja) sipas pëkufizi</w:t>
      </w:r>
      <w:r w:rsidRPr="008C722C">
        <w:rPr>
          <w:rFonts w:ascii="Calibri Light" w:hAnsi="Calibri Light"/>
        </w:rPr>
        <w:softHyphen/>
        <w:t xml:space="preserve">meve në dokumentet zyrtare.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2329DC" w:rsidP="009C5972">
      <w:pPr>
        <w:spacing w:after="0" w:line="240" w:lineRule="auto"/>
        <w:jc w:val="both"/>
        <w:rPr>
          <w:rFonts w:ascii="Calibri Light" w:hAnsi="Calibri Light"/>
        </w:rPr>
      </w:pPr>
      <w:r w:rsidRPr="008C722C">
        <w:rPr>
          <w:rFonts w:ascii="Calibri Light" w:hAnsi="Calibri Light" w:cs="Tw Cen MT Condensed Extra Bold"/>
          <w:lang w:val="en-US"/>
        </w:rPr>
        <w:drawing>
          <wp:anchor distT="0" distB="0" distL="114300" distR="114300" simplePos="0" relativeHeight="251801600" behindDoc="0" locked="0" layoutInCell="1" allowOverlap="1">
            <wp:simplePos x="0" y="0"/>
            <wp:positionH relativeFrom="margin">
              <wp:posOffset>2581275</wp:posOffset>
            </wp:positionH>
            <wp:positionV relativeFrom="margin">
              <wp:posOffset>-142875</wp:posOffset>
            </wp:positionV>
            <wp:extent cx="3381375" cy="2352675"/>
            <wp:effectExtent l="19050" t="0" r="9525" b="0"/>
            <wp:wrapSquare wrapText="bothSides"/>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9C5972" w:rsidRPr="008C722C">
        <w:rPr>
          <w:rFonts w:ascii="Calibri Light" w:hAnsi="Calibri Light" w:cs="Tw Cen MT Condensed Extra Bold"/>
        </w:rPr>
        <w:t>Rezultati (8.2.)</w:t>
      </w:r>
      <w:r w:rsidR="009C5972" w:rsidRPr="008C722C">
        <w:rPr>
          <w:rFonts w:ascii="Calibri Light" w:hAnsi="Calibri Light"/>
          <w:sz w:val="18"/>
          <w:szCs w:val="18"/>
        </w:rPr>
        <w:t xml:space="preserve"> </w:t>
      </w:r>
      <w:r w:rsidR="009C5972" w:rsidRPr="008C722C">
        <w:rPr>
          <w:rFonts w:ascii="Calibri Light" w:eastAsia="Times New Roman" w:hAnsi="Calibri Light" w:cs="Tw Cen MT Condensed Extra Bold"/>
        </w:rPr>
        <w:t>paraqet arritjet e komunës përkatëse ose të komunave në sigurimin e infrastrukturë rrugore komunale, që nënkupton ndërtimin e hapë</w:t>
      </w:r>
      <w:r w:rsidR="009C5972" w:rsidRPr="008C722C">
        <w:rPr>
          <w:rFonts w:ascii="Calibri Light" w:eastAsia="Times New Roman" w:hAnsi="Calibri Light" w:cs="Tw Cen MT Condensed Extra Bold"/>
        </w:rPr>
        <w:softHyphen/>
        <w:t>sirave dhe mjeteve tjera mbrojtëse dhe orientuese përgjatë rrugës, si: trotuaret, ndriçimi, shenjëzimi dhe bresat fizik anësor përgjatë dhe rreth rrugëve që e ndihmojnë dhe e sigurojnë lëvizjen qytetarëve (këmbësorëve) pran rrugëve me qarkullim të mjeteve motorike</w:t>
      </w:r>
      <w:r w:rsidR="009C5972" w:rsidRPr="008C722C">
        <w:rPr>
          <w:rFonts w:ascii="Calibri Light" w:hAnsi="Calibri Light"/>
        </w:rPr>
        <w:t>. Për shkallën e arritjes së këtij rezultati, informo</w:t>
      </w:r>
      <w:r w:rsidR="009C5972" w:rsidRPr="008C722C">
        <w:rPr>
          <w:rFonts w:ascii="Calibri Light" w:hAnsi="Calibri Light"/>
        </w:rPr>
        <w:softHyphen/>
        <w:t xml:space="preserve">hemi nga tre tregues: </w:t>
      </w:r>
    </w:p>
    <w:p w:rsidR="009C5972" w:rsidRPr="008C722C" w:rsidRDefault="009C5972" w:rsidP="009C5972">
      <w:pPr>
        <w:spacing w:after="0" w:line="240" w:lineRule="auto"/>
        <w:jc w:val="both"/>
        <w:rPr>
          <w:rFonts w:ascii="Calibri Light" w:hAnsi="Calibri Light"/>
        </w:rPr>
      </w:pPr>
    </w:p>
    <w:p w:rsidR="002329DC" w:rsidRPr="008C722C" w:rsidRDefault="002329DC" w:rsidP="009C5972">
      <w:pPr>
        <w:spacing w:after="0" w:line="240" w:lineRule="auto"/>
        <w:jc w:val="both"/>
        <w:rPr>
          <w:rFonts w:ascii="Calibri Light" w:hAnsi="Calibri Light"/>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8.2.1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8"/>
                <w:szCs w:val="18"/>
              </w:rPr>
            </w:pPr>
            <w:bookmarkStart w:id="32" w:name="_Toc464459455"/>
            <w:r w:rsidRPr="008C722C">
              <w:rPr>
                <w:rFonts w:ascii="Calibri Light" w:hAnsi="Calibri Light" w:cs="Tw Cen MT Condensed Extra Bold"/>
                <w:bCs/>
                <w:sz w:val="18"/>
                <w:szCs w:val="18"/>
              </w:rPr>
              <w:t>% e gjatësisë së rrugëve lokale me trotuare</w:t>
            </w:r>
            <w:bookmarkEnd w:id="32"/>
          </w:p>
        </w:tc>
        <w:tc>
          <w:tcPr>
            <w:tcW w:w="1260" w:type="dxa"/>
            <w:tcBorders>
              <w:top w:val="single" w:sz="4" w:space="0" w:color="BF8F00"/>
              <w:bottom w:val="single" w:sz="4" w:space="0" w:color="BF8F00"/>
            </w:tcBorders>
            <w:shd w:val="clear" w:color="auto" w:fill="auto"/>
          </w:tcPr>
          <w:p w:rsidR="009C5972" w:rsidRPr="008C722C" w:rsidRDefault="000E78E4" w:rsidP="00043BC0">
            <w:pPr>
              <w:spacing w:after="0" w:line="240" w:lineRule="auto"/>
              <w:jc w:val="right"/>
              <w:rPr>
                <w:rFonts w:ascii="Calibri Light" w:hAnsi="Calibri Light"/>
                <w:sz w:val="20"/>
                <w:szCs w:val="20"/>
              </w:rPr>
            </w:pPr>
            <w:r w:rsidRPr="008C722C">
              <w:rPr>
                <w:rFonts w:ascii="Calibri Light" w:hAnsi="Calibri Light"/>
                <w:sz w:val="20"/>
                <w:szCs w:val="20"/>
              </w:rPr>
              <w:t>17.85</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8.2.2</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18"/>
                <w:szCs w:val="18"/>
              </w:rPr>
            </w:pPr>
            <w:bookmarkStart w:id="33" w:name="_Toc464459457"/>
            <w:r w:rsidRPr="008C722C">
              <w:rPr>
                <w:rFonts w:ascii="Calibri Light" w:hAnsi="Calibri Light" w:cs="Tw Cen MT Condensed Extra Bold"/>
                <w:bCs/>
                <w:sz w:val="18"/>
                <w:szCs w:val="18"/>
              </w:rPr>
              <w:t>% e gjatësisë së rrugëve lokale me ndriçim publik</w:t>
            </w:r>
            <w:bookmarkEnd w:id="33"/>
          </w:p>
        </w:tc>
        <w:tc>
          <w:tcPr>
            <w:tcW w:w="1260" w:type="dxa"/>
            <w:tcBorders>
              <w:top w:val="single" w:sz="4" w:space="0" w:color="BF8F00"/>
              <w:bottom w:val="single" w:sz="4" w:space="0" w:color="BF8F00"/>
            </w:tcBorders>
            <w:shd w:val="clear" w:color="auto" w:fill="auto"/>
          </w:tcPr>
          <w:p w:rsidR="009C5972" w:rsidRPr="008C722C" w:rsidRDefault="000E78E4" w:rsidP="00043BC0">
            <w:pPr>
              <w:spacing w:after="0" w:line="240" w:lineRule="auto"/>
              <w:jc w:val="right"/>
              <w:rPr>
                <w:rFonts w:ascii="Calibri Light" w:hAnsi="Calibri Light"/>
                <w:sz w:val="20"/>
                <w:szCs w:val="20"/>
              </w:rPr>
            </w:pPr>
            <w:r w:rsidRPr="008C722C">
              <w:rPr>
                <w:rFonts w:ascii="Calibri Light" w:hAnsi="Calibri Light"/>
                <w:sz w:val="20"/>
                <w:szCs w:val="20"/>
              </w:rPr>
              <w:t>30.55</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8.2.3</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18"/>
                <w:szCs w:val="18"/>
              </w:rPr>
            </w:pPr>
            <w:bookmarkStart w:id="34" w:name="_Toc464459459"/>
            <w:r w:rsidRPr="008C722C">
              <w:rPr>
                <w:rFonts w:ascii="Calibri Light" w:hAnsi="Calibri Light" w:cs="Tw Cen MT Condensed Extra Bold"/>
                <w:bCs/>
                <w:sz w:val="18"/>
                <w:szCs w:val="18"/>
              </w:rPr>
              <w:t>% e gjatësisë së rrugëve lokale të shenjëzuara</w:t>
            </w:r>
            <w:bookmarkEnd w:id="34"/>
          </w:p>
        </w:tc>
        <w:tc>
          <w:tcPr>
            <w:tcW w:w="1260" w:type="dxa"/>
            <w:tcBorders>
              <w:top w:val="single" w:sz="4" w:space="0" w:color="BF8F00"/>
              <w:bottom w:val="single" w:sz="4" w:space="0" w:color="BF8F00"/>
            </w:tcBorders>
            <w:shd w:val="clear" w:color="auto" w:fill="auto"/>
          </w:tcPr>
          <w:p w:rsidR="000E78E4" w:rsidRPr="008C722C" w:rsidRDefault="000E78E4" w:rsidP="000E78E4">
            <w:pPr>
              <w:spacing w:after="0" w:line="240" w:lineRule="auto"/>
              <w:jc w:val="right"/>
              <w:rPr>
                <w:rFonts w:ascii="Calibri Light" w:hAnsi="Calibri Light"/>
                <w:sz w:val="20"/>
                <w:szCs w:val="20"/>
              </w:rPr>
            </w:pPr>
            <w:r w:rsidRPr="008C722C">
              <w:rPr>
                <w:rFonts w:ascii="Calibri Light" w:hAnsi="Calibri Light"/>
                <w:sz w:val="20"/>
                <w:szCs w:val="20"/>
              </w:rPr>
              <w:t>45.21</w:t>
            </w:r>
          </w:p>
        </w:tc>
      </w:tr>
    </w:tbl>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synon t’i përgjigjet pyetjes: sa është arritur që rrugët lokale të jenë të sigurta për qytetarët? Analiza e të dhënave tregojnë se rezu</w:t>
      </w:r>
      <w:r w:rsidRPr="008C722C">
        <w:rPr>
          <w:rFonts w:ascii="Calibri Light" w:hAnsi="Calibri Light"/>
        </w:rPr>
        <w:softHyphen/>
        <w:t>ltati është arrit</w:t>
      </w:r>
      <w:r w:rsidR="00864195" w:rsidRPr="008C722C">
        <w:rPr>
          <w:rFonts w:ascii="Calibri Light" w:hAnsi="Calibri Light"/>
        </w:rPr>
        <w:t>ur në shkallën 30.53</w:t>
      </w:r>
      <w:r w:rsidRPr="008C722C">
        <w:rPr>
          <w:rFonts w:ascii="Calibri Light" w:hAnsi="Calibri Light"/>
        </w:rPr>
        <w:t>%. Në arritjen e këtij rezultati, me shkallë të ulët, kanë kontribuar tre tregues (8.2.1; 8.2.2 dhe 8.2.3). Nga vlerat e këtyre treguesëve mund të kuptojmë se siguria e qytetarëve në rrugë me ndërtimin e trotuareve nga ana e komunave është mjaftë e ulët (</w:t>
      </w:r>
      <w:r w:rsidR="000E78E4" w:rsidRPr="008C722C">
        <w:rPr>
          <w:rFonts w:ascii="Calibri Light" w:hAnsi="Calibri Light"/>
        </w:rPr>
        <w:t>17.85</w:t>
      </w:r>
      <w:r w:rsidRPr="008C722C">
        <w:rPr>
          <w:rFonts w:ascii="Calibri Light" w:hAnsi="Calibri Light"/>
        </w:rPr>
        <w:t>%) dhe pak më e mirë është siguria</w:t>
      </w:r>
      <w:r w:rsidR="000E78E4" w:rsidRPr="008C722C">
        <w:rPr>
          <w:rFonts w:ascii="Calibri Light" w:hAnsi="Calibri Light"/>
        </w:rPr>
        <w:t xml:space="preserve"> e tyre me ndriçim publik (30.55</w:t>
      </w:r>
      <w:r w:rsidRPr="008C722C">
        <w:rPr>
          <w:rFonts w:ascii="Calibri Light" w:hAnsi="Calibri Light"/>
        </w:rPr>
        <w:t xml:space="preserve">%). Orientimi në rrugë i qytetarëve </w:t>
      </w:r>
      <w:r w:rsidR="000E78E4" w:rsidRPr="008C722C">
        <w:rPr>
          <w:rFonts w:ascii="Calibri Light" w:hAnsi="Calibri Light"/>
        </w:rPr>
        <w:t>është i shkallës së mesme, me 45.21</w:t>
      </w:r>
      <w:r w:rsidRPr="008C722C">
        <w:rPr>
          <w:rFonts w:ascii="Calibri Light" w:hAnsi="Calibri Light"/>
        </w:rPr>
        <w:t xml:space="preserve">%. </w:t>
      </w:r>
    </w:p>
    <w:p w:rsidR="009C5972" w:rsidRPr="008C722C" w:rsidRDefault="009C5972" w:rsidP="009C5972">
      <w:pPr>
        <w:spacing w:after="0" w:line="240" w:lineRule="auto"/>
        <w:jc w:val="both"/>
        <w:rPr>
          <w:rFonts w:ascii="Calibri Light" w:hAnsi="Calibri Light"/>
          <w:b/>
          <w:bCs/>
          <w:noProof w:val="0"/>
          <w:sz w:val="24"/>
          <w:szCs w:val="24"/>
        </w:rPr>
      </w:pPr>
    </w:p>
    <w:p w:rsidR="009C5972" w:rsidRPr="008C722C" w:rsidRDefault="009C5972" w:rsidP="009C5972">
      <w:pPr>
        <w:spacing w:after="0" w:line="240" w:lineRule="auto"/>
        <w:jc w:val="both"/>
        <w:rPr>
          <w:rFonts w:ascii="Calibri Light" w:hAnsi="Calibri Light"/>
          <w:b/>
          <w:bCs/>
          <w:noProof w:val="0"/>
          <w:sz w:val="24"/>
          <w:szCs w:val="24"/>
        </w:rPr>
      </w:pPr>
    </w:p>
    <w:p w:rsidR="009C5972" w:rsidRPr="008C722C" w:rsidRDefault="00785667" w:rsidP="009C5972">
      <w:pPr>
        <w:spacing w:after="0" w:line="240" w:lineRule="auto"/>
        <w:jc w:val="both"/>
        <w:rPr>
          <w:rFonts w:ascii="Calibri Light" w:hAnsi="Calibri Light"/>
          <w:b/>
          <w:bCs/>
          <w:noProof w:val="0"/>
          <w:sz w:val="24"/>
          <w:szCs w:val="24"/>
        </w:rPr>
      </w:pPr>
      <w:r>
        <w:rPr>
          <w:rFonts w:ascii="Calibri Light" w:hAnsi="Calibri Light"/>
          <w:lang w:val="en-US"/>
        </w:rPr>
        <mc:AlternateContent>
          <mc:Choice Requires="wps">
            <w:drawing>
              <wp:anchor distT="0" distB="0" distL="114300" distR="114300" simplePos="0" relativeHeight="251713536" behindDoc="0" locked="0" layoutInCell="1" allowOverlap="1">
                <wp:simplePos x="0" y="0"/>
                <wp:positionH relativeFrom="column">
                  <wp:posOffset>-904875</wp:posOffset>
                </wp:positionH>
                <wp:positionV relativeFrom="page">
                  <wp:posOffset>-13335</wp:posOffset>
                </wp:positionV>
                <wp:extent cx="209550" cy="2324100"/>
                <wp:effectExtent l="0" t="0" r="19050" b="19050"/>
                <wp:wrapNone/>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83F02" id="Rectangle 55" o:spid="_x0000_s1026" style="position:absolute;margin-left:-71.25pt;margin-top:-1.05pt;width:16.5pt;height:1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PxIA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" fillcolor="#a5a5a5" strokecolor="#a5a5a5">
                <w10:wrap anchory="page"/>
              </v:rect>
            </w:pict>
          </mc:Fallback>
        </mc:AlternateContent>
      </w:r>
      <w:r w:rsidR="009C5972" w:rsidRPr="008C722C">
        <w:rPr>
          <w:rFonts w:ascii="Calibri Light" w:hAnsi="Calibri Light"/>
          <w:b/>
          <w:bCs/>
          <w:noProof w:val="0"/>
          <w:sz w:val="24"/>
          <w:szCs w:val="24"/>
        </w:rPr>
        <w:t xml:space="preserve">Interpretimi </w:t>
      </w:r>
    </w:p>
    <w:p w:rsidR="009C5972" w:rsidRPr="008C722C" w:rsidRDefault="009C5972" w:rsidP="009C5972">
      <w:pPr>
        <w:spacing w:after="0" w:line="240" w:lineRule="auto"/>
        <w:jc w:val="both"/>
        <w:rPr>
          <w:rFonts w:ascii="Calibri Light" w:hAnsi="Calibri Light"/>
          <w:b/>
          <w:bCs/>
          <w:noProof w:val="0"/>
          <w:sz w:val="24"/>
          <w:szCs w:val="24"/>
        </w:rPr>
      </w:pPr>
    </w:p>
    <w:p w:rsidR="009C5972" w:rsidRPr="008C722C" w:rsidRDefault="009C5972" w:rsidP="009C5972">
      <w:pPr>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Komunat në këtë fushë për këto rezultate kanë treguar këtë shkallë të  performancës: treguesi 8.2.1,</w:t>
      </w:r>
      <w:r w:rsidRPr="008C722C">
        <w:rPr>
          <w:rFonts w:ascii="Calibri Light" w:hAnsi="Calibri Light" w:cs="Tw Cen MT Condensed Extra Bold"/>
          <w:bCs/>
        </w:rPr>
        <w:t xml:space="preserve"> % % e gjatësisë së rrugëve lokale me trotuare </w:t>
      </w:r>
      <w:r w:rsidR="000E78E4" w:rsidRPr="008C722C">
        <w:rPr>
          <w:rFonts w:ascii="Calibri Light" w:hAnsi="Calibri Light" w:cs="Tw Cen MT Condensed Extra Bold"/>
          <w:bCs/>
        </w:rPr>
        <w:t>17.85</w:t>
      </w:r>
      <w:r w:rsidRPr="008C722C">
        <w:rPr>
          <w:rFonts w:ascii="Calibri Light" w:hAnsi="Calibri Light" w:cs="Tw Cen MT Condensed Extra Bold"/>
          <w:bCs/>
        </w:rPr>
        <w:t>%</w:t>
      </w:r>
      <w:r w:rsidRPr="008C722C">
        <w:rPr>
          <w:rFonts w:ascii="Calibri Light" w:hAnsi="Calibri Light" w:cs="Tw Cen MT Condensed Extra Bold"/>
          <w:noProof w:val="0"/>
        </w:rPr>
        <w:t xml:space="preserve">. Treguesi 8.2.2, </w:t>
      </w:r>
      <w:r w:rsidRPr="008C722C">
        <w:rPr>
          <w:rFonts w:ascii="Calibri Light" w:hAnsi="Calibri Light" w:cs="Tw Cen MT Condensed Extra Bold"/>
          <w:bCs/>
        </w:rPr>
        <w:t xml:space="preserve">% e gjatësisë së rrugëve lokale me ndriçim publik </w:t>
      </w:r>
      <w:r w:rsidR="000E78E4" w:rsidRPr="008C722C">
        <w:rPr>
          <w:rFonts w:ascii="Calibri Light" w:hAnsi="Calibri Light" w:cs="Tw Cen MT Condensed Extra Bold"/>
          <w:noProof w:val="0"/>
        </w:rPr>
        <w:t xml:space="preserve"> 30.55</w:t>
      </w:r>
      <w:r w:rsidRPr="008C722C">
        <w:rPr>
          <w:rFonts w:ascii="Calibri Light" w:hAnsi="Calibri Light" w:cs="Tw Cen MT Condensed Extra Bold"/>
          <w:noProof w:val="0"/>
        </w:rPr>
        <w:t xml:space="preserve">%. treguesi, 8.2.3 </w:t>
      </w:r>
      <w:r w:rsidRPr="008C722C">
        <w:rPr>
          <w:rFonts w:ascii="Calibri Light" w:hAnsi="Calibri Light" w:cs="Tw Cen MT Condensed Extra Bold"/>
          <w:bCs/>
        </w:rPr>
        <w:t xml:space="preserve"> % e gjatësisë së rru</w:t>
      </w:r>
      <w:r w:rsidR="000E78E4" w:rsidRPr="008C722C">
        <w:rPr>
          <w:rFonts w:ascii="Calibri Light" w:hAnsi="Calibri Light" w:cs="Tw Cen MT Condensed Extra Bold"/>
          <w:bCs/>
        </w:rPr>
        <w:t>gëve lokale të shenjëzuara 45.21</w:t>
      </w:r>
      <w:r w:rsidRPr="008C722C">
        <w:rPr>
          <w:rFonts w:ascii="Calibri Light" w:hAnsi="Calibri Light" w:cs="Tw Cen MT Condensed Extra Bold"/>
          <w:bCs/>
        </w:rPr>
        <w:t xml:space="preserve">% Infastruktura rrugore </w:t>
      </w:r>
      <w:r w:rsidRPr="008C722C">
        <w:rPr>
          <w:rFonts w:ascii="Calibri Light" w:hAnsi="Calibri Light" w:cs="Tw Cen MT Condensed Extra Bold"/>
          <w:noProof w:val="0"/>
        </w:rPr>
        <w:t>sipas treguesve ka shënuar vlerën me të lart në treguesin,</w:t>
      </w:r>
      <w:r w:rsidRPr="008C722C">
        <w:rPr>
          <w:rFonts w:ascii="Calibri Light" w:hAnsi="Calibri Light" w:cs="Tw Cen MT Condensed Extra Bold"/>
          <w:bCs/>
        </w:rPr>
        <w:t xml:space="preserve"> % e gjatësisë së rru</w:t>
      </w:r>
      <w:r w:rsidR="000E78E4" w:rsidRPr="008C722C">
        <w:rPr>
          <w:rFonts w:ascii="Calibri Light" w:hAnsi="Calibri Light" w:cs="Tw Cen MT Condensed Extra Bold"/>
          <w:bCs/>
        </w:rPr>
        <w:t>gëve lokale të shenjëzuara 45.21</w:t>
      </w:r>
      <w:r w:rsidRPr="008C722C">
        <w:rPr>
          <w:rFonts w:ascii="Calibri Light" w:hAnsi="Calibri Light" w:cs="Tw Cen MT Condensed Extra Bold"/>
          <w:bCs/>
        </w:rPr>
        <w:t xml:space="preserve">%, ndersa në vlerën minimale ose më të ulët është treguesi, % e gjatësisë së rrugëve lokale me trotuare </w:t>
      </w:r>
      <w:r w:rsidR="000E78E4" w:rsidRPr="008C722C">
        <w:rPr>
          <w:rFonts w:ascii="Calibri Light" w:hAnsi="Calibri Light" w:cs="Tw Cen MT Condensed Extra Bold"/>
          <w:bCs/>
        </w:rPr>
        <w:t>17.85</w:t>
      </w:r>
      <w:r w:rsidRPr="008C722C">
        <w:rPr>
          <w:rFonts w:ascii="Calibri Light" w:hAnsi="Calibri Light" w:cs="Tw Cen MT Condensed Extra Bold"/>
          <w:bCs/>
        </w:rPr>
        <w:t xml:space="preserve">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B870C8" w:rsidRPr="008C722C" w:rsidRDefault="00B870C8" w:rsidP="009C5972">
      <w:pPr>
        <w:spacing w:after="0" w:line="240" w:lineRule="auto"/>
        <w:jc w:val="both"/>
        <w:rPr>
          <w:rFonts w:ascii="Calibri Light" w:hAnsi="Calibri Light" w:cs="Tw Cen MT Condensed Extra Bold"/>
          <w:noProof w:val="0"/>
        </w:rPr>
      </w:pPr>
    </w:p>
    <w:p w:rsidR="002329DC" w:rsidRPr="008C722C" w:rsidRDefault="002329DC" w:rsidP="009C5972">
      <w:pPr>
        <w:spacing w:after="0" w:line="240" w:lineRule="auto"/>
        <w:jc w:val="both"/>
        <w:rPr>
          <w:rFonts w:ascii="Calibri Light" w:hAnsi="Calibri Light" w:cs="Tw Cen MT Condensed Extra Bold"/>
          <w:noProof w:val="0"/>
        </w:rPr>
      </w:pPr>
    </w:p>
    <w:p w:rsidR="002329DC" w:rsidRPr="008C722C" w:rsidRDefault="002329DC" w:rsidP="009C5972">
      <w:pPr>
        <w:spacing w:after="0" w:line="240" w:lineRule="auto"/>
        <w:jc w:val="both"/>
        <w:rPr>
          <w:rFonts w:ascii="Calibri Light" w:hAnsi="Calibri Light" w:cs="Tw Cen MT Condensed Extra Bold"/>
          <w:noProof w:val="0"/>
        </w:rPr>
      </w:pPr>
    </w:p>
    <w:p w:rsidR="002329DC" w:rsidRPr="008C722C" w:rsidRDefault="002329DC" w:rsidP="009C5972">
      <w:pPr>
        <w:spacing w:after="0" w:line="240" w:lineRule="auto"/>
        <w:jc w:val="both"/>
        <w:rPr>
          <w:rFonts w:ascii="Calibri Light" w:hAnsi="Calibri Light" w:cs="Tw Cen MT Condensed Extra Bold"/>
          <w:noProof w:val="0"/>
        </w:rPr>
      </w:pPr>
    </w:p>
    <w:p w:rsidR="002329DC" w:rsidRPr="008C722C" w:rsidRDefault="002329DC" w:rsidP="009C5972">
      <w:pPr>
        <w:spacing w:after="0" w:line="240" w:lineRule="auto"/>
        <w:jc w:val="both"/>
        <w:rPr>
          <w:rFonts w:ascii="Calibri Light" w:hAnsi="Calibri Light" w:cs="Tw Cen MT Condensed Extra Bold"/>
          <w:noProof w:val="0"/>
        </w:rPr>
      </w:pPr>
    </w:p>
    <w:p w:rsidR="002329DC" w:rsidRPr="008C722C" w:rsidRDefault="002329DC" w:rsidP="009C5972">
      <w:pPr>
        <w:spacing w:after="0" w:line="240" w:lineRule="auto"/>
        <w:jc w:val="both"/>
        <w:rPr>
          <w:rFonts w:ascii="Calibri Light" w:hAnsi="Calibri Light" w:cs="Tw Cen MT Condensed Extra Bold"/>
          <w:noProof w:val="0"/>
        </w:rPr>
      </w:pPr>
    </w:p>
    <w:p w:rsidR="00674F91" w:rsidRPr="008C722C" w:rsidRDefault="00674F91" w:rsidP="009C5972">
      <w:pPr>
        <w:spacing w:after="0" w:line="240" w:lineRule="auto"/>
        <w:jc w:val="both"/>
        <w:rPr>
          <w:rFonts w:ascii="Calibri Light" w:hAnsi="Calibri Light" w:cs="Tw Cen MT Condensed Extra Bold"/>
          <w:noProof w:val="0"/>
        </w:rPr>
      </w:pPr>
    </w:p>
    <w:p w:rsidR="00674F91" w:rsidRPr="008C722C" w:rsidRDefault="00674F91" w:rsidP="009C5972">
      <w:pPr>
        <w:spacing w:after="0" w:line="240" w:lineRule="auto"/>
        <w:jc w:val="both"/>
        <w:rPr>
          <w:rFonts w:ascii="Calibri Light" w:hAnsi="Calibri Light" w:cs="Tw Cen MT Condensed Extra Bold"/>
          <w:noProof w:val="0"/>
        </w:rPr>
      </w:pPr>
    </w:p>
    <w:p w:rsidR="00674F91" w:rsidRPr="008C722C" w:rsidRDefault="00674F91"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Transporti publik komunal</w:t>
      </w:r>
    </w:p>
    <w:p w:rsidR="009C5972" w:rsidRPr="008C722C" w:rsidRDefault="009C5972" w:rsidP="009C5972">
      <w:pPr>
        <w:spacing w:after="0" w:line="240" w:lineRule="auto"/>
        <w:jc w:val="both"/>
        <w:rPr>
          <w:rFonts w:ascii="Calibri Light" w:hAnsi="Calibri Light" w:cs="Tw Cen MT Condensed Extra Bold"/>
          <w:bCs/>
          <w:i/>
        </w:rPr>
      </w:pPr>
      <w:r w:rsidRPr="008C722C">
        <w:rPr>
          <w:rFonts w:ascii="Calibri Light" w:hAnsi="Calibri Light"/>
        </w:rPr>
        <w:t>Krijimi i hapësirave të mjaftueshme për parkimin e mjeteve motorike përfshinë të gjitha hapë</w:t>
      </w:r>
      <w:r w:rsidRPr="008C722C">
        <w:rPr>
          <w:rFonts w:ascii="Calibri Light" w:hAnsi="Calibri Light"/>
        </w:rPr>
        <w:softHyphen/>
        <w:t>sirat publike dhe private të destinuara apo të lejuara dhe të shenjëzuara në mënyrë vertikale dhe horizontale për parkim të mjeteve motorike të quajtura parkingje publike apo private dhe të gjitha vend-parkimet e lejuara dhe të shenjëzuara për parkim individual të mjetit motorik në pjesën e caktuar të rrugës apo të hapësirës pub</w:t>
      </w:r>
      <w:r w:rsidRPr="008C722C">
        <w:rPr>
          <w:rFonts w:ascii="Calibri Light" w:hAnsi="Calibri Light"/>
        </w:rPr>
        <w:softHyphen/>
        <w:t>like</w:t>
      </w:r>
      <w:r w:rsidRPr="008C722C">
        <w:rPr>
          <w:rFonts w:ascii="Calibri Light" w:hAnsi="Calibri Light" w:cs="Tw Cen MT Condensed Extra Bold"/>
          <w:noProof w:val="0"/>
        </w:rPr>
        <w:t>.  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një rezultati: 1). </w:t>
      </w:r>
      <w:r w:rsidRPr="008C722C">
        <w:rPr>
          <w:rFonts w:ascii="Calibri Light" w:hAnsi="Calibri Light" w:cs="Tw Cen MT Condensed Extra Bold"/>
          <w:bCs/>
          <w:i/>
        </w:rPr>
        <w:t>Ofrimi i transportit lokal publik për të gjitha vendbanimet e komunës.</w:t>
      </w:r>
    </w:p>
    <w:p w:rsidR="009C5972" w:rsidRPr="008C722C" w:rsidRDefault="009C5972" w:rsidP="009C5972">
      <w:pPr>
        <w:spacing w:after="0" w:line="240" w:lineRule="auto"/>
        <w:jc w:val="both"/>
        <w:rPr>
          <w:rFonts w:ascii="Calibri Light" w:hAnsi="Calibri Light" w:cs="Tw Cen MT Condensed Extra Bold"/>
          <w:bCs/>
          <w:i/>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Rezultati (9.1.)</w:t>
      </w:r>
      <w:r w:rsidRPr="008C722C">
        <w:rPr>
          <w:rFonts w:ascii="Calibri Light" w:hAnsi="Calibri Light"/>
          <w:sz w:val="18"/>
          <w:szCs w:val="18"/>
        </w:rPr>
        <w:t xml:space="preserve"> </w:t>
      </w:r>
      <w:r w:rsidRPr="008C722C">
        <w:rPr>
          <w:rFonts w:ascii="Calibri Light" w:eastAsia="Times New Roman" w:hAnsi="Calibri Light" w:cs="Tw Cen MT Condensed Extra Bold"/>
        </w:rPr>
        <w:t>paraqet arritjet e komunës përkatëse ose të komunave në ofrimin e transportit lokal publik dhe të sigurtë për të gjitha vendbanimet e territorit të komunës përkatëse. Ofrim i transportit lokal publik nënkupton mundësinë që të gjithë qytetarët e të gjitha vendbanimeve në territorin e komunës përkatëse të transportohen me transport lokal (komunal) në mënyrë të sigurt deri në destinacionin e caktuar brenda territorit të komunës</w:t>
      </w:r>
      <w:r w:rsidRPr="008C722C">
        <w:rPr>
          <w:rFonts w:ascii="Calibri Light" w:hAnsi="Calibri Light"/>
        </w:rPr>
        <w:t>. Për shkallën e arritjes së këtij rezultati, informo</w:t>
      </w:r>
      <w:r w:rsidRPr="008C722C">
        <w:rPr>
          <w:rFonts w:ascii="Calibri Light" w:hAnsi="Calibri Light"/>
        </w:rPr>
        <w:softHyphen/>
        <w:t xml:space="preserve">hemi nga dy tregues: </w:t>
      </w:r>
    </w:p>
    <w:p w:rsidR="009C5972" w:rsidRPr="008C722C" w:rsidRDefault="009C5972" w:rsidP="009C5972">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9.1.1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8"/>
                <w:szCs w:val="18"/>
              </w:rPr>
            </w:pPr>
            <w:bookmarkStart w:id="35" w:name="_Toc464459465"/>
            <w:r w:rsidRPr="008C722C">
              <w:rPr>
                <w:rFonts w:ascii="Calibri Light" w:hAnsi="Calibri Light" w:cs="Tw Cen MT Condensed Extra Bold"/>
                <w:bCs/>
                <w:sz w:val="18"/>
                <w:szCs w:val="18"/>
              </w:rPr>
              <w:t>% e realizimit të planit komunal për transport lokal publik</w:t>
            </w:r>
            <w:bookmarkEnd w:id="35"/>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61.72</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9.1.2</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18"/>
                <w:szCs w:val="18"/>
              </w:rPr>
            </w:pPr>
            <w:bookmarkStart w:id="36" w:name="_Toc464459467"/>
            <w:r w:rsidRPr="008C722C">
              <w:rPr>
                <w:rFonts w:ascii="Calibri Light" w:hAnsi="Calibri Light" w:cs="Tw Cen MT Condensed Extra Bold"/>
                <w:bCs/>
                <w:sz w:val="18"/>
                <w:szCs w:val="18"/>
              </w:rPr>
              <w:t>% e vendbanimeve të përfshira në transportin lokal publik</w:t>
            </w:r>
            <w:bookmarkEnd w:id="36"/>
          </w:p>
        </w:tc>
        <w:tc>
          <w:tcPr>
            <w:tcW w:w="1260" w:type="dxa"/>
            <w:tcBorders>
              <w:top w:val="single" w:sz="4" w:space="0" w:color="BF8F00"/>
              <w:bottom w:val="single" w:sz="4" w:space="0" w:color="BF8F00"/>
            </w:tcBorders>
            <w:shd w:val="clear" w:color="auto" w:fill="auto"/>
          </w:tcPr>
          <w:p w:rsidR="009C5972" w:rsidRPr="008C722C" w:rsidRDefault="000E78E4" w:rsidP="00043BC0">
            <w:pPr>
              <w:spacing w:after="0" w:line="240" w:lineRule="auto"/>
              <w:jc w:val="right"/>
              <w:rPr>
                <w:rFonts w:ascii="Calibri Light" w:hAnsi="Calibri Light"/>
                <w:sz w:val="20"/>
                <w:szCs w:val="20"/>
              </w:rPr>
            </w:pPr>
            <w:r w:rsidRPr="008C722C">
              <w:rPr>
                <w:rFonts w:ascii="Calibri Light" w:hAnsi="Calibri Light"/>
                <w:sz w:val="20"/>
                <w:szCs w:val="20"/>
              </w:rPr>
              <w:t>72.16</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9.1.3</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18"/>
                <w:szCs w:val="18"/>
              </w:rPr>
            </w:pPr>
            <w:bookmarkStart w:id="37" w:name="_Toc464459469"/>
            <w:r w:rsidRPr="008C722C">
              <w:rPr>
                <w:rFonts w:ascii="Calibri Light" w:hAnsi="Calibri Light" w:cs="Tw Cen MT Condensed Extra Bold"/>
                <w:bCs/>
                <w:sz w:val="18"/>
                <w:szCs w:val="18"/>
              </w:rPr>
              <w:t>% e vendndalimeve të shënjëzuara për automjetet e transportit publik</w:t>
            </w:r>
            <w:bookmarkEnd w:id="37"/>
          </w:p>
        </w:tc>
        <w:tc>
          <w:tcPr>
            <w:tcW w:w="1260" w:type="dxa"/>
            <w:tcBorders>
              <w:top w:val="single" w:sz="4" w:space="0" w:color="BF8F00"/>
              <w:bottom w:val="single" w:sz="4" w:space="0" w:color="BF8F00"/>
            </w:tcBorders>
            <w:shd w:val="clear" w:color="auto" w:fill="auto"/>
          </w:tcPr>
          <w:p w:rsidR="009C5972" w:rsidRPr="008C722C" w:rsidRDefault="000E78E4" w:rsidP="00043BC0">
            <w:pPr>
              <w:spacing w:after="0" w:line="240" w:lineRule="auto"/>
              <w:jc w:val="right"/>
              <w:rPr>
                <w:rFonts w:ascii="Calibri Light" w:hAnsi="Calibri Light"/>
                <w:sz w:val="20"/>
                <w:szCs w:val="20"/>
              </w:rPr>
            </w:pPr>
            <w:r w:rsidRPr="008C722C">
              <w:rPr>
                <w:rFonts w:ascii="Calibri Light" w:hAnsi="Calibri Light"/>
                <w:sz w:val="20"/>
                <w:szCs w:val="20"/>
              </w:rPr>
              <w:t>48.40</w:t>
            </w:r>
          </w:p>
        </w:tc>
      </w:tr>
    </w:tbl>
    <w:p w:rsidR="009C5972" w:rsidRPr="008C722C" w:rsidRDefault="009C5972" w:rsidP="009C5972">
      <w:pPr>
        <w:spacing w:after="0" w:line="240" w:lineRule="auto"/>
        <w:jc w:val="right"/>
        <w:rPr>
          <w:rFonts w:ascii="Calibri Light" w:hAnsi="Calibri Light"/>
        </w:rPr>
      </w:pPr>
    </w:p>
    <w:p w:rsidR="009C5972" w:rsidRPr="008C722C" w:rsidRDefault="009C5972" w:rsidP="009C5972">
      <w:pPr>
        <w:spacing w:after="0" w:line="240" w:lineRule="auto"/>
        <w:jc w:val="both"/>
        <w:rPr>
          <w:rFonts w:ascii="Calibri Light" w:hAnsi="Calibri Light"/>
        </w:rPr>
      </w:pPr>
    </w:p>
    <w:p w:rsidR="009C5972" w:rsidRPr="008C722C" w:rsidRDefault="002329DC" w:rsidP="009C5972">
      <w:pPr>
        <w:spacing w:after="0" w:line="240" w:lineRule="auto"/>
        <w:jc w:val="both"/>
        <w:rPr>
          <w:rFonts w:ascii="Calibri Light" w:hAnsi="Calibri Light"/>
        </w:rPr>
      </w:pPr>
      <w:r w:rsidRPr="008C722C">
        <w:rPr>
          <w:rFonts w:ascii="Calibri Light" w:hAnsi="Calibri Light"/>
          <w:lang w:val="en-US"/>
        </w:rPr>
        <w:drawing>
          <wp:anchor distT="0" distB="0" distL="114300" distR="114300" simplePos="0" relativeHeight="251802624" behindDoc="0" locked="0" layoutInCell="1" allowOverlap="1">
            <wp:simplePos x="0" y="0"/>
            <wp:positionH relativeFrom="margin">
              <wp:posOffset>2352675</wp:posOffset>
            </wp:positionH>
            <wp:positionV relativeFrom="margin">
              <wp:posOffset>3590925</wp:posOffset>
            </wp:positionV>
            <wp:extent cx="3657600" cy="2743200"/>
            <wp:effectExtent l="19050" t="0" r="19050" b="0"/>
            <wp:wrapSquare wrapText="bothSides"/>
            <wp:docPr id="197" name="Chart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9C5972" w:rsidRPr="008C722C">
        <w:rPr>
          <w:rFonts w:ascii="Calibri Light" w:hAnsi="Calibri Light"/>
        </w:rPr>
        <w:t>Rezultati synon t’i përgjigjet pyetjes: sa është siguruar transporti publik për të gjitha vend</w:t>
      </w:r>
      <w:r w:rsidR="009C5972" w:rsidRPr="008C722C">
        <w:rPr>
          <w:rFonts w:ascii="Calibri Light" w:hAnsi="Calibri Light"/>
        </w:rPr>
        <w:softHyphen/>
        <w:t>ba</w:t>
      </w:r>
      <w:r w:rsidR="009C5972" w:rsidRPr="008C722C">
        <w:rPr>
          <w:rFonts w:ascii="Calibri Light" w:hAnsi="Calibri Light"/>
        </w:rPr>
        <w:softHyphen/>
        <w:t>nimet e komunës përkatëse? Sigurimi i trans</w:t>
      </w:r>
      <w:r w:rsidR="009C5972" w:rsidRPr="008C722C">
        <w:rPr>
          <w:rFonts w:ascii="Calibri Light" w:hAnsi="Calibri Light"/>
        </w:rPr>
        <w:softHyphen/>
        <w:t>portit publik për vendbanimet e komunave ësht</w:t>
      </w:r>
      <w:r w:rsidR="000E78E4" w:rsidRPr="008C722C">
        <w:rPr>
          <w:rFonts w:ascii="Calibri Light" w:hAnsi="Calibri Light"/>
        </w:rPr>
        <w:t xml:space="preserve">ë arritur deri në shkallën </w:t>
      </w:r>
      <w:r w:rsidR="00711BA2" w:rsidRPr="008C722C">
        <w:rPr>
          <w:rFonts w:ascii="Calibri Light" w:hAnsi="Calibri Light"/>
        </w:rPr>
        <w:t xml:space="preserve">59.98 </w:t>
      </w:r>
      <w:r w:rsidR="009C5972" w:rsidRPr="008C722C">
        <w:rPr>
          <w:rFonts w:ascii="Calibri Light" w:hAnsi="Calibri Light"/>
        </w:rPr>
        <w:t>%. Kjo është një arritje mesatare e komunave, afër 3% nën mesa</w:t>
      </w:r>
      <w:r w:rsidR="009C5972" w:rsidRPr="008C722C">
        <w:rPr>
          <w:rFonts w:ascii="Calibri Light" w:hAnsi="Calibri Light"/>
        </w:rPr>
        <w:softHyphen/>
        <w:t>tarën e vendit.  Shtrirja e vlerave të treguesve na jep të kuptojmë se përfshirja e vendbanimeve në transp</w:t>
      </w:r>
      <w:r w:rsidR="000E78E4" w:rsidRPr="008C722C">
        <w:rPr>
          <w:rFonts w:ascii="Calibri Light" w:hAnsi="Calibri Light"/>
        </w:rPr>
        <w:t>ortin publik në fakt është 71.16</w:t>
      </w:r>
      <w:r w:rsidR="009C5972" w:rsidRPr="008C722C">
        <w:rPr>
          <w:rFonts w:ascii="Calibri Light" w:hAnsi="Calibri Light"/>
        </w:rPr>
        <w:t>%, që tregon për prioritetin e komunave në këtë pikëpamje, por realizimi i planit komunal për tran</w:t>
      </w:r>
      <w:r w:rsidR="009C5972" w:rsidRPr="008C722C">
        <w:rPr>
          <w:rFonts w:ascii="Calibri Light" w:hAnsi="Calibri Light"/>
        </w:rPr>
        <w:softHyphen/>
        <w:t>sport publik është 61.72%, ndërsa shenjëzimi i vendnda</w:t>
      </w:r>
      <w:r w:rsidR="009C5972" w:rsidRPr="008C722C">
        <w:rPr>
          <w:rFonts w:ascii="Calibri Light" w:hAnsi="Calibri Light"/>
        </w:rPr>
        <w:softHyphen/>
        <w:t>lim</w:t>
      </w:r>
      <w:r w:rsidR="009C5972" w:rsidRPr="008C722C">
        <w:rPr>
          <w:rFonts w:ascii="Calibri Light" w:hAnsi="Calibri Light"/>
        </w:rPr>
        <w:softHyphen/>
        <w:t>e</w:t>
      </w:r>
      <w:r w:rsidR="009C5972" w:rsidRPr="008C722C">
        <w:rPr>
          <w:rFonts w:ascii="Calibri Light" w:hAnsi="Calibri Light"/>
        </w:rPr>
        <w:softHyphen/>
        <w:t>ve për automjete të transportit pu</w:t>
      </w:r>
      <w:r w:rsidR="000E78E4" w:rsidRPr="008C722C">
        <w:rPr>
          <w:rFonts w:ascii="Calibri Light" w:hAnsi="Calibri Light"/>
        </w:rPr>
        <w:t>blik është vetëm në shka</w:t>
      </w:r>
      <w:r w:rsidR="000E78E4" w:rsidRPr="008C722C">
        <w:rPr>
          <w:rFonts w:ascii="Calibri Light" w:hAnsi="Calibri Light"/>
        </w:rPr>
        <w:softHyphen/>
        <w:t>llën 48.40</w:t>
      </w:r>
      <w:r w:rsidR="009C5972" w:rsidRPr="008C722C">
        <w:rPr>
          <w:rFonts w:ascii="Calibri Light" w:hAnsi="Calibri Light"/>
        </w:rPr>
        <w:t>%. Dy treguesit e fundit e kanë zbritur perfo</w:t>
      </w:r>
      <w:r w:rsidR="009C5972" w:rsidRPr="008C722C">
        <w:rPr>
          <w:rFonts w:ascii="Calibri Light" w:hAnsi="Calibri Light"/>
        </w:rPr>
        <w:softHyphen/>
        <w:t>rma</w:t>
      </w:r>
      <w:r w:rsidR="009C5972" w:rsidRPr="008C722C">
        <w:rPr>
          <w:rFonts w:ascii="Calibri Light" w:hAnsi="Calibri Light"/>
        </w:rPr>
        <w:softHyphen/>
        <w:t>ncën e përgjithshme të këtij rezultati.</w:t>
      </w:r>
      <w:r w:rsidR="009C5972" w:rsidRPr="008C722C">
        <w:rPr>
          <w:rFonts w:ascii="Calibri Light" w:hAnsi="Calibri Light"/>
          <w:lang w:val="en-US"/>
        </w:rPr>
        <w:t xml:space="preserve"> </w:t>
      </w:r>
    </w:p>
    <w:p w:rsidR="009C5972" w:rsidRPr="008C722C" w:rsidRDefault="00785667" w:rsidP="009C5972">
      <w:pPr>
        <w:spacing w:after="0" w:line="240" w:lineRule="auto"/>
        <w:jc w:val="both"/>
        <w:rPr>
          <w:rFonts w:ascii="Calibri Light" w:hAnsi="Calibri Light"/>
        </w:rPr>
      </w:pPr>
      <w:r>
        <w:rPr>
          <w:rFonts w:ascii="Calibri Light" w:hAnsi="Calibri Light"/>
          <w:lang w:val="en-US"/>
        </w:rPr>
        <mc:AlternateContent>
          <mc:Choice Requires="wps">
            <w:drawing>
              <wp:anchor distT="0" distB="0" distL="114300" distR="114300" simplePos="0" relativeHeight="251712512" behindDoc="0" locked="0" layoutInCell="1" allowOverlap="1">
                <wp:simplePos x="0" y="0"/>
                <wp:positionH relativeFrom="column">
                  <wp:posOffset>-914400</wp:posOffset>
                </wp:positionH>
                <wp:positionV relativeFrom="page">
                  <wp:posOffset>-4445</wp:posOffset>
                </wp:positionV>
                <wp:extent cx="209550" cy="2324100"/>
                <wp:effectExtent l="0" t="0" r="19050" b="1905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A59B" id="Rectangle 54" o:spid="_x0000_s1026" style="position:absolute;margin-left:-1in;margin-top:-.35pt;width:16.5pt;height:18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8sIQIAAD4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" fillcolor="#a5a5a5" strokecolor="#a5a5a5">
                <w10:wrap anchory="page"/>
              </v:rect>
            </w:pict>
          </mc:Fallback>
        </mc:AlternateConten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Parkingjet publike</w:t>
      </w:r>
    </w:p>
    <w:p w:rsidR="009C5972" w:rsidRPr="008C722C" w:rsidRDefault="009C5972" w:rsidP="009C5972">
      <w:pPr>
        <w:spacing w:after="0" w:line="240" w:lineRule="auto"/>
        <w:jc w:val="both"/>
        <w:rPr>
          <w:rFonts w:ascii="Calibri Light" w:hAnsi="Calibri Light" w:cs="Tw Cen MT Condensed Extra Bold"/>
        </w:rPr>
      </w:pPr>
    </w:p>
    <w:p w:rsidR="009C5972" w:rsidRPr="008C722C" w:rsidRDefault="007A32CC" w:rsidP="009C5972">
      <w:pPr>
        <w:spacing w:after="0" w:line="240" w:lineRule="auto"/>
        <w:jc w:val="both"/>
        <w:rPr>
          <w:rFonts w:ascii="Calibri Light" w:hAnsi="Calibri Light" w:cs="Tw Cen MT Condensed Extra Bold"/>
          <w:noProof w:val="0"/>
        </w:rPr>
      </w:pPr>
      <w:r w:rsidRPr="008C722C">
        <w:rPr>
          <w:lang w:val="en-US"/>
        </w:rPr>
        <w:drawing>
          <wp:anchor distT="0" distB="0" distL="114300" distR="114300" simplePos="0" relativeHeight="251803648" behindDoc="0" locked="0" layoutInCell="1" allowOverlap="1">
            <wp:simplePos x="0" y="0"/>
            <wp:positionH relativeFrom="margin">
              <wp:posOffset>2362200</wp:posOffset>
            </wp:positionH>
            <wp:positionV relativeFrom="margin">
              <wp:posOffset>3611880</wp:posOffset>
            </wp:positionV>
            <wp:extent cx="3657600" cy="2743200"/>
            <wp:effectExtent l="0" t="0" r="0" b="0"/>
            <wp:wrapSquare wrapText="bothSides"/>
            <wp:docPr id="198" name="Chart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9C5972" w:rsidRPr="008C722C">
        <w:rPr>
          <w:rFonts w:ascii="Calibri Light" w:hAnsi="Calibri Light" w:cs="Tw Cen MT Condensed Extra Bold"/>
        </w:rPr>
        <w:t>Informatat e prodhuara nga matja e performancës së kësaj fushe ka një rol të rëndësishëm në për</w:t>
      </w:r>
      <w:r w:rsidR="009C5972" w:rsidRPr="008C722C">
        <w:rPr>
          <w:rFonts w:ascii="Calibri Light" w:hAnsi="Calibri Light" w:cs="Tw Cen MT Condensed Extra Bold"/>
        </w:rPr>
        <w:softHyphen/>
        <w:t>mirësimin e shërbimeve komunale në fushën e infrastrukturës rrugore dhe të transportit publik lokal. Kjo fushë është e ndërlidhur shumë me arritjet në fushën e infrastrukturës rrugore. Zhvillimi i infra</w:t>
      </w:r>
      <w:r w:rsidR="009C5972" w:rsidRPr="008C722C">
        <w:rPr>
          <w:rFonts w:ascii="Calibri Light" w:hAnsi="Calibri Light" w:cs="Tw Cen MT Condensed Extra Bold"/>
        </w:rPr>
        <w:softHyphen/>
        <w:t>strukturës rrugore përmirëson lidhjen e vendbanimeve me transport publik lokal dhe lehtëson qarkullimin e mjeteve motorike për transport të njerëzve dhe të mallrave, duke ndikuar drejtpërdrejt në rritjen e veprimeve ekonomike, arsimore, kulturore, sportive dhe shëndetësore</w:t>
      </w:r>
      <w:r w:rsidR="009C5972" w:rsidRPr="008C722C">
        <w:rPr>
          <w:rFonts w:ascii="Calibri Light" w:hAnsi="Calibri Light" w:cs="Tw Cen MT Condensed Extra Bold"/>
          <w:noProof w:val="0"/>
        </w:rPr>
        <w:t>.  Perfo</w:t>
      </w:r>
      <w:r w:rsidR="009C5972" w:rsidRPr="008C722C">
        <w:rPr>
          <w:rFonts w:ascii="Calibri Light" w:hAnsi="Calibri Light" w:cs="Tw Cen MT Condensed Extra Bold"/>
          <w:noProof w:val="0"/>
        </w:rPr>
        <w:softHyphen/>
        <w:t>rm</w:t>
      </w:r>
      <w:r w:rsidR="009C5972" w:rsidRPr="008C722C">
        <w:rPr>
          <w:rFonts w:ascii="Calibri Light" w:hAnsi="Calibri Light" w:cs="Tw Cen MT Condensed Extra Bold"/>
          <w:noProof w:val="0"/>
        </w:rPr>
        <w:softHyphen/>
        <w:t>a</w:t>
      </w:r>
      <w:r w:rsidR="009C5972" w:rsidRPr="008C722C">
        <w:rPr>
          <w:rFonts w:ascii="Calibri Light" w:hAnsi="Calibri Light" w:cs="Tw Cen MT Condensed Extra Bold"/>
          <w:noProof w:val="0"/>
        </w:rPr>
        <w:softHyphen/>
        <w:t>n</w:t>
      </w:r>
      <w:r w:rsidR="009C5972" w:rsidRPr="008C722C">
        <w:rPr>
          <w:rFonts w:ascii="Calibri Light" w:hAnsi="Calibri Light" w:cs="Tw Cen MT Condensed Extra Bold"/>
          <w:noProof w:val="0"/>
        </w:rPr>
        <w:softHyphen/>
        <w:t xml:space="preserve">ca e komunave për këtë fushë matet me anën e një rezultati: 1). </w:t>
      </w:r>
      <w:r w:rsidR="009C5972" w:rsidRPr="008C722C">
        <w:rPr>
          <w:rFonts w:ascii="Calibri Light" w:hAnsi="Calibri Light" w:cs="Tw Cen MT Condensed Extra Bold"/>
          <w:bCs/>
          <w:i/>
        </w:rPr>
        <w:t>Krijimi i hapësirave të mjaftueshme për parkim të mjeteve motorike</w:t>
      </w:r>
      <w:r w:rsidR="009C5972" w:rsidRPr="008C722C">
        <w:rPr>
          <w:rFonts w:ascii="Calibri Light" w:hAnsi="Calibri Light" w:cs="Tw Cen MT Condensed Extra Bold"/>
          <w:noProof w:val="0"/>
        </w:rPr>
        <w:t>.</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Rezultati (10.1.)</w:t>
      </w:r>
      <w:r w:rsidRPr="008C722C">
        <w:rPr>
          <w:rFonts w:ascii="Calibri Light" w:hAnsi="Calibri Light"/>
        </w:rPr>
        <w:t xml:space="preserve"> </w:t>
      </w:r>
      <w:r w:rsidRPr="008C722C">
        <w:rPr>
          <w:rFonts w:ascii="Calibri Light" w:eastAsia="Times New Roman" w:hAnsi="Calibri Light" w:cs="Tw Cen MT Condensed Extra Bold"/>
        </w:rPr>
        <w:t>paraqet arritjet e komunës përkatëse ose të komunave në ofrimin e hapësirave të mjaftueshme për parkim të mjeteve motorike në mjediset urbane dhe lagjet e urbanizuara. Ofrim i hapësirave të mjaftueshme, qoftë në pronën publike apo private, në funksion të shërbimit të parkimit të mjeteve motorike të qytetarëve të komunës përkatëse dhe jo vetëm</w:t>
      </w:r>
      <w:r w:rsidRPr="008C722C">
        <w:rPr>
          <w:rFonts w:ascii="Calibri Light" w:hAnsi="Calibri Light"/>
        </w:rPr>
        <w:t>. Për shkallën e arritjes së këtij rezultati, informo</w:t>
      </w:r>
      <w:r w:rsidRPr="008C722C">
        <w:rPr>
          <w:rFonts w:ascii="Calibri Light" w:hAnsi="Calibri Light"/>
        </w:rPr>
        <w:softHyphen/>
        <w:t xml:space="preserve">hemi nga katër tregues: </w:t>
      </w: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6588"/>
        <w:gridCol w:w="207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658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207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10.1.1</w:t>
            </w:r>
          </w:p>
        </w:tc>
        <w:tc>
          <w:tcPr>
            <w:tcW w:w="658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8"/>
                <w:szCs w:val="18"/>
              </w:rPr>
            </w:pPr>
            <w:bookmarkStart w:id="38" w:name="_Toc464459475"/>
            <w:r w:rsidRPr="008C722C">
              <w:rPr>
                <w:rFonts w:ascii="Calibri Light" w:hAnsi="Calibri Light" w:cs="Tw Cen MT Condensed Extra Bold"/>
                <w:bCs/>
                <w:sz w:val="18"/>
                <w:szCs w:val="18"/>
              </w:rPr>
              <w:t>Numri i parkingjeve për parkimin e mjeteve motorike</w:t>
            </w:r>
            <w:bookmarkEnd w:id="38"/>
          </w:p>
        </w:tc>
        <w:tc>
          <w:tcPr>
            <w:tcW w:w="2070" w:type="dxa"/>
            <w:tcBorders>
              <w:top w:val="single" w:sz="4" w:space="0" w:color="BF8F00"/>
              <w:bottom w:val="single" w:sz="4" w:space="0" w:color="BF8F00"/>
            </w:tcBorders>
            <w:shd w:val="clear" w:color="auto" w:fill="D9D9D9"/>
          </w:tcPr>
          <w:p w:rsidR="009C5972" w:rsidRPr="008C722C" w:rsidRDefault="007A32CC" w:rsidP="00043BC0">
            <w:pPr>
              <w:spacing w:after="0" w:line="240" w:lineRule="auto"/>
              <w:jc w:val="right"/>
              <w:rPr>
                <w:rFonts w:ascii="Calibri Light" w:hAnsi="Calibri Light"/>
                <w:sz w:val="20"/>
                <w:szCs w:val="20"/>
              </w:rPr>
            </w:pPr>
            <w:r w:rsidRPr="008C722C">
              <w:rPr>
                <w:rFonts w:ascii="Calibri Light" w:hAnsi="Calibri Light"/>
                <w:sz w:val="20"/>
                <w:szCs w:val="20"/>
              </w:rPr>
              <w:t>Mesatarja e Kosovës 11.80</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10.1.2</w:t>
            </w:r>
          </w:p>
        </w:tc>
        <w:tc>
          <w:tcPr>
            <w:tcW w:w="658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18"/>
                <w:szCs w:val="18"/>
              </w:rPr>
            </w:pPr>
            <w:bookmarkStart w:id="39" w:name="_Toc464459477"/>
            <w:r w:rsidRPr="008C722C">
              <w:rPr>
                <w:rFonts w:ascii="Calibri Light" w:hAnsi="Calibri Light" w:cs="Tw Cen MT Condensed Extra Bold"/>
                <w:bCs/>
                <w:sz w:val="18"/>
                <w:szCs w:val="18"/>
              </w:rPr>
              <w:t>% e vendparkimeve për mjete motorike në territorin e komunës</w:t>
            </w:r>
            <w:bookmarkEnd w:id="39"/>
          </w:p>
        </w:tc>
        <w:tc>
          <w:tcPr>
            <w:tcW w:w="207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7.86</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10.1.3</w:t>
            </w:r>
          </w:p>
        </w:tc>
        <w:tc>
          <w:tcPr>
            <w:tcW w:w="658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18"/>
                <w:szCs w:val="18"/>
              </w:rPr>
            </w:pPr>
            <w:bookmarkStart w:id="40" w:name="_Toc464459479"/>
            <w:r w:rsidRPr="008C722C">
              <w:rPr>
                <w:rFonts w:ascii="Calibri Light" w:hAnsi="Calibri Light" w:cs="Tw Cen MT Condensed Extra Bold"/>
                <w:bCs/>
                <w:sz w:val="18"/>
                <w:szCs w:val="18"/>
              </w:rPr>
              <w:t>% e vendparkimeve të destinuara për taksi</w:t>
            </w:r>
            <w:bookmarkEnd w:id="40"/>
          </w:p>
        </w:tc>
        <w:tc>
          <w:tcPr>
            <w:tcW w:w="207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42.54</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10.1.4</w:t>
            </w:r>
          </w:p>
        </w:tc>
        <w:tc>
          <w:tcPr>
            <w:tcW w:w="658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18"/>
                <w:szCs w:val="18"/>
              </w:rPr>
            </w:pPr>
            <w:bookmarkStart w:id="41" w:name="_Toc464459481"/>
            <w:r w:rsidRPr="008C722C">
              <w:rPr>
                <w:rFonts w:ascii="Calibri Light" w:hAnsi="Calibri Light" w:cs="Tw Cen MT Condensed Extra Bold"/>
                <w:bCs/>
                <w:sz w:val="18"/>
                <w:szCs w:val="18"/>
              </w:rPr>
              <w:t>% e parkingjeve me vendparkime të rezervuara për persona me aftësi të kufizuar</w:t>
            </w:r>
            <w:bookmarkEnd w:id="41"/>
          </w:p>
        </w:tc>
        <w:tc>
          <w:tcPr>
            <w:tcW w:w="207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41.02</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eastAsia="Times New Roman" w:hAnsi="Calibri Light" w:cs="Tw Cen MT Condensed Extra Bold"/>
          <w:noProof w:val="0"/>
        </w:rPr>
      </w:pPr>
      <w:r w:rsidRPr="008C722C">
        <w:rPr>
          <w:rFonts w:ascii="Calibri Light" w:hAnsi="Calibri Light"/>
        </w:rPr>
        <w:t>Rezultati synon t’i pergjigjet pyetjes: sa është siguruar hapësirë e mjaftueshme për parkim të mjeteve motorike në territorin e komunave? Sigurimi i hapësirave të mjaftueshme për parkim të mjeteve motorike është arritur deri në shkallën 30.47 % . Kjo është një arritje mjaftë e ulët e perfor</w:t>
      </w:r>
      <w:r w:rsidRPr="008C722C">
        <w:rPr>
          <w:rFonts w:ascii="Calibri Light" w:hAnsi="Calibri Light"/>
        </w:rPr>
        <w:softHyphen/>
        <w:t>ma</w:t>
      </w:r>
      <w:r w:rsidRPr="008C722C">
        <w:rPr>
          <w:rFonts w:ascii="Calibri Light" w:hAnsi="Calibri Light"/>
        </w:rPr>
        <w:softHyphen/>
        <w:t>ncës së komunave. Derisa  arritjet për vend</w:t>
      </w:r>
      <w:r w:rsidRPr="008C722C">
        <w:rPr>
          <w:rFonts w:ascii="Calibri Light" w:hAnsi="Calibri Light"/>
        </w:rPr>
        <w:softHyphen/>
        <w:t>parkimet e destinuara për taksi (42.54%) dhe e vendparkimeve të rezervuara për per</w:t>
      </w:r>
      <w:r w:rsidRPr="008C722C">
        <w:rPr>
          <w:rFonts w:ascii="Calibri Light" w:hAnsi="Calibri Light"/>
        </w:rPr>
        <w:softHyphen/>
        <w:t>so</w:t>
      </w:r>
      <w:r w:rsidRPr="008C722C">
        <w:rPr>
          <w:rFonts w:ascii="Calibri Light" w:hAnsi="Calibri Light"/>
        </w:rPr>
        <w:softHyphen/>
        <w:t>na me aftësi të kufizuar (41.02%) kanë shënuar një performancë të shkallës së mesme, numri i vendpar</w:t>
      </w:r>
      <w:r w:rsidRPr="008C722C">
        <w:rPr>
          <w:rFonts w:ascii="Calibri Light" w:hAnsi="Calibri Light"/>
        </w:rPr>
        <w:softHyphen/>
        <w:t>kimeve për mjetet motorike të regjistruara në komunat përka</w:t>
      </w:r>
      <w:r w:rsidRPr="008C722C">
        <w:rPr>
          <w:rFonts w:ascii="Calibri Light" w:hAnsi="Calibri Light"/>
        </w:rPr>
        <w:softHyphen/>
        <w:t>tëse, është mjaftë e ulët, vetëm 7.86%. Ky tregues ka ndikuar në uljen e perfor</w:t>
      </w:r>
      <w:r w:rsidRPr="008C722C">
        <w:rPr>
          <w:rFonts w:ascii="Calibri Light" w:hAnsi="Calibri Light"/>
        </w:rPr>
        <w:softHyphen/>
        <w:t>mancës së komunave për këtë fushë. Në kuadër të kësaj fushe ekziston edhe një tregues, i cili matë numrin e parkingjeve për secilën komunë. Ky tregues matë me numër si njësi matëse dhe jo me përqindje. Kjo ka penguar llogaritjen e këtij treguesi në mesatarën e perfor</w:t>
      </w:r>
      <w:r w:rsidRPr="008C722C">
        <w:rPr>
          <w:rFonts w:ascii="Calibri Light" w:hAnsi="Calibri Light"/>
        </w:rPr>
        <w:softHyphen/>
        <w:t>mancës së kësaj fushe. Mesatarja e performancës në shkallë ve</w:t>
      </w:r>
      <w:r w:rsidR="007A32CC" w:rsidRPr="008C722C">
        <w:rPr>
          <w:rFonts w:ascii="Calibri Light" w:hAnsi="Calibri Light"/>
        </w:rPr>
        <w:t>ndi për këtë tregues është 11.80</w:t>
      </w:r>
      <w:r w:rsidRPr="008C722C">
        <w:rPr>
          <w:rFonts w:ascii="Calibri Light" w:hAnsi="Calibri Light"/>
        </w:rPr>
        <w:t xml:space="preserve"> pakingje për komunë.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Furnizimi me ujë të pijshëm</w:t>
      </w:r>
    </w:p>
    <w:p w:rsidR="009C5972" w:rsidRPr="008C722C" w:rsidRDefault="009C5972" w:rsidP="009C5972">
      <w:pPr>
        <w:spacing w:after="0" w:line="240" w:lineRule="auto"/>
        <w:jc w:val="both"/>
        <w:rPr>
          <w:rFonts w:ascii="Calibri Light" w:hAnsi="Calibri Light" w:cs="Tw Cen MT Condensed Extra Bold"/>
          <w:i/>
          <w:iCs/>
          <w:noProof w:val="0"/>
        </w:rPr>
      </w:pPr>
      <w:r w:rsidRPr="008C722C">
        <w:rPr>
          <w:rFonts w:ascii="Calibri Light" w:hAnsi="Calibri Light" w:cs="Tw Cen MT Condensed Extra Bold"/>
        </w:rPr>
        <w:t>Furnizimi me ujë të pijshëm përfshinë sigurimin e burimeve të nevojshme të ujit, ndërtimin e sistemit të ujësjellësit, përfshirja e të gjitha vendbanimeve dhe ekonomive familjare dhe biznesore në sistem, kontrollimin e vazhdueshëm të sasisë dhe cilësisë së ujit, përcaktimin e tarifës për pagimin e shërbimit me ujë të pijshëm dhe shlyerjen e obligimeve nga qytetarët të cilët janë shfry</w:t>
      </w:r>
      <w:r w:rsidRPr="008C722C">
        <w:rPr>
          <w:rFonts w:ascii="Calibri Light" w:hAnsi="Calibri Light" w:cs="Tw Cen MT Condensed Extra Bold"/>
        </w:rPr>
        <w:softHyphen/>
        <w:t>tëzues të ujit të pishëm i siguruar nga komuna apo kompa</w:t>
      </w:r>
      <w:r w:rsidRPr="008C722C">
        <w:rPr>
          <w:rFonts w:ascii="Calibri Light" w:hAnsi="Calibri Light" w:cs="Tw Cen MT Condensed Extra Bold"/>
        </w:rPr>
        <w:softHyphen/>
        <w:t>nia përkatëse e licencuar nga komuna dhe ministria përkatëse e linjës (MMPH)</w:t>
      </w:r>
      <w:r w:rsidRPr="008C722C">
        <w:rPr>
          <w:rFonts w:ascii="Calibri Light" w:hAnsi="Calibri Light"/>
        </w:rPr>
        <w:t>.</w:t>
      </w:r>
      <w:r w:rsidRPr="008C722C">
        <w:rPr>
          <w:rFonts w:ascii="Calibri Light" w:hAnsi="Calibri Light"/>
          <w:sz w:val="18"/>
          <w:szCs w:val="18"/>
        </w:rPr>
        <w:t xml:space="preserve"> </w:t>
      </w:r>
      <w:r w:rsidRPr="008C722C">
        <w:rPr>
          <w:rFonts w:ascii="Calibri Light" w:hAnsi="Calibri Light" w:cs="Tw Cen MT Condensed Extra Bold"/>
          <w:noProof w:val="0"/>
        </w:rPr>
        <w:t>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tre rezultateve: </w:t>
      </w:r>
      <w:r w:rsidRPr="008C722C">
        <w:rPr>
          <w:rFonts w:ascii="Calibri Light" w:hAnsi="Calibri Light" w:cs="Tw Cen MT Condensed Extra Bold"/>
          <w:i/>
          <w:iCs/>
          <w:noProof w:val="0"/>
        </w:rPr>
        <w:t xml:space="preserve">1). </w:t>
      </w:r>
      <w:bookmarkStart w:id="42" w:name="_Toc464459485"/>
      <w:r w:rsidRPr="008C722C">
        <w:rPr>
          <w:rFonts w:ascii="Calibri Light" w:hAnsi="Calibri Light" w:cs="Tw Cen MT Condensed Extra Bold"/>
          <w:bCs/>
          <w:i/>
          <w:iCs/>
        </w:rPr>
        <w:t>Përfshirja e të gjithë qytetarëve në sistemin e ujit të pijshëm</w:t>
      </w:r>
      <w:bookmarkEnd w:id="42"/>
      <w:r w:rsidRPr="008C722C">
        <w:rPr>
          <w:rFonts w:ascii="Calibri Light" w:hAnsi="Calibri Light" w:cs="Tw Cen MT Condensed Extra Bold"/>
          <w:bCs/>
          <w:i/>
          <w:iCs/>
        </w:rPr>
        <w:t xml:space="preserve">; </w:t>
      </w:r>
      <w:r w:rsidRPr="008C722C">
        <w:rPr>
          <w:rFonts w:ascii="Calibri Light" w:hAnsi="Calibri Light" w:cs="Tw Cen MT Condensed Extra Bold"/>
          <w:i/>
          <w:iCs/>
          <w:noProof w:val="0"/>
        </w:rPr>
        <w:t xml:space="preserve">2). </w:t>
      </w:r>
      <w:bookmarkStart w:id="43" w:name="_Toc464459493"/>
      <w:r w:rsidRPr="008C722C">
        <w:rPr>
          <w:rFonts w:ascii="Calibri Light" w:hAnsi="Calibri Light" w:cs="Tw Cen MT Condensed Extra Bold"/>
          <w:bCs/>
          <w:i/>
          <w:iCs/>
        </w:rPr>
        <w:t>Furnizimi i qëndru</w:t>
      </w:r>
      <w:r w:rsidRPr="008C722C">
        <w:rPr>
          <w:rFonts w:ascii="Calibri Light" w:hAnsi="Calibri Light" w:cs="Tw Cen MT Condensed Extra Bold"/>
          <w:bCs/>
          <w:i/>
          <w:iCs/>
        </w:rPr>
        <w:softHyphen/>
        <w:t>eshëm me ujë të pijshëm</w:t>
      </w:r>
      <w:bookmarkEnd w:id="43"/>
      <w:r w:rsidRPr="008C722C">
        <w:rPr>
          <w:rFonts w:ascii="Calibri Light" w:hAnsi="Calibri Light" w:cs="Tw Cen MT Condensed Extra Bold"/>
          <w:bCs/>
          <w:i/>
          <w:iCs/>
        </w:rPr>
        <w:t>; 3)</w:t>
      </w:r>
      <w:r w:rsidRPr="008C722C">
        <w:rPr>
          <w:rFonts w:ascii="Calibri Light" w:hAnsi="Calibri Light" w:cs="Tw Cen MT Condensed Extra Bold"/>
          <w:i/>
          <w:iCs/>
          <w:noProof w:val="0"/>
        </w:rPr>
        <w:t xml:space="preserve">. </w:t>
      </w:r>
      <w:bookmarkStart w:id="44" w:name="_Toc464459501"/>
      <w:r w:rsidRPr="008C722C">
        <w:rPr>
          <w:rFonts w:ascii="Calibri Light" w:hAnsi="Calibri Light" w:cs="Tw Cen MT Condensed Extra Bold"/>
          <w:bCs/>
          <w:i/>
          <w:iCs/>
        </w:rPr>
        <w:t>Furnizimi i qytetarëve me ujë të pijshëm sipas stan</w:t>
      </w:r>
      <w:r w:rsidRPr="008C722C">
        <w:rPr>
          <w:rFonts w:ascii="Calibri Light" w:hAnsi="Calibri Light" w:cs="Tw Cen MT Condensed Extra Bold"/>
          <w:bCs/>
          <w:i/>
          <w:iCs/>
        </w:rPr>
        <w:softHyphen/>
        <w:t>dardeve</w:t>
      </w:r>
      <w:bookmarkEnd w:id="44"/>
      <w:r w:rsidRPr="008C722C">
        <w:rPr>
          <w:rFonts w:ascii="Calibri Light" w:hAnsi="Calibri Light" w:cs="Tw Cen MT Condensed Extra Bold"/>
          <w:bCs/>
          <w:i/>
          <w:iCs/>
        </w:rPr>
        <w:t>.</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 xml:space="preserve">Rezultati i parë (11.1) </w:t>
      </w:r>
      <w:r w:rsidRPr="008C722C">
        <w:rPr>
          <w:rFonts w:ascii="Calibri Light" w:eastAsia="Times New Roman" w:hAnsi="Calibri Light" w:cs="Tw Cen MT Condensed Extra Bold"/>
        </w:rPr>
        <w:t>paraqet arritjet e komunës përkatëse ose të komunave në përfshirjen e të gjithë qytetarëve në sistemin e ujësjellësit apo ujit të pijshëm.  Përfshirja e të gjithë qytetarëve në sistemin e ujit të pijshëm do të thotë ndërtimi i ujësjellësit prej burimit të ujit të pijshëm e deri te secili vendbanim dhe secila ekonomi familjare apo biznesore</w:t>
      </w:r>
      <w:r w:rsidRPr="008C722C">
        <w:rPr>
          <w:rFonts w:ascii="Calibri Light" w:hAnsi="Calibri Light"/>
        </w:rPr>
        <w:t>. Për shkallën e arritjes së këtij rezultati, informo</w:t>
      </w:r>
      <w:r w:rsidRPr="008C722C">
        <w:rPr>
          <w:rFonts w:ascii="Calibri Light" w:hAnsi="Calibri Light"/>
        </w:rPr>
        <w:softHyphen/>
        <w:t>hemi nga tre tregues</w:t>
      </w:r>
    </w:p>
    <w:p w:rsidR="00C67AD9" w:rsidRPr="008C722C" w:rsidRDefault="00C67AD9" w:rsidP="009C5972">
      <w:pPr>
        <w:spacing w:after="0" w:line="240" w:lineRule="auto"/>
        <w:jc w:val="both"/>
        <w:rPr>
          <w:rFonts w:ascii="Calibri Light" w:hAnsi="Calibri Light"/>
        </w:rPr>
      </w:pPr>
    </w:p>
    <w:p w:rsidR="00C67AD9" w:rsidRPr="008C722C" w:rsidRDefault="00C67AD9" w:rsidP="009C5972">
      <w:pPr>
        <w:spacing w:after="0" w:line="240" w:lineRule="auto"/>
        <w:jc w:val="both"/>
        <w:rPr>
          <w:rFonts w:ascii="Calibri Light" w:hAnsi="Calibri Light"/>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11.1.1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8"/>
                <w:szCs w:val="18"/>
              </w:rPr>
            </w:pPr>
            <w:bookmarkStart w:id="45" w:name="_Toc464459487"/>
            <w:r w:rsidRPr="008C722C">
              <w:rPr>
                <w:rFonts w:ascii="Calibri Light" w:hAnsi="Calibri Light" w:cs="Tw Cen MT Condensed Extra Bold"/>
                <w:bCs/>
                <w:sz w:val="18"/>
                <w:szCs w:val="18"/>
              </w:rPr>
              <w:t>% e realizimit të planit për ndërtimin dhe mirëmbajtjen e sistemit të ujësjellsit</w:t>
            </w:r>
            <w:bookmarkEnd w:id="45"/>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68.42</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11.1.2.  </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bookmarkStart w:id="46" w:name="_Toc464459489"/>
            <w:r w:rsidRPr="008C722C">
              <w:rPr>
                <w:rFonts w:ascii="Calibri Light" w:hAnsi="Calibri Light" w:cs="Tw Cen MT Condensed Extra Bold"/>
                <w:bCs/>
                <w:sz w:val="18"/>
                <w:szCs w:val="18"/>
              </w:rPr>
              <w:t>% e vendbanimeve të përfshira në sistemin e ujit të pijshëm</w:t>
            </w:r>
            <w:bookmarkEnd w:id="46"/>
          </w:p>
        </w:tc>
        <w:tc>
          <w:tcPr>
            <w:tcW w:w="1260" w:type="dxa"/>
            <w:tcBorders>
              <w:top w:val="single" w:sz="4" w:space="0" w:color="BF8F00"/>
              <w:bottom w:val="single" w:sz="4" w:space="0" w:color="BF8F00"/>
            </w:tcBorders>
            <w:shd w:val="clear" w:color="auto" w:fill="auto"/>
          </w:tcPr>
          <w:p w:rsidR="009C5972" w:rsidRPr="008C722C" w:rsidRDefault="007A32CC" w:rsidP="00043BC0">
            <w:pPr>
              <w:spacing w:after="0" w:line="240" w:lineRule="auto"/>
              <w:jc w:val="right"/>
              <w:rPr>
                <w:rFonts w:ascii="Calibri Light" w:hAnsi="Calibri Light"/>
                <w:sz w:val="20"/>
                <w:szCs w:val="20"/>
              </w:rPr>
            </w:pPr>
            <w:r w:rsidRPr="008C722C">
              <w:rPr>
                <w:rFonts w:ascii="Calibri Light" w:hAnsi="Calibri Light"/>
                <w:sz w:val="20"/>
                <w:szCs w:val="20"/>
              </w:rPr>
              <w:t>60.35</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11.1.3</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bookmarkStart w:id="47" w:name="_Toc464459491"/>
            <w:r w:rsidRPr="008C722C">
              <w:rPr>
                <w:rFonts w:ascii="Calibri Light" w:hAnsi="Calibri Light" w:cs="Tw Cen MT Condensed Extra Bold"/>
                <w:bCs/>
                <w:sz w:val="18"/>
                <w:szCs w:val="18"/>
              </w:rPr>
              <w:t>% e ekonomive të përfshira në sistemin e ujit të pijshëm</w:t>
            </w:r>
            <w:bookmarkEnd w:id="47"/>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67.90</w:t>
            </w:r>
          </w:p>
        </w:tc>
      </w:tr>
    </w:tbl>
    <w:p w:rsidR="009C5972" w:rsidRPr="008C722C" w:rsidRDefault="00600228" w:rsidP="009C5972">
      <w:pPr>
        <w:spacing w:after="0" w:line="240" w:lineRule="auto"/>
        <w:jc w:val="both"/>
        <w:rPr>
          <w:rFonts w:ascii="Calibri Light" w:hAnsi="Calibri Light"/>
        </w:rPr>
      </w:pPr>
      <w:r w:rsidRPr="008C722C">
        <w:rPr>
          <w:rFonts w:ascii="Calibri Light" w:hAnsi="Calibri Light"/>
          <w:lang w:val="en-US"/>
        </w:rPr>
        <w:drawing>
          <wp:anchor distT="0" distB="0" distL="114300" distR="114300" simplePos="0" relativeHeight="251805696" behindDoc="0" locked="0" layoutInCell="1" allowOverlap="1">
            <wp:simplePos x="0" y="0"/>
            <wp:positionH relativeFrom="margin">
              <wp:posOffset>3171825</wp:posOffset>
            </wp:positionH>
            <wp:positionV relativeFrom="margin">
              <wp:posOffset>904875</wp:posOffset>
            </wp:positionV>
            <wp:extent cx="2905125" cy="2305050"/>
            <wp:effectExtent l="19050" t="0" r="9525" b="0"/>
            <wp:wrapSquare wrapText="bothSides"/>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synon t’i përgjigjet pyetjes: sa është arritur përfshirja e të gjithë qytetarëve në sistemin e ujit të pijshëm? Analiza e të dhënave tregojnë se rezultati 11.1. apo përfshirja e qytetarëve në sistemin e ujit të pijshëm</w:t>
      </w:r>
      <w:r w:rsidR="007A32CC" w:rsidRPr="008C722C">
        <w:rPr>
          <w:rFonts w:ascii="Calibri Light" w:hAnsi="Calibri Light"/>
        </w:rPr>
        <w:t xml:space="preserve"> është arritur në shkallën 64.95</w:t>
      </w:r>
      <w:r w:rsidRPr="008C722C">
        <w:rPr>
          <w:rFonts w:ascii="Calibri Light" w:hAnsi="Calibri Light"/>
        </w:rPr>
        <w:t>%, ku arritja më e lartë është shënuar në përfshirjen e ekonomive në sistemin e ujit të pijshëm me 68.42%, pastaj përfshirja e vendbanimeve në sistem me 6</w:t>
      </w:r>
      <w:r w:rsidR="007A32CC" w:rsidRPr="008C722C">
        <w:rPr>
          <w:rFonts w:ascii="Calibri Light" w:hAnsi="Calibri Light"/>
        </w:rPr>
        <w:t>0.35</w:t>
      </w:r>
      <w:r w:rsidRPr="008C722C">
        <w:rPr>
          <w:rFonts w:ascii="Calibri Light" w:hAnsi="Calibri Light"/>
        </w:rPr>
        <w:t xml:space="preserve">% dhe 67.90%  ekonomi  familjare të përfshira në sistemin e ujësjellësit. Komunat kanë arritur rezulte deri në kufirin e shkallës së mesme dhe të lartë të përfshirjes së qytetarëve në sistemin e ujit të pijshëm. </w:t>
      </w:r>
    </w:p>
    <w:p w:rsidR="009C5972" w:rsidRPr="008C722C" w:rsidRDefault="009C5972" w:rsidP="009C5972">
      <w:pPr>
        <w:spacing w:after="0" w:line="240" w:lineRule="auto"/>
        <w:jc w:val="both"/>
        <w:rPr>
          <w:rFonts w:ascii="Calibri Light" w:hAnsi="Calibri Light"/>
        </w:rPr>
      </w:pPr>
    </w:p>
    <w:p w:rsidR="009C5972" w:rsidRPr="008C722C" w:rsidRDefault="00600228" w:rsidP="009C5972">
      <w:pPr>
        <w:spacing w:after="0" w:line="240" w:lineRule="auto"/>
        <w:jc w:val="both"/>
        <w:rPr>
          <w:rFonts w:ascii="Calibri Light" w:hAnsi="Calibri Light"/>
        </w:rPr>
      </w:pPr>
      <w:r w:rsidRPr="008C722C">
        <w:rPr>
          <w:rFonts w:ascii="Calibri Light" w:hAnsi="Calibri Light"/>
          <w:bCs/>
          <w:lang w:val="en-US"/>
        </w:rPr>
        <w:drawing>
          <wp:anchor distT="0" distB="0" distL="114300" distR="114300" simplePos="0" relativeHeight="251804672" behindDoc="0" locked="0" layoutInCell="1" allowOverlap="1">
            <wp:simplePos x="0" y="0"/>
            <wp:positionH relativeFrom="margin">
              <wp:posOffset>3171190</wp:posOffset>
            </wp:positionH>
            <wp:positionV relativeFrom="margin">
              <wp:posOffset>3333750</wp:posOffset>
            </wp:positionV>
            <wp:extent cx="2905125" cy="2324100"/>
            <wp:effectExtent l="19050" t="0" r="9525" b="0"/>
            <wp:wrapSquare wrapText="bothSides"/>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9C5972" w:rsidRPr="008C722C">
        <w:rPr>
          <w:rFonts w:ascii="Calibri Light" w:hAnsi="Calibri Light"/>
          <w:bCs/>
        </w:rPr>
        <w:t xml:space="preserve">Rezultati i dytë (11.2) </w:t>
      </w:r>
      <w:r w:rsidR="009C5972" w:rsidRPr="008C722C">
        <w:rPr>
          <w:rFonts w:ascii="Calibri Light" w:eastAsia="Times New Roman" w:hAnsi="Calibri Light" w:cs="Tw Cen MT Condensed Extra Bold"/>
        </w:rPr>
        <w:t>paraqet arritjet e komunës përkatëse në furnizimin e rregullt të gjithë qytetarëve me ujë të pijsh</w:t>
      </w:r>
      <w:r w:rsidR="009C5972" w:rsidRPr="008C722C">
        <w:rPr>
          <w:rFonts w:ascii="Calibri Light" w:eastAsia="Times New Roman" w:hAnsi="Calibri Light" w:cs="Tw Cen MT Condensed Extra Bold"/>
        </w:rPr>
        <w:softHyphen/>
        <w:t>ëm.  Furnizimi i qëndrueshëm me ujë të pijshëm do të thotë sigurimi i sasisë dhe i cilësisë së mjaftueshme të ujit të pijshëm, pa ndërprerje. Ndërtimi i kapaciteteve për furnizim të qëndrueshëm me ujë të pijshëm është i lidhur ngushtë me kapa</w:t>
      </w:r>
      <w:r w:rsidR="009C5972" w:rsidRPr="008C722C">
        <w:rPr>
          <w:rFonts w:ascii="Calibri Light" w:eastAsia="Times New Roman" w:hAnsi="Calibri Light" w:cs="Tw Cen MT Condensed Extra Bold"/>
        </w:rPr>
        <w:softHyphen/>
        <w:t>citetet menaxhuese të kompanive publike përka</w:t>
      </w:r>
      <w:r w:rsidR="009C5972" w:rsidRPr="008C722C">
        <w:rPr>
          <w:rFonts w:ascii="Calibri Light" w:eastAsia="Times New Roman" w:hAnsi="Calibri Light" w:cs="Tw Cen MT Condensed Extra Bold"/>
        </w:rPr>
        <w:softHyphen/>
        <w:t>tëse dhe të komunës në njërën anë dhe pjesëmarrjes  së qytetarëve në shlyerjen e obligi</w:t>
      </w:r>
      <w:r w:rsidR="009C5972" w:rsidRPr="008C722C">
        <w:rPr>
          <w:rFonts w:ascii="Calibri Light" w:eastAsia="Times New Roman" w:hAnsi="Calibri Light" w:cs="Tw Cen MT Condensed Extra Bold"/>
        </w:rPr>
        <w:softHyphen/>
        <w:t>meve në anën tjetër</w:t>
      </w:r>
      <w:r w:rsidR="009C5972" w:rsidRPr="008C722C">
        <w:rPr>
          <w:rFonts w:ascii="Calibri Light" w:hAnsi="Calibri Light"/>
        </w:rPr>
        <w:t>.</w:t>
      </w:r>
      <w:r w:rsidR="009C5972" w:rsidRPr="008C722C">
        <w:rPr>
          <w:rFonts w:ascii="Calibri Light" w:hAnsi="Calibri Light"/>
          <w:bCs/>
        </w:rPr>
        <w:t xml:space="preserve"> </w:t>
      </w:r>
      <w:r w:rsidR="009C5972" w:rsidRPr="008C722C">
        <w:rPr>
          <w:rFonts w:ascii="Calibri Light" w:hAnsi="Calibri Light"/>
        </w:rPr>
        <w:t>Për shkallën e arri</w:t>
      </w:r>
      <w:r w:rsidR="009C5972" w:rsidRPr="008C722C">
        <w:rPr>
          <w:rFonts w:ascii="Calibri Light" w:hAnsi="Calibri Light"/>
        </w:rPr>
        <w:softHyphen/>
        <w:t>tjes së këtij rezultati, informo</w:t>
      </w:r>
      <w:r w:rsidR="009C5972" w:rsidRPr="008C722C">
        <w:rPr>
          <w:rFonts w:ascii="Calibri Light" w:hAnsi="Calibri Light"/>
        </w:rPr>
        <w:softHyphen/>
        <w:t xml:space="preserve">hemi nga tre tregues: </w:t>
      </w:r>
    </w:p>
    <w:p w:rsidR="009C5972" w:rsidRPr="008C722C" w:rsidRDefault="009C5972" w:rsidP="009C5972">
      <w:pPr>
        <w:spacing w:after="0" w:line="240" w:lineRule="auto"/>
        <w:jc w:val="both"/>
        <w:rPr>
          <w:rFonts w:ascii="Calibri Light" w:hAnsi="Calibri Light"/>
        </w:rPr>
      </w:pPr>
    </w:p>
    <w:p w:rsidR="00C646CC" w:rsidRPr="008C722C" w:rsidRDefault="00C646CC" w:rsidP="009C5972">
      <w:pPr>
        <w:spacing w:after="0" w:line="240" w:lineRule="auto"/>
        <w:jc w:val="both"/>
        <w:rPr>
          <w:rFonts w:ascii="Calibri Light" w:hAnsi="Calibri Light"/>
        </w:rPr>
      </w:pPr>
    </w:p>
    <w:p w:rsidR="00C646CC" w:rsidRPr="008C722C" w:rsidRDefault="00C646CC"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11.2.1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bookmarkStart w:id="48" w:name="_Toc464459495"/>
            <w:r w:rsidRPr="008C722C">
              <w:rPr>
                <w:rFonts w:ascii="Calibri Light" w:hAnsi="Calibri Light" w:cs="Tw Cen MT Condensed Extra Bold"/>
                <w:bCs/>
                <w:sz w:val="18"/>
                <w:szCs w:val="18"/>
              </w:rPr>
              <w:t>% e ditëve në vit me furnizim të pa ndërprerë me ujë të pijshëm</w:t>
            </w:r>
            <w:bookmarkEnd w:id="48"/>
          </w:p>
        </w:tc>
        <w:tc>
          <w:tcPr>
            <w:tcW w:w="1260" w:type="dxa"/>
            <w:tcBorders>
              <w:top w:val="single" w:sz="4" w:space="0" w:color="BF8F00"/>
              <w:bottom w:val="single" w:sz="4" w:space="0" w:color="BF8F00"/>
            </w:tcBorders>
            <w:shd w:val="clear" w:color="auto" w:fill="auto"/>
          </w:tcPr>
          <w:p w:rsidR="009C5972" w:rsidRPr="008C722C" w:rsidRDefault="007A32CC" w:rsidP="00043BC0">
            <w:pPr>
              <w:spacing w:after="0" w:line="240" w:lineRule="auto"/>
              <w:jc w:val="right"/>
              <w:rPr>
                <w:rFonts w:ascii="Calibri Light" w:hAnsi="Calibri Light"/>
                <w:sz w:val="20"/>
                <w:szCs w:val="20"/>
              </w:rPr>
            </w:pPr>
            <w:r w:rsidRPr="008C722C">
              <w:rPr>
                <w:rFonts w:ascii="Calibri Light" w:hAnsi="Calibri Light"/>
                <w:sz w:val="20"/>
                <w:szCs w:val="20"/>
              </w:rPr>
              <w:t>83.49</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11.2.2.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bookmarkStart w:id="49" w:name="_Toc464459497"/>
            <w:r w:rsidRPr="008C722C">
              <w:rPr>
                <w:rFonts w:ascii="Calibri Light" w:hAnsi="Calibri Light" w:cs="Tw Cen MT Condensed Extra Bold"/>
                <w:bCs/>
                <w:sz w:val="18"/>
                <w:szCs w:val="18"/>
              </w:rPr>
              <w:t>% e faturimit të ujit të shpenzuar</w:t>
            </w:r>
            <w:bookmarkEnd w:id="49"/>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50.02</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11.2.3</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16"/>
                <w:szCs w:val="16"/>
              </w:rPr>
            </w:pPr>
            <w:bookmarkStart w:id="50" w:name="_Toc464459499"/>
            <w:r w:rsidRPr="008C722C">
              <w:rPr>
                <w:rFonts w:ascii="Calibri Light" w:hAnsi="Calibri Light" w:cs="Tw Cen MT Condensed Extra Bold"/>
                <w:bCs/>
                <w:sz w:val="18"/>
                <w:szCs w:val="18"/>
              </w:rPr>
              <w:t>% e pagesave të ujit të faturuar</w:t>
            </w:r>
            <w:bookmarkEnd w:id="50"/>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61.92</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synon t’i përgjigjet pyetjes: sa është arritur fur</w:t>
      </w:r>
      <w:r w:rsidRPr="008C722C">
        <w:rPr>
          <w:rFonts w:ascii="Calibri Light" w:hAnsi="Calibri Light"/>
        </w:rPr>
        <w:softHyphen/>
        <w:t xml:space="preserve">nizimi i rregullt i qytetarëve me ujë të pijshëm? Analiza e të dhënave tregojnë se qytetarët janë furnizuar rregullisht me ujë të pijshëm deri në shkallën </w:t>
      </w:r>
      <w:r w:rsidR="00711BA2" w:rsidRPr="008C722C">
        <w:rPr>
          <w:rFonts w:ascii="Calibri Light" w:hAnsi="Calibri Light"/>
        </w:rPr>
        <w:t xml:space="preserve">65.10 </w:t>
      </w:r>
      <w:r w:rsidRPr="008C722C">
        <w:rPr>
          <w:rFonts w:ascii="Calibri Light" w:hAnsi="Calibri Light"/>
        </w:rPr>
        <w:t>%. Arritja më e lartë është shënuar në furnizimin e pandërprerë me ujë të pijshëm (</w:t>
      </w:r>
      <w:r w:rsidR="00C67AD9" w:rsidRPr="008C722C">
        <w:rPr>
          <w:rFonts w:ascii="Calibri Light" w:hAnsi="Calibri Light"/>
        </w:rPr>
        <w:t>83.49</w:t>
      </w:r>
      <w:r w:rsidRPr="008C722C">
        <w:rPr>
          <w:rFonts w:ascii="Calibri Light" w:hAnsi="Calibri Light"/>
        </w:rPr>
        <w:t xml:space="preserve">%) dhe në pagesat e ujit të faturuar  (50.02%). Arritje e mesme është shënuar në pagesën e ujit të faturuar (61.92%). </w:t>
      </w: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bCs/>
        </w:rPr>
        <w:t>Rezultati i tretë (11.3) pasqyron f</w:t>
      </w:r>
      <w:r w:rsidRPr="008C722C">
        <w:rPr>
          <w:rFonts w:ascii="Calibri Light" w:eastAsia="Times New Roman" w:hAnsi="Calibri Light" w:cs="Tw Cen MT Condensed Extra Bold"/>
        </w:rPr>
        <w:t>urnizimin e qytetarëve me ujë të pijshëm cilësor apo sipas standardeve të përcaktuara nga ISHP dhe është rezultati kryesor i kësaj fushe. Rezultati pasqyron arritjet e komunës për</w:t>
      </w:r>
      <w:r w:rsidRPr="008C722C">
        <w:rPr>
          <w:rFonts w:ascii="Calibri Light" w:eastAsia="Times New Roman" w:hAnsi="Calibri Light" w:cs="Tw Cen MT Condensed Extra Bold"/>
        </w:rPr>
        <w:softHyphen/>
      </w:r>
      <w:r w:rsidRPr="008C722C">
        <w:rPr>
          <w:rFonts w:ascii="Calibri Light" w:eastAsia="Times New Roman" w:hAnsi="Calibri Light" w:cs="Tw Cen MT Condensed Extra Bold"/>
        </w:rPr>
        <w:softHyphen/>
        <w:t>ka</w:t>
      </w:r>
      <w:r w:rsidRPr="008C722C">
        <w:rPr>
          <w:rFonts w:ascii="Calibri Light" w:eastAsia="Times New Roman" w:hAnsi="Calibri Light" w:cs="Tw Cen MT Condensed Extra Bold"/>
        </w:rPr>
        <w:softHyphen/>
      </w:r>
      <w:r w:rsidRPr="008C722C">
        <w:rPr>
          <w:rFonts w:ascii="Calibri Light" w:eastAsia="Times New Roman" w:hAnsi="Calibri Light" w:cs="Tw Cen MT Condensed Extra Bold"/>
        </w:rPr>
        <w:softHyphen/>
        <w:t>tëse në sigurimin e furni</w:t>
      </w:r>
      <w:r w:rsidRPr="008C722C">
        <w:rPr>
          <w:rFonts w:ascii="Calibri Light" w:eastAsia="Times New Roman" w:hAnsi="Calibri Light" w:cs="Tw Cen MT Condensed Extra Bold"/>
        </w:rPr>
        <w:softHyphen/>
        <w:t xml:space="preserve">zimit të ujit të pijshëm  me cilësinë e kërkuar dhe jo me sasinë e ujit të </w:t>
      </w:r>
      <w:r w:rsidR="00785667">
        <w:rPr>
          <w:rFonts w:ascii="Calibri Light" w:hAnsi="Calibri Light" w:cs="Tw Cen MT Condensed Extra Bold"/>
          <w:lang w:val="en-US"/>
        </w:rPr>
        <mc:AlternateContent>
          <mc:Choice Requires="wps">
            <w:drawing>
              <wp:anchor distT="0" distB="0" distL="114300" distR="114300" simplePos="0" relativeHeight="251711488" behindDoc="0" locked="0" layoutInCell="1" allowOverlap="1">
                <wp:simplePos x="0" y="0"/>
                <wp:positionH relativeFrom="column">
                  <wp:posOffset>-904875</wp:posOffset>
                </wp:positionH>
                <wp:positionV relativeFrom="page">
                  <wp:posOffset>5715</wp:posOffset>
                </wp:positionV>
                <wp:extent cx="209550" cy="2324100"/>
                <wp:effectExtent l="0" t="0" r="19050" b="19050"/>
                <wp:wrapNone/>
                <wp:docPr id="2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3A8B7" id="Rectangle 53" o:spid="_x0000_s1026" style="position:absolute;margin-left:-71.25pt;margin-top:.45pt;width:16.5pt;height:18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" fillcolor="#a5a5a5" strokecolor="#a5a5a5">
                <w10:wrap anchory="page"/>
              </v:rect>
            </w:pict>
          </mc:Fallback>
        </mc:AlternateContent>
      </w:r>
      <w:r w:rsidRPr="008C722C">
        <w:rPr>
          <w:rFonts w:ascii="Calibri Light" w:eastAsia="Times New Roman" w:hAnsi="Calibri Light" w:cs="Tw Cen MT Condensed Extra Bold"/>
        </w:rPr>
        <w:t>pijshëm. Përmbushja e rezultateve 11.1 dhe 11.2 ndihmojnë në masë të konsiderueshme në arritjen e këtij rezultati</w:t>
      </w:r>
      <w:r w:rsidRPr="008C722C">
        <w:rPr>
          <w:rFonts w:ascii="Calibri Light" w:hAnsi="Calibri Light"/>
        </w:rPr>
        <w:t>.</w:t>
      </w:r>
      <w:r w:rsidRPr="008C722C">
        <w:rPr>
          <w:rFonts w:ascii="Calibri Light" w:hAnsi="Calibri Light"/>
          <w:bCs/>
        </w:rPr>
        <w:t xml:space="preserve"> </w:t>
      </w:r>
      <w:r w:rsidRPr="008C722C">
        <w:rPr>
          <w:rFonts w:ascii="Calibri Light" w:hAnsi="Calibri Light"/>
        </w:rPr>
        <w:t>Për shkallën e arritjes së këtij rezultati, informo</w:t>
      </w:r>
      <w:r w:rsidRPr="008C722C">
        <w:rPr>
          <w:rFonts w:ascii="Calibri Light" w:hAnsi="Calibri Light"/>
        </w:rPr>
        <w:softHyphen/>
        <w:t xml:space="preserve">hemi nga një tregues: </w:t>
      </w:r>
    </w:p>
    <w:p w:rsidR="009C5972" w:rsidRPr="008C722C" w:rsidRDefault="009C5972"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11.3.1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r w:rsidRPr="008C722C">
              <w:rPr>
                <w:rFonts w:ascii="Calibri Light" w:hAnsi="Calibri Light" w:cs="Tw Cen MT Condensed Extra Bold"/>
                <w:bCs/>
                <w:sz w:val="18"/>
                <w:szCs w:val="18"/>
              </w:rPr>
              <w:t>% e  mostrave të ujit të cialt i plotesojnë standardet e ujit të pijshëm</w:t>
            </w:r>
          </w:p>
        </w:tc>
        <w:tc>
          <w:tcPr>
            <w:tcW w:w="1260" w:type="dxa"/>
            <w:tcBorders>
              <w:top w:val="single" w:sz="4" w:space="0" w:color="BF8F00"/>
              <w:bottom w:val="single" w:sz="4" w:space="0" w:color="BF8F00"/>
            </w:tcBorders>
            <w:shd w:val="clear" w:color="auto" w:fill="auto"/>
          </w:tcPr>
          <w:p w:rsidR="009C5972" w:rsidRPr="008C722C" w:rsidRDefault="00C67AD9" w:rsidP="00C67AD9">
            <w:pPr>
              <w:spacing w:after="0" w:line="240" w:lineRule="auto"/>
              <w:jc w:val="right"/>
              <w:rPr>
                <w:rFonts w:ascii="Calibri Light" w:hAnsi="Calibri Light"/>
                <w:sz w:val="20"/>
                <w:szCs w:val="20"/>
              </w:rPr>
            </w:pPr>
            <w:r w:rsidRPr="008C722C">
              <w:rPr>
                <w:rFonts w:ascii="Calibri Light" w:hAnsi="Calibri Light"/>
                <w:sz w:val="20"/>
                <w:szCs w:val="20"/>
              </w:rPr>
              <w:t>89.08</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synon t’i përgjigjet pyetjes: sa është arritur furnizimi i qytetarëve me ujë të pijshëm sipas standardeve (cilësor)? Analiza e të dhënave tregon se qytetarët janë furnizuar në shkallën 8</w:t>
      </w:r>
      <w:r w:rsidR="00C67AD9" w:rsidRPr="008C722C">
        <w:rPr>
          <w:rFonts w:ascii="Calibri Light" w:hAnsi="Calibri Light"/>
        </w:rPr>
        <w:t>9.08</w:t>
      </w:r>
      <w:r w:rsidRPr="008C722C">
        <w:rPr>
          <w:rFonts w:ascii="Calibri Light" w:hAnsi="Calibri Light"/>
        </w:rPr>
        <w:t>% me ujë cilësor apo të shënde</w:t>
      </w:r>
      <w:r w:rsidRPr="008C722C">
        <w:rPr>
          <w:rFonts w:ascii="Calibri Light" w:hAnsi="Calibri Light"/>
        </w:rPr>
        <w:softHyphen/>
        <w:t>tshëm. Arritja e rezultatit është pro</w:t>
      </w:r>
      <w:r w:rsidRPr="008C722C">
        <w:rPr>
          <w:rFonts w:ascii="Calibri Light" w:hAnsi="Calibri Light"/>
        </w:rPr>
        <w:softHyphen/>
        <w:t>dhim i drejtpërdrejtë i arritjes së tregu</w:t>
      </w:r>
      <w:r w:rsidRPr="008C722C">
        <w:rPr>
          <w:rFonts w:ascii="Calibri Light" w:hAnsi="Calibri Light"/>
        </w:rPr>
        <w:softHyphen/>
        <w:t>e</w:t>
      </w:r>
      <w:r w:rsidRPr="008C722C">
        <w:rPr>
          <w:rFonts w:ascii="Calibri Light" w:hAnsi="Calibri Light"/>
        </w:rPr>
        <w:softHyphen/>
        <w:t>sit të vetëm, që është e njëjta vlerë 88.75%. Kjo tregon se qyte</w:t>
      </w:r>
      <w:r w:rsidRPr="008C722C">
        <w:rPr>
          <w:rFonts w:ascii="Calibri Light" w:hAnsi="Calibri Light"/>
        </w:rPr>
        <w:softHyphen/>
        <w:t>tarët furni</w:t>
      </w:r>
      <w:r w:rsidRPr="008C722C">
        <w:rPr>
          <w:rFonts w:ascii="Calibri Light" w:hAnsi="Calibri Light"/>
        </w:rPr>
        <w:softHyphen/>
        <w:t>zohen me ujë të pijshëm relativisht cilësor.</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Kanalizimi</w:t>
      </w:r>
    </w:p>
    <w:p w:rsidR="009C5972" w:rsidRPr="008C722C" w:rsidRDefault="009C5972" w:rsidP="009C5972">
      <w:pPr>
        <w:spacing w:after="0" w:line="240" w:lineRule="auto"/>
        <w:jc w:val="both"/>
        <w:rPr>
          <w:rFonts w:ascii="Calibri Light" w:hAnsi="Calibri Light" w:cs="Tw Cen MT Condensed Extra Bold"/>
          <w:i/>
          <w:iCs/>
          <w:noProof w:val="0"/>
        </w:rPr>
      </w:pPr>
      <w:r w:rsidRPr="008C722C">
        <w:rPr>
          <w:rFonts w:ascii="Calibri Light" w:hAnsi="Calibri Light" w:cs="Tw Cen MT Condensed Extra Bold"/>
        </w:rPr>
        <w:t>Kanalizimi përfshinë tërë rrjetin e kanaleve për mbledhjen e ujërave të zeza dhe të ujërave atmosferik, të cilat shtrihen nga secila ekonomi familjare, institucionale dhe biznesore, përgjatë sistemit të ujësjellësit dhe kryesisht përgjatë  rrugëve të vendbanimeve përkatëse në një thellësi që nuk e pengojnë komu</w:t>
      </w:r>
      <w:r w:rsidRPr="008C722C">
        <w:rPr>
          <w:rFonts w:ascii="Calibri Light" w:hAnsi="Calibri Light" w:cs="Tw Cen MT Condensed Extra Bold"/>
        </w:rPr>
        <w:softHyphen/>
        <w:t>ni</w:t>
      </w:r>
      <w:r w:rsidRPr="008C722C">
        <w:rPr>
          <w:rFonts w:ascii="Calibri Light" w:hAnsi="Calibri Light" w:cs="Tw Cen MT Condensed Extra Bold"/>
        </w:rPr>
        <w:softHyphen/>
      </w:r>
      <w:r w:rsidR="00785667">
        <w:rPr>
          <w:rFonts w:ascii="Calibri Light" w:hAnsi="Calibri Light"/>
          <w:lang w:val="en-US"/>
        </w:rPr>
        <mc:AlternateContent>
          <mc:Choice Requires="wps">
            <w:drawing>
              <wp:anchor distT="0" distB="0" distL="114300" distR="114300" simplePos="0" relativeHeight="251710464" behindDoc="0" locked="0" layoutInCell="1" allowOverlap="1">
                <wp:simplePos x="0" y="0"/>
                <wp:positionH relativeFrom="column">
                  <wp:posOffset>-914400</wp:posOffset>
                </wp:positionH>
                <wp:positionV relativeFrom="page">
                  <wp:posOffset>4445</wp:posOffset>
                </wp:positionV>
                <wp:extent cx="209550" cy="2324100"/>
                <wp:effectExtent l="0" t="0" r="19050" b="19050"/>
                <wp:wrapNone/>
                <wp:docPr id="1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8295C" id="Rectangle 52" o:spid="_x0000_s1026" style="position:absolute;margin-left:-1in;margin-top:.35pt;width:16.5pt;height:18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" fillcolor="#a5a5a5" strokecolor="#a5a5a5">
                <w10:wrap anchory="page"/>
              </v:rect>
            </w:pict>
          </mc:Fallback>
        </mc:AlternateContent>
      </w:r>
      <w:r w:rsidRPr="008C722C">
        <w:rPr>
          <w:rFonts w:ascii="Calibri Light" w:hAnsi="Calibri Light" w:cs="Tw Cen MT Condensed Extra Bold"/>
        </w:rPr>
        <w:t>kacionin e deri te</w:t>
      </w:r>
      <w:r w:rsidR="002A55D5" w:rsidRPr="008C722C">
        <w:rPr>
          <w:rFonts w:ascii="Calibri Light" w:hAnsi="Calibri Light" w:cs="Tw Cen MT Condensed Extra Bold"/>
        </w:rPr>
        <w:t>k</w:t>
      </w:r>
      <w:r w:rsidRPr="008C722C">
        <w:rPr>
          <w:rFonts w:ascii="Calibri Light" w:hAnsi="Calibri Light" w:cs="Tw Cen MT Condensed Extra Bold"/>
        </w:rPr>
        <w:t xml:space="preserve"> vendi i derdhjes</w:t>
      </w:r>
      <w:r w:rsidRPr="008C722C">
        <w:rPr>
          <w:rFonts w:ascii="Calibri Light" w:hAnsi="Calibri Light"/>
        </w:rPr>
        <w:t>.</w:t>
      </w:r>
      <w:r w:rsidRPr="008C722C">
        <w:rPr>
          <w:rFonts w:ascii="Calibri Light" w:hAnsi="Calibri Light"/>
          <w:sz w:val="18"/>
          <w:szCs w:val="18"/>
        </w:rPr>
        <w:t xml:space="preserve"> </w:t>
      </w:r>
      <w:r w:rsidRPr="008C722C">
        <w:rPr>
          <w:rFonts w:ascii="Calibri Light" w:hAnsi="Calibri Light" w:cs="Tw Cen MT Condensed Extra Bold"/>
          <w:noProof w:val="0"/>
        </w:rPr>
        <w:t>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dy rezultateve: </w:t>
      </w:r>
      <w:r w:rsidRPr="008C722C">
        <w:rPr>
          <w:rFonts w:ascii="Calibri Light" w:hAnsi="Calibri Light" w:cs="Tw Cen MT Condensed Extra Bold"/>
          <w:i/>
          <w:iCs/>
          <w:noProof w:val="0"/>
        </w:rPr>
        <w:t xml:space="preserve">1). </w:t>
      </w:r>
      <w:bookmarkStart w:id="51" w:name="_Toc464459507"/>
      <w:r w:rsidRPr="008C722C">
        <w:rPr>
          <w:rFonts w:ascii="Calibri Light" w:hAnsi="Calibri Light" w:cs="Tw Cen MT Condensed Extra Bold"/>
          <w:bCs/>
          <w:i/>
        </w:rPr>
        <w:t>Përfshirja e të gjithë qytetarëve në sistemin e kanalizimit</w:t>
      </w:r>
      <w:bookmarkEnd w:id="51"/>
      <w:r w:rsidRPr="008C722C">
        <w:rPr>
          <w:rFonts w:ascii="Calibri Light" w:hAnsi="Calibri Light" w:cs="Tw Cen MT Condensed Extra Bold"/>
          <w:bCs/>
          <w:i/>
        </w:rPr>
        <w:t xml:space="preserve"> dhe</w:t>
      </w:r>
      <w:r w:rsidRPr="008C722C">
        <w:rPr>
          <w:rFonts w:ascii="Calibri Light" w:hAnsi="Calibri Light" w:cs="Tw Cen MT Condensed Extra Bold"/>
          <w:bCs/>
          <w:i/>
          <w:iCs/>
        </w:rPr>
        <w:t xml:space="preserve"> </w:t>
      </w:r>
      <w:r w:rsidRPr="008C722C">
        <w:rPr>
          <w:rFonts w:ascii="Calibri Light" w:hAnsi="Calibri Light" w:cs="Tw Cen MT Condensed Extra Bold"/>
          <w:i/>
          <w:iCs/>
          <w:noProof w:val="0"/>
        </w:rPr>
        <w:t xml:space="preserve">2). </w:t>
      </w:r>
      <w:bookmarkStart w:id="52" w:name="_Toc464459515"/>
      <w:r w:rsidRPr="008C722C">
        <w:rPr>
          <w:rFonts w:ascii="Calibri Light" w:hAnsi="Calibri Light" w:cs="Tw Cen MT Condensed Extra Bold"/>
          <w:bCs/>
          <w:i/>
        </w:rPr>
        <w:t>Trajtimi i ujërave të zeza</w:t>
      </w:r>
      <w:bookmarkEnd w:id="52"/>
      <w:r w:rsidRPr="008C722C">
        <w:rPr>
          <w:rFonts w:ascii="Calibri Light" w:hAnsi="Calibri Light" w:cs="Tw Cen MT Condensed Extra Bold"/>
          <w:bCs/>
          <w:i/>
        </w:rPr>
        <w:t>.</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711BA2" w:rsidP="009C5972">
      <w:pPr>
        <w:spacing w:after="0" w:line="240" w:lineRule="auto"/>
        <w:jc w:val="both"/>
        <w:rPr>
          <w:rFonts w:ascii="Calibri Light" w:hAnsi="Calibri Light"/>
        </w:rPr>
      </w:pPr>
      <w:r w:rsidRPr="008C722C">
        <w:rPr>
          <w:lang w:val="en-US"/>
        </w:rPr>
        <w:drawing>
          <wp:anchor distT="0" distB="0" distL="114300" distR="114300" simplePos="0" relativeHeight="251806720" behindDoc="0" locked="0" layoutInCell="1" allowOverlap="1">
            <wp:simplePos x="0" y="0"/>
            <wp:positionH relativeFrom="margin">
              <wp:posOffset>2209800</wp:posOffset>
            </wp:positionH>
            <wp:positionV relativeFrom="margin">
              <wp:posOffset>2407920</wp:posOffset>
            </wp:positionV>
            <wp:extent cx="3657600" cy="2743200"/>
            <wp:effectExtent l="0" t="0" r="0" b="0"/>
            <wp:wrapSquare wrapText="bothSides"/>
            <wp:docPr id="201" name="Chart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9C5972" w:rsidRPr="008C722C">
        <w:rPr>
          <w:rFonts w:ascii="Calibri Light" w:hAnsi="Calibri Light" w:cs="Tw Cen MT Condensed Extra Bold"/>
        </w:rPr>
        <w:t xml:space="preserve">Rezultati i parë (12.1) </w:t>
      </w:r>
      <w:r w:rsidR="009C5972" w:rsidRPr="008C722C">
        <w:rPr>
          <w:rFonts w:ascii="Calibri Light" w:eastAsia="Times New Roman" w:hAnsi="Calibri Light" w:cs="Tw Cen MT Condensed Extra Bold"/>
        </w:rPr>
        <w:t>paraqet arritjet e komunës përkatëse në përfshirjen e të gjithë qytetarëve në sistemin e kanalizimit. Përfshirja e të gjithë qytetarëve në sistemin e kanalizimit do të thotë ndërtimi i kanaleve për mbledhjen e ujërave të zeza të secilës ekonomi përkatëse e deri te</w:t>
      </w:r>
      <w:r w:rsidR="002A55D5" w:rsidRPr="008C722C">
        <w:rPr>
          <w:rFonts w:ascii="Calibri Light" w:eastAsia="Times New Roman" w:hAnsi="Calibri Light" w:cs="Tw Cen MT Condensed Extra Bold"/>
        </w:rPr>
        <w:t>k</w:t>
      </w:r>
      <w:r w:rsidR="009C5972" w:rsidRPr="008C722C">
        <w:rPr>
          <w:rFonts w:ascii="Calibri Light" w:eastAsia="Times New Roman" w:hAnsi="Calibri Light" w:cs="Tw Cen MT Condensed Extra Bold"/>
        </w:rPr>
        <w:t xml:space="preserve"> pika e derdhjes në lumë, gropë septike apo në impiant për trajtim të ujrave të zeza</w:t>
      </w:r>
      <w:r w:rsidR="009C5972" w:rsidRPr="008C722C">
        <w:rPr>
          <w:rFonts w:ascii="Calibri Light" w:hAnsi="Calibri Light"/>
        </w:rPr>
        <w:t>. Për shkallën e arritjes së këtij rezultati, infor</w:t>
      </w:r>
      <w:r w:rsidR="009C5972" w:rsidRPr="008C722C">
        <w:rPr>
          <w:rFonts w:ascii="Calibri Light" w:hAnsi="Calibri Light"/>
        </w:rPr>
        <w:softHyphen/>
        <w:t>mo</w:t>
      </w:r>
      <w:r w:rsidR="009C5972" w:rsidRPr="008C722C">
        <w:rPr>
          <w:rFonts w:ascii="Calibri Light" w:hAnsi="Calibri Light"/>
        </w:rPr>
        <w:softHyphen/>
      </w:r>
      <w:r w:rsidR="009C5972" w:rsidRPr="008C722C">
        <w:rPr>
          <w:rFonts w:ascii="Calibri Light" w:hAnsi="Calibri Light"/>
        </w:rPr>
        <w:softHyphen/>
        <w:t>hemi nga tre tregues:</w:t>
      </w:r>
    </w:p>
    <w:p w:rsidR="00223A99" w:rsidRPr="008C722C" w:rsidRDefault="00223A99" w:rsidP="009C5972">
      <w:pPr>
        <w:spacing w:after="0" w:line="240" w:lineRule="auto"/>
        <w:jc w:val="both"/>
        <w:rPr>
          <w:rFonts w:ascii="Calibri Light" w:hAnsi="Calibri Light"/>
        </w:rPr>
      </w:pPr>
    </w:p>
    <w:p w:rsidR="00223A99" w:rsidRPr="008C722C" w:rsidRDefault="00223A99" w:rsidP="009C5972">
      <w:pPr>
        <w:spacing w:after="0" w:line="240" w:lineRule="auto"/>
        <w:jc w:val="both"/>
        <w:rPr>
          <w:rFonts w:ascii="Calibri Light" w:hAnsi="Calibri Light"/>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12.1.1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8"/>
                <w:szCs w:val="18"/>
              </w:rPr>
            </w:pPr>
            <w:bookmarkStart w:id="53" w:name="_Toc464459509"/>
            <w:r w:rsidRPr="008C722C">
              <w:rPr>
                <w:rFonts w:ascii="Calibri Light" w:hAnsi="Calibri Light" w:cs="Tw Cen MT Condensed Extra Bold"/>
                <w:bCs/>
                <w:sz w:val="18"/>
                <w:szCs w:val="18"/>
              </w:rPr>
              <w:t>% e realizimit të planit për ndërtimin dhe mirëmbajtjen e sistemit të kanalizimit</w:t>
            </w:r>
            <w:bookmarkEnd w:id="53"/>
          </w:p>
        </w:tc>
        <w:tc>
          <w:tcPr>
            <w:tcW w:w="1260" w:type="dxa"/>
            <w:tcBorders>
              <w:top w:val="single" w:sz="4" w:space="0" w:color="BF8F00"/>
              <w:bottom w:val="single" w:sz="4" w:space="0" w:color="BF8F00"/>
            </w:tcBorders>
            <w:shd w:val="clear" w:color="auto" w:fill="auto"/>
          </w:tcPr>
          <w:p w:rsidR="009C5972" w:rsidRPr="008C722C" w:rsidRDefault="009C5972" w:rsidP="00C67AD9">
            <w:pPr>
              <w:spacing w:after="0" w:line="240" w:lineRule="auto"/>
              <w:jc w:val="right"/>
              <w:rPr>
                <w:rFonts w:ascii="Calibri Light" w:hAnsi="Calibri Light"/>
                <w:sz w:val="20"/>
                <w:szCs w:val="20"/>
              </w:rPr>
            </w:pPr>
            <w:r w:rsidRPr="008C722C">
              <w:rPr>
                <w:rFonts w:ascii="Calibri Light" w:hAnsi="Calibri Light"/>
                <w:sz w:val="20"/>
                <w:szCs w:val="20"/>
              </w:rPr>
              <w:t>7</w:t>
            </w:r>
            <w:r w:rsidR="00C67AD9" w:rsidRPr="008C722C">
              <w:rPr>
                <w:rFonts w:ascii="Calibri Light" w:hAnsi="Calibri Light"/>
                <w:sz w:val="20"/>
                <w:szCs w:val="20"/>
              </w:rPr>
              <w:t>3.44</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12.1.2.  </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bookmarkStart w:id="54" w:name="_Toc464459511"/>
            <w:r w:rsidRPr="008C722C">
              <w:rPr>
                <w:rFonts w:ascii="Calibri Light" w:hAnsi="Calibri Light" w:cs="Tw Cen MT Condensed Extra Bold"/>
                <w:bCs/>
                <w:sz w:val="18"/>
                <w:szCs w:val="18"/>
              </w:rPr>
              <w:t>% e vendbanimeve të përfshira në sistemin e kanalizimit</w:t>
            </w:r>
            <w:bookmarkEnd w:id="54"/>
          </w:p>
        </w:tc>
        <w:tc>
          <w:tcPr>
            <w:tcW w:w="1260" w:type="dxa"/>
            <w:tcBorders>
              <w:top w:val="single" w:sz="4" w:space="0" w:color="BF8F00"/>
              <w:bottom w:val="single" w:sz="4" w:space="0" w:color="BF8F00"/>
            </w:tcBorders>
            <w:shd w:val="clear" w:color="auto" w:fill="auto"/>
          </w:tcPr>
          <w:p w:rsidR="009C5972" w:rsidRPr="008C722C" w:rsidRDefault="00C67AD9" w:rsidP="00043BC0">
            <w:pPr>
              <w:spacing w:after="0" w:line="240" w:lineRule="auto"/>
              <w:jc w:val="right"/>
              <w:rPr>
                <w:rFonts w:ascii="Calibri Light" w:hAnsi="Calibri Light"/>
                <w:sz w:val="20"/>
                <w:szCs w:val="20"/>
              </w:rPr>
            </w:pPr>
            <w:r w:rsidRPr="008C722C">
              <w:rPr>
                <w:rFonts w:ascii="Calibri Light" w:hAnsi="Calibri Light"/>
                <w:sz w:val="20"/>
                <w:szCs w:val="20"/>
              </w:rPr>
              <w:t>68.37</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12.1.3</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bookmarkStart w:id="55" w:name="_Toc464459513"/>
            <w:r w:rsidRPr="008C722C">
              <w:rPr>
                <w:rFonts w:ascii="Calibri Light" w:hAnsi="Calibri Light" w:cs="Tw Cen MT Condensed Extra Bold"/>
                <w:bCs/>
                <w:sz w:val="18"/>
                <w:szCs w:val="18"/>
              </w:rPr>
              <w:t>% e ekonomive të përfshira në sistemin e kanalizimit</w:t>
            </w:r>
            <w:bookmarkEnd w:id="55"/>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69.39</w:t>
            </w:r>
          </w:p>
        </w:tc>
      </w:tr>
    </w:tbl>
    <w:p w:rsidR="009C5972" w:rsidRPr="008C722C" w:rsidRDefault="009C5972" w:rsidP="009C5972">
      <w:pPr>
        <w:spacing w:after="0" w:line="240" w:lineRule="auto"/>
        <w:jc w:val="both"/>
        <w:rPr>
          <w:rFonts w:ascii="Calibri Light" w:hAnsi="Calibri Light"/>
        </w:rPr>
      </w:pPr>
    </w:p>
    <w:p w:rsidR="009C5972" w:rsidRPr="008C722C" w:rsidRDefault="00785667" w:rsidP="009C5972">
      <w:pPr>
        <w:spacing w:after="0" w:line="240" w:lineRule="auto"/>
        <w:jc w:val="both"/>
        <w:rPr>
          <w:rFonts w:ascii="Calibri Light" w:hAnsi="Calibri Light"/>
        </w:rPr>
      </w:pPr>
      <w:r>
        <w:rPr>
          <w:rFonts w:ascii="Calibri Light" w:hAnsi="Calibri Light"/>
          <w:lang w:val="en-US"/>
        </w:rPr>
        <mc:AlternateContent>
          <mc:Choice Requires="wps">
            <w:drawing>
              <wp:anchor distT="0" distB="0" distL="114300" distR="114300" simplePos="0" relativeHeight="251709440" behindDoc="0" locked="0" layoutInCell="1" allowOverlap="1">
                <wp:simplePos x="0" y="0"/>
                <wp:positionH relativeFrom="column">
                  <wp:posOffset>-904875</wp:posOffset>
                </wp:positionH>
                <wp:positionV relativeFrom="page">
                  <wp:posOffset>1905</wp:posOffset>
                </wp:positionV>
                <wp:extent cx="209550" cy="2324100"/>
                <wp:effectExtent l="0" t="0" r="19050" b="19050"/>
                <wp:wrapNone/>
                <wp:docPr id="1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2EEF7" id="Rectangle 51" o:spid="_x0000_s1026" style="position:absolute;margin-left:-71.25pt;margin-top:.15pt;width:16.5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" fillcolor="#a5a5a5" strokecolor="#a5a5a5">
                <w10:wrap anchory="page"/>
              </v:rect>
            </w:pict>
          </mc:Fallback>
        </mc:AlternateContent>
      </w:r>
      <w:r w:rsidR="009C5972" w:rsidRPr="008C722C">
        <w:rPr>
          <w:rFonts w:ascii="Calibri Light" w:hAnsi="Calibri Light"/>
        </w:rPr>
        <w:t>Rezultati synon t’i përgjigjet pyetjes: sa është arritur përfshirja e të gjithë qytetarëve në sistemin e kan</w:t>
      </w:r>
      <w:r w:rsidR="009C5972" w:rsidRPr="008C722C">
        <w:rPr>
          <w:rFonts w:ascii="Calibri Light" w:hAnsi="Calibri Light"/>
        </w:rPr>
        <w:softHyphen/>
        <w:t>alizimit</w:t>
      </w:r>
      <w:r w:rsidR="00704147" w:rsidRPr="008C722C">
        <w:rPr>
          <w:rFonts w:ascii="Calibri Light" w:hAnsi="Calibri Light"/>
        </w:rPr>
        <w:t>.</w:t>
      </w:r>
      <w:r w:rsidR="009C5972" w:rsidRPr="008C722C">
        <w:rPr>
          <w:rFonts w:ascii="Calibri Light" w:hAnsi="Calibri Light"/>
        </w:rPr>
        <w:t xml:space="preserve"> Analiza e të dhënave trego</w:t>
      </w:r>
      <w:r w:rsidR="009C5972" w:rsidRPr="008C722C">
        <w:rPr>
          <w:rFonts w:ascii="Calibri Light" w:hAnsi="Calibri Light"/>
        </w:rPr>
        <w:softHyphen/>
        <w:t>jnë se rezultati 12.1. apo përfshirja e qytetarëve në sistemin e kanalizimit ës</w:t>
      </w:r>
      <w:r w:rsidR="00C67AD9" w:rsidRPr="008C722C">
        <w:rPr>
          <w:rFonts w:ascii="Calibri Light" w:hAnsi="Calibri Light"/>
        </w:rPr>
        <w:t>htë arritur në shkallën 69.43</w:t>
      </w:r>
      <w:r w:rsidR="009C5972" w:rsidRPr="008C722C">
        <w:rPr>
          <w:rFonts w:ascii="Calibri Light" w:hAnsi="Calibri Light"/>
        </w:rPr>
        <w:t>%, ku arritja më e lartë është shën</w:t>
      </w:r>
      <w:r w:rsidR="009C5972" w:rsidRPr="008C722C">
        <w:rPr>
          <w:rFonts w:ascii="Calibri Light" w:hAnsi="Calibri Light"/>
        </w:rPr>
        <w:softHyphen/>
        <w:t>uar në realizimin e planit për ndër</w:t>
      </w:r>
      <w:r w:rsidR="009C5972" w:rsidRPr="008C722C">
        <w:rPr>
          <w:rFonts w:ascii="Calibri Light" w:hAnsi="Calibri Light"/>
        </w:rPr>
        <w:softHyphen/>
        <w:t>timin dhe mirëm</w:t>
      </w:r>
      <w:r w:rsidR="009C5972" w:rsidRPr="008C722C">
        <w:rPr>
          <w:rFonts w:ascii="Calibri Light" w:hAnsi="Calibri Light"/>
        </w:rPr>
        <w:softHyphen/>
        <w:t xml:space="preserve">bajtjen </w:t>
      </w:r>
      <w:r w:rsidR="00C67AD9" w:rsidRPr="008C722C">
        <w:rPr>
          <w:rFonts w:ascii="Calibri Light" w:hAnsi="Calibri Light"/>
        </w:rPr>
        <w:t>e sistemit të kanali</w:t>
      </w:r>
      <w:r w:rsidR="00C67AD9" w:rsidRPr="008C722C">
        <w:rPr>
          <w:rFonts w:ascii="Calibri Light" w:hAnsi="Calibri Light"/>
        </w:rPr>
        <w:softHyphen/>
        <w:t>zimit me 73.44</w:t>
      </w:r>
      <w:r w:rsidR="009C5972" w:rsidRPr="008C722C">
        <w:rPr>
          <w:rFonts w:ascii="Calibri Light" w:hAnsi="Calibri Light"/>
        </w:rPr>
        <w:t>%, pastaj    për</w:t>
      </w:r>
      <w:r w:rsidR="009C5972" w:rsidRPr="008C722C">
        <w:rPr>
          <w:rFonts w:ascii="Calibri Light" w:hAnsi="Calibri Light"/>
        </w:rPr>
        <w:softHyphen/>
        <w:t>fshi</w:t>
      </w:r>
      <w:r w:rsidR="009C5972" w:rsidRPr="008C722C">
        <w:rPr>
          <w:rFonts w:ascii="Calibri Light" w:hAnsi="Calibri Light"/>
        </w:rPr>
        <w:softHyphen/>
        <w:t>rja e vendba</w:t>
      </w:r>
      <w:r w:rsidR="009C5972" w:rsidRPr="008C722C">
        <w:rPr>
          <w:rFonts w:ascii="Calibri Light" w:hAnsi="Calibri Light"/>
        </w:rPr>
        <w:softHyphen/>
        <w:t xml:space="preserve">nimeve në </w:t>
      </w:r>
      <w:r w:rsidR="00C67AD9" w:rsidRPr="008C722C">
        <w:rPr>
          <w:rFonts w:ascii="Calibri Light" w:hAnsi="Calibri Light"/>
        </w:rPr>
        <w:t>sistemin e kana</w:t>
      </w:r>
      <w:r w:rsidR="00C67AD9" w:rsidRPr="008C722C">
        <w:rPr>
          <w:rFonts w:ascii="Calibri Light" w:hAnsi="Calibri Light"/>
        </w:rPr>
        <w:softHyphen/>
        <w:t>lizimit me 68.37</w:t>
      </w:r>
      <w:r w:rsidR="009C5972" w:rsidRPr="008C722C">
        <w:rPr>
          <w:rFonts w:ascii="Calibri Light" w:hAnsi="Calibri Light"/>
        </w:rPr>
        <w:t>% dhe përfshirjen e ekono</w:t>
      </w:r>
      <w:r w:rsidR="009C5972" w:rsidRPr="008C722C">
        <w:rPr>
          <w:rFonts w:ascii="Calibri Light" w:hAnsi="Calibri Light"/>
        </w:rPr>
        <w:softHyphen/>
        <w:t>mive në sistemin e kanali</w:t>
      </w:r>
      <w:r w:rsidR="009C5972" w:rsidRPr="008C722C">
        <w:rPr>
          <w:rFonts w:ascii="Calibri Light" w:hAnsi="Calibri Light"/>
        </w:rPr>
        <w:softHyphen/>
        <w:t xml:space="preserve">zimit me 69.39%,. </w:t>
      </w:r>
    </w:p>
    <w:p w:rsidR="009C5972" w:rsidRPr="008C722C" w:rsidRDefault="009C5972" w:rsidP="009C5972">
      <w:pPr>
        <w:spacing w:after="0" w:line="240" w:lineRule="auto"/>
        <w:jc w:val="both"/>
        <w:rPr>
          <w:rFonts w:ascii="Calibri Light" w:hAnsi="Calibri Light"/>
        </w:rPr>
      </w:pPr>
      <w:r w:rsidRPr="008C722C">
        <w:rPr>
          <w:rFonts w:ascii="Calibri Light" w:hAnsi="Calibri Light"/>
        </w:rPr>
        <w:t xml:space="preserve"> </w:t>
      </w:r>
    </w:p>
    <w:p w:rsidR="009C5972" w:rsidRPr="008C722C" w:rsidRDefault="009C5972" w:rsidP="009C5972">
      <w:pPr>
        <w:spacing w:after="0" w:line="240" w:lineRule="auto"/>
        <w:jc w:val="both"/>
        <w:rPr>
          <w:rFonts w:ascii="Calibri Light" w:hAnsi="Calibri Light"/>
        </w:rPr>
      </w:pPr>
      <w:r w:rsidRPr="008C722C">
        <w:rPr>
          <w:rFonts w:ascii="Calibri Light" w:hAnsi="Calibri Light"/>
          <w:bCs/>
        </w:rPr>
        <w:t xml:space="preserve">Rezultati i dytë (12.2) </w:t>
      </w:r>
      <w:r w:rsidRPr="008C722C">
        <w:rPr>
          <w:rFonts w:ascii="Calibri Light" w:eastAsia="Times New Roman" w:hAnsi="Calibri Light" w:cs="Tw Cen MT Condensed Extra Bold"/>
        </w:rPr>
        <w:t>paraqet arritjet e komunës përkatëse në përfshirjen e vendbanimev në rrjetin e sistemit të kana</w:t>
      </w:r>
      <w:r w:rsidRPr="008C722C">
        <w:rPr>
          <w:rFonts w:ascii="Calibri Light" w:eastAsia="Times New Roman" w:hAnsi="Calibri Light" w:cs="Tw Cen MT Condensed Extra Bold"/>
        </w:rPr>
        <w:softHyphen/>
        <w:t>lizimit për trajtimin e ujërave të zeza apo në procesin e për</w:t>
      </w:r>
      <w:r w:rsidRPr="008C722C">
        <w:rPr>
          <w:rFonts w:ascii="Calibri Light" w:eastAsia="Times New Roman" w:hAnsi="Calibri Light" w:cs="Tw Cen MT Condensed Extra Bold"/>
        </w:rPr>
        <w:softHyphen/>
        <w:t>punimit dhe pastrimit në fabrikat përkatëse apo impiante. Trajtimi i ujërave të zeza do të thotë kalimi i ujërave të zeza nëpër një numër të filtrave fizikë, biologjikë dhe kimikë në fabrikën për pastrimin e ujrave të zeza apo impiante dhe pro</w:t>
      </w:r>
      <w:r w:rsidRPr="008C722C">
        <w:rPr>
          <w:rFonts w:ascii="Calibri Light" w:eastAsia="Times New Roman" w:hAnsi="Calibri Light" w:cs="Tw Cen MT Condensed Extra Bold"/>
        </w:rPr>
        <w:softHyphen/>
        <w:t>dhimi i ujit të pastër biologjikisht dhe kimikisht para se të derdhet në lumenj apo të shfrytëzohet për qëllime të tjera në ekonominë familjare, institucionale apo biznesore</w:t>
      </w:r>
      <w:r w:rsidRPr="008C722C">
        <w:rPr>
          <w:rFonts w:ascii="Calibri Light" w:hAnsi="Calibri Light"/>
        </w:rPr>
        <w:t>.</w:t>
      </w:r>
      <w:r w:rsidRPr="008C722C">
        <w:rPr>
          <w:rFonts w:ascii="Calibri Light" w:hAnsi="Calibri Light"/>
          <w:bCs/>
        </w:rPr>
        <w:t xml:space="preserve"> </w:t>
      </w:r>
      <w:r w:rsidRPr="008C722C">
        <w:rPr>
          <w:rFonts w:ascii="Calibri Light" w:hAnsi="Calibri Light"/>
        </w:rPr>
        <w:t>Për shkallën e arritjes së këtij rezultati, informo</w:t>
      </w:r>
      <w:r w:rsidRPr="008C722C">
        <w:rPr>
          <w:rFonts w:ascii="Calibri Light" w:hAnsi="Calibri Light"/>
        </w:rPr>
        <w:softHyphen/>
        <w:t>hemi nga dy tregues:</w:t>
      </w:r>
    </w:p>
    <w:p w:rsidR="00C646CC" w:rsidRPr="008C722C" w:rsidRDefault="00C646CC"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12.2.1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bookmarkStart w:id="56" w:name="_Toc464459517"/>
            <w:r w:rsidRPr="008C722C">
              <w:rPr>
                <w:rFonts w:ascii="Calibri Light" w:hAnsi="Calibri Light" w:cs="Tw Cen MT Condensed Extra Bold"/>
                <w:bCs/>
                <w:sz w:val="18"/>
                <w:szCs w:val="18"/>
              </w:rPr>
              <w:t>% e realizimit të projekteve të planifikuar për trajtimin e ujrave të zeza</w:t>
            </w:r>
            <w:bookmarkEnd w:id="56"/>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20.20</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12.2.2.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bookmarkStart w:id="57" w:name="_Toc464459519"/>
            <w:r w:rsidRPr="008C722C">
              <w:rPr>
                <w:rFonts w:ascii="Calibri Light" w:hAnsi="Calibri Light" w:cs="Tw Cen MT Condensed Extra Bold"/>
                <w:bCs/>
                <w:sz w:val="18"/>
                <w:szCs w:val="18"/>
              </w:rPr>
              <w:t>% e vendbanimeve të përfshira në sistemin për trajtim të ujrave të zeza</w:t>
            </w:r>
            <w:bookmarkEnd w:id="57"/>
            <w:r w:rsidRPr="008C722C">
              <w:rPr>
                <w:rFonts w:ascii="Calibri Light" w:hAnsi="Calibri Light" w:cs="Tw Cen MT Condensed Extra Bold"/>
                <w:bCs/>
                <w:sz w:val="18"/>
                <w:szCs w:val="18"/>
              </w:rPr>
              <w:t xml:space="preserve">  </w:t>
            </w:r>
          </w:p>
        </w:tc>
        <w:tc>
          <w:tcPr>
            <w:tcW w:w="1260" w:type="dxa"/>
            <w:tcBorders>
              <w:top w:val="single" w:sz="4" w:space="0" w:color="BF8F00"/>
              <w:bottom w:val="single" w:sz="4" w:space="0" w:color="BF8F00"/>
            </w:tcBorders>
            <w:shd w:val="clear" w:color="auto" w:fill="auto"/>
          </w:tcPr>
          <w:p w:rsidR="009C5972" w:rsidRPr="008C722C" w:rsidRDefault="009C5972" w:rsidP="00C67AD9">
            <w:pPr>
              <w:spacing w:after="0" w:line="240" w:lineRule="auto"/>
              <w:jc w:val="right"/>
              <w:rPr>
                <w:rFonts w:ascii="Calibri Light" w:hAnsi="Calibri Light"/>
                <w:sz w:val="20"/>
                <w:szCs w:val="20"/>
              </w:rPr>
            </w:pPr>
            <w:r w:rsidRPr="008C722C">
              <w:rPr>
                <w:rFonts w:ascii="Calibri Light" w:hAnsi="Calibri Light"/>
                <w:sz w:val="20"/>
                <w:szCs w:val="20"/>
              </w:rPr>
              <w:t>2</w:t>
            </w:r>
            <w:r w:rsidR="00C67AD9" w:rsidRPr="008C722C">
              <w:rPr>
                <w:rFonts w:ascii="Calibri Light" w:hAnsi="Calibri Light"/>
                <w:sz w:val="20"/>
                <w:szCs w:val="20"/>
              </w:rPr>
              <w:t>8.87</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synon t’i përgjigjet pyetjes: sa është arritur ndërtimi i kapaciteteve për sistemin e pastrimit të ujrave të zeza dhe përfshirja e vendbanimeve në këtë sistem? Analiza e të dhënave tregojnë se komunat kanë arritur t’i ndërtojnë kapacitetet dhe t’i përfshijnë</w:t>
      </w:r>
      <w:r w:rsidR="00C67AD9" w:rsidRPr="008C722C">
        <w:rPr>
          <w:rFonts w:ascii="Calibri Light" w:hAnsi="Calibri Light"/>
        </w:rPr>
        <w:t xml:space="preserve"> 23.26</w:t>
      </w:r>
      <w:r w:rsidRPr="008C722C">
        <w:rPr>
          <w:rFonts w:ascii="Calibri Light" w:hAnsi="Calibri Light"/>
        </w:rPr>
        <w:t>% të vendbanimeve në këtë sistem. Arritja më e lartë është shënuar në përfshirjen e vendbanimeve në sistem 2</w:t>
      </w:r>
      <w:r w:rsidR="00C67AD9" w:rsidRPr="008C722C">
        <w:rPr>
          <w:rFonts w:ascii="Calibri Light" w:hAnsi="Calibri Light"/>
        </w:rPr>
        <w:t>8.87</w:t>
      </w:r>
      <w:r w:rsidRPr="008C722C">
        <w:rPr>
          <w:rFonts w:ascii="Calibri Light" w:hAnsi="Calibri Light"/>
        </w:rPr>
        <w:t>%) se sa në realizimin e projekteve për ndërti</w:t>
      </w:r>
      <w:r w:rsidRPr="008C722C">
        <w:rPr>
          <w:rFonts w:ascii="Calibri Light" w:hAnsi="Calibri Light"/>
        </w:rPr>
        <w:softHyphen/>
        <w:t xml:space="preserve">min e kapaciteteve për trajtimin e ujrave të zeza 20.20 %). </w:t>
      </w:r>
    </w:p>
    <w:p w:rsidR="009C5972" w:rsidRPr="008C722C" w:rsidRDefault="009C5972" w:rsidP="009C5972">
      <w:pPr>
        <w:spacing w:after="0" w:line="240" w:lineRule="auto"/>
        <w:jc w:val="both"/>
        <w:rPr>
          <w:rFonts w:ascii="Calibri Light" w:hAnsi="Calibri Light"/>
          <w:b/>
          <w:bCs/>
          <w:noProof w:val="0"/>
          <w:sz w:val="24"/>
          <w:szCs w:val="24"/>
        </w:rPr>
      </w:pPr>
      <w:r w:rsidRPr="008C722C">
        <w:rPr>
          <w:rFonts w:ascii="Calibri Light" w:hAnsi="Calibri Light"/>
        </w:rPr>
        <w:t xml:space="preserve">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2E0386">
      <w:pPr>
        <w:numPr>
          <w:ilvl w:val="1"/>
          <w:numId w:val="2"/>
        </w:numPr>
        <w:tabs>
          <w:tab w:val="left" w:pos="900"/>
        </w:tabs>
        <w:jc w:val="both"/>
        <w:rPr>
          <w:rFonts w:ascii="Calibri Light" w:hAnsi="Calibri Light"/>
          <w:b/>
          <w:bCs/>
          <w:noProof w:val="0"/>
          <w:sz w:val="24"/>
          <w:szCs w:val="24"/>
        </w:rPr>
      </w:pPr>
      <w:r w:rsidRPr="008C722C">
        <w:rPr>
          <w:rFonts w:ascii="Calibri Light" w:hAnsi="Calibri Light"/>
          <w:b/>
          <w:bCs/>
          <w:noProof w:val="0"/>
          <w:sz w:val="24"/>
          <w:szCs w:val="24"/>
        </w:rPr>
        <w:t>Menaxhimi i mbeturinave</w:t>
      </w:r>
    </w:p>
    <w:p w:rsidR="009C5972" w:rsidRPr="008C722C" w:rsidRDefault="00CA2B15" w:rsidP="009C5972">
      <w:pPr>
        <w:spacing w:after="0" w:line="240" w:lineRule="auto"/>
        <w:jc w:val="both"/>
        <w:rPr>
          <w:rFonts w:ascii="Calibri Light" w:hAnsi="Calibri Light" w:cs="Tw Cen MT Condensed Extra Bold"/>
          <w:i/>
          <w:iCs/>
          <w:noProof w:val="0"/>
        </w:rPr>
      </w:pPr>
      <w:r w:rsidRPr="008C722C">
        <w:rPr>
          <w:rFonts w:ascii="Calibri Light" w:hAnsi="Calibri Light" w:cs="Tw Cen MT Condensed Extra Bold"/>
          <w:lang w:val="en-US"/>
        </w:rPr>
        <w:drawing>
          <wp:anchor distT="0" distB="0" distL="114300" distR="114300" simplePos="0" relativeHeight="251807744" behindDoc="0" locked="0" layoutInCell="1" allowOverlap="1">
            <wp:simplePos x="0" y="0"/>
            <wp:positionH relativeFrom="margin">
              <wp:posOffset>2581275</wp:posOffset>
            </wp:positionH>
            <wp:positionV relativeFrom="margin">
              <wp:posOffset>4486275</wp:posOffset>
            </wp:positionV>
            <wp:extent cx="3305175" cy="2362200"/>
            <wp:effectExtent l="19050" t="0" r="9525" b="0"/>
            <wp:wrapSquare wrapText="bothSides"/>
            <wp:docPr id="203" name="Chart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9C5972" w:rsidRPr="008C722C">
        <w:rPr>
          <w:rFonts w:ascii="Calibri Light" w:hAnsi="Calibri Light" w:cs="Tw Cen MT Condensed Extra Bold"/>
        </w:rPr>
        <w:t>Menaxhimi i mbeturinave përfshinë grumbullimin e të gjitha llojeve të mbeturinave (letër, plastikë, qelq, hekur, dru, hi, tekstil, ushqim etj), të prodhuara nga ekonomitë familjare, institucionale, komerciale (bizne</w:t>
      </w:r>
      <w:r w:rsidR="009C5972" w:rsidRPr="008C722C">
        <w:rPr>
          <w:rFonts w:ascii="Calibri Light" w:hAnsi="Calibri Light" w:cs="Tw Cen MT Condensed Extra Bold"/>
        </w:rPr>
        <w:softHyphen/>
        <w:t>sore) , si dhe deponimi i tyre në vendet e përshtatshme dhe sipas udhëzimeve profesionale për këtë qëllim jashtë vendbanimeve</w:t>
      </w:r>
      <w:r w:rsidR="009C5972" w:rsidRPr="008C722C">
        <w:rPr>
          <w:rFonts w:ascii="Calibri Light" w:hAnsi="Calibri Light"/>
        </w:rPr>
        <w:t>.</w:t>
      </w:r>
      <w:r w:rsidR="009C5972" w:rsidRPr="008C722C">
        <w:rPr>
          <w:rFonts w:ascii="Calibri Light" w:hAnsi="Calibri Light"/>
          <w:sz w:val="18"/>
          <w:szCs w:val="18"/>
        </w:rPr>
        <w:t xml:space="preserve"> </w:t>
      </w:r>
      <w:r w:rsidR="009C5972" w:rsidRPr="008C722C">
        <w:rPr>
          <w:rFonts w:ascii="Calibri Light" w:hAnsi="Calibri Light" w:cs="Tw Cen MT Condensed Extra Bold"/>
          <w:noProof w:val="0"/>
        </w:rPr>
        <w:t>Perfo</w:t>
      </w:r>
      <w:r w:rsidR="009C5972" w:rsidRPr="008C722C">
        <w:rPr>
          <w:rFonts w:ascii="Calibri Light" w:hAnsi="Calibri Light" w:cs="Tw Cen MT Condensed Extra Bold"/>
          <w:noProof w:val="0"/>
        </w:rPr>
        <w:softHyphen/>
        <w:t>rm</w:t>
      </w:r>
      <w:r w:rsidR="009C5972" w:rsidRPr="008C722C">
        <w:rPr>
          <w:rFonts w:ascii="Calibri Light" w:hAnsi="Calibri Light" w:cs="Tw Cen MT Condensed Extra Bold"/>
          <w:noProof w:val="0"/>
        </w:rPr>
        <w:softHyphen/>
        <w:t>a</w:t>
      </w:r>
      <w:r w:rsidR="009C5972" w:rsidRPr="008C722C">
        <w:rPr>
          <w:rFonts w:ascii="Calibri Light" w:hAnsi="Calibri Light" w:cs="Tw Cen MT Condensed Extra Bold"/>
          <w:noProof w:val="0"/>
        </w:rPr>
        <w:softHyphen/>
        <w:t>n</w:t>
      </w:r>
      <w:r w:rsidR="009C5972" w:rsidRPr="008C722C">
        <w:rPr>
          <w:rFonts w:ascii="Calibri Light" w:hAnsi="Calibri Light" w:cs="Tw Cen MT Condensed Extra Bold"/>
          <w:noProof w:val="0"/>
        </w:rPr>
        <w:softHyphen/>
        <w:t xml:space="preserve">ca e komunave për këtë fushë matet me anën e tre rezultateve: </w:t>
      </w:r>
      <w:r w:rsidR="009C5972" w:rsidRPr="008C722C">
        <w:rPr>
          <w:rFonts w:ascii="Calibri Light" w:hAnsi="Calibri Light" w:cs="Tw Cen MT Condensed Extra Bold"/>
          <w:i/>
          <w:iCs/>
          <w:noProof w:val="0"/>
        </w:rPr>
        <w:t xml:space="preserve">1). </w:t>
      </w:r>
      <w:bookmarkStart w:id="58" w:name="_Toc464459523"/>
      <w:r w:rsidR="009C5972" w:rsidRPr="008C722C">
        <w:rPr>
          <w:rFonts w:ascii="Calibri Light" w:hAnsi="Calibri Light" w:cs="Tw Cen MT Condensed Extra Bold"/>
          <w:bCs/>
          <w:i/>
        </w:rPr>
        <w:t>Përfshirja e të gjithë qytetarëve në sistemin e grumbullimit të mbeturinave</w:t>
      </w:r>
      <w:bookmarkEnd w:id="58"/>
      <w:r w:rsidR="009C5972" w:rsidRPr="008C722C">
        <w:rPr>
          <w:rFonts w:ascii="Calibri Light" w:hAnsi="Calibri Light" w:cs="Tw Cen MT Condensed Extra Bold"/>
          <w:bCs/>
          <w:i/>
          <w:iCs/>
        </w:rPr>
        <w:t xml:space="preserve">; </w:t>
      </w:r>
      <w:r w:rsidR="009C5972" w:rsidRPr="008C722C">
        <w:rPr>
          <w:rFonts w:ascii="Calibri Light" w:hAnsi="Calibri Light" w:cs="Tw Cen MT Condensed Extra Bold"/>
          <w:i/>
          <w:iCs/>
          <w:noProof w:val="0"/>
        </w:rPr>
        <w:t xml:space="preserve">2). </w:t>
      </w:r>
      <w:bookmarkStart w:id="59" w:name="_Toc464459531"/>
      <w:r w:rsidR="009C5972" w:rsidRPr="008C722C">
        <w:rPr>
          <w:rFonts w:ascii="Calibri Light" w:hAnsi="Calibri Light" w:cs="Tw Cen MT Condensed Extra Bold"/>
          <w:bCs/>
          <w:i/>
        </w:rPr>
        <w:t>Ofrim i qëndrueshëm i shërbimeve në mbledhjen e mbeturinave</w:t>
      </w:r>
      <w:bookmarkEnd w:id="59"/>
      <w:r w:rsidR="009C5972" w:rsidRPr="008C722C">
        <w:rPr>
          <w:rFonts w:ascii="Calibri Light" w:hAnsi="Calibri Light" w:cs="Tw Cen MT Condensed Extra Bold"/>
          <w:bCs/>
          <w:i/>
          <w:iCs/>
        </w:rPr>
        <w:t>; 3)</w:t>
      </w:r>
      <w:r w:rsidR="009C5972" w:rsidRPr="008C722C">
        <w:rPr>
          <w:rFonts w:ascii="Calibri Light" w:hAnsi="Calibri Light" w:cs="Tw Cen MT Condensed Extra Bold"/>
          <w:i/>
          <w:iCs/>
          <w:noProof w:val="0"/>
        </w:rPr>
        <w:t xml:space="preserve">. </w:t>
      </w:r>
      <w:bookmarkStart w:id="60" w:name="_Toc464459537"/>
      <w:r w:rsidR="009C5972" w:rsidRPr="008C722C">
        <w:rPr>
          <w:rFonts w:ascii="Calibri Light" w:hAnsi="Calibri Light" w:cs="Tw Cen MT Condensed Extra Bold"/>
          <w:bCs/>
          <w:i/>
        </w:rPr>
        <w:t>Deponimi i mbeturinave</w:t>
      </w:r>
      <w:bookmarkEnd w:id="60"/>
      <w:r w:rsidR="009C5972" w:rsidRPr="008C722C">
        <w:rPr>
          <w:rFonts w:ascii="Calibri Light" w:hAnsi="Calibri Light" w:cs="Tw Cen MT Condensed Extra Bold"/>
          <w:bCs/>
          <w:i/>
          <w:iCs/>
        </w:rPr>
        <w:t>.</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cs="Tw Cen MT Condensed Extra Bold"/>
        </w:rPr>
        <w:t xml:space="preserve">Rezultati i parë (13.1) </w:t>
      </w:r>
      <w:r w:rsidRPr="008C722C">
        <w:rPr>
          <w:rFonts w:ascii="Calibri Light" w:eastAsia="Times New Roman" w:hAnsi="Calibri Light" w:cs="Tw Cen MT Condensed Extra Bold"/>
        </w:rPr>
        <w:t>paraqet arritjet e komunës përkatëse në përfshirjen e të gjithë qytetarëve apo të të gjitha ekonomive që prodhojnë mbeturina në sistemin e grumbullimit të tyre. Synimi përfundimtarë është mbledhja dhe grumbullimi i mbeturinave nga i tërë territori i komunës përkatëse, por aktualisht ofrohet shërbimi vetëm në pikat përkatëse të grumbullimit pranë ekonomive përkatëse dhe jo mbledhja dhe grumbullimi i mbeturinave jashtë këtyre pikave</w:t>
      </w:r>
      <w:r w:rsidRPr="008C722C">
        <w:rPr>
          <w:rFonts w:ascii="Calibri Light" w:hAnsi="Calibri Light"/>
        </w:rPr>
        <w:t>. Për shkallën e arritjes së këtij rezultati, informo</w:t>
      </w:r>
      <w:r w:rsidRPr="008C722C">
        <w:rPr>
          <w:rFonts w:ascii="Calibri Light" w:hAnsi="Calibri Light"/>
        </w:rPr>
        <w:softHyphen/>
        <w:t xml:space="preserve">hemi nga tre tregues: </w:t>
      </w:r>
    </w:p>
    <w:p w:rsidR="000C0915" w:rsidRPr="008C722C" w:rsidRDefault="000C0915" w:rsidP="009C5972">
      <w:pPr>
        <w:spacing w:after="0" w:line="240" w:lineRule="auto"/>
        <w:jc w:val="both"/>
        <w:rPr>
          <w:rFonts w:ascii="Calibri Light" w:hAnsi="Calibri Light"/>
        </w:rPr>
      </w:pPr>
    </w:p>
    <w:p w:rsidR="000C0915" w:rsidRPr="008C722C" w:rsidRDefault="000C0915" w:rsidP="009C5972">
      <w:pPr>
        <w:spacing w:after="0" w:line="240" w:lineRule="auto"/>
        <w:jc w:val="both"/>
        <w:rPr>
          <w:rFonts w:ascii="Calibri Light" w:hAnsi="Calibri Light"/>
        </w:rPr>
      </w:pPr>
    </w:p>
    <w:p w:rsidR="00223A99" w:rsidRPr="008C722C" w:rsidRDefault="00223A99" w:rsidP="009C5972">
      <w:pPr>
        <w:spacing w:after="0" w:line="240" w:lineRule="auto"/>
        <w:jc w:val="both"/>
        <w:rPr>
          <w:rFonts w:ascii="Calibri Light" w:hAnsi="Calibri Light"/>
        </w:rPr>
      </w:pPr>
    </w:p>
    <w:p w:rsidR="00223A99" w:rsidRPr="008C722C" w:rsidRDefault="00223A99"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sz w:val="16"/>
          <w:szCs w:val="16"/>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13.1.1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8"/>
                <w:szCs w:val="18"/>
              </w:rPr>
            </w:pPr>
            <w:bookmarkStart w:id="61" w:name="_Toc464459525"/>
            <w:r w:rsidRPr="008C722C">
              <w:rPr>
                <w:rFonts w:ascii="Calibri Light" w:hAnsi="Calibri Light" w:cs="Tw Cen MT Condensed Extra Bold"/>
                <w:bCs/>
                <w:sz w:val="18"/>
                <w:szCs w:val="18"/>
              </w:rPr>
              <w:t>% e realizimit të planit komunal për menaxhimin e mbeturinave</w:t>
            </w:r>
            <w:bookmarkEnd w:id="61"/>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71.55</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13.1.2.  </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bookmarkStart w:id="62" w:name="_Toc464459527"/>
            <w:r w:rsidRPr="008C722C">
              <w:rPr>
                <w:rFonts w:ascii="Calibri Light" w:hAnsi="Calibri Light" w:cs="Tw Cen MT Condensed Extra Bold"/>
                <w:bCs/>
                <w:sz w:val="18"/>
                <w:szCs w:val="18"/>
              </w:rPr>
              <w:t>% e vendbanimeve të përfshira në sistemin e grumbullimit të mbeturinave</w:t>
            </w:r>
            <w:bookmarkEnd w:id="62"/>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80.25</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13.1.3</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bookmarkStart w:id="63" w:name="_Toc464459529"/>
            <w:r w:rsidRPr="008C722C">
              <w:rPr>
                <w:rFonts w:ascii="Calibri Light" w:hAnsi="Calibri Light" w:cs="Tw Cen MT Condensed Extra Bold"/>
                <w:bCs/>
                <w:sz w:val="18"/>
                <w:szCs w:val="18"/>
              </w:rPr>
              <w:t>% e ekonomive që kanë qasje në sistemin për grumbullimin e mbeturinave</w:t>
            </w:r>
            <w:bookmarkEnd w:id="63"/>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65.55</w:t>
            </w:r>
          </w:p>
        </w:tc>
      </w:tr>
    </w:tbl>
    <w:p w:rsidR="009C5972" w:rsidRPr="008C722C" w:rsidRDefault="009C5972" w:rsidP="009C5972">
      <w:pPr>
        <w:rPr>
          <w:rFonts w:ascii="Calibri Light" w:hAnsi="Calibri Light"/>
          <w:sz w:val="16"/>
          <w:szCs w:val="16"/>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synon t’i përgjigjet pyetjes: sa është arritur përfshi</w:t>
      </w:r>
      <w:r w:rsidRPr="008C722C">
        <w:rPr>
          <w:rFonts w:ascii="Calibri Light" w:hAnsi="Calibri Light"/>
        </w:rPr>
        <w:softHyphen/>
        <w:t>rja e të gjithë qytetarëve dhe ekono</w:t>
      </w:r>
      <w:r w:rsidRPr="008C722C">
        <w:rPr>
          <w:rFonts w:ascii="Calibri Light" w:hAnsi="Calibri Light"/>
        </w:rPr>
        <w:softHyphen/>
        <w:t>mive në sistemin e mbledhjes dhe grumbu</w:t>
      </w:r>
      <w:r w:rsidRPr="008C722C">
        <w:rPr>
          <w:rFonts w:ascii="Calibri Light" w:hAnsi="Calibri Light"/>
        </w:rPr>
        <w:softHyphen/>
        <w:t>llimit të mbetu</w:t>
      </w:r>
      <w:r w:rsidRPr="008C722C">
        <w:rPr>
          <w:rFonts w:ascii="Calibri Light" w:hAnsi="Calibri Light"/>
        </w:rPr>
        <w:softHyphen/>
        <w:t>rinave? Analiza e të dhënave tregojnë se rezultati 13.1. apo përfshirja e qytetar</w:t>
      </w:r>
      <w:r w:rsidRPr="008C722C">
        <w:rPr>
          <w:rFonts w:ascii="Calibri Light" w:hAnsi="Calibri Light"/>
        </w:rPr>
        <w:softHyphen/>
        <w:t>ëve në sistemin e mbledhjes dhe grum</w:t>
      </w:r>
      <w:r w:rsidRPr="008C722C">
        <w:rPr>
          <w:rFonts w:ascii="Calibri Light" w:hAnsi="Calibri Light"/>
        </w:rPr>
        <w:softHyphen/>
        <w:t>bu</w:t>
      </w:r>
      <w:r w:rsidRPr="008C722C">
        <w:rPr>
          <w:rFonts w:ascii="Calibri Light" w:hAnsi="Calibri Light"/>
        </w:rPr>
        <w:softHyphen/>
        <w:t>llimit të mbeturi</w:t>
      </w:r>
      <w:r w:rsidRPr="008C722C">
        <w:rPr>
          <w:rFonts w:ascii="Calibri Light" w:hAnsi="Calibri Light"/>
        </w:rPr>
        <w:softHyphen/>
        <w:t xml:space="preserve">nave është arritur në </w:t>
      </w:r>
      <w:r w:rsidR="000C0915" w:rsidRPr="008C722C">
        <w:rPr>
          <w:rFonts w:ascii="Calibri Light" w:hAnsi="Calibri Light"/>
        </w:rPr>
        <w:t>shkallën 72.26</w:t>
      </w:r>
      <w:r w:rsidRPr="008C722C">
        <w:rPr>
          <w:rFonts w:ascii="Calibri Light" w:hAnsi="Calibri Light"/>
        </w:rPr>
        <w:t>%, ku arritja më e lartë është shënuar në përfshirjen e vendbani</w:t>
      </w:r>
      <w:r w:rsidRPr="008C722C">
        <w:rPr>
          <w:rFonts w:ascii="Calibri Light" w:hAnsi="Calibri Light"/>
        </w:rPr>
        <w:softHyphen/>
        <w:t>meve në sistemin e grum</w:t>
      </w:r>
      <w:r w:rsidRPr="008C722C">
        <w:rPr>
          <w:rFonts w:ascii="Calibri Light" w:hAnsi="Calibri Light"/>
        </w:rPr>
        <w:softHyphen/>
        <w:t xml:space="preserve">bullimit të mbeturinave, me </w:t>
      </w:r>
      <w:r w:rsidR="00704147" w:rsidRPr="008C722C">
        <w:rPr>
          <w:rFonts w:ascii="Calibri Light" w:hAnsi="Calibri Light"/>
        </w:rPr>
        <w:t xml:space="preserve">79.51 </w:t>
      </w:r>
      <w:r w:rsidRPr="008C722C">
        <w:rPr>
          <w:rFonts w:ascii="Calibri Light" w:hAnsi="Calibri Light"/>
        </w:rPr>
        <w:t>%, pastaj realizimi i planit komunal për menaxhimin e mbetu</w:t>
      </w:r>
      <w:r w:rsidRPr="008C722C">
        <w:rPr>
          <w:rFonts w:ascii="Calibri Light" w:hAnsi="Calibri Light"/>
        </w:rPr>
        <w:softHyphen/>
        <w:t xml:space="preserve">rinave </w:t>
      </w:r>
      <w:r w:rsidR="00785667">
        <w:rPr>
          <w:rFonts w:ascii="Calibri Light" w:hAnsi="Calibri Light" w:cs="Tw Cen MT Condensed Extra Bold"/>
          <w:lang w:val="en-US"/>
        </w:rPr>
        <mc:AlternateContent>
          <mc:Choice Requires="wps">
            <w:drawing>
              <wp:anchor distT="0" distB="0" distL="114300" distR="114300" simplePos="0" relativeHeight="251708416" behindDoc="0" locked="0" layoutInCell="1" allowOverlap="1">
                <wp:simplePos x="0" y="0"/>
                <wp:positionH relativeFrom="column">
                  <wp:posOffset>-914400</wp:posOffset>
                </wp:positionH>
                <wp:positionV relativeFrom="page">
                  <wp:posOffset>-24130</wp:posOffset>
                </wp:positionV>
                <wp:extent cx="209550" cy="2324100"/>
                <wp:effectExtent l="0" t="0" r="19050" b="1905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A660" id="Rectangle 50" o:spid="_x0000_s1026" style="position:absolute;margin-left:-1in;margin-top:-1.9pt;width:16.5pt;height:1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" fillcolor="#a5a5a5" strokecolor="#a5a5a5">
                <w10:wrap anchory="page"/>
              </v:rect>
            </w:pict>
          </mc:Fallback>
        </mc:AlternateContent>
      </w:r>
      <w:r w:rsidRPr="008C722C">
        <w:rPr>
          <w:rFonts w:ascii="Calibri Light" w:hAnsi="Calibri Light"/>
        </w:rPr>
        <w:t>(</w:t>
      </w:r>
      <w:r w:rsidR="00704147" w:rsidRPr="008C722C">
        <w:rPr>
          <w:rFonts w:ascii="Calibri Light" w:hAnsi="Calibri Light"/>
        </w:rPr>
        <w:t xml:space="preserve">72.39 </w:t>
      </w:r>
      <w:r w:rsidRPr="008C722C">
        <w:rPr>
          <w:rFonts w:ascii="Calibri Light" w:hAnsi="Calibri Light"/>
        </w:rPr>
        <w:t xml:space="preserve">%) dhe arritjen më të ulët e ka shënuar përfshirja e ekonomive në sistemin e grumbullimit të mbeturinave, me </w:t>
      </w:r>
      <w:r w:rsidR="00704147" w:rsidRPr="008C722C">
        <w:rPr>
          <w:rFonts w:ascii="Calibri Light" w:hAnsi="Calibri Light"/>
        </w:rPr>
        <w:t xml:space="preserve">65.69 </w:t>
      </w:r>
      <w:r w:rsidRPr="008C722C">
        <w:rPr>
          <w:rFonts w:ascii="Calibri Light" w:hAnsi="Calibri Light"/>
        </w:rPr>
        <w:t>%. Komunat kanë treguar perfor</w:t>
      </w:r>
      <w:r w:rsidRPr="008C722C">
        <w:rPr>
          <w:rFonts w:ascii="Calibri Light" w:hAnsi="Calibri Light"/>
        </w:rPr>
        <w:softHyphen/>
        <w:t>mancë deri në kufirin e shkallës së mesme dhe të lartë të përfshirjes së qytetarëve në sistemin e grumbu</w:t>
      </w:r>
      <w:r w:rsidRPr="008C722C">
        <w:rPr>
          <w:rFonts w:ascii="Calibri Light" w:hAnsi="Calibri Light"/>
        </w:rPr>
        <w:softHyphen/>
        <w:t xml:space="preserve">llimit të mbeturinave. </w:t>
      </w:r>
    </w:p>
    <w:p w:rsidR="009C5972" w:rsidRPr="008C722C" w:rsidRDefault="009C5972" w:rsidP="009C5972">
      <w:pPr>
        <w:spacing w:after="0" w:line="240" w:lineRule="auto"/>
        <w:jc w:val="both"/>
        <w:rPr>
          <w:rFonts w:ascii="Calibri Light" w:eastAsia="Times New Roman" w:hAnsi="Calibri Light" w:cs="Tw Cen MT Condensed Extra Bold"/>
          <w:noProof w:val="0"/>
          <w:sz w:val="18"/>
          <w:szCs w:val="18"/>
        </w:rPr>
      </w:pPr>
    </w:p>
    <w:p w:rsidR="009C5972" w:rsidRPr="008C722C" w:rsidRDefault="009C5972" w:rsidP="00704147">
      <w:pPr>
        <w:spacing w:after="0" w:line="240" w:lineRule="auto"/>
        <w:jc w:val="both"/>
        <w:rPr>
          <w:rFonts w:ascii="Calibri Light" w:hAnsi="Calibri Light"/>
        </w:rPr>
      </w:pPr>
      <w:r w:rsidRPr="008C722C">
        <w:rPr>
          <w:rFonts w:ascii="Calibri Light" w:hAnsi="Calibri Light"/>
          <w:bCs/>
        </w:rPr>
        <w:t xml:space="preserve">Rezultati i dytë (13.2) </w:t>
      </w:r>
      <w:r w:rsidRPr="008C722C">
        <w:rPr>
          <w:rFonts w:ascii="Calibri Light" w:eastAsia="Times New Roman" w:hAnsi="Calibri Light" w:cs="Tw Cen MT Condensed Extra Bold"/>
        </w:rPr>
        <w:t>paraqet arritjet e komunës përkatëse në ofrimin e rregullt të shërbimit të mble</w:t>
      </w:r>
      <w:r w:rsidRPr="008C722C">
        <w:rPr>
          <w:rFonts w:ascii="Calibri Light" w:eastAsia="Times New Roman" w:hAnsi="Calibri Light" w:cs="Tw Cen MT Condensed Extra Bold"/>
        </w:rPr>
        <w:softHyphen/>
        <w:t>dhjes së mbeturinave për të gjithë qytetarët. Ofrim i qëndrueshëm me shërbim të mbledhjes së mbetu</w:t>
      </w:r>
      <w:r w:rsidRPr="008C722C">
        <w:rPr>
          <w:rFonts w:ascii="Calibri Light" w:eastAsia="Times New Roman" w:hAnsi="Calibri Light" w:cs="Tw Cen MT Condensed Extra Bold"/>
        </w:rPr>
        <w:softHyphen/>
        <w:t>rinave do të thotë mbledhja e mbeturinave sipas orarit të caktuar ditor apo javor nga pikat e grumbu</w:t>
      </w:r>
      <w:r w:rsidRPr="008C722C">
        <w:rPr>
          <w:rFonts w:ascii="Calibri Light" w:eastAsia="Times New Roman" w:hAnsi="Calibri Light" w:cs="Tw Cen MT Condensed Extra Bold"/>
        </w:rPr>
        <w:softHyphen/>
        <w:t>llimit të ekonomive prodhuese përkatëse në tërë territorin e komunës përkatëse</w:t>
      </w:r>
      <w:r w:rsidRPr="008C722C">
        <w:rPr>
          <w:rFonts w:ascii="Calibri Light" w:hAnsi="Calibri Light"/>
        </w:rPr>
        <w:t>.</w:t>
      </w:r>
      <w:r w:rsidRPr="008C722C">
        <w:rPr>
          <w:rFonts w:ascii="Calibri Light" w:hAnsi="Calibri Light"/>
          <w:bCs/>
        </w:rPr>
        <w:t xml:space="preserve"> </w:t>
      </w:r>
      <w:r w:rsidRPr="008C722C">
        <w:rPr>
          <w:rFonts w:ascii="Calibri Light" w:hAnsi="Calibri Light"/>
        </w:rPr>
        <w:t>Për shkallën e arritjes së këtij rezultat</w:t>
      </w:r>
      <w:r w:rsidR="00704147" w:rsidRPr="008C722C">
        <w:rPr>
          <w:rFonts w:ascii="Calibri Light" w:hAnsi="Calibri Light"/>
        </w:rPr>
        <w:t>i, informo</w:t>
      </w:r>
      <w:r w:rsidR="00704147" w:rsidRPr="008C722C">
        <w:rPr>
          <w:rFonts w:ascii="Calibri Light" w:hAnsi="Calibri Light"/>
        </w:rPr>
        <w:softHyphen/>
        <w:t>hemi nga dy tregues:</w:t>
      </w:r>
    </w:p>
    <w:p w:rsidR="00704147" w:rsidRPr="008C722C" w:rsidRDefault="00704147" w:rsidP="00704147">
      <w:pPr>
        <w:spacing w:after="0" w:line="240" w:lineRule="auto"/>
        <w:jc w:val="both"/>
        <w:rPr>
          <w:rFonts w:ascii="Calibri Light" w:hAnsi="Calibri Light"/>
        </w:rPr>
      </w:pPr>
    </w:p>
    <w:tbl>
      <w:tblPr>
        <w:tblW w:w="9270" w:type="dxa"/>
        <w:tblBorders>
          <w:top w:val="single" w:sz="4" w:space="0" w:color="7F7F7F"/>
          <w:bottom w:val="single" w:sz="4" w:space="0" w:color="7F7F7F"/>
        </w:tblBorders>
        <w:tblLook w:val="04A0" w:firstRow="1" w:lastRow="0" w:firstColumn="1" w:lastColumn="0" w:noHBand="0" w:noVBand="1"/>
      </w:tblPr>
      <w:tblGrid>
        <w:gridCol w:w="810"/>
        <w:gridCol w:w="7200"/>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13.2.1</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bookmarkStart w:id="64" w:name="_Toc464459533"/>
            <w:r w:rsidRPr="008C722C">
              <w:rPr>
                <w:rFonts w:ascii="Calibri Light" w:hAnsi="Calibri Light" w:cs="Tw Cen MT Condensed Extra Bold"/>
                <w:bCs/>
                <w:sz w:val="18"/>
                <w:szCs w:val="18"/>
              </w:rPr>
              <w:t>% e realizimit të orarit për mbledhjen e mbeturinave</w:t>
            </w:r>
            <w:bookmarkEnd w:id="64"/>
          </w:p>
        </w:tc>
        <w:tc>
          <w:tcPr>
            <w:tcW w:w="1260" w:type="dxa"/>
            <w:tcBorders>
              <w:top w:val="single" w:sz="4" w:space="0" w:color="BF8F00"/>
              <w:bottom w:val="single" w:sz="4" w:space="0" w:color="BF8F00"/>
            </w:tcBorders>
            <w:shd w:val="clear" w:color="auto" w:fill="auto"/>
          </w:tcPr>
          <w:p w:rsidR="009C5972" w:rsidRPr="008C722C" w:rsidRDefault="000C0915" w:rsidP="00043BC0">
            <w:pPr>
              <w:spacing w:after="0" w:line="240" w:lineRule="auto"/>
              <w:jc w:val="right"/>
              <w:rPr>
                <w:rFonts w:ascii="Calibri Light" w:hAnsi="Calibri Light"/>
                <w:sz w:val="20"/>
                <w:szCs w:val="20"/>
              </w:rPr>
            </w:pPr>
            <w:r w:rsidRPr="008C722C">
              <w:rPr>
                <w:rFonts w:ascii="Calibri Light" w:hAnsi="Calibri Light"/>
                <w:sz w:val="20"/>
                <w:szCs w:val="20"/>
              </w:rPr>
              <w:t>97.60</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13.2.2.  </w:t>
            </w:r>
          </w:p>
        </w:tc>
        <w:tc>
          <w:tcPr>
            <w:tcW w:w="720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bookmarkStart w:id="65" w:name="_Toc464459535"/>
            <w:r w:rsidRPr="008C722C">
              <w:rPr>
                <w:rFonts w:ascii="Calibri Light" w:hAnsi="Calibri Light" w:cs="Tw Cen MT Condensed Extra Bold"/>
                <w:bCs/>
                <w:sz w:val="18"/>
                <w:szCs w:val="18"/>
              </w:rPr>
              <w:t>% e inkasimit të mjeteve për mbledhjen e mbeturinave</w:t>
            </w:r>
            <w:bookmarkEnd w:id="65"/>
          </w:p>
        </w:tc>
        <w:tc>
          <w:tcPr>
            <w:tcW w:w="1260" w:type="dxa"/>
            <w:tcBorders>
              <w:top w:val="single" w:sz="4" w:space="0" w:color="BF8F00"/>
              <w:bottom w:val="single" w:sz="4" w:space="0" w:color="BF8F00"/>
            </w:tcBorders>
            <w:shd w:val="clear" w:color="auto" w:fill="auto"/>
          </w:tcPr>
          <w:p w:rsidR="009C5972" w:rsidRPr="008C722C" w:rsidRDefault="000C0915" w:rsidP="00043BC0">
            <w:pPr>
              <w:spacing w:after="0" w:line="240" w:lineRule="auto"/>
              <w:jc w:val="right"/>
              <w:rPr>
                <w:rFonts w:ascii="Calibri Light" w:hAnsi="Calibri Light"/>
                <w:sz w:val="20"/>
                <w:szCs w:val="20"/>
              </w:rPr>
            </w:pPr>
            <w:r w:rsidRPr="008C722C">
              <w:rPr>
                <w:rFonts w:ascii="Calibri Light" w:hAnsi="Calibri Light"/>
                <w:sz w:val="20"/>
                <w:szCs w:val="20"/>
              </w:rPr>
              <w:t>69.36</w:t>
            </w:r>
          </w:p>
        </w:tc>
      </w:tr>
    </w:tbl>
    <w:p w:rsidR="009C5972" w:rsidRPr="008C722C" w:rsidRDefault="009C5972" w:rsidP="009C5972">
      <w:pPr>
        <w:spacing w:after="0" w:line="240" w:lineRule="auto"/>
        <w:jc w:val="both"/>
        <w:rPr>
          <w:rFonts w:ascii="Calibri Light" w:hAnsi="Calibri Light"/>
        </w:rPr>
      </w:pPr>
    </w:p>
    <w:p w:rsidR="009C5972" w:rsidRPr="008C722C" w:rsidRDefault="00785667" w:rsidP="009C5972">
      <w:pPr>
        <w:spacing w:after="0" w:line="240" w:lineRule="auto"/>
        <w:jc w:val="both"/>
        <w:rPr>
          <w:rFonts w:ascii="Calibri Light" w:hAnsi="Calibri Light"/>
        </w:rPr>
      </w:pPr>
      <w:r>
        <w:rPr>
          <w:rFonts w:ascii="Calibri Light" w:hAnsi="Calibri Light" w:cs="Cambria Math"/>
          <w:lang w:val="en-US"/>
        </w:rPr>
        <mc:AlternateContent>
          <mc:Choice Requires="wps">
            <w:drawing>
              <wp:anchor distT="0" distB="0" distL="114300" distR="114300" simplePos="0" relativeHeight="251707392" behindDoc="0" locked="0" layoutInCell="1" allowOverlap="1">
                <wp:simplePos x="0" y="0"/>
                <wp:positionH relativeFrom="column">
                  <wp:posOffset>-904875</wp:posOffset>
                </wp:positionH>
                <wp:positionV relativeFrom="page">
                  <wp:posOffset>-23495</wp:posOffset>
                </wp:positionV>
                <wp:extent cx="209550" cy="2324100"/>
                <wp:effectExtent l="0" t="0" r="19050" b="19050"/>
                <wp:wrapNone/>
                <wp:docPr id="1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5FEC8" id="Rectangle 49" o:spid="_x0000_s1026" style="position:absolute;margin-left:-71.25pt;margin-top:-1.85pt;width:16.5pt;height:18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" fillcolor="#a5a5a5" strokecolor="#a5a5a5">
                <w10:wrap anchory="page"/>
              </v:rect>
            </w:pict>
          </mc:Fallback>
        </mc:AlternateContent>
      </w:r>
      <w:r w:rsidR="009C5972" w:rsidRPr="008C722C">
        <w:rPr>
          <w:rFonts w:ascii="Calibri Light" w:hAnsi="Calibri Light"/>
        </w:rPr>
        <w:t>Rezultati synon t’i përgjigjet pyetjes: sa është arritur në ofrimin e qëndrueshëm të mbledhjes së mbeturinave për qytetarët? Analiza e të dhënave tregon se ky shërbim është ofruar deri në shkallën 83.31%, që hynë në shkallën e lartë të performancës në ofrimin e shërbimeve. Arritja më e lartë është shënuar në realizimin e orarit për</w:t>
      </w:r>
      <w:r w:rsidR="000C0915" w:rsidRPr="008C722C">
        <w:rPr>
          <w:rFonts w:ascii="Calibri Light" w:hAnsi="Calibri Light"/>
        </w:rPr>
        <w:t xml:space="preserve"> mbledhjen e mbe</w:t>
      </w:r>
      <w:r w:rsidR="000C0915" w:rsidRPr="008C722C">
        <w:rPr>
          <w:rFonts w:ascii="Calibri Light" w:hAnsi="Calibri Light"/>
        </w:rPr>
        <w:softHyphen/>
        <w:t>turinave (97.60</w:t>
      </w:r>
      <w:r w:rsidR="009C5972" w:rsidRPr="008C722C">
        <w:rPr>
          <w:rFonts w:ascii="Calibri Light" w:hAnsi="Calibri Light"/>
        </w:rPr>
        <w:t xml:space="preserve">%), pastaj arritje e lartë është shënuar edhe në shkallën e inkasimit të mjeteve financiare për </w:t>
      </w:r>
      <w:r w:rsidR="000C0915" w:rsidRPr="008C722C">
        <w:rPr>
          <w:rFonts w:ascii="Calibri Light" w:hAnsi="Calibri Light"/>
        </w:rPr>
        <w:t>mble</w:t>
      </w:r>
      <w:r w:rsidR="000C0915" w:rsidRPr="008C722C">
        <w:rPr>
          <w:rFonts w:ascii="Calibri Light" w:hAnsi="Calibri Light"/>
        </w:rPr>
        <w:softHyphen/>
        <w:t>dh</w:t>
      </w:r>
      <w:r w:rsidR="000C0915" w:rsidRPr="008C722C">
        <w:rPr>
          <w:rFonts w:ascii="Calibri Light" w:hAnsi="Calibri Light"/>
        </w:rPr>
        <w:softHyphen/>
        <w:t>jen e mbeturinave (69.36</w:t>
      </w:r>
      <w:r w:rsidR="009C5972" w:rsidRPr="008C722C">
        <w:rPr>
          <w:rFonts w:ascii="Calibri Light" w:hAnsi="Calibri Light"/>
        </w:rPr>
        <w:t>%) apo afër 3% më shumë se pagesat e ujit. Edhe pse vlerat e treguesve për mbledhjen e  mbetu</w:t>
      </w:r>
      <w:r w:rsidR="009C5972" w:rsidRPr="008C722C">
        <w:rPr>
          <w:rFonts w:ascii="Calibri Light" w:hAnsi="Calibri Light"/>
        </w:rPr>
        <w:softHyphen/>
        <w:t>rinave tregojnë shkallë të lartë të performancës, prap mjedisi nuk është i pastrur në përputhje me shkallën e perfo</w:t>
      </w:r>
      <w:r w:rsidR="009C5972" w:rsidRPr="008C722C">
        <w:rPr>
          <w:rFonts w:ascii="Calibri Light" w:hAnsi="Calibri Light"/>
        </w:rPr>
        <w:softHyphen/>
        <w:t>rmancës. SMPK fatkeqësisht nuk matë shkallën e prodhimit të mbetu</w:t>
      </w:r>
      <w:r w:rsidR="009C5972" w:rsidRPr="008C722C">
        <w:rPr>
          <w:rFonts w:ascii="Calibri Light" w:hAnsi="Calibri Light"/>
        </w:rPr>
        <w:softHyphen/>
        <w:t>rinave nga burimi, por vetëm pjesën e mble</w:t>
      </w:r>
      <w:r w:rsidR="009C5972" w:rsidRPr="008C722C">
        <w:rPr>
          <w:rFonts w:ascii="Calibri Light" w:hAnsi="Calibri Light"/>
        </w:rPr>
        <w:softHyphen/>
        <w:t>dhjes së mbetu</w:t>
      </w:r>
      <w:r w:rsidR="009C5972" w:rsidRPr="008C722C">
        <w:rPr>
          <w:rFonts w:ascii="Calibri Light" w:hAnsi="Calibri Light"/>
        </w:rPr>
        <w:softHyphen/>
        <w:t>rinave të grumbulluara dhe një pjesë e mbeturi</w:t>
      </w:r>
      <w:r w:rsidR="009C5972" w:rsidRPr="008C722C">
        <w:rPr>
          <w:rFonts w:ascii="Calibri Light" w:hAnsi="Calibri Light"/>
        </w:rPr>
        <w:softHyphen/>
        <w:t>nave të prodh</w:t>
      </w:r>
      <w:r w:rsidR="009C5972" w:rsidRPr="008C722C">
        <w:rPr>
          <w:rFonts w:ascii="Calibri Light" w:hAnsi="Calibri Light"/>
        </w:rPr>
        <w:softHyphen/>
        <w:t xml:space="preserve">uara mbesin pa u mbledhur dhe pa u deponuar. Kjo e bën këtë rezultat me shkallë të kufizuar të matjes së plotë të këtij shërbimi.   </w:t>
      </w:r>
    </w:p>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bCs/>
        </w:rPr>
        <w:t xml:space="preserve">Rezultati i tretë (13.3) </w:t>
      </w:r>
      <w:r w:rsidRPr="008C722C">
        <w:rPr>
          <w:rFonts w:ascii="Calibri Light" w:eastAsia="Times New Roman" w:hAnsi="Calibri Light" w:cs="Tw Cen MT Condensed Extra Bold"/>
        </w:rPr>
        <w:t>paraqet arritjet e komunës përkatëse në administrimin e hallkës përfundimtare të ciklit për menaxhimin e mbeturinave. Deponimi i mbetu</w:t>
      </w:r>
      <w:r w:rsidRPr="008C722C">
        <w:rPr>
          <w:rFonts w:ascii="Calibri Light" w:eastAsia="Times New Roman" w:hAnsi="Calibri Light" w:cs="Tw Cen MT Condensed Extra Bold"/>
        </w:rPr>
        <w:softHyphen/>
        <w:t>rinave do të thotë vendosja e mbeturinave të mbledhura në vende të veçanta larg vendbanimeve të komunës përkatëse të ndërtuara sipas kritereve përkatëse gjeografike, teknike dhe biologjike, për ta mbrojtur mjedisin jetësor dhe shën</w:t>
      </w:r>
      <w:r w:rsidRPr="008C722C">
        <w:rPr>
          <w:rFonts w:ascii="Calibri Light" w:eastAsia="Times New Roman" w:hAnsi="Calibri Light" w:cs="Tw Cen MT Condensed Extra Bold"/>
        </w:rPr>
        <w:softHyphen/>
        <w:t>detin e njeriut nga ndotja me mbeturina</w:t>
      </w:r>
      <w:r w:rsidRPr="008C722C">
        <w:rPr>
          <w:rFonts w:ascii="Calibri Light" w:hAnsi="Calibri Light"/>
        </w:rPr>
        <w:t>. Për shkallën e arritjes së këtij rezultati, informo</w:t>
      </w:r>
      <w:r w:rsidRPr="008C722C">
        <w:rPr>
          <w:rFonts w:ascii="Calibri Light" w:hAnsi="Calibri Light"/>
        </w:rPr>
        <w:softHyphen/>
        <w:t>hemi nga një tregues:</w:t>
      </w:r>
    </w:p>
    <w:p w:rsidR="009C5972" w:rsidRPr="008C722C" w:rsidRDefault="009C5972" w:rsidP="009C5972">
      <w:pPr>
        <w:spacing w:after="0" w:line="240" w:lineRule="auto"/>
        <w:jc w:val="both"/>
        <w:rPr>
          <w:rFonts w:ascii="Calibri Light" w:hAnsi="Calibri Light"/>
        </w:rPr>
      </w:pPr>
    </w:p>
    <w:tbl>
      <w:tblPr>
        <w:tblW w:w="9198" w:type="dxa"/>
        <w:tblBorders>
          <w:top w:val="single" w:sz="4" w:space="0" w:color="7F7F7F"/>
          <w:bottom w:val="single" w:sz="4" w:space="0" w:color="7F7F7F"/>
        </w:tblBorders>
        <w:tblLook w:val="04A0" w:firstRow="1" w:lastRow="0" w:firstColumn="1" w:lastColumn="0" w:noHBand="0" w:noVBand="1"/>
      </w:tblPr>
      <w:tblGrid>
        <w:gridCol w:w="810"/>
        <w:gridCol w:w="6678"/>
        <w:gridCol w:w="171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667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7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Kg/kokë banori</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13.3.1</w:t>
            </w:r>
          </w:p>
        </w:tc>
        <w:tc>
          <w:tcPr>
            <w:tcW w:w="667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6"/>
                <w:szCs w:val="16"/>
              </w:rPr>
            </w:pPr>
            <w:bookmarkStart w:id="66" w:name="_Toc464459539"/>
            <w:r w:rsidRPr="008C722C">
              <w:rPr>
                <w:rFonts w:ascii="Calibri Light" w:hAnsi="Calibri Light" w:cs="Tw Cen MT Condensed Extra Bold"/>
                <w:bCs/>
                <w:sz w:val="18"/>
                <w:szCs w:val="18"/>
              </w:rPr>
              <w:t>Sasia e deponimit të mbeturinave në kilogram për kokë banori</w:t>
            </w:r>
            <w:bookmarkEnd w:id="66"/>
          </w:p>
        </w:tc>
        <w:tc>
          <w:tcPr>
            <w:tcW w:w="17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198.95</w:t>
            </w:r>
          </w:p>
        </w:tc>
      </w:tr>
    </w:tbl>
    <w:p w:rsidR="009C5972" w:rsidRPr="008C722C" w:rsidRDefault="009C5972" w:rsidP="009C5972">
      <w:pPr>
        <w:spacing w:after="0" w:line="240" w:lineRule="auto"/>
        <w:jc w:val="both"/>
        <w:rPr>
          <w:rFonts w:ascii="Calibri Light" w:hAnsi="Calibri Light"/>
        </w:rPr>
      </w:pPr>
    </w:p>
    <w:p w:rsidR="009C5972" w:rsidRPr="008C722C" w:rsidRDefault="009C5972" w:rsidP="009C5972">
      <w:pPr>
        <w:spacing w:after="0" w:line="240" w:lineRule="auto"/>
        <w:jc w:val="both"/>
        <w:rPr>
          <w:rFonts w:ascii="Calibri Light" w:hAnsi="Calibri Light"/>
        </w:rPr>
      </w:pPr>
      <w:r w:rsidRPr="008C722C">
        <w:rPr>
          <w:rFonts w:ascii="Calibri Light" w:hAnsi="Calibri Light"/>
        </w:rPr>
        <w:t>Rezultati synon t’i përgjigjet pyetjes: sa është deponuar mbeturina për një vit nga ana e komunave? Analiza e të dhënave tregojnë se kompa</w:t>
      </w:r>
      <w:r w:rsidRPr="008C722C">
        <w:rPr>
          <w:rFonts w:ascii="Calibri Light" w:hAnsi="Calibri Light"/>
        </w:rPr>
        <w:softHyphen/>
        <w:t>nitë përkatëse për menaxhimin e mbeturinave kanë deponuar gjithsej  340.071.552 kg. mbetu</w:t>
      </w:r>
      <w:r w:rsidRPr="008C722C">
        <w:rPr>
          <w:rFonts w:ascii="Calibri Light" w:hAnsi="Calibri Light"/>
        </w:rPr>
        <w:softHyphen/>
        <w:t>rina apo 198.95 kg. për kokë banori. Matja e sasisë së deponimit të mbeturinave nuk është shumë e vështirë, por problemi është, matja e sasisë së prodhimit të mbetu</w:t>
      </w:r>
      <w:r w:rsidRPr="008C722C">
        <w:rPr>
          <w:rFonts w:ascii="Calibri Light" w:hAnsi="Calibri Light"/>
        </w:rPr>
        <w:softHyphen/>
        <w:t xml:space="preserve">rinave. </w:t>
      </w:r>
    </w:p>
    <w:p w:rsidR="009C5972" w:rsidRPr="008C722C" w:rsidRDefault="00350951" w:rsidP="009C5972">
      <w:pPr>
        <w:spacing w:after="0" w:line="240" w:lineRule="auto"/>
        <w:jc w:val="both"/>
        <w:rPr>
          <w:rFonts w:ascii="Calibri Light" w:hAnsi="Calibri Light"/>
          <w:b/>
          <w:bCs/>
          <w:noProof w:val="0"/>
          <w:sz w:val="24"/>
          <w:szCs w:val="24"/>
        </w:rPr>
      </w:pPr>
      <w:r w:rsidRPr="008C722C">
        <w:rPr>
          <w:rFonts w:ascii="Calibri Light" w:hAnsi="Calibri Light"/>
          <w:b/>
          <w:bCs/>
          <w:sz w:val="24"/>
          <w:szCs w:val="24"/>
          <w:lang w:val="en-US"/>
        </w:rPr>
        <w:drawing>
          <wp:anchor distT="0" distB="0" distL="114300" distR="114300" simplePos="0" relativeHeight="251808768" behindDoc="0" locked="0" layoutInCell="1" allowOverlap="1">
            <wp:simplePos x="0" y="0"/>
            <wp:positionH relativeFrom="margin">
              <wp:posOffset>2837815</wp:posOffset>
            </wp:positionH>
            <wp:positionV relativeFrom="margin">
              <wp:posOffset>438150</wp:posOffset>
            </wp:positionV>
            <wp:extent cx="3438525" cy="2743200"/>
            <wp:effectExtent l="19050" t="0" r="9525" b="0"/>
            <wp:wrapSquare wrapText="bothSides"/>
            <wp:docPr id="204" name="Chart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9C5972" w:rsidRPr="008C722C" w:rsidRDefault="009C5972" w:rsidP="002E0386">
      <w:pPr>
        <w:numPr>
          <w:ilvl w:val="1"/>
          <w:numId w:val="2"/>
        </w:numPr>
        <w:tabs>
          <w:tab w:val="left" w:pos="900"/>
        </w:tabs>
        <w:jc w:val="both"/>
        <w:rPr>
          <w:rFonts w:ascii="Calibri Light" w:hAnsi="Calibri Light"/>
          <w:b/>
          <w:bCs/>
          <w:noProof w:val="0"/>
        </w:rPr>
      </w:pPr>
      <w:r w:rsidRPr="008C722C">
        <w:rPr>
          <w:rFonts w:ascii="Calibri Light" w:hAnsi="Calibri Light"/>
          <w:b/>
          <w:bCs/>
          <w:noProof w:val="0"/>
        </w:rPr>
        <w:t>Mbrojtja e mjedisit</w:t>
      </w:r>
    </w:p>
    <w:p w:rsidR="009C5972" w:rsidRPr="008C722C" w:rsidRDefault="009C5972" w:rsidP="009C5972">
      <w:pPr>
        <w:spacing w:after="0" w:line="240" w:lineRule="auto"/>
        <w:jc w:val="both"/>
        <w:rPr>
          <w:rFonts w:ascii="Calibri Light" w:hAnsi="Calibri Light" w:cs="Tw Cen MT Condensed Extra Bold"/>
          <w:bCs/>
          <w:i/>
        </w:rPr>
      </w:pPr>
      <w:r w:rsidRPr="008C722C">
        <w:rPr>
          <w:rFonts w:ascii="Calibri Light" w:hAnsi="Calibri Light"/>
        </w:rPr>
        <w:t xml:space="preserve">Mbrojtja e mjedisit nënkupton veprimet </w:t>
      </w:r>
      <w:r w:rsidRPr="008C722C">
        <w:rPr>
          <w:rFonts w:ascii="Calibri Light" w:hAnsi="Calibri Light" w:cs="Cambria Math"/>
        </w:rPr>
        <w:t>e komunës përkatëse për mbrojtjen dhe ruajtjen e mjedisit natyror dhe jetësor (urban dhe rural) nga dëmtimi, degradimi apo ndotja si pasojë e veprimtarisë njerëzore ose të ndikimit natyror</w:t>
      </w:r>
      <w:r w:rsidRPr="008C722C">
        <w:rPr>
          <w:rFonts w:ascii="Calibri Light" w:hAnsi="Calibri Light"/>
        </w:rPr>
        <w:t xml:space="preserve">. </w:t>
      </w:r>
      <w:r w:rsidRPr="008C722C">
        <w:rPr>
          <w:rFonts w:ascii="Calibri Light" w:hAnsi="Calibri Light" w:cs="Tw Cen MT Condensed Extra Bold"/>
        </w:rPr>
        <w:t xml:space="preserve">Mbrojtja e mjedisit  përfshinë të gjitha veprimet të cilat janë të planifikuara me Planet e veprimit lokal në mjedis dhe programet mjedisore, të cilat duhet të jenë në përputhje me Planin e Kosovës për Veprim Mjedisor, </w:t>
      </w:r>
      <w:r w:rsidRPr="008C722C">
        <w:rPr>
          <w:rFonts w:ascii="Calibri Light" w:hAnsi="Calibri Light" w:cs="Cambria Math"/>
        </w:rPr>
        <w:t xml:space="preserve">që ka të bëjë me mbrojtjen e të gjitha llojeve mjedisore nga të gjitha veprimet dhe materiet të cilat e rrezikojnë mjedisin në komunën përkatëse. </w:t>
      </w:r>
      <w:r w:rsidRPr="008C722C">
        <w:rPr>
          <w:rFonts w:ascii="Calibri Light" w:hAnsi="Calibri Light"/>
        </w:rPr>
        <w:t xml:space="preserve"> </w:t>
      </w:r>
      <w:r w:rsidRPr="008C722C">
        <w:rPr>
          <w:rFonts w:ascii="Calibri Light" w:hAnsi="Calibri Light" w:cs="Tw Cen MT Condensed Extra Bold"/>
          <w:noProof w:val="0"/>
        </w:rPr>
        <w:t>Perfo</w:t>
      </w:r>
      <w:r w:rsidRPr="008C722C">
        <w:rPr>
          <w:rFonts w:ascii="Calibri Light" w:hAnsi="Calibri Light" w:cs="Tw Cen MT Condensed Extra Bold"/>
          <w:noProof w:val="0"/>
        </w:rPr>
        <w:softHyphen/>
        <w:t>rm</w:t>
      </w:r>
      <w:r w:rsidRPr="008C722C">
        <w:rPr>
          <w:rFonts w:ascii="Calibri Light" w:hAnsi="Calibri Light" w:cs="Tw Cen MT Condensed Extra Bold"/>
          <w:noProof w:val="0"/>
        </w:rPr>
        <w:softHyphen/>
        <w:t>a</w:t>
      </w:r>
      <w:r w:rsidRPr="008C722C">
        <w:rPr>
          <w:rFonts w:ascii="Calibri Light" w:hAnsi="Calibri Light" w:cs="Tw Cen MT Condensed Extra Bold"/>
          <w:noProof w:val="0"/>
        </w:rPr>
        <w:softHyphen/>
        <w:t>n</w:t>
      </w:r>
      <w:r w:rsidRPr="008C722C">
        <w:rPr>
          <w:rFonts w:ascii="Calibri Light" w:hAnsi="Calibri Light" w:cs="Tw Cen MT Condensed Extra Bold"/>
          <w:noProof w:val="0"/>
        </w:rPr>
        <w:softHyphen/>
        <w:t xml:space="preserve">ca e komunave për këtë fushë matet me anën e një rezultati: </w:t>
      </w:r>
      <w:r w:rsidRPr="008C722C">
        <w:rPr>
          <w:rFonts w:ascii="Calibri Light" w:hAnsi="Calibri Light" w:cs="Tw Cen MT Condensed Extra Bold"/>
          <w:i/>
          <w:iCs/>
          <w:noProof w:val="0"/>
        </w:rPr>
        <w:t xml:space="preserve">1). </w:t>
      </w:r>
      <w:bookmarkStart w:id="67" w:name="_Toc464459543"/>
      <w:r w:rsidRPr="008C722C">
        <w:rPr>
          <w:rFonts w:ascii="Calibri Light" w:hAnsi="Calibri Light" w:cs="Tw Cen MT Condensed Extra Bold"/>
          <w:bCs/>
          <w:i/>
        </w:rPr>
        <w:t>Krijimi i një mjedisi të pastër dhe të shëndetshëm</w:t>
      </w:r>
      <w:bookmarkEnd w:id="67"/>
      <w:r w:rsidRPr="008C722C">
        <w:rPr>
          <w:rFonts w:ascii="Calibri Light" w:hAnsi="Calibri Light" w:cs="Tw Cen MT Condensed Extra Bold"/>
          <w:bCs/>
          <w:i/>
        </w:rPr>
        <w:t>.</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F17F62">
      <w:pPr>
        <w:spacing w:after="0" w:line="240" w:lineRule="auto"/>
        <w:jc w:val="both"/>
        <w:rPr>
          <w:rFonts w:ascii="Calibri Light" w:hAnsi="Calibri Light"/>
        </w:rPr>
      </w:pPr>
      <w:r w:rsidRPr="008C722C">
        <w:rPr>
          <w:rFonts w:ascii="Calibri Light" w:hAnsi="Calibri Light" w:cs="Tw Cen MT Condensed Extra Bold"/>
        </w:rPr>
        <w:t xml:space="preserve">Rezultati i parë (14.1) </w:t>
      </w:r>
      <w:r w:rsidRPr="008C722C">
        <w:rPr>
          <w:rFonts w:ascii="Calibri Light" w:eastAsia="Times New Roman" w:hAnsi="Calibri Light" w:cs="Tw Cen MT Condensed Extra Bold"/>
        </w:rPr>
        <w:t>paraqet arritjet e komunës përkatëse në krijimin e një mjedisi të pastër dhe të shënde</w:t>
      </w:r>
      <w:r w:rsidRPr="008C722C">
        <w:rPr>
          <w:rFonts w:ascii="Calibri Light" w:eastAsia="Times New Roman" w:hAnsi="Calibri Light" w:cs="Tw Cen MT Condensed Extra Bold"/>
        </w:rPr>
        <w:softHyphen/>
        <w:t>tshëm për të gjithë qytetarët. Ky është synimi përfundimtarë i veprimit të organeve të pushtetit lokal, atij qendror dhe i publikut të gjerë. Krijimi i një mjedisi të pastër dhe të shëndetshëm do të thotë, marrja e masave të nevojshme nëpërmjet Planit të veprimit komunal në mjedis për mbrojtjen e mjedisit nga çfarëdo dëmtimi, shkatërrimi apo ndotje, marrja e masave të nevojshme për ruajtjen dhe përparimin e mjedisit që nuk është i dëmtuar dhe marrjen e masave të nevojshme për rikthimin e mjedisit në gjendje të natyrshme, i pastër dhe i shëndetshëm për qytetarët</w:t>
      </w:r>
      <w:r w:rsidRPr="008C722C">
        <w:rPr>
          <w:rFonts w:ascii="Calibri Light" w:hAnsi="Calibri Light"/>
        </w:rPr>
        <w:t>. Për shkallën e arritjes së këtij</w:t>
      </w:r>
      <w:r w:rsidR="003A7F56" w:rsidRPr="008C722C">
        <w:rPr>
          <w:rFonts w:ascii="Calibri Light" w:hAnsi="Calibri Light"/>
        </w:rPr>
        <w:t xml:space="preserve"> rezultati, informo</w:t>
      </w:r>
      <w:r w:rsidR="003A7F56" w:rsidRPr="008C722C">
        <w:rPr>
          <w:rFonts w:ascii="Calibri Light" w:hAnsi="Calibri Light"/>
        </w:rPr>
        <w:softHyphen/>
        <w:t>hemi nga kater</w:t>
      </w:r>
      <w:r w:rsidRPr="008C722C">
        <w:rPr>
          <w:rFonts w:ascii="Calibri Light" w:hAnsi="Calibri Light"/>
        </w:rPr>
        <w:t xml:space="preserve"> tregues: </w:t>
      </w:r>
    </w:p>
    <w:p w:rsidR="00F17F62" w:rsidRPr="008C722C" w:rsidRDefault="00F17F62" w:rsidP="00F17F62">
      <w:pPr>
        <w:spacing w:after="0" w:line="240" w:lineRule="auto"/>
        <w:jc w:val="both"/>
        <w:rPr>
          <w:rFonts w:ascii="Calibri Light" w:hAnsi="Calibri Light"/>
        </w:rPr>
      </w:pPr>
    </w:p>
    <w:p w:rsidR="003A7F56" w:rsidRPr="008C722C" w:rsidRDefault="003A7F56" w:rsidP="00F17F62">
      <w:pPr>
        <w:spacing w:after="0" w:line="240" w:lineRule="auto"/>
        <w:jc w:val="both"/>
        <w:rPr>
          <w:rFonts w:ascii="Calibri Light" w:hAnsi="Calibri Light"/>
        </w:rPr>
      </w:pPr>
    </w:p>
    <w:tbl>
      <w:tblPr>
        <w:tblW w:w="9468" w:type="dxa"/>
        <w:tblBorders>
          <w:top w:val="single" w:sz="4" w:space="0" w:color="7F7F7F"/>
          <w:bottom w:val="single" w:sz="4" w:space="0" w:color="7F7F7F"/>
        </w:tblBorders>
        <w:tblLook w:val="04A0" w:firstRow="1" w:lastRow="0" w:firstColumn="1" w:lastColumn="0" w:noHBand="0" w:noVBand="1"/>
      </w:tblPr>
      <w:tblGrid>
        <w:gridCol w:w="810"/>
        <w:gridCol w:w="7398"/>
        <w:gridCol w:w="1260"/>
      </w:tblGrid>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Ref.</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rPr>
            </w:pPr>
            <w:r w:rsidRPr="008C722C">
              <w:rPr>
                <w:rFonts w:ascii="Calibri Light" w:hAnsi="Calibri Light"/>
                <w:b/>
                <w:bCs/>
              </w:rPr>
              <w:t xml:space="preserve">Treguesi </w:t>
            </w:r>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b/>
                <w:bCs/>
              </w:rPr>
            </w:pPr>
            <w:r w:rsidRPr="008C722C">
              <w:rPr>
                <w:rFonts w:ascii="Calibri Light" w:hAnsi="Calibri Light"/>
                <w:b/>
                <w:bCs/>
              </w:rPr>
              <w:t xml:space="preserve">   Vlera / %</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hAnsi="Calibri Light"/>
                <w:b/>
                <w:bCs/>
                <w:sz w:val="20"/>
                <w:szCs w:val="20"/>
              </w:rPr>
              <w:t>14.1.1</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18"/>
                <w:szCs w:val="18"/>
              </w:rPr>
            </w:pPr>
            <w:bookmarkStart w:id="68" w:name="_Toc464459545"/>
            <w:r w:rsidRPr="008C722C">
              <w:rPr>
                <w:rFonts w:ascii="Calibri Light" w:hAnsi="Calibri Light" w:cs="Tw Cen MT Condensed Extra Bold"/>
                <w:bCs/>
                <w:sz w:val="18"/>
                <w:szCs w:val="18"/>
              </w:rPr>
              <w:t>% e realizimit të planit të veprimit lokal në mjedis</w:t>
            </w:r>
            <w:bookmarkEnd w:id="68"/>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66.20</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b/>
                <w:bCs/>
                <w:sz w:val="20"/>
                <w:szCs w:val="20"/>
              </w:rPr>
            </w:pPr>
            <w:r w:rsidRPr="008C722C">
              <w:rPr>
                <w:rFonts w:ascii="Calibri Light" w:eastAsia="Times New Roman" w:hAnsi="Calibri Light" w:cs="Tw Cen MT Condensed Extra Bold"/>
                <w:b/>
                <w:bCs/>
                <w:noProof w:val="0"/>
                <w:sz w:val="20"/>
                <w:szCs w:val="20"/>
              </w:rPr>
              <w:t xml:space="preserve">14.1.2  </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sz w:val="20"/>
                <w:szCs w:val="20"/>
              </w:rPr>
            </w:pPr>
            <w:bookmarkStart w:id="69" w:name="_Toc464459547"/>
            <w:r w:rsidRPr="008C722C">
              <w:rPr>
                <w:rFonts w:ascii="Calibri Light" w:hAnsi="Calibri Light" w:cs="Tw Cen MT Condensed Extra Bold"/>
                <w:bCs/>
                <w:sz w:val="18"/>
                <w:szCs w:val="18"/>
              </w:rPr>
              <w:t>% e lejeve të lëshuara mjedisore komunale</w:t>
            </w:r>
            <w:bookmarkEnd w:id="69"/>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33.55</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14.1.3</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noProof w:val="0"/>
                <w:sz w:val="20"/>
                <w:szCs w:val="20"/>
              </w:rPr>
            </w:pPr>
            <w:bookmarkStart w:id="70" w:name="_Toc464459549"/>
            <w:r w:rsidRPr="008C722C">
              <w:rPr>
                <w:rFonts w:ascii="Calibri Light" w:hAnsi="Calibri Light" w:cs="Tw Cen MT Condensed Extra Bold"/>
                <w:bCs/>
                <w:sz w:val="18"/>
                <w:szCs w:val="18"/>
              </w:rPr>
              <w:t>% e ndërtesave të reja që e kanë zbatuar lejen mjedisore komunale</w:t>
            </w:r>
            <w:bookmarkEnd w:id="70"/>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87.10</w:t>
            </w:r>
          </w:p>
        </w:tc>
      </w:tr>
      <w:tr w:rsidR="009C5972" w:rsidRPr="008C722C" w:rsidTr="00043BC0">
        <w:tc>
          <w:tcPr>
            <w:tcW w:w="81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eastAsia="Times New Roman" w:hAnsi="Calibri Light" w:cs="Tw Cen MT Condensed Extra Bold"/>
                <w:b/>
                <w:bCs/>
                <w:noProof w:val="0"/>
                <w:sz w:val="20"/>
                <w:szCs w:val="20"/>
              </w:rPr>
            </w:pPr>
            <w:r w:rsidRPr="008C722C">
              <w:rPr>
                <w:rFonts w:ascii="Calibri Light" w:eastAsia="Times New Roman" w:hAnsi="Calibri Light" w:cs="Tw Cen MT Condensed Extra Bold"/>
                <w:b/>
                <w:bCs/>
                <w:noProof w:val="0"/>
                <w:sz w:val="20"/>
                <w:szCs w:val="20"/>
              </w:rPr>
              <w:t>14.1.4</w:t>
            </w:r>
          </w:p>
        </w:tc>
        <w:tc>
          <w:tcPr>
            <w:tcW w:w="7398"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both"/>
              <w:rPr>
                <w:rFonts w:ascii="Calibri Light" w:hAnsi="Calibri Light" w:cs="Tw Cen MT Condensed Extra Bold"/>
                <w:bCs/>
                <w:sz w:val="18"/>
                <w:szCs w:val="18"/>
              </w:rPr>
            </w:pPr>
            <w:bookmarkStart w:id="71" w:name="_Toc464459551"/>
            <w:r w:rsidRPr="008C722C">
              <w:rPr>
                <w:rFonts w:ascii="Calibri Light" w:hAnsi="Calibri Light" w:cs="Tw Cen MT Condensed Extra Bold"/>
                <w:bCs/>
                <w:sz w:val="18"/>
                <w:szCs w:val="18"/>
              </w:rPr>
              <w:t>% e sipërfaqeve të rregulluara mjedisore</w:t>
            </w:r>
            <w:bookmarkEnd w:id="71"/>
          </w:p>
        </w:tc>
        <w:tc>
          <w:tcPr>
            <w:tcW w:w="1260" w:type="dxa"/>
            <w:tcBorders>
              <w:top w:val="single" w:sz="4" w:space="0" w:color="BF8F00"/>
              <w:bottom w:val="single" w:sz="4" w:space="0" w:color="BF8F00"/>
            </w:tcBorders>
            <w:shd w:val="clear" w:color="auto" w:fill="auto"/>
          </w:tcPr>
          <w:p w:rsidR="009C5972" w:rsidRPr="008C722C" w:rsidRDefault="009C5972" w:rsidP="00043BC0">
            <w:pPr>
              <w:spacing w:after="0" w:line="240" w:lineRule="auto"/>
              <w:jc w:val="right"/>
              <w:rPr>
                <w:rFonts w:ascii="Calibri Light" w:hAnsi="Calibri Light"/>
                <w:sz w:val="20"/>
                <w:szCs w:val="20"/>
              </w:rPr>
            </w:pPr>
            <w:r w:rsidRPr="008C722C">
              <w:rPr>
                <w:rFonts w:ascii="Calibri Light" w:hAnsi="Calibri Light"/>
                <w:sz w:val="20"/>
                <w:szCs w:val="20"/>
              </w:rPr>
              <w:t>46.92</w:t>
            </w:r>
          </w:p>
        </w:tc>
      </w:tr>
    </w:tbl>
    <w:p w:rsidR="009C5972" w:rsidRPr="008C722C" w:rsidRDefault="009C5972" w:rsidP="009C5972">
      <w:pPr>
        <w:spacing w:after="0" w:line="240" w:lineRule="auto"/>
        <w:jc w:val="both"/>
        <w:rPr>
          <w:rFonts w:ascii="Calibri Light" w:hAnsi="Calibri Light"/>
          <w:highlight w:val="yellow"/>
        </w:rPr>
      </w:pPr>
    </w:p>
    <w:p w:rsidR="00350951" w:rsidRPr="008C722C" w:rsidRDefault="00350951" w:rsidP="00B870C8">
      <w:pPr>
        <w:spacing w:after="0" w:line="240" w:lineRule="auto"/>
        <w:jc w:val="both"/>
        <w:rPr>
          <w:rFonts w:ascii="Calibri Light" w:hAnsi="Calibri Light"/>
        </w:rPr>
      </w:pPr>
    </w:p>
    <w:p w:rsidR="00223A99" w:rsidRPr="008C722C" w:rsidRDefault="009C5972" w:rsidP="00B870C8">
      <w:pPr>
        <w:spacing w:after="0" w:line="240" w:lineRule="auto"/>
        <w:jc w:val="both"/>
        <w:rPr>
          <w:rFonts w:ascii="Calibri Light" w:hAnsi="Calibri Light"/>
        </w:rPr>
      </w:pPr>
      <w:r w:rsidRPr="008C722C">
        <w:rPr>
          <w:rFonts w:ascii="Calibri Light" w:hAnsi="Calibri Light"/>
        </w:rPr>
        <w:t xml:space="preserve">Rezultati synon t’i përgjigjet pyetjes: sa është arritur që komunat të krijojnë një mjedis të pastërt dhe të shëndetshëm? Analiza e të dhënave tregon se ky rezultat (14.1) është arritur në shkallën 57.23 % (nieveli i mesëm i performancës), ku arritja më e lartë është zbatimi i lejeve mjedisore lokale (87.10% ), pastaj në realizimin e planit të veprimit lokal në mjedis, me 66.20%, ndërkaq sipërfaqet e rregulluara mjedisore 46.92% dhe më e ulëta, lëshimi i lejeve mjedisore komunale me 33.55 %. </w:t>
      </w:r>
    </w:p>
    <w:p w:rsidR="00821038" w:rsidRPr="008C722C" w:rsidRDefault="00821038" w:rsidP="00B870C8">
      <w:pPr>
        <w:spacing w:after="0" w:line="240" w:lineRule="auto"/>
        <w:jc w:val="both"/>
        <w:rPr>
          <w:rFonts w:ascii="Calibri Light" w:hAnsi="Calibri Light"/>
        </w:rPr>
      </w:pPr>
    </w:p>
    <w:p w:rsidR="00821038" w:rsidRPr="008C722C" w:rsidRDefault="00821038" w:rsidP="00B870C8">
      <w:pPr>
        <w:spacing w:after="0" w:line="240" w:lineRule="auto"/>
        <w:jc w:val="both"/>
        <w:rPr>
          <w:rFonts w:ascii="Calibri Light" w:hAnsi="Calibri Light"/>
        </w:rPr>
      </w:pPr>
    </w:p>
    <w:p w:rsidR="00821038" w:rsidRPr="008C722C" w:rsidRDefault="00821038" w:rsidP="00B870C8">
      <w:pPr>
        <w:spacing w:after="0" w:line="240" w:lineRule="auto"/>
        <w:jc w:val="both"/>
        <w:rPr>
          <w:rFonts w:ascii="Calibri Light" w:hAnsi="Calibri Light"/>
        </w:rPr>
      </w:pPr>
    </w:p>
    <w:p w:rsidR="000C0915" w:rsidRPr="008C722C" w:rsidRDefault="00785667" w:rsidP="00B870C8">
      <w:pPr>
        <w:spacing w:after="0" w:line="240" w:lineRule="auto"/>
        <w:jc w:val="both"/>
        <w:rPr>
          <w:rFonts w:ascii="Calibri Light" w:hAnsi="Calibri Light"/>
        </w:rPr>
      </w:pPr>
      <w:r>
        <w:rPr>
          <w:rFonts w:ascii="Calibri Light" w:hAnsi="Calibri Light"/>
          <w:lang w:val="en-US"/>
        </w:rPr>
        <mc:AlternateContent>
          <mc:Choice Requires="wps">
            <w:drawing>
              <wp:anchor distT="0" distB="0" distL="114300" distR="114300" simplePos="0" relativeHeight="251787264" behindDoc="0" locked="0" layoutInCell="1" allowOverlap="1">
                <wp:simplePos x="0" y="0"/>
                <wp:positionH relativeFrom="column">
                  <wp:posOffset>-1545590</wp:posOffset>
                </wp:positionH>
                <wp:positionV relativeFrom="paragraph">
                  <wp:posOffset>-929640</wp:posOffset>
                </wp:positionV>
                <wp:extent cx="209550" cy="2324100"/>
                <wp:effectExtent l="0" t="0" r="19050" b="190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C1E25" id="Rectangle 119" o:spid="_x0000_s1026" style="position:absolute;margin-left:-121.7pt;margin-top:-73.2pt;width:16.5pt;height:18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nf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boXbGgxD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" fillcolor="#a5a5a5" strokecolor="#a5a5a5"/>
            </w:pict>
          </mc:Fallback>
        </mc:AlternateContent>
      </w:r>
    </w:p>
    <w:p w:rsidR="002F1690" w:rsidRPr="008C722C" w:rsidRDefault="002F1690" w:rsidP="002F1690">
      <w:pPr>
        <w:pStyle w:val="Heading1"/>
        <w:rPr>
          <w:rFonts w:ascii="Calibri Light" w:hAnsi="Calibri Light"/>
          <w:sz w:val="36"/>
          <w:szCs w:val="36"/>
        </w:rPr>
      </w:pPr>
      <w:r w:rsidRPr="008C722C">
        <w:rPr>
          <w:rFonts w:ascii="Calibri Light" w:hAnsi="Calibri Light"/>
          <w:sz w:val="36"/>
          <w:szCs w:val="36"/>
        </w:rPr>
        <w:t>Performanca e përgjithshme sipas komunave</w:t>
      </w:r>
    </w:p>
    <w:p w:rsidR="002F1690" w:rsidRPr="008C722C" w:rsidRDefault="002F1690" w:rsidP="002F1690">
      <w:pPr>
        <w:rPr>
          <w:rFonts w:ascii="Calibri Light" w:hAnsi="Calibri Light"/>
        </w:rPr>
      </w:pPr>
    </w:p>
    <w:p w:rsidR="002A6231" w:rsidRPr="008C722C" w:rsidRDefault="002F1690" w:rsidP="002F1690">
      <w:pPr>
        <w:tabs>
          <w:tab w:val="left" w:pos="900"/>
        </w:tabs>
        <w:spacing w:line="240" w:lineRule="auto"/>
        <w:jc w:val="both"/>
        <w:rPr>
          <w:rFonts w:ascii="Calibri Light" w:hAnsi="Calibri Light"/>
        </w:rPr>
      </w:pPr>
      <w:r w:rsidRPr="008C722C">
        <w:rPr>
          <w:rFonts w:ascii="Calibri Light" w:hAnsi="Calibri Light"/>
        </w:rPr>
        <w:t>Treguesit përfaqësojnë bazën kryesore llogaritëse dhe informuese për shkallën e arrijes së rezultateve. Treguesit ofrojnë informata të mjaftueshme për  t`iu mundësuar komunave dhe palëve të tjera të interesit që të masin ose  të vlerësojnë performancën e tyre në ofrimin e shërbimeve në fushat përkatëse. SMPK ka gjithsej 64+12 tregues, prej të cilëve janë matë 64 dhe janë pjesë e këtij raporti. Treguesi 1.1.3. nuk është matë për shkak të mungesës së programit përkatës elektronik. Vlerat e secilit tregues i kemi elboruar në kuadër të secilit rezultat dhe fushë, në kapitullin 5. Derisa në nënkapitullin më lartë i kemi përshkruar detajisht arritjet e përgjithshme të rezultateve sipas fushave përkatëse nëpërmjet treguesëve, ndërsa në këtë nënkapitull do t’i trajtojmë arritjet e përgjithshme t</w:t>
      </w:r>
      <w:r w:rsidR="000C0915" w:rsidRPr="008C722C">
        <w:rPr>
          <w:rFonts w:ascii="Calibri Light" w:hAnsi="Calibri Light"/>
        </w:rPr>
        <w:t xml:space="preserve">ë performancës sipas komunave. </w:t>
      </w:r>
    </w:p>
    <w:p w:rsidR="002F1690" w:rsidRPr="008C722C" w:rsidRDefault="002F1690" w:rsidP="002E0386">
      <w:pPr>
        <w:numPr>
          <w:ilvl w:val="1"/>
          <w:numId w:val="9"/>
        </w:numPr>
        <w:tabs>
          <w:tab w:val="left" w:pos="900"/>
        </w:tabs>
        <w:spacing w:after="0" w:line="240" w:lineRule="auto"/>
        <w:jc w:val="both"/>
        <w:rPr>
          <w:rFonts w:ascii="Calibri Light" w:hAnsi="Calibri Light"/>
          <w:b/>
          <w:bCs/>
          <w:noProof w:val="0"/>
        </w:rPr>
      </w:pPr>
      <w:r w:rsidRPr="008C722C">
        <w:rPr>
          <w:rFonts w:ascii="Calibri Light" w:hAnsi="Calibri Light"/>
          <w:b/>
          <w:bCs/>
          <w:noProof w:val="0"/>
        </w:rPr>
        <w:t xml:space="preserve">Arritjet e përgjithshme të performancës sipas komunave </w:t>
      </w:r>
    </w:p>
    <w:p w:rsidR="002F1690" w:rsidRPr="008C722C" w:rsidRDefault="002F1690" w:rsidP="002F1690">
      <w:pPr>
        <w:tabs>
          <w:tab w:val="left" w:pos="900"/>
        </w:tabs>
        <w:spacing w:after="0" w:line="240" w:lineRule="auto"/>
        <w:jc w:val="both"/>
        <w:rPr>
          <w:rFonts w:ascii="Calibri Light" w:hAnsi="Calibri Light"/>
          <w:noProof w:val="0"/>
        </w:rPr>
      </w:pPr>
    </w:p>
    <w:p w:rsidR="002F1690" w:rsidRPr="008C722C" w:rsidRDefault="002F1690" w:rsidP="002F1690">
      <w:pPr>
        <w:tabs>
          <w:tab w:val="left" w:pos="900"/>
        </w:tabs>
        <w:spacing w:after="0" w:line="240" w:lineRule="auto"/>
        <w:jc w:val="both"/>
        <w:rPr>
          <w:rFonts w:ascii="Calibri Light" w:hAnsi="Calibri Light"/>
          <w:noProof w:val="0"/>
        </w:rPr>
      </w:pPr>
      <w:r w:rsidRPr="008C722C">
        <w:rPr>
          <w:rFonts w:ascii="Calibri Light" w:hAnsi="Calibri Light"/>
          <w:noProof w:val="0"/>
        </w:rPr>
        <w:t>Komunat, për vitin 2017,  kanë arritur perform</w:t>
      </w:r>
      <w:r w:rsidR="00D31D71" w:rsidRPr="008C722C">
        <w:rPr>
          <w:rFonts w:ascii="Calibri Light" w:hAnsi="Calibri Light"/>
          <w:noProof w:val="0"/>
        </w:rPr>
        <w:t>ancë të përgjithshme prej  59.47</w:t>
      </w:r>
      <w:r w:rsidRPr="008C722C">
        <w:rPr>
          <w:rFonts w:ascii="Calibri Light" w:hAnsi="Calibri Light"/>
          <w:noProof w:val="0"/>
        </w:rPr>
        <w:t>%. Arritja e përgjithshme e performancës sipas komunave dhe renditja e komunave sipas arritjeve, fillon me komunën e M</w:t>
      </w:r>
      <w:r w:rsidR="00D31D71" w:rsidRPr="008C722C">
        <w:rPr>
          <w:rFonts w:ascii="Calibri Light" w:hAnsi="Calibri Light"/>
          <w:noProof w:val="0"/>
        </w:rPr>
        <w:t>amushës (arritja më e ulët 33.24</w:t>
      </w:r>
      <w:r w:rsidRPr="008C722C">
        <w:rPr>
          <w:rFonts w:ascii="Calibri Light" w:hAnsi="Calibri Light"/>
          <w:noProof w:val="0"/>
        </w:rPr>
        <w:t xml:space="preserve"> %) dhe përfundon me komunën e Junikut (arritje më e lartë </w:t>
      </w:r>
      <w:r w:rsidR="00D31D71" w:rsidRPr="008C722C">
        <w:rPr>
          <w:rFonts w:ascii="Calibri Light" w:hAnsi="Calibri Light"/>
          <w:noProof w:val="0"/>
        </w:rPr>
        <w:t>79.68</w:t>
      </w:r>
      <w:r w:rsidRPr="008C722C">
        <w:rPr>
          <w:rFonts w:ascii="Calibri Light" w:hAnsi="Calibri Light"/>
          <w:noProof w:val="0"/>
        </w:rPr>
        <w:t xml:space="preserve">%). Është interesant se edhe Mamusha, edhe Juniku janë komuna të reja, të formuara pas shpalljes së pavarësisë së Kosovës. Rezultati na tregon se themelimi i komunave të reja nuk mund të gjykohet për mos sukses. Prej 35 komunave që janë hulumtuar, shumica prej tyre 24, kanë treguar performancë të nivelit të mesëm dhe shtrihen në të dy </w:t>
      </w:r>
      <w:r w:rsidR="00D31D71" w:rsidRPr="008C722C">
        <w:rPr>
          <w:rFonts w:ascii="Calibri Light" w:hAnsi="Calibri Light"/>
          <w:noProof w:val="0"/>
        </w:rPr>
        <w:t>anët e mesatares së Kosovës 59.47</w:t>
      </w:r>
      <w:r w:rsidRPr="008C722C">
        <w:rPr>
          <w:rFonts w:ascii="Calibri Light" w:hAnsi="Calibri Light"/>
          <w:noProof w:val="0"/>
        </w:rPr>
        <w:t xml:space="preserve"> %. Vlerat e arritjeve kanë marrë një trajtë përafërsisht cilindrike, që tregon për shkallë të lartë të qën</w:t>
      </w:r>
      <w:r w:rsidRPr="008C722C">
        <w:rPr>
          <w:rFonts w:ascii="Calibri Light" w:hAnsi="Calibri Light"/>
          <w:noProof w:val="0"/>
        </w:rPr>
        <w:softHyphen/>
        <w:t>drueshmërisë në matje dhe në arritje të komunave. Kjo tregon për një performancë të njëtrajt</w:t>
      </w:r>
      <w:r w:rsidRPr="008C722C">
        <w:rPr>
          <w:rFonts w:ascii="Calibri Light" w:hAnsi="Calibri Light"/>
          <w:noProof w:val="0"/>
        </w:rPr>
        <w:softHyphen/>
        <w:t>shme, pa dallime të mëdha prej njërës në komunën tjetër. Po ashtu analizat tregojnë se numri më i madh i komunave 20 kanë arritur performancë mbi mesataren e vendit. Një arritje uniforme ( e njëtrajtshme) e performancës vërehet edhe sipas kategorive përkatëse të sistemit të performancës: treguesve; rezu</w:t>
      </w:r>
      <w:r w:rsidRPr="008C722C">
        <w:rPr>
          <w:rFonts w:ascii="Calibri Light" w:hAnsi="Calibri Light"/>
          <w:noProof w:val="0"/>
        </w:rPr>
        <w:softHyphen/>
        <w:t xml:space="preserve">ltateve dhe fushave përkatëse. </w:t>
      </w:r>
    </w:p>
    <w:p w:rsidR="002F1690" w:rsidRPr="008C722C" w:rsidRDefault="002F1690" w:rsidP="002F1690">
      <w:pPr>
        <w:tabs>
          <w:tab w:val="left" w:pos="900"/>
        </w:tabs>
        <w:spacing w:after="0" w:line="240" w:lineRule="auto"/>
        <w:jc w:val="both"/>
        <w:rPr>
          <w:rFonts w:ascii="Calibri Light" w:hAnsi="Calibri Light"/>
          <w:noProof w:val="0"/>
        </w:rPr>
      </w:pPr>
    </w:p>
    <w:p w:rsidR="002F1690" w:rsidRPr="008C722C" w:rsidRDefault="00D31D71" w:rsidP="002F1690">
      <w:pPr>
        <w:tabs>
          <w:tab w:val="left" w:pos="900"/>
        </w:tabs>
        <w:spacing w:after="0" w:line="240" w:lineRule="auto"/>
        <w:jc w:val="both"/>
        <w:rPr>
          <w:rFonts w:ascii="Calibri Light" w:hAnsi="Calibri Light"/>
          <w:noProof w:val="0"/>
        </w:rPr>
      </w:pPr>
      <w:r w:rsidRPr="008C722C">
        <w:rPr>
          <w:lang w:val="en-US"/>
        </w:rPr>
        <w:drawing>
          <wp:inline distT="0" distB="0" distL="0" distR="0">
            <wp:extent cx="5699760" cy="6316980"/>
            <wp:effectExtent l="0" t="0" r="15240" b="7620"/>
            <wp:docPr id="124" name="Chart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31D71" w:rsidRPr="008C722C" w:rsidRDefault="00D31D71" w:rsidP="002F1690">
      <w:pPr>
        <w:tabs>
          <w:tab w:val="left" w:pos="900"/>
        </w:tabs>
        <w:spacing w:after="0" w:line="240" w:lineRule="auto"/>
        <w:jc w:val="both"/>
        <w:rPr>
          <w:rFonts w:ascii="Calibri Light" w:hAnsi="Calibri Light"/>
          <w:noProof w:val="0"/>
        </w:rPr>
      </w:pPr>
    </w:p>
    <w:p w:rsidR="002A6231" w:rsidRPr="008C722C" w:rsidRDefault="002F1690" w:rsidP="002A6231">
      <w:pPr>
        <w:tabs>
          <w:tab w:val="left" w:pos="900"/>
        </w:tabs>
        <w:spacing w:after="0" w:line="240" w:lineRule="auto"/>
        <w:jc w:val="both"/>
        <w:rPr>
          <w:rFonts w:ascii="Calibri Light" w:hAnsi="Calibri Light"/>
        </w:rPr>
      </w:pPr>
      <w:r w:rsidRPr="008C722C">
        <w:rPr>
          <w:rFonts w:ascii="Calibri Light" w:hAnsi="Calibri Light"/>
          <w:noProof w:val="0"/>
        </w:rPr>
        <w:t>Në bazë të klasifikimit të përgjithshëm, është 1 komunë e re (e vogël) me  performancë më të lartë - J</w:t>
      </w:r>
      <w:r w:rsidR="00D31D71" w:rsidRPr="008C722C">
        <w:rPr>
          <w:rFonts w:ascii="Calibri Light" w:hAnsi="Calibri Light"/>
          <w:noProof w:val="0"/>
        </w:rPr>
        <w:t>uniku me 79.68</w:t>
      </w:r>
      <w:r w:rsidRPr="008C722C">
        <w:rPr>
          <w:rFonts w:ascii="Calibri Light" w:hAnsi="Calibri Light"/>
          <w:noProof w:val="0"/>
        </w:rPr>
        <w:t>% dhe . Janë edhe 4 komuna të mëdha</w:t>
      </w:r>
      <w:r w:rsidRPr="008C722C">
        <w:rPr>
          <w:rStyle w:val="CommentReference"/>
          <w:rFonts w:ascii="Calibri Light" w:hAnsi="Calibri Light"/>
          <w:noProof w:val="0"/>
        </w:rPr>
        <w:t xml:space="preserve">, </w:t>
      </w:r>
      <w:r w:rsidRPr="008C722C">
        <w:rPr>
          <w:rFonts w:ascii="Calibri Light" w:hAnsi="Calibri Light"/>
          <w:noProof w:val="0"/>
        </w:rPr>
        <w:t>Gjilan</w:t>
      </w:r>
      <w:r w:rsidR="000C0915" w:rsidRPr="008C722C">
        <w:rPr>
          <w:rFonts w:ascii="Calibri Light" w:hAnsi="Calibri Light"/>
          <w:noProof w:val="0"/>
        </w:rPr>
        <w:t xml:space="preserve">i, Prishtina, Ferizaj dhe Pejë </w:t>
      </w:r>
      <w:r w:rsidR="00204B31" w:rsidRPr="008C722C">
        <w:rPr>
          <w:rFonts w:ascii="Calibri Light" w:hAnsi="Calibri Light"/>
          <w:noProof w:val="0"/>
        </w:rPr>
        <w:t xml:space="preserve">dhe komunë e mesme </w:t>
      </w:r>
      <w:r w:rsidRPr="008C722C">
        <w:rPr>
          <w:rFonts w:ascii="Calibri Light" w:hAnsi="Calibri Light"/>
          <w:noProof w:val="0"/>
        </w:rPr>
        <w:t xml:space="preserve">Fushë </w:t>
      </w:r>
      <w:r w:rsidR="00204B31" w:rsidRPr="008C722C">
        <w:rPr>
          <w:rFonts w:ascii="Calibri Light" w:hAnsi="Calibri Light"/>
          <w:noProof w:val="0"/>
        </w:rPr>
        <w:t xml:space="preserve">Kosovë </w:t>
      </w:r>
      <w:r w:rsidRPr="008C722C">
        <w:rPr>
          <w:rFonts w:ascii="Calibri Light" w:hAnsi="Calibri Light"/>
          <w:noProof w:val="0"/>
        </w:rPr>
        <w:t xml:space="preserve">që kanë arritje të lartë të performancës. </w:t>
      </w:r>
      <w:r w:rsidR="00204B31" w:rsidRPr="008C722C">
        <w:rPr>
          <w:rFonts w:ascii="Calibri Light" w:hAnsi="Calibri Light"/>
          <w:noProof w:val="0"/>
        </w:rPr>
        <w:t>Prishtina s</w:t>
      </w:r>
      <w:r w:rsidRPr="008C722C">
        <w:rPr>
          <w:rFonts w:ascii="Calibri Light" w:hAnsi="Calibri Light"/>
          <w:noProof w:val="0"/>
        </w:rPr>
        <w:t xml:space="preserve">i kryeqytet është  këtë grup të komunave. </w:t>
      </w:r>
      <w:r w:rsidR="002A6231" w:rsidRPr="008C722C">
        <w:rPr>
          <w:rFonts w:ascii="Calibri Light" w:hAnsi="Calibri Light"/>
          <w:noProof w:val="0"/>
        </w:rPr>
        <w:t xml:space="preserve"> Komuna</w:t>
      </w:r>
      <w:r w:rsidR="00F835E2" w:rsidRPr="008C722C">
        <w:rPr>
          <w:rFonts w:ascii="Calibri Light" w:hAnsi="Calibri Light"/>
          <w:noProof w:val="0"/>
        </w:rPr>
        <w:t xml:space="preserve"> Leposaviq është</w:t>
      </w:r>
      <w:r w:rsidRPr="008C722C">
        <w:rPr>
          <w:rFonts w:ascii="Calibri Light" w:hAnsi="Calibri Light"/>
          <w:noProof w:val="0"/>
        </w:rPr>
        <w:t xml:space="preserve"> përfshirë ne kalkulim vetëm per indikatorët e rijnë ku si rezultat ne g</w:t>
      </w:r>
      <w:r w:rsidR="00F835E2" w:rsidRPr="008C722C">
        <w:rPr>
          <w:rFonts w:ascii="Calibri Light" w:hAnsi="Calibri Light"/>
          <w:noProof w:val="0"/>
        </w:rPr>
        <w:t xml:space="preserve">arfikon janë me ngjyre t kuqe. </w:t>
      </w:r>
      <w:r w:rsidR="002A6231" w:rsidRPr="008C722C">
        <w:rPr>
          <w:rFonts w:ascii="Calibri Light" w:hAnsi="Calibri Light"/>
          <w:noProof w:val="0"/>
        </w:rPr>
        <w:t xml:space="preserve"> </w:t>
      </w:r>
    </w:p>
    <w:p w:rsidR="002F1690" w:rsidRPr="008C722C" w:rsidRDefault="002F1690" w:rsidP="002A6231">
      <w:pPr>
        <w:tabs>
          <w:tab w:val="left" w:pos="900"/>
        </w:tabs>
        <w:spacing w:after="0" w:line="240" w:lineRule="auto"/>
        <w:jc w:val="both"/>
        <w:rPr>
          <w:rFonts w:ascii="Calibri Light" w:hAnsi="Calibri Light"/>
          <w:noProof w:val="0"/>
        </w:rPr>
      </w:pPr>
    </w:p>
    <w:p w:rsidR="00ED3663" w:rsidRPr="008C722C" w:rsidRDefault="00ED3663" w:rsidP="000C0915">
      <w:pPr>
        <w:tabs>
          <w:tab w:val="left" w:pos="900"/>
        </w:tabs>
        <w:spacing w:line="240" w:lineRule="auto"/>
        <w:jc w:val="both"/>
        <w:rPr>
          <w:rFonts w:ascii="Calibri Light" w:hAnsi="Calibri Light"/>
        </w:rPr>
      </w:pPr>
    </w:p>
    <w:p w:rsidR="00ED3663" w:rsidRPr="008C722C" w:rsidRDefault="00ED3663" w:rsidP="000C0915">
      <w:pPr>
        <w:tabs>
          <w:tab w:val="left" w:pos="900"/>
        </w:tabs>
        <w:spacing w:line="240" w:lineRule="auto"/>
        <w:jc w:val="both"/>
        <w:rPr>
          <w:rFonts w:ascii="Calibri Light" w:hAnsi="Calibri Light"/>
        </w:rPr>
      </w:pPr>
    </w:p>
    <w:p w:rsidR="009C5972" w:rsidRPr="008C722C" w:rsidRDefault="00785667" w:rsidP="000C0915">
      <w:pPr>
        <w:tabs>
          <w:tab w:val="left" w:pos="900"/>
        </w:tabs>
        <w:spacing w:line="240" w:lineRule="auto"/>
        <w:jc w:val="both"/>
        <w:rPr>
          <w:rFonts w:ascii="Calibri Light" w:hAnsi="Calibri Light"/>
        </w:rPr>
      </w:pPr>
      <w:r>
        <w:rPr>
          <w:rFonts w:ascii="Calibri Light" w:hAnsi="Calibri Light"/>
          <w:b/>
          <w:bCs/>
          <w:lang w:val="en-US"/>
        </w:rPr>
        <mc:AlternateContent>
          <mc:Choice Requires="wps">
            <w:drawing>
              <wp:anchor distT="0" distB="0" distL="114300" distR="114300" simplePos="0" relativeHeight="251744256" behindDoc="0" locked="0" layoutInCell="1" allowOverlap="1">
                <wp:simplePos x="0" y="0"/>
                <wp:positionH relativeFrom="column">
                  <wp:posOffset>5786755</wp:posOffset>
                </wp:positionH>
                <wp:positionV relativeFrom="paragraph">
                  <wp:posOffset>-622935</wp:posOffset>
                </wp:positionV>
                <wp:extent cx="1076325" cy="367665"/>
                <wp:effectExtent l="0" t="0" r="28575" b="13335"/>
                <wp:wrapNone/>
                <wp:docPr id="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67665"/>
                        </a:xfrm>
                        <a:prstGeom prst="rect">
                          <a:avLst/>
                        </a:prstGeom>
                        <a:solidFill>
                          <a:srgbClr val="1F4D78"/>
                        </a:solidFill>
                        <a:ln w="9525">
                          <a:solidFill>
                            <a:srgbClr val="1F4D7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52AF" id="Rectangle 85" o:spid="_x0000_s1026" style="position:absolute;margin-left:455.65pt;margin-top:-49.05pt;width:84.75pt;height:28.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" fillcolor="#1f4d78" strokecolor="#1f4d78"/>
            </w:pict>
          </mc:Fallback>
        </mc:AlternateContent>
      </w:r>
      <w:r>
        <w:rPr>
          <w:rFonts w:ascii="Calibri Light" w:hAnsi="Calibri Light"/>
          <w:b/>
          <w:bCs/>
          <w:lang w:val="en-US"/>
        </w:rPr>
        <mc:AlternateContent>
          <mc:Choice Requires="wps">
            <w:drawing>
              <wp:anchor distT="0" distB="0" distL="114300" distR="114300" simplePos="0" relativeHeight="251743232" behindDoc="0" locked="0" layoutInCell="1" allowOverlap="1">
                <wp:simplePos x="0" y="0"/>
                <wp:positionH relativeFrom="column">
                  <wp:posOffset>-915035</wp:posOffset>
                </wp:positionH>
                <wp:positionV relativeFrom="paragraph">
                  <wp:posOffset>-908685</wp:posOffset>
                </wp:positionV>
                <wp:extent cx="209550" cy="2324100"/>
                <wp:effectExtent l="0" t="0" r="19050" b="19050"/>
                <wp:wrapNone/>
                <wp:docPr id="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00F0A" id="Rectangle 84" o:spid="_x0000_s1026" style="position:absolute;margin-left:-72.05pt;margin-top:-71.55pt;width:16.5pt;height:1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" fillcolor="#a5a5a5" strokecolor="#a5a5a5"/>
            </w:pict>
          </mc:Fallback>
        </mc:AlternateContent>
      </w:r>
    </w:p>
    <w:p w:rsidR="009C5972" w:rsidRPr="008C722C" w:rsidRDefault="009C5972" w:rsidP="009C5972">
      <w:pPr>
        <w:pStyle w:val="Heading1"/>
        <w:rPr>
          <w:rFonts w:ascii="Calibri Light" w:hAnsi="Calibri Light" w:cs="Tw Cen MT Condensed Extra Bold"/>
          <w:bCs w:val="0"/>
        </w:rPr>
      </w:pPr>
      <w:r w:rsidRPr="008C722C">
        <w:rPr>
          <w:rFonts w:ascii="Calibri Light" w:hAnsi="Calibri Light" w:cs="Tw Cen MT Condensed Extra Bold"/>
          <w:b w:val="0"/>
          <w:bCs w:val="0"/>
        </w:rPr>
        <w:tab/>
      </w:r>
      <w:bookmarkStart w:id="72" w:name="_Toc512339523"/>
      <w:bookmarkStart w:id="73" w:name="_Toc512339993"/>
      <w:r w:rsidRPr="008C722C">
        <w:rPr>
          <w:rFonts w:ascii="Calibri Light" w:hAnsi="Calibri Light" w:cs="Tw Cen MT Condensed Extra Bold"/>
          <w:bCs w:val="0"/>
        </w:rPr>
        <w:t>Dokumentimi i të dhënave</w:t>
      </w:r>
      <w:bookmarkEnd w:id="72"/>
      <w:bookmarkEnd w:id="73"/>
    </w:p>
    <w:p w:rsidR="009C5972" w:rsidRPr="008C722C" w:rsidRDefault="009C5972" w:rsidP="009C5972">
      <w:pPr>
        <w:tabs>
          <w:tab w:val="left" w:pos="900"/>
        </w:tabs>
        <w:spacing w:after="0" w:line="240" w:lineRule="auto"/>
        <w:rPr>
          <w:rFonts w:ascii="Calibri Light" w:hAnsi="Calibri Light" w:cs="Tw Cen MT Condensed Extra Bold"/>
          <w:noProof w:val="0"/>
        </w:rPr>
      </w:pPr>
    </w:p>
    <w:p w:rsidR="009C5972" w:rsidRPr="008C722C" w:rsidRDefault="009C5972" w:rsidP="009C5972">
      <w:pPr>
        <w:tabs>
          <w:tab w:val="left" w:pos="900"/>
        </w:tabs>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Për shkallën e dokumentimit të të dhënave, komunat kanë treguar një shkallëzim më të theksuar se sa ai i performancës, por pa rezultate ekstreme. Analizat tregojnë se shtrirja e rezultateve për dokumentimin e të dhënave është shumë e gjerë, prej 0 – 100.00%. Vlen të theksohet se shumica e komunave (22) i takon grupit të komunave me shkallë të lartë të dokumentimit (70– 100.00 ), pastaj vjen numri i dytë i komu</w:t>
      </w:r>
      <w:r w:rsidRPr="008C722C">
        <w:rPr>
          <w:rFonts w:ascii="Calibri Light" w:hAnsi="Calibri Light" w:cs="Tw Cen MT Condensed Extra Bold"/>
          <w:noProof w:val="0"/>
        </w:rPr>
        <w:softHyphen/>
        <w:t xml:space="preserve">nave, gjithsej 7 komuna, me shkallë të mesme të dokumentimit të të dhënave (43.80 - 64.01%) dhe në fund grupi i komunave (5), me shkallë të ulët të dokumentimit (0 – 27.50%). Radhitja e komunave me shkallë të lartë të dokumentimit nuk është e njëjtë me radhitjen e komunave sipas performancës. </w:t>
      </w:r>
    </w:p>
    <w:p w:rsidR="009C5972" w:rsidRPr="008C722C" w:rsidRDefault="009C5972" w:rsidP="009C5972">
      <w:pPr>
        <w:tabs>
          <w:tab w:val="left" w:pos="900"/>
        </w:tabs>
        <w:spacing w:after="0" w:line="240" w:lineRule="auto"/>
        <w:rPr>
          <w:rFonts w:ascii="Calibri Light" w:hAnsi="Calibri Light" w:cs="Tw Cen MT Condensed Extra Bold"/>
          <w:noProof w:val="0"/>
        </w:rPr>
      </w:pPr>
      <w:r w:rsidRPr="008C722C">
        <w:rPr>
          <w:rFonts w:ascii="Calibri Light" w:hAnsi="Calibri Light" w:cs="Tw Cen MT Condensed Extra Bold"/>
          <w:noProof w:val="0"/>
        </w:rPr>
        <w:t xml:space="preserve"> </w:t>
      </w:r>
    </w:p>
    <w:p w:rsidR="009C5972" w:rsidRPr="008C722C" w:rsidRDefault="009C5972" w:rsidP="009C5972">
      <w:pPr>
        <w:tabs>
          <w:tab w:val="left" w:pos="900"/>
        </w:tabs>
        <w:spacing w:after="0" w:line="240" w:lineRule="auto"/>
        <w:jc w:val="both"/>
        <w:rPr>
          <w:rFonts w:ascii="Calibri Light" w:hAnsi="Calibri Light" w:cs="Tw Cen MT Condensed Extra Bold"/>
          <w:noProof w:val="0"/>
        </w:rPr>
      </w:pPr>
      <w:r w:rsidRPr="008C722C">
        <w:rPr>
          <w:rFonts w:ascii="Calibri Light" w:hAnsi="Calibri Light" w:cs="Tw Cen MT Condensed Extra Bold"/>
          <w:noProof w:val="0"/>
        </w:rPr>
        <w:t>Shkallën më të lartë të dokumentimit të të dhënave e kanë shënuar këto komuna: Ferizaj, (100.00%) Novobërdë (98.04%), Shtërpcë (96.09%), Malishevë (96.09%), Dragash (96.09%), Gjilan (95.03%), Podujevë (93.08%), Kamenicë (92.02%), Kaçanik (90.06%), Junik (89.01 %).</w:t>
      </w:r>
      <w:r w:rsidR="004A4486" w:rsidRPr="008C722C">
        <w:rPr>
          <w:rFonts w:ascii="Calibri Light" w:hAnsi="Calibri Light" w:cs="Tw Cen MT Condensed Extra Bold"/>
          <w:noProof w:val="0"/>
        </w:rPr>
        <w:t xml:space="preserve"> Për shkallën e dokumentimit,  n</w:t>
      </w:r>
      <w:r w:rsidRPr="008C722C">
        <w:rPr>
          <w:rFonts w:ascii="Calibri Light" w:hAnsi="Calibri Light" w:cs="Tw Cen MT Condensed Extra Bold"/>
          <w:noProof w:val="0"/>
        </w:rPr>
        <w:t xml:space="preserve">ë përgjithësi mund të themi se performanca e lartë e komunave nuk përcillet në masën më të madhe edhe me shkallë të lartë të dokumentimit. Edhe pse shumica e komunave (14 ) kanë treguar shkallë të lartë të dokumentimit, kjo nuk është e kënaqshme dhe duhet të përmirësohet në vitet e ardhshme . </w:t>
      </w:r>
    </w:p>
    <w:p w:rsidR="009C5972" w:rsidRPr="008C722C" w:rsidRDefault="009C5972" w:rsidP="009C5972">
      <w:pPr>
        <w:spacing w:after="0" w:line="240" w:lineRule="auto"/>
        <w:jc w:val="both"/>
        <w:rPr>
          <w:rFonts w:ascii="Calibri Light" w:hAnsi="Calibri Light" w:cs="Tw Cen MT Condensed Extra Bold"/>
          <w:noProof w:val="0"/>
        </w:rPr>
      </w:pPr>
    </w:p>
    <w:p w:rsidR="009C5972" w:rsidRPr="008C722C" w:rsidRDefault="009C5972" w:rsidP="009C5972">
      <w:pPr>
        <w:spacing w:after="0" w:line="480" w:lineRule="auto"/>
        <w:ind w:left="720"/>
        <w:jc w:val="both"/>
        <w:rPr>
          <w:rFonts w:ascii="Calibri Light" w:hAnsi="Calibri Light"/>
          <w:sz w:val="32"/>
          <w:szCs w:val="32"/>
        </w:rPr>
      </w:pPr>
    </w:p>
    <w:p w:rsidR="009C5972" w:rsidRPr="008C722C" w:rsidRDefault="009C5972" w:rsidP="009C5972">
      <w:pPr>
        <w:rPr>
          <w:rFonts w:ascii="Calibri Light" w:hAnsi="Calibri Light"/>
          <w:sz w:val="32"/>
          <w:szCs w:val="32"/>
        </w:rPr>
      </w:pPr>
      <w:r w:rsidRPr="008C722C">
        <w:rPr>
          <w:rFonts w:ascii="Calibri Light" w:hAnsi="Calibri Light"/>
          <w:lang w:val="en-US"/>
        </w:rPr>
        <w:drawing>
          <wp:inline distT="0" distB="0" distL="0" distR="0">
            <wp:extent cx="5940939" cy="6702303"/>
            <wp:effectExtent l="6093" t="6094" r="6093" b="6728"/>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C5972" w:rsidRPr="008C722C" w:rsidRDefault="009C5972" w:rsidP="009C5972">
      <w:pPr>
        <w:tabs>
          <w:tab w:val="left" w:pos="1108"/>
        </w:tabs>
        <w:rPr>
          <w:rFonts w:ascii="Calibri Light" w:hAnsi="Calibri Light"/>
          <w:sz w:val="32"/>
          <w:szCs w:val="32"/>
        </w:rPr>
      </w:pPr>
    </w:p>
    <w:p w:rsidR="009C5972" w:rsidRPr="008C722C" w:rsidRDefault="009C5972" w:rsidP="009C5972">
      <w:pPr>
        <w:rPr>
          <w:rFonts w:ascii="Calibri Light" w:hAnsi="Calibri Light"/>
          <w:sz w:val="32"/>
          <w:szCs w:val="32"/>
        </w:rPr>
      </w:pPr>
    </w:p>
    <w:p w:rsidR="009C5972" w:rsidRPr="008C722C" w:rsidRDefault="009C5972" w:rsidP="009C5972">
      <w:pPr>
        <w:spacing w:after="0" w:line="480" w:lineRule="auto"/>
        <w:ind w:left="720"/>
        <w:jc w:val="both"/>
        <w:rPr>
          <w:rFonts w:ascii="Calibri Light" w:hAnsi="Calibri Light"/>
        </w:rPr>
      </w:pPr>
      <w:r w:rsidRPr="008C722C">
        <w:rPr>
          <w:rFonts w:ascii="Calibri Light" w:hAnsi="Calibri Light"/>
          <w:sz w:val="32"/>
          <w:szCs w:val="32"/>
        </w:rPr>
        <w:br w:type="page"/>
      </w:r>
    </w:p>
    <w:tbl>
      <w:tblPr>
        <w:tblpPr w:leftFromText="180" w:rightFromText="180" w:vertAnchor="page" w:horzAnchor="margin" w:tblpY="151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97"/>
        <w:gridCol w:w="7653"/>
      </w:tblGrid>
      <w:tr w:rsidR="009C5972" w:rsidRPr="008C722C" w:rsidTr="009F7CC9">
        <w:trPr>
          <w:trHeight w:val="501"/>
        </w:trPr>
        <w:tc>
          <w:tcPr>
            <w:tcW w:w="1697" w:type="dxa"/>
            <w:shd w:val="clear" w:color="auto" w:fill="833C0B"/>
          </w:tcPr>
          <w:p w:rsidR="009C5972" w:rsidRPr="008C722C" w:rsidRDefault="009C5972" w:rsidP="00043BC0">
            <w:pPr>
              <w:keepNext/>
              <w:spacing w:after="0"/>
              <w:jc w:val="center"/>
              <w:outlineLvl w:val="0"/>
              <w:rPr>
                <w:rFonts w:ascii="Calibri Light" w:hAnsi="Calibri Light" w:cs="Tw Cen MT Condensed Extra Bold"/>
                <w:noProof w:val="0"/>
                <w:kern w:val="32"/>
                <w:sz w:val="32"/>
                <w:szCs w:val="32"/>
              </w:rPr>
            </w:pPr>
            <w:bookmarkStart w:id="74" w:name="_Toc512339524"/>
            <w:bookmarkStart w:id="75" w:name="_Toc512339898"/>
            <w:bookmarkStart w:id="76" w:name="_Toc512339994"/>
            <w:r w:rsidRPr="008C722C">
              <w:rPr>
                <w:rFonts w:ascii="Calibri Light" w:hAnsi="Calibri Light" w:cs="Tw Cen MT Condensed Extra Bold"/>
                <w:noProof w:val="0"/>
                <w:kern w:val="32"/>
                <w:sz w:val="32"/>
                <w:szCs w:val="32"/>
              </w:rPr>
              <w:t>7</w:t>
            </w:r>
            <w:bookmarkEnd w:id="74"/>
            <w:bookmarkEnd w:id="75"/>
            <w:bookmarkEnd w:id="76"/>
          </w:p>
        </w:tc>
        <w:tc>
          <w:tcPr>
            <w:tcW w:w="7653" w:type="dxa"/>
            <w:shd w:val="clear" w:color="auto" w:fill="BFBFBF"/>
          </w:tcPr>
          <w:p w:rsidR="009C5972" w:rsidRPr="008C722C" w:rsidRDefault="00B32BEA" w:rsidP="00043BC0">
            <w:pPr>
              <w:keepNext/>
              <w:spacing w:after="0"/>
              <w:outlineLvl w:val="0"/>
              <w:rPr>
                <w:rFonts w:ascii="Calibri Light" w:hAnsi="Calibri Light" w:cs="Tw Cen MT Condensed Extra Bold"/>
                <w:bCs/>
                <w:noProof w:val="0"/>
                <w:kern w:val="32"/>
                <w:sz w:val="32"/>
                <w:szCs w:val="32"/>
              </w:rPr>
            </w:pPr>
            <w:r w:rsidRPr="008C722C">
              <w:rPr>
                <w:rFonts w:ascii="Calibri Light" w:hAnsi="Calibri Light" w:cs="Tw Cen MT Condensed Extra Bold"/>
                <w:bCs/>
                <w:noProof w:val="0"/>
                <w:kern w:val="32"/>
                <w:sz w:val="32"/>
                <w:szCs w:val="32"/>
              </w:rPr>
              <w:t xml:space="preserve">   Rekomandimet</w:t>
            </w:r>
          </w:p>
        </w:tc>
      </w:tr>
    </w:tbl>
    <w:p w:rsidR="00D10E09" w:rsidRPr="008C722C" w:rsidRDefault="00D10E09" w:rsidP="00D10E09">
      <w:pPr>
        <w:rPr>
          <w:rFonts w:ascii="Gill Sans MT" w:hAnsi="Gill Sans MT" w:cs="Gill Sans"/>
        </w:rPr>
      </w:pPr>
    </w:p>
    <w:p w:rsidR="00D10E09" w:rsidRPr="004D61F3" w:rsidRDefault="00D10E09" w:rsidP="00D10E09">
      <w:pPr>
        <w:jc w:val="both"/>
        <w:rPr>
          <w:rFonts w:asciiTheme="minorHAnsi" w:hAnsiTheme="minorHAnsi" w:cs="Gill Sans"/>
          <w:sz w:val="24"/>
          <w:szCs w:val="24"/>
          <w:lang w:val="en-US"/>
        </w:rPr>
      </w:pPr>
      <w:r w:rsidRPr="004D61F3">
        <w:rPr>
          <w:rFonts w:asciiTheme="minorHAnsi" w:hAnsiTheme="minorHAnsi" w:cs="Gill Sans"/>
          <w:sz w:val="24"/>
          <w:szCs w:val="24"/>
        </w:rPr>
        <w:t>Nga të dhënat e prezantuara në këtë raport, institucionet shtetërore, komunat, donatorët, oranizatat e shoqërisë civile dhe të gjithë akterët e përfshirë në fushën e vetëqeverisjes lokale duhet të kenë parasysh këto rekomandime:</w:t>
      </w:r>
    </w:p>
    <w:p w:rsidR="00D10E09" w:rsidRPr="004D61F3" w:rsidRDefault="00D10E09" w:rsidP="00D10E09">
      <w:pPr>
        <w:pStyle w:val="ListParagraph"/>
        <w:numPr>
          <w:ilvl w:val="0"/>
          <w:numId w:val="45"/>
        </w:numPr>
        <w:spacing w:after="0" w:line="240" w:lineRule="auto"/>
        <w:contextualSpacing/>
        <w:jc w:val="both"/>
        <w:rPr>
          <w:rFonts w:asciiTheme="minorHAnsi" w:hAnsiTheme="minorHAnsi" w:cs="Gill Sans"/>
          <w:sz w:val="24"/>
          <w:szCs w:val="24"/>
        </w:rPr>
      </w:pPr>
      <w:r w:rsidRPr="004D61F3">
        <w:rPr>
          <w:rFonts w:asciiTheme="minorHAnsi" w:hAnsiTheme="minorHAnsi" w:cs="Gill Sans"/>
          <w:sz w:val="24"/>
          <w:szCs w:val="24"/>
        </w:rPr>
        <w:t xml:space="preserve">Të ofrohet përkrahje për komunat në fushën e hapësirave të parkimit për mjete motorike, të drejtat e njeriut dhe shërbimet sociale dhe familjare, menaxhimin e kanalizimit, dhe rregullimin e mirëmbajtjen e infrastrukturës rrugore. </w:t>
      </w:r>
    </w:p>
    <w:p w:rsidR="00D10E09" w:rsidRPr="004D61F3" w:rsidRDefault="00D10E09" w:rsidP="00D10E09">
      <w:pPr>
        <w:pStyle w:val="ListParagraph"/>
        <w:spacing w:after="0" w:line="240" w:lineRule="auto"/>
        <w:ind w:left="630"/>
        <w:contextualSpacing/>
        <w:jc w:val="both"/>
        <w:rPr>
          <w:rFonts w:asciiTheme="minorHAnsi" w:hAnsiTheme="minorHAnsi" w:cs="Gill Sans"/>
          <w:sz w:val="24"/>
          <w:szCs w:val="24"/>
        </w:rPr>
      </w:pPr>
    </w:p>
    <w:p w:rsidR="00D10E09" w:rsidRPr="004D61F3" w:rsidRDefault="00D10E09" w:rsidP="00D10E09">
      <w:pPr>
        <w:pStyle w:val="ListParagraph"/>
        <w:numPr>
          <w:ilvl w:val="0"/>
          <w:numId w:val="45"/>
        </w:numPr>
        <w:spacing w:after="0" w:line="240" w:lineRule="auto"/>
        <w:contextualSpacing/>
        <w:jc w:val="both"/>
        <w:rPr>
          <w:rFonts w:asciiTheme="minorHAnsi" w:hAnsiTheme="minorHAnsi" w:cs="Gill Sans"/>
          <w:sz w:val="24"/>
          <w:szCs w:val="24"/>
        </w:rPr>
      </w:pPr>
      <w:r w:rsidRPr="004D61F3">
        <w:rPr>
          <w:rFonts w:asciiTheme="minorHAnsi" w:hAnsiTheme="minorHAnsi" w:cs="Gill Sans"/>
          <w:sz w:val="24"/>
          <w:szCs w:val="24"/>
        </w:rPr>
        <w:t xml:space="preserve">Të ngritet performanca komunale në sigurimin e barazisë dhe mbrojtjes nga diskriminimi, trajtimin e ujërave të zeza, ofrimin e shërbimeve sociale dhe familjare, sigurimin e qytetarëve në rrugë, dhe sigurimin e masave antikorrupsion në administratën e komunës. </w:t>
      </w:r>
    </w:p>
    <w:p w:rsidR="00D10E09" w:rsidRPr="004D61F3" w:rsidRDefault="00D10E09" w:rsidP="00D10E09">
      <w:pPr>
        <w:spacing w:after="0" w:line="240" w:lineRule="auto"/>
        <w:contextualSpacing/>
        <w:jc w:val="both"/>
        <w:rPr>
          <w:rFonts w:asciiTheme="minorHAnsi" w:hAnsiTheme="minorHAnsi" w:cs="Gill Sans"/>
          <w:sz w:val="24"/>
          <w:szCs w:val="24"/>
        </w:rPr>
      </w:pPr>
    </w:p>
    <w:p w:rsidR="00D10E09" w:rsidRPr="004D61F3" w:rsidRDefault="00D10E09" w:rsidP="00D10E09">
      <w:pPr>
        <w:pStyle w:val="ListParagraph"/>
        <w:numPr>
          <w:ilvl w:val="0"/>
          <w:numId w:val="45"/>
        </w:numPr>
        <w:spacing w:after="0" w:line="240" w:lineRule="auto"/>
        <w:contextualSpacing/>
        <w:jc w:val="both"/>
        <w:rPr>
          <w:rFonts w:asciiTheme="minorHAnsi" w:hAnsiTheme="minorHAnsi" w:cs="Gill Sans"/>
          <w:sz w:val="24"/>
          <w:szCs w:val="24"/>
        </w:rPr>
      </w:pPr>
      <w:r w:rsidRPr="004D61F3">
        <w:rPr>
          <w:rFonts w:asciiTheme="minorHAnsi" w:hAnsiTheme="minorHAnsi" w:cs="Gill Sans"/>
          <w:sz w:val="24"/>
          <w:szCs w:val="24"/>
        </w:rPr>
        <w:t xml:space="preserve">Të shkëmbehen informata ndërmjet komunave me diskrepanca të larta të arritjes së rezultateve në fushat sektoriale, për të shkëmbyer praktikat, politikat dhe strategjitë e mira për performancë më të lartë në fushat të caktuara sektoriale.  </w:t>
      </w:r>
    </w:p>
    <w:p w:rsidR="00D10E09" w:rsidRPr="004D61F3" w:rsidRDefault="00D10E09" w:rsidP="00D10E09">
      <w:pPr>
        <w:spacing w:after="0" w:line="240" w:lineRule="auto"/>
        <w:contextualSpacing/>
        <w:jc w:val="both"/>
        <w:rPr>
          <w:rFonts w:asciiTheme="minorHAnsi" w:hAnsiTheme="minorHAnsi" w:cs="Gill Sans"/>
          <w:sz w:val="24"/>
          <w:szCs w:val="24"/>
        </w:rPr>
      </w:pPr>
    </w:p>
    <w:p w:rsidR="00D10E09" w:rsidRPr="004D61F3" w:rsidRDefault="00D10E09" w:rsidP="00D10E09">
      <w:pPr>
        <w:pStyle w:val="ListParagraph"/>
        <w:numPr>
          <w:ilvl w:val="0"/>
          <w:numId w:val="45"/>
        </w:numPr>
        <w:spacing w:after="0" w:line="240" w:lineRule="auto"/>
        <w:contextualSpacing/>
        <w:jc w:val="both"/>
        <w:rPr>
          <w:rFonts w:asciiTheme="minorHAnsi" w:hAnsiTheme="minorHAnsi" w:cs="Gill Sans"/>
          <w:sz w:val="24"/>
          <w:szCs w:val="24"/>
        </w:rPr>
      </w:pPr>
      <w:r w:rsidRPr="004D61F3">
        <w:rPr>
          <w:rFonts w:asciiTheme="minorHAnsi" w:hAnsiTheme="minorHAnsi" w:cs="Gill Sans"/>
          <w:sz w:val="24"/>
          <w:szCs w:val="24"/>
        </w:rPr>
        <w:t>Të ofrohet përkrahje për 8 prej 10 komunave me performancën më të ulët të cilat udhëhiqen nga komunitetet për të ngritur performancën e këtyre komunave në nivel të krahasueshëm me komunat e tjera, për të përmirësuar shërbimet komunale në këto komuna dhe për të adresuar nevojat e qytetarëve.</w:t>
      </w:r>
    </w:p>
    <w:p w:rsidR="00D10E09" w:rsidRPr="004D61F3" w:rsidRDefault="00D10E09" w:rsidP="00D10E09">
      <w:pPr>
        <w:spacing w:after="0" w:line="240" w:lineRule="auto"/>
        <w:contextualSpacing/>
        <w:jc w:val="both"/>
        <w:rPr>
          <w:rFonts w:asciiTheme="minorHAnsi" w:hAnsiTheme="minorHAnsi" w:cs="Gill Sans"/>
          <w:sz w:val="24"/>
          <w:szCs w:val="24"/>
        </w:rPr>
      </w:pPr>
    </w:p>
    <w:p w:rsidR="00D10E09" w:rsidRPr="004D61F3" w:rsidRDefault="00D10E09" w:rsidP="00D10E09">
      <w:pPr>
        <w:pStyle w:val="ListParagraph"/>
        <w:numPr>
          <w:ilvl w:val="0"/>
          <w:numId w:val="45"/>
        </w:numPr>
        <w:spacing w:after="0" w:line="240" w:lineRule="auto"/>
        <w:contextualSpacing/>
        <w:jc w:val="both"/>
        <w:rPr>
          <w:rFonts w:asciiTheme="minorHAnsi" w:hAnsiTheme="minorHAnsi" w:cs="Gill Sans"/>
          <w:sz w:val="24"/>
          <w:szCs w:val="24"/>
        </w:rPr>
      </w:pPr>
      <w:r w:rsidRPr="004D61F3">
        <w:rPr>
          <w:rFonts w:asciiTheme="minorHAnsi" w:hAnsiTheme="minorHAnsi" w:cs="Gill Sans"/>
          <w:sz w:val="24"/>
          <w:szCs w:val="24"/>
        </w:rPr>
        <w:t>Të alokohet buxhet, resurse, staf dhe ekspertizë e mjaftueshme në fushat ku komunat kanë ngecje të performancës.</w:t>
      </w:r>
    </w:p>
    <w:p w:rsidR="00D10E09" w:rsidRPr="004D61F3" w:rsidRDefault="00D10E09" w:rsidP="00D10E09">
      <w:pPr>
        <w:spacing w:after="0" w:line="240" w:lineRule="auto"/>
        <w:contextualSpacing/>
        <w:jc w:val="both"/>
        <w:rPr>
          <w:rFonts w:asciiTheme="minorHAnsi" w:hAnsiTheme="minorHAnsi" w:cs="Gill Sans"/>
          <w:sz w:val="24"/>
          <w:szCs w:val="24"/>
        </w:rPr>
      </w:pPr>
    </w:p>
    <w:p w:rsidR="00D10E09" w:rsidRPr="004D61F3" w:rsidRDefault="00D10E09" w:rsidP="00D10E09">
      <w:pPr>
        <w:pStyle w:val="ListParagraph"/>
        <w:numPr>
          <w:ilvl w:val="0"/>
          <w:numId w:val="45"/>
        </w:numPr>
        <w:spacing w:after="0" w:line="240" w:lineRule="auto"/>
        <w:contextualSpacing/>
        <w:jc w:val="both"/>
        <w:rPr>
          <w:rFonts w:asciiTheme="minorHAnsi" w:hAnsiTheme="minorHAnsi" w:cs="Gill Sans"/>
          <w:sz w:val="24"/>
          <w:szCs w:val="24"/>
        </w:rPr>
      </w:pPr>
      <w:r w:rsidRPr="004D61F3">
        <w:rPr>
          <w:rFonts w:asciiTheme="minorHAnsi" w:hAnsiTheme="minorHAnsi" w:cs="Gill Sans"/>
          <w:sz w:val="24"/>
          <w:szCs w:val="24"/>
        </w:rPr>
        <w:t>Të ofrohet përkrahje nga Ministritë në sektorët e caktuar që mbulojnë të cilat janë identifikuar si prioritet me këtë raport.</w:t>
      </w:r>
    </w:p>
    <w:p w:rsidR="00D10E09" w:rsidRPr="004D61F3" w:rsidRDefault="00D10E09" w:rsidP="00D10E09">
      <w:pPr>
        <w:spacing w:after="0" w:line="240" w:lineRule="auto"/>
        <w:contextualSpacing/>
        <w:jc w:val="both"/>
        <w:rPr>
          <w:rFonts w:asciiTheme="minorHAnsi" w:hAnsiTheme="minorHAnsi" w:cs="Gill Sans"/>
          <w:sz w:val="24"/>
          <w:szCs w:val="24"/>
        </w:rPr>
      </w:pPr>
    </w:p>
    <w:p w:rsidR="00D10E09" w:rsidRPr="004D61F3" w:rsidRDefault="00D10E09" w:rsidP="00D10E09">
      <w:pPr>
        <w:pStyle w:val="ListParagraph"/>
        <w:numPr>
          <w:ilvl w:val="0"/>
          <w:numId w:val="45"/>
        </w:numPr>
        <w:spacing w:after="0" w:line="240" w:lineRule="auto"/>
        <w:contextualSpacing/>
        <w:jc w:val="both"/>
        <w:rPr>
          <w:rFonts w:asciiTheme="minorHAnsi" w:hAnsiTheme="minorHAnsi" w:cs="Gill Sans"/>
          <w:sz w:val="24"/>
          <w:szCs w:val="24"/>
        </w:rPr>
      </w:pPr>
      <w:r w:rsidRPr="004D61F3">
        <w:rPr>
          <w:rFonts w:asciiTheme="minorHAnsi" w:hAnsiTheme="minorHAnsi" w:cs="Gill Sans"/>
          <w:sz w:val="24"/>
          <w:szCs w:val="24"/>
        </w:rPr>
        <w:t xml:space="preserve">Të vazhdoj performanca e suskesshme komunale në adresimin e kërkesave të qytetarëve, shqyrtimin dhe ofrimin e shërbimeve sipas nevojës. </w:t>
      </w:r>
    </w:p>
    <w:p w:rsidR="00D10E09" w:rsidRPr="004D61F3" w:rsidRDefault="00D10E09" w:rsidP="00D10E09">
      <w:pPr>
        <w:spacing w:after="0" w:line="240" w:lineRule="auto"/>
        <w:contextualSpacing/>
        <w:jc w:val="both"/>
        <w:rPr>
          <w:rFonts w:asciiTheme="minorHAnsi" w:hAnsiTheme="minorHAnsi" w:cs="Gill Sans"/>
          <w:sz w:val="24"/>
          <w:szCs w:val="24"/>
        </w:rPr>
      </w:pPr>
    </w:p>
    <w:p w:rsidR="00D10E09" w:rsidRPr="004D61F3" w:rsidRDefault="00D10E09" w:rsidP="00D10E09">
      <w:pPr>
        <w:pStyle w:val="ListParagraph"/>
        <w:numPr>
          <w:ilvl w:val="0"/>
          <w:numId w:val="45"/>
        </w:numPr>
        <w:spacing w:after="0" w:line="240" w:lineRule="auto"/>
        <w:contextualSpacing/>
        <w:jc w:val="both"/>
        <w:rPr>
          <w:rFonts w:asciiTheme="minorHAnsi" w:hAnsiTheme="minorHAnsi" w:cs="Gill Sans"/>
          <w:sz w:val="24"/>
          <w:szCs w:val="24"/>
        </w:rPr>
      </w:pPr>
      <w:r w:rsidRPr="004D61F3">
        <w:rPr>
          <w:rFonts w:asciiTheme="minorHAnsi" w:hAnsiTheme="minorHAnsi" w:cs="Gill Sans"/>
          <w:sz w:val="24"/>
          <w:szCs w:val="24"/>
        </w:rPr>
        <w:t xml:space="preserve">Të zhvillohet sistemi elektronik për matjen e performancës komunale, të alokohen resurset e mjaftueshme dhe të qëndrueshme në komuna për matjen e performancës, dhe të zhvillohen indikator për matjen e kualitetit të ofrimeve të shërbimeve në të ardhmen. </w:t>
      </w:r>
    </w:p>
    <w:p w:rsidR="00D10E09" w:rsidRPr="004D61F3" w:rsidRDefault="00D10E09" w:rsidP="00D10E09">
      <w:pPr>
        <w:pStyle w:val="ListParagraph"/>
        <w:rPr>
          <w:rFonts w:asciiTheme="minorHAnsi" w:hAnsiTheme="minorHAnsi" w:cs="Gill Sans"/>
          <w:sz w:val="24"/>
          <w:szCs w:val="24"/>
        </w:rPr>
      </w:pPr>
    </w:p>
    <w:p w:rsidR="00D10E09" w:rsidRPr="004D61F3" w:rsidRDefault="00D10E09" w:rsidP="00D10E09">
      <w:pPr>
        <w:pStyle w:val="ListParagraph"/>
        <w:numPr>
          <w:ilvl w:val="0"/>
          <w:numId w:val="45"/>
        </w:numPr>
        <w:spacing w:after="0" w:line="240" w:lineRule="auto"/>
        <w:contextualSpacing/>
        <w:jc w:val="both"/>
        <w:rPr>
          <w:rFonts w:asciiTheme="minorHAnsi" w:hAnsiTheme="minorHAnsi" w:cs="Gill Sans"/>
          <w:sz w:val="24"/>
          <w:szCs w:val="24"/>
        </w:rPr>
      </w:pPr>
      <w:r w:rsidRPr="004D61F3">
        <w:rPr>
          <w:rFonts w:asciiTheme="minorHAnsi" w:hAnsiTheme="minorHAnsi" w:cs="Gill Sans"/>
          <w:sz w:val="24"/>
          <w:szCs w:val="24"/>
        </w:rPr>
        <w:t>Të shtohet numri i vajzave dhe grave në pozitat politike në komuna</w:t>
      </w:r>
    </w:p>
    <w:p w:rsidR="00D10E09" w:rsidRPr="008C722C" w:rsidRDefault="00D10E09" w:rsidP="00D10E09">
      <w:pPr>
        <w:tabs>
          <w:tab w:val="left" w:pos="2353"/>
        </w:tabs>
        <w:rPr>
          <w:rFonts w:asciiTheme="minorHAnsi" w:hAnsiTheme="minorHAnsi" w:cstheme="minorBidi"/>
          <w:noProof w:val="0"/>
          <w:sz w:val="24"/>
          <w:szCs w:val="24"/>
        </w:rPr>
      </w:pPr>
    </w:p>
    <w:p w:rsidR="00785667" w:rsidRPr="00D31D71" w:rsidRDefault="00785667" w:rsidP="00785667">
      <w:pPr>
        <w:pStyle w:val="Heading1"/>
        <w:rPr>
          <w:rFonts w:ascii="Calibri Light" w:hAnsi="Calibri Light" w:cs="Tw Cen MT Condensed Extra Bold"/>
          <w:sz w:val="40"/>
          <w:szCs w:val="40"/>
        </w:rPr>
      </w:pPr>
      <w:r w:rsidRPr="00D31D71">
        <w:rPr>
          <w:rFonts w:ascii="Calibri Light" w:hAnsi="Calibri Light" w:cs="Tw Cen MT Condensed Extra Bold"/>
          <w:sz w:val="40"/>
          <w:szCs w:val="40"/>
        </w:rPr>
        <w:t>Shtojca 1</w:t>
      </w:r>
    </w:p>
    <w:p w:rsidR="00785667" w:rsidRPr="00D31D71" w:rsidRDefault="00785667" w:rsidP="00785667">
      <w:pPr>
        <w:tabs>
          <w:tab w:val="left" w:pos="720"/>
          <w:tab w:val="left" w:pos="1170"/>
        </w:tabs>
        <w:spacing w:after="0"/>
        <w:rPr>
          <w:rFonts w:ascii="Calibri Light" w:hAnsi="Calibri Light" w:cs="Tw Cen MT Condensed Extra Bold"/>
          <w:noProof w:val="0"/>
          <w:sz w:val="40"/>
          <w:szCs w:val="40"/>
        </w:rPr>
      </w:pPr>
      <w:r w:rsidRPr="00D31D71">
        <w:rPr>
          <w:rFonts w:ascii="Calibri Light" w:hAnsi="Calibri Light" w:cs="Tw Cen MT Condensed Extra Bold"/>
          <w:noProof w:val="0"/>
          <w:sz w:val="40"/>
          <w:szCs w:val="40"/>
        </w:rPr>
        <w:t>Të dhënat e performancës individuale të komunave treguesve</w:t>
      </w:r>
    </w:p>
    <w:p w:rsidR="00785667" w:rsidRPr="004C5B25" w:rsidRDefault="00785667" w:rsidP="00785667">
      <w:pPr>
        <w:rPr>
          <w:rFonts w:ascii="Calibri Light" w:hAnsi="Calibri Light"/>
          <w:sz w:val="18"/>
          <w:szCs w:val="18"/>
        </w:rPr>
      </w:pPr>
      <w:r w:rsidRPr="00D31D71">
        <w:rPr>
          <w:rFonts w:ascii="Calibri Light" w:hAnsi="Calibri Light" w:cs="Calibri"/>
          <w:noProof w:val="0"/>
          <w:sz w:val="40"/>
          <w:szCs w:val="18"/>
        </w:rPr>
        <w:t>Tab.1</w:t>
      </w:r>
      <w:r w:rsidRPr="00D31D71">
        <w:rPr>
          <w:rFonts w:ascii="Calibri Light" w:hAnsi="Calibri Light"/>
          <w:sz w:val="18"/>
          <w:szCs w:val="18"/>
        </w:rPr>
        <w:t xml:space="preserve"> </w:t>
      </w:r>
      <w:r w:rsidRPr="00D31D71">
        <w:rPr>
          <w:rFonts w:ascii="Calibri Light" w:hAnsi="Calibri Light"/>
          <w:sz w:val="18"/>
          <w:szCs w:val="18"/>
        </w:rPr>
        <w:fldChar w:fldCharType="begin"/>
      </w:r>
      <w:r w:rsidRPr="00D31D71">
        <w:rPr>
          <w:rFonts w:ascii="Calibri Light" w:hAnsi="Calibri Light"/>
          <w:sz w:val="18"/>
          <w:szCs w:val="18"/>
        </w:rPr>
        <w:instrText xml:space="preserve"> LINK </w:instrText>
      </w:r>
      <w:r>
        <w:rPr>
          <w:rFonts w:ascii="Calibri Light" w:hAnsi="Calibri Light"/>
          <w:sz w:val="18"/>
          <w:szCs w:val="18"/>
        </w:rPr>
        <w:instrText xml:space="preserve">Excel.Sheet.12 "C:\\Users\\lazar.mitic\\Desktop\\Glavni dokument i uputstva\\Srpski jezik\\Baze za obradu podataka 2017 sa novim indikatorim.xlsx" " Komuna-tregus + ri!R4C1:R80C12" </w:instrText>
      </w:r>
      <w:r w:rsidRPr="00D31D71">
        <w:rPr>
          <w:rFonts w:ascii="Calibri Light" w:hAnsi="Calibri Light"/>
          <w:sz w:val="18"/>
          <w:szCs w:val="18"/>
        </w:rPr>
        <w:instrText xml:space="preserve">\a \f 4 \h  \* MERGEFORMAT </w:instrText>
      </w:r>
      <w:r w:rsidRPr="00D31D71">
        <w:rPr>
          <w:rFonts w:ascii="Calibri Light" w:hAnsi="Calibri Light"/>
          <w:sz w:val="18"/>
          <w:szCs w:val="18"/>
        </w:rPr>
        <w:fldChar w:fldCharType="separate"/>
      </w:r>
    </w:p>
    <w:tbl>
      <w:tblPr>
        <w:tblW w:w="10414" w:type="dxa"/>
        <w:tblCellMar>
          <w:left w:w="74" w:type="dxa"/>
          <w:right w:w="74" w:type="dxa"/>
        </w:tblCellMar>
        <w:tblLook w:val="04A0" w:firstRow="1" w:lastRow="0" w:firstColumn="1" w:lastColumn="0" w:noHBand="0" w:noVBand="1"/>
      </w:tblPr>
      <w:tblGrid>
        <w:gridCol w:w="727"/>
        <w:gridCol w:w="881"/>
        <w:gridCol w:w="880"/>
        <w:gridCol w:w="880"/>
        <w:gridCol w:w="880"/>
        <w:gridCol w:w="882"/>
        <w:gridCol w:w="880"/>
        <w:gridCol w:w="880"/>
        <w:gridCol w:w="882"/>
        <w:gridCol w:w="880"/>
        <w:gridCol w:w="882"/>
        <w:gridCol w:w="880"/>
      </w:tblGrid>
      <w:tr w:rsidR="00785667" w:rsidRPr="004C5B25" w:rsidTr="00DF2E82">
        <w:trPr>
          <w:trHeight w:val="792"/>
        </w:trPr>
        <w:tc>
          <w:tcPr>
            <w:tcW w:w="501" w:type="dxa"/>
            <w:tcBorders>
              <w:top w:val="nil"/>
              <w:left w:val="nil"/>
              <w:bottom w:val="nil"/>
              <w:right w:val="single" w:sz="2" w:space="0" w:color="auto"/>
            </w:tcBorders>
            <w:shd w:val="clear" w:color="auto" w:fill="F2F2F2" w:themeFill="background1" w:themeFillShade="F2"/>
            <w:noWrap/>
            <w:textDirection w:val="btLr"/>
            <w:vAlign w:val="center"/>
            <w:hideMark/>
          </w:tcPr>
          <w:p w:rsidR="00785667" w:rsidRPr="004C5B25" w:rsidRDefault="00785667" w:rsidP="00DF2E82">
            <w:pPr>
              <w:spacing w:after="138"/>
              <w:jc w:val="center"/>
              <w:rPr>
                <w:rFonts w:ascii="Calibri Light" w:eastAsia="Times New Roman" w:hAnsi="Calibri Light" w:cs="Arial"/>
                <w:b/>
                <w:bCs/>
                <w:noProof w:val="0"/>
                <w:sz w:val="18"/>
                <w:szCs w:val="18"/>
                <w:lang w:val="en-US"/>
              </w:rPr>
            </w:pPr>
            <w:r w:rsidRPr="004C5B25">
              <w:rPr>
                <w:rFonts w:ascii="Calibri Light" w:eastAsia="Times New Roman" w:hAnsi="Calibri Light" w:cs="Arial"/>
                <w:b/>
                <w:bCs/>
                <w:noProof w:val="0"/>
                <w:sz w:val="18"/>
                <w:szCs w:val="18"/>
                <w:lang w:val="en-US"/>
              </w:rPr>
              <w:t>Treguesi</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Deçan</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 xml:space="preserve">Dragash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Ferizaj</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Fushe Kosovë</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Gjakovë</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 xml:space="preserve">Gjilan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 xml:space="preserve">Gllogoc </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Graçanicë</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 xml:space="preserve">Hani Elezit </w:t>
            </w:r>
          </w:p>
        </w:tc>
        <w:tc>
          <w:tcPr>
            <w:tcW w:w="608"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 xml:space="preserve">Istog </w:t>
            </w:r>
          </w:p>
        </w:tc>
        <w:tc>
          <w:tcPr>
            <w:tcW w:w="607" w:type="dxa"/>
            <w:tcBorders>
              <w:top w:val="nil"/>
              <w:left w:val="nil"/>
              <w:bottom w:val="single" w:sz="5" w:space="0" w:color="auto"/>
              <w:right w:val="nil"/>
            </w:tcBorders>
            <w:shd w:val="clear" w:color="auto" w:fill="F2F2F2" w:themeFill="background1" w:themeFillShade="F2"/>
            <w:textDirection w:val="btLr"/>
            <w:vAlign w:val="bottom"/>
            <w:hideMark/>
          </w:tcPr>
          <w:p w:rsidR="00785667" w:rsidRPr="004C5B25" w:rsidRDefault="00785667" w:rsidP="00DF2E82">
            <w:pPr>
              <w:spacing w:after="0" w:line="240" w:lineRule="auto"/>
              <w:jc w:val="center"/>
              <w:rPr>
                <w:rFonts w:ascii="Calibri Light" w:eastAsia="Times New Roman" w:hAnsi="Calibri Light" w:cs="Arial"/>
                <w:noProof w:val="0"/>
                <w:sz w:val="18"/>
                <w:szCs w:val="18"/>
                <w:lang w:val="en-US"/>
              </w:rPr>
            </w:pPr>
            <w:r w:rsidRPr="004C5B25">
              <w:rPr>
                <w:rFonts w:ascii="Calibri Light" w:eastAsia="Times New Roman" w:hAnsi="Calibri Light" w:cs="Arial"/>
                <w:noProof w:val="0"/>
                <w:sz w:val="18"/>
                <w:szCs w:val="18"/>
                <w:lang w:val="en-US"/>
              </w:rPr>
              <w:t xml:space="preserve">Junik </w:t>
            </w:r>
          </w:p>
        </w:tc>
      </w:tr>
      <w:tr w:rsidR="00785667" w:rsidRPr="004C5B25" w:rsidTr="00DF2E82">
        <w:tblPrEx>
          <w:tblCellMar>
            <w:left w:w="108" w:type="dxa"/>
            <w:right w:w="108" w:type="dxa"/>
          </w:tblCellMar>
        </w:tblPrEx>
        <w:trPr>
          <w:trHeight w:val="295"/>
        </w:trPr>
        <w:tc>
          <w:tcPr>
            <w:tcW w:w="727" w:type="dxa"/>
            <w:tcBorders>
              <w:top w:val="single" w:sz="8" w:space="0" w:color="auto"/>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74.21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71.96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90.28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74.22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76.08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93.02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99.71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99.91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98.18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99.87</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99.91</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96.15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38.46</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92.31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3.67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88.89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23.53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2.78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25.00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90.63</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2.1.3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2.1.4</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2.2.1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92.00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2.2.2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93.75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98.45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11.61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2.2.3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2.2.4</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2.2.5</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89.09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2.2.6</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85.00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2.3.1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2.3.2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2.3.3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2.3.4</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2.4.1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2.4.2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0.62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0.83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0.55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0.29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0.23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0.23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0.19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0.45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0.53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3.85</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42.65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12.71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12.72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58.98</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57.58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47.16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44.91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47.65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33.33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49.63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39.10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3.1.3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0.37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24.31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0.89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12.71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1.72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6.81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3.20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0.45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4.24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3.1.4</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59.83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27.87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14.74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42.86</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23.31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33.29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69.91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7.22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39.64</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13.11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46.15</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3.1.5</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16.67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3.79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21.43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48.00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16.67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30.95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11.11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15.38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3.2.1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14.74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46.00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77.63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7.02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3.2.2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1.10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3.54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3.78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2.38</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1.17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2.09</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4.37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8.91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5.23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1.22</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3.2.3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12.50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13.89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51.72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10.26</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13.79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3.2.4</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3.3.1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94.00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3.3.2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83.33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3.3.3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4.1.1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57.14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55.56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74.00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90.84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84.62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76.19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98.21</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4.2.1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71.88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94.90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67.20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88.48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81.25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90.42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89.19</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76.19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4.2.2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27.75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11.77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44.29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30.30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62.40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55.34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86.29</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29.35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4.39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76.43</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5.1.1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71.43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77.78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77.78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84.62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85.71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95.65</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5.1.2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97.59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75.76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98.43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94.74</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6.1.1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33.33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1.95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6.63</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3.73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35.72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54.70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7.03</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6.2.1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76.47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86.44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70.69</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93.90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91.67</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92.00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96.77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88.89</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6.2.2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61.18</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45.22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6.2.3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99.03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89.87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42.31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6.25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7.1.1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0.41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2.49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3.73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1.29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1.29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7.78</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4.27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3.31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6.87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4.11</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7.1.2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0.50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5.88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0.29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0.39</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0.24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0.25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0.18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3.31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3.82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0.18</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7.1.3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60.29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47.03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40.42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2.11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8.1.1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37.94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81.91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88.51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62.00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73.58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53.36</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49.57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64.69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94.63</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8.1.2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37.94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44.74</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34.55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95.89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95.16</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49.57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73.43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94.63</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8.2.1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8.38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20.83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35.33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34.62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21.69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15.25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41.34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14.99</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14.32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22.64</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8.2.2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12.72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10.83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42.59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71.50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40.15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69.47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6.05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79.62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51.18</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6.22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34.04</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8.2.3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69.77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88.51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8.45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37.28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53.36</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84.43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33.22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94.63</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9.1.1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71.43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88.24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9.1.2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91.89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97.78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93.75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65.91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85.71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54.55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9.1.3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29.41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54.55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85.71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32.58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55.88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3.01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66.67</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10.1.1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19.00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14.00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17.00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14.00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10.1.2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0.68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8.33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3.42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4.17</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6.54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6.64</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31.56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52.71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1.69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10.83</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10.1.3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15.38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18.18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20.21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33.33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36.47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18.18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26.92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10.1.4</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57.14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7.14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11.1.1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81.82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11.1.2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89.19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16.00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87.50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35.71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63.64</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96.00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11.1.3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73.18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86.47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98.35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90.57</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80.60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42.30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63.68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68.00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89.90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11.2.1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98.25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90.96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97.81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82.19</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76.71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94.52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71.23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91.00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11.2.2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88.83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43.39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60.60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83.37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46.20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53.49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57.47</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11.2.3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8.63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91.20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86.50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89.42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81.89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89.18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74.44</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74.93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77.63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87.09</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11.3.1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99.56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98.26</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90.09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12.1.1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66.67</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42.86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87.50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12.1.2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52.38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97.62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12.1.3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41.81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95.43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97.65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99.70</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58.05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74.72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75.53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93.93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32.84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99.67</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12.2.1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12.2.2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32.43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95.56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18.75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62.50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9.52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97.62</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13.1.1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44.44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13.1.2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94.59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69.44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64.44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65.91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54.76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90.91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64.00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13.1.3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74.69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68.05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0.42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93.97</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71.40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58.88</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67.02</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70.01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59.60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77.55</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13.2.1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98.41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99.73</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98.63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13.2.2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93.85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80.69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88.60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82.51</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93.04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82.33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70.45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29.56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84.97</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79.83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13.3.1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86.98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162.69</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176.88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499.34</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119.78</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21.95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105.74</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337.24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110.88</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15.45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46.09</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14.1.1</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61.54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97.96</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81.25</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54.55</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14.1.2</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52.63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48.04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65.85</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18.81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17.53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13.64</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7.61</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45.83</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50.00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14.1.3</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r>
      <w:tr w:rsidR="00785667" w:rsidRPr="004C5B25" w:rsidTr="00DF2E82">
        <w:tblPrEx>
          <w:tblCellMar>
            <w:left w:w="108" w:type="dxa"/>
            <w:right w:w="108" w:type="dxa"/>
          </w:tblCellMar>
        </w:tblPrEx>
        <w:trPr>
          <w:trHeight w:val="295"/>
        </w:trPr>
        <w:tc>
          <w:tcPr>
            <w:tcW w:w="727" w:type="dxa"/>
            <w:tcBorders>
              <w:top w:val="nil"/>
              <w:left w:val="nil"/>
              <w:bottom w:val="nil"/>
              <w:right w:val="single" w:sz="8" w:space="0" w:color="auto"/>
            </w:tcBorders>
            <w:shd w:val="clear" w:color="000000" w:fill="F2F2F2"/>
            <w:vAlign w:val="center"/>
            <w:hideMark/>
          </w:tcPr>
          <w:p w:rsidR="00785667" w:rsidRPr="004C5B25" w:rsidRDefault="00785667" w:rsidP="00DF2E82">
            <w:pPr>
              <w:spacing w:after="0" w:line="240" w:lineRule="auto"/>
              <w:jc w:val="center"/>
              <w:rPr>
                <w:rFonts w:ascii="Calibri Light" w:eastAsia="Times New Roman" w:hAnsi="Calibri Light" w:cs="Arial"/>
                <w:noProof w:val="0"/>
                <w:color w:val="2F2B20"/>
                <w:sz w:val="16"/>
                <w:szCs w:val="16"/>
                <w:lang w:val="en-US"/>
              </w:rPr>
            </w:pPr>
            <w:r w:rsidRPr="004C5B25">
              <w:rPr>
                <w:rFonts w:ascii="Calibri Light" w:eastAsia="Times New Roman" w:hAnsi="Calibri Light" w:cs="Arial"/>
                <w:noProof w:val="0"/>
                <w:color w:val="2F2B20"/>
                <w:sz w:val="16"/>
                <w:szCs w:val="16"/>
              </w:rPr>
              <w:t>14.1.4</w:t>
            </w:r>
          </w:p>
        </w:tc>
        <w:tc>
          <w:tcPr>
            <w:tcW w:w="881"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65.00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6.36</w:t>
            </w:r>
          </w:p>
        </w:tc>
        <w:tc>
          <w:tcPr>
            <w:tcW w:w="882" w:type="dxa"/>
            <w:tcBorders>
              <w:top w:val="nil"/>
              <w:left w:val="nil"/>
              <w:bottom w:val="nil"/>
              <w:right w:val="nil"/>
            </w:tcBorders>
            <w:shd w:val="clear" w:color="auto" w:fill="auto"/>
            <w:noWrap/>
            <w:vAlign w:val="bottom"/>
            <w:hideMark/>
          </w:tcPr>
          <w:p w:rsidR="00785667" w:rsidRPr="004C5B25" w:rsidRDefault="00785667" w:rsidP="00DF2E82">
            <w:pPr>
              <w:spacing w:after="0" w:line="240" w:lineRule="auto"/>
              <w:jc w:val="right"/>
              <w:rPr>
                <w:rFonts w:ascii="Calibri Light" w:eastAsia="Times New Roman" w:hAnsi="Calibri Light" w:cs="Arial"/>
                <w:sz w:val="16"/>
                <w:szCs w:val="16"/>
              </w:rPr>
            </w:pPr>
            <w:r w:rsidRPr="004C5B25">
              <w:rPr>
                <w:rFonts w:ascii="Calibri Light" w:eastAsia="Times New Roman" w:hAnsi="Calibri Light" w:cs="Arial"/>
                <w:sz w:val="16"/>
                <w:szCs w:val="16"/>
              </w:rPr>
              <w:t>nuk ka te dh</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100.00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67.48</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0.00</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25.49</w:t>
            </w:r>
          </w:p>
        </w:tc>
        <w:tc>
          <w:tcPr>
            <w:tcW w:w="882"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43.24</w:t>
            </w:r>
          </w:p>
        </w:tc>
        <w:tc>
          <w:tcPr>
            <w:tcW w:w="880" w:type="dxa"/>
            <w:tcBorders>
              <w:top w:val="nil"/>
              <w:left w:val="nil"/>
              <w:bottom w:val="nil"/>
              <w:right w:val="nil"/>
            </w:tcBorders>
            <w:shd w:val="clear" w:color="auto" w:fill="auto"/>
            <w:vAlign w:val="bottom"/>
            <w:hideMark/>
          </w:tcPr>
          <w:p w:rsidR="00785667" w:rsidRPr="004C5B25" w:rsidRDefault="00785667" w:rsidP="00DF2E82">
            <w:pPr>
              <w:spacing w:after="0" w:line="240" w:lineRule="auto"/>
              <w:jc w:val="right"/>
              <w:rPr>
                <w:rFonts w:ascii="Calibri Light" w:eastAsia="Times New Roman" w:hAnsi="Calibri Light" w:cs="Arial"/>
                <w:noProof w:val="0"/>
                <w:sz w:val="16"/>
                <w:szCs w:val="16"/>
                <w:lang w:val="en-US"/>
              </w:rPr>
            </w:pPr>
            <w:r w:rsidRPr="004C5B25">
              <w:rPr>
                <w:rFonts w:ascii="Calibri Light" w:eastAsia="Times New Roman" w:hAnsi="Calibri Light" w:cs="Arial"/>
                <w:noProof w:val="0"/>
                <w:sz w:val="16"/>
                <w:szCs w:val="16"/>
                <w:lang w:val="en-US"/>
              </w:rPr>
              <w:t>65.12</w:t>
            </w:r>
          </w:p>
        </w:tc>
      </w:tr>
    </w:tbl>
    <w:p w:rsidR="00785667" w:rsidRPr="00D31D71" w:rsidRDefault="00785667" w:rsidP="00785667">
      <w:pPr>
        <w:spacing w:after="0" w:line="240" w:lineRule="auto"/>
        <w:rPr>
          <w:rFonts w:ascii="Calibri Light" w:hAnsi="Calibri Light"/>
          <w:sz w:val="18"/>
          <w:szCs w:val="18"/>
        </w:rPr>
      </w:pPr>
      <w:r w:rsidRPr="00D31D71">
        <w:rPr>
          <w:rFonts w:ascii="Calibri Light" w:hAnsi="Calibri Light"/>
          <w:sz w:val="18"/>
          <w:szCs w:val="18"/>
        </w:rPr>
        <w:fldChar w:fldCharType="end"/>
      </w:r>
    </w:p>
    <w:p w:rsidR="00785667" w:rsidRPr="00D31D71" w:rsidRDefault="00785667" w:rsidP="00785667">
      <w:pPr>
        <w:spacing w:after="0" w:line="240" w:lineRule="auto"/>
        <w:rPr>
          <w:rFonts w:ascii="Calibri Light" w:hAnsi="Calibri Light"/>
          <w:noProof w:val="0"/>
          <w:sz w:val="24"/>
          <w:szCs w:val="24"/>
          <w:lang w:val="en-US"/>
        </w:rPr>
      </w:pPr>
    </w:p>
    <w:tbl>
      <w:tblPr>
        <w:tblW w:w="10381" w:type="dxa"/>
        <w:tblLook w:val="04A0" w:firstRow="1" w:lastRow="0" w:firstColumn="1" w:lastColumn="0" w:noHBand="0" w:noVBand="1"/>
      </w:tblPr>
      <w:tblGrid>
        <w:gridCol w:w="792"/>
        <w:gridCol w:w="792"/>
        <w:gridCol w:w="792"/>
        <w:gridCol w:w="792"/>
        <w:gridCol w:w="792"/>
        <w:gridCol w:w="792"/>
        <w:gridCol w:w="792"/>
        <w:gridCol w:w="792"/>
        <w:gridCol w:w="877"/>
        <w:gridCol w:w="792"/>
        <w:gridCol w:w="792"/>
        <w:gridCol w:w="792"/>
        <w:gridCol w:w="792"/>
      </w:tblGrid>
      <w:tr w:rsidR="00785667" w:rsidRPr="00D31D71" w:rsidTr="00DF2E82">
        <w:trPr>
          <w:trHeight w:val="872"/>
        </w:trPr>
        <w:tc>
          <w:tcPr>
            <w:tcW w:w="792" w:type="dxa"/>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b/>
                <w:bCs/>
                <w:sz w:val="18"/>
                <w:szCs w:val="18"/>
              </w:rPr>
              <w:t>Treguesi</w:t>
            </w:r>
          </w:p>
        </w:tc>
        <w:tc>
          <w:tcPr>
            <w:tcW w:w="792" w:type="dxa"/>
            <w:tcBorders>
              <w:top w:val="nil"/>
              <w:left w:val="single" w:sz="4" w:space="0" w:color="auto"/>
              <w:bottom w:val="single" w:sz="8" w:space="0" w:color="auto"/>
              <w:right w:val="nil"/>
            </w:tcBorders>
            <w:shd w:val="clear" w:color="auto" w:fill="F2F2F2" w:themeFill="background1" w:themeFillShade="F2"/>
            <w:textDirection w:val="btLr"/>
            <w:vAlign w:val="center"/>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Kamenicë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Kaqanik</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Klinë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Kllokot</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Lipjan</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Malishevë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Mamushë</w:t>
            </w:r>
          </w:p>
        </w:tc>
        <w:tc>
          <w:tcPr>
            <w:tcW w:w="877"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Mitrovicë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Novobërdë</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Obiliq</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Partesh</w:t>
            </w:r>
          </w:p>
        </w:tc>
        <w:tc>
          <w:tcPr>
            <w:tcW w:w="792"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Peje</w:t>
            </w:r>
          </w:p>
        </w:tc>
      </w:tr>
      <w:tr w:rsidR="00785667" w:rsidRPr="00D31D71" w:rsidTr="00DF2E82">
        <w:trPr>
          <w:trHeight w:val="299"/>
        </w:trPr>
        <w:tc>
          <w:tcPr>
            <w:tcW w:w="792" w:type="dxa"/>
            <w:tcBorders>
              <w:top w:val="single" w:sz="8" w:space="0" w:color="auto"/>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74.15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98.83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96.81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93.03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91.09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92.54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99.97</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69.65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96.42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56.88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98.45</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96.70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96.78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99.72</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5.88</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27.78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92.59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40.32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11.54</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5.88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2.1.4</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81.48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72.73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79.09</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2.2.4</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2.2.5</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81.90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98.53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84.62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2.2.6</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w:t>
            </w:r>
            <w:r>
              <w:rPr>
                <w:rFonts w:ascii="Calibri Light" w:eastAsia="Times New Roman" w:hAnsi="Calibri Light" w:cs="Tw Cen MT Condensed Extra Bold"/>
                <w:sz w:val="16"/>
                <w:szCs w:val="16"/>
              </w:rPr>
              <w:t>0</w:t>
            </w:r>
            <w:r w:rsidRPr="00D31D71">
              <w:rPr>
                <w:rFonts w:ascii="Calibri Light" w:eastAsia="Times New Roman" w:hAnsi="Calibri Light" w:cs="Tw Cen MT Condensed Extra Bold"/>
                <w:sz w:val="16"/>
                <w:szCs w:val="16"/>
              </w:rPr>
              <w:t>.00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2.3.4</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15.18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0.37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0.42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0.19</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32.59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38.15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39.42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42.09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28.78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37.21</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39.62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51.16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57.71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34.51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57.18</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15.87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0.96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25.40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24.03</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62.79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10.53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5.18</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3.1.4</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32.38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34.78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57.58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36.00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30.67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35.78</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3.1.5</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15.79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7.69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11.11</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11.76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10.53</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15.18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19.08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64.71</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4.69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0.44</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7.64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0.58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1.08</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76.92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13.51</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3.2.4</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73.68</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85.71</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38.46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86.36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45.16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93.33</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56.10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86.84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63.04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99.71</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25.77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29.27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73.64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37.40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15.60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44.55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24.65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83.25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42.86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37.50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65.63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95.83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75.54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96.09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95.83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98.58</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0.43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0.38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59.50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95.92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62.86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78.26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66.67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85.19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36.84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87.55</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15.89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42.35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89.66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57.38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80.94</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7.1.1</w:t>
            </w:r>
          </w:p>
        </w:tc>
        <w:tc>
          <w:tcPr>
            <w:tcW w:w="792" w:type="dxa"/>
            <w:tcBorders>
              <w:top w:val="nil"/>
              <w:left w:val="single" w:sz="4" w:space="0" w:color="auto"/>
              <w:bottom w:val="nil"/>
              <w:right w:val="nil"/>
            </w:tcBorders>
            <w:shd w:val="clear" w:color="000000" w:fill="D9D9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1.33</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11.17</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7.82</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16.14</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1.46</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3.12</w:t>
            </w:r>
          </w:p>
        </w:tc>
        <w:tc>
          <w:tcPr>
            <w:tcW w:w="877"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0.90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1.49</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1.48</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0.63</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4.98</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7.1.2</w:t>
            </w:r>
          </w:p>
        </w:tc>
        <w:tc>
          <w:tcPr>
            <w:tcW w:w="792" w:type="dxa"/>
            <w:tcBorders>
              <w:top w:val="nil"/>
              <w:left w:val="single" w:sz="4" w:space="0" w:color="auto"/>
              <w:bottom w:val="nil"/>
              <w:right w:val="nil"/>
            </w:tcBorders>
            <w:shd w:val="clear" w:color="000000" w:fill="D9D9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0.04</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0.09</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7.82</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0.21</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0.09</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0.29</w:t>
            </w:r>
          </w:p>
        </w:tc>
        <w:tc>
          <w:tcPr>
            <w:tcW w:w="877"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0.90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0.57</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0.21</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0.76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16.13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91.49</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57.53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64.41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41.95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65.22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41.38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63.62</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49.63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35.10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60.85</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56.95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64.41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15.66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41.38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24.65</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67.65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77.69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2.94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55.43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47.47</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5.30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10.45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13.97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42.67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15.47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24.44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26.79</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17.65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13.28</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19.53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15.47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4.44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44.22</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32.35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13.91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63.13</w:t>
            </w:r>
          </w:p>
        </w:tc>
        <w:tc>
          <w:tcPr>
            <w:tcW w:w="792"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26.31</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13.72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16.18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17.40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23.92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44.57</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70.69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77.42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74.07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91.94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86.96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94.94</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45.65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19.07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72.55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78.13</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10.1.1</w:t>
            </w:r>
          </w:p>
        </w:tc>
        <w:tc>
          <w:tcPr>
            <w:tcW w:w="792" w:type="dxa"/>
            <w:tcBorders>
              <w:top w:val="nil"/>
              <w:left w:val="single" w:sz="4" w:space="0" w:color="auto"/>
              <w:bottom w:val="nil"/>
              <w:right w:val="nil"/>
            </w:tcBorders>
            <w:shd w:val="clear" w:color="000000" w:fill="D9D9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38.00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11.04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7.88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2.99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3.05</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51.13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86.49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46.51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80.65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10.42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10.1.4</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13.16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18.75</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77.78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66.67</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25.81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42.59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66.13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40.91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88.89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73.42</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21.96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53.85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61.15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18.66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54.80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60.91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43.76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70.31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77.89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49.74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72.02</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11.2.1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98.08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90.96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89.04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98.63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97.50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89.04</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11.2.2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45.42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52.95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43.99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41.85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25.71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14.60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68.97</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11.2.3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79.32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83.53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71.82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72.72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86.93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64.79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77.93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82.98</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11.3.1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95.28</w:t>
            </w:r>
          </w:p>
        </w:tc>
        <w:tc>
          <w:tcPr>
            <w:tcW w:w="792"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99.60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2.82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87.50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24.14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32.26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40.74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79.03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40.91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69.57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88.89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73.42</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12.1.3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42.79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49.11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45.47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74.52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85.76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61.09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67.38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74.48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82.85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88.59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71.26</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12.2.1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12.2.2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38.89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79.03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99.58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60.69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22.22</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29.31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67.74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70.97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97.73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81.82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88.61</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13.1.3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27.13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40.56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51.67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29.92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83.86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55.80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96.70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86.99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51.03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96.85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86.27</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13.2.1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84.62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79.62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88.77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94.79</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84.90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13.2.2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68.00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72.80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66.86</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16.62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76.77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73.05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82.03</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82.95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57.97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55.47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25.41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62.81</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13.3.1</w:t>
            </w:r>
          </w:p>
        </w:tc>
        <w:tc>
          <w:tcPr>
            <w:tcW w:w="792" w:type="dxa"/>
            <w:tcBorders>
              <w:top w:val="nil"/>
              <w:left w:val="single" w:sz="4" w:space="0" w:color="auto"/>
              <w:bottom w:val="nil"/>
              <w:right w:val="nil"/>
            </w:tcBorders>
            <w:shd w:val="clear" w:color="000000" w:fill="D9D9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94.96</w:t>
            </w:r>
          </w:p>
        </w:tc>
        <w:tc>
          <w:tcPr>
            <w:tcW w:w="792"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84.60</w:t>
            </w:r>
          </w:p>
        </w:tc>
        <w:tc>
          <w:tcPr>
            <w:tcW w:w="792"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238.23</w:t>
            </w:r>
          </w:p>
        </w:tc>
        <w:tc>
          <w:tcPr>
            <w:tcW w:w="792"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319.31</w:t>
            </w:r>
          </w:p>
        </w:tc>
        <w:tc>
          <w:tcPr>
            <w:tcW w:w="792"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124.87</w:t>
            </w:r>
          </w:p>
        </w:tc>
        <w:tc>
          <w:tcPr>
            <w:tcW w:w="792"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155.18</w:t>
            </w:r>
          </w:p>
        </w:tc>
        <w:tc>
          <w:tcPr>
            <w:tcW w:w="792"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180.86</w:t>
            </w:r>
          </w:p>
        </w:tc>
        <w:tc>
          <w:tcPr>
            <w:tcW w:w="877"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492.90</w:t>
            </w:r>
          </w:p>
        </w:tc>
        <w:tc>
          <w:tcPr>
            <w:tcW w:w="792"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240.75</w:t>
            </w:r>
          </w:p>
        </w:tc>
        <w:tc>
          <w:tcPr>
            <w:tcW w:w="792"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204.36</w:t>
            </w:r>
          </w:p>
        </w:tc>
        <w:tc>
          <w:tcPr>
            <w:tcW w:w="792"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334.20</w:t>
            </w:r>
          </w:p>
        </w:tc>
        <w:tc>
          <w:tcPr>
            <w:tcW w:w="792"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340.29</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14.1.1</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57.14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35.71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91.67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71.43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41.67</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14.1.2</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12.77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18.18</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16.67</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32.35</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15.79</w:t>
            </w:r>
          </w:p>
        </w:tc>
        <w:tc>
          <w:tcPr>
            <w:tcW w:w="792"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31.43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11.11</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14.1.3</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r>
      <w:tr w:rsidR="00785667" w:rsidRPr="00D31D71" w:rsidTr="00DF2E82">
        <w:trPr>
          <w:trHeight w:val="299"/>
        </w:trPr>
        <w:tc>
          <w:tcPr>
            <w:tcW w:w="79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14.1.4</w:t>
            </w:r>
          </w:p>
        </w:tc>
        <w:tc>
          <w:tcPr>
            <w:tcW w:w="792"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19.71</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92"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77"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90.24</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0.92</w:t>
            </w:r>
          </w:p>
        </w:tc>
        <w:tc>
          <w:tcPr>
            <w:tcW w:w="792"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31.43</w:t>
            </w:r>
          </w:p>
        </w:tc>
      </w:tr>
    </w:tbl>
    <w:p w:rsidR="00785667" w:rsidRPr="00D31D71" w:rsidRDefault="00785667" w:rsidP="00785667">
      <w:pPr>
        <w:rPr>
          <w:rFonts w:ascii="Calibri Light" w:hAnsi="Calibri Light"/>
          <w:sz w:val="18"/>
          <w:szCs w:val="18"/>
        </w:rPr>
      </w:pPr>
    </w:p>
    <w:tbl>
      <w:tblPr>
        <w:tblW w:w="10275" w:type="dxa"/>
        <w:tblLook w:val="04A0" w:firstRow="1" w:lastRow="0" w:firstColumn="1" w:lastColumn="0" w:noHBand="0" w:noVBand="1"/>
      </w:tblPr>
      <w:tblGrid>
        <w:gridCol w:w="652"/>
        <w:gridCol w:w="665"/>
        <w:gridCol w:w="665"/>
        <w:gridCol w:w="665"/>
        <w:gridCol w:w="665"/>
        <w:gridCol w:w="664"/>
        <w:gridCol w:w="664"/>
        <w:gridCol w:w="708"/>
        <w:gridCol w:w="664"/>
        <w:gridCol w:w="664"/>
        <w:gridCol w:w="661"/>
        <w:gridCol w:w="720"/>
        <w:gridCol w:w="664"/>
        <w:gridCol w:w="720"/>
        <w:gridCol w:w="834"/>
      </w:tblGrid>
      <w:tr w:rsidR="00785667" w:rsidRPr="00D31D71" w:rsidTr="00DF2E82">
        <w:trPr>
          <w:trHeight w:val="904"/>
        </w:trPr>
        <w:tc>
          <w:tcPr>
            <w:tcW w:w="652" w:type="dxa"/>
            <w:tcBorders>
              <w:top w:val="nil"/>
              <w:left w:val="nil"/>
              <w:bottom w:val="single" w:sz="8" w:space="0" w:color="auto"/>
              <w:right w:val="single" w:sz="4" w:space="0" w:color="auto"/>
            </w:tcBorders>
            <w:shd w:val="clear" w:color="auto" w:fill="F2F2F2" w:themeFill="background1" w:themeFillShade="F2"/>
            <w:textDirection w:val="btLr"/>
            <w:vAlign w:val="center"/>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b/>
                <w:bCs/>
                <w:sz w:val="18"/>
                <w:szCs w:val="18"/>
              </w:rPr>
              <w:t>Treguesi</w:t>
            </w:r>
          </w:p>
        </w:tc>
        <w:tc>
          <w:tcPr>
            <w:tcW w:w="665" w:type="dxa"/>
            <w:tcBorders>
              <w:top w:val="nil"/>
              <w:left w:val="single" w:sz="4" w:space="0" w:color="auto"/>
              <w:bottom w:val="single" w:sz="8" w:space="0" w:color="auto"/>
              <w:right w:val="nil"/>
            </w:tcBorders>
            <w:shd w:val="clear" w:color="auto" w:fill="F2F2F2" w:themeFill="background1" w:themeFillShade="F2"/>
            <w:textDirection w:val="btLr"/>
            <w:vAlign w:val="bottom"/>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Podujevë</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Prishtinë</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Prizren</w:t>
            </w:r>
          </w:p>
        </w:tc>
        <w:tc>
          <w:tcPr>
            <w:tcW w:w="665"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Rahovec</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Ranillug</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Shtime</w:t>
            </w:r>
          </w:p>
        </w:tc>
        <w:tc>
          <w:tcPr>
            <w:tcW w:w="708"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Shtërpcë</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Skenderaj</w:t>
            </w:r>
          </w:p>
        </w:tc>
        <w:tc>
          <w:tcPr>
            <w:tcW w:w="664"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Suharekë</w:t>
            </w:r>
          </w:p>
        </w:tc>
        <w:tc>
          <w:tcPr>
            <w:tcW w:w="661"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Viti</w:t>
            </w:r>
          </w:p>
        </w:tc>
        <w:tc>
          <w:tcPr>
            <w:tcW w:w="720" w:type="dxa"/>
            <w:tcBorders>
              <w:top w:val="nil"/>
              <w:left w:val="nil"/>
              <w:bottom w:val="single" w:sz="8" w:space="0" w:color="auto"/>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Vushtrri</w:t>
            </w:r>
          </w:p>
        </w:tc>
        <w:tc>
          <w:tcPr>
            <w:tcW w:w="664" w:type="dxa"/>
            <w:tcBorders>
              <w:top w:val="nil"/>
              <w:left w:val="nil"/>
              <w:bottom w:val="nil"/>
              <w:right w:val="nil"/>
            </w:tcBorders>
            <w:shd w:val="clear" w:color="auto" w:fill="F2F2F2" w:themeFill="background1" w:themeFillShade="F2"/>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Zveçan</w:t>
            </w:r>
          </w:p>
        </w:tc>
        <w:tc>
          <w:tcPr>
            <w:tcW w:w="720" w:type="dxa"/>
            <w:tcBorders>
              <w:top w:val="nil"/>
              <w:left w:val="nil"/>
              <w:bottom w:val="nil"/>
              <w:right w:val="nil"/>
            </w:tcBorders>
            <w:shd w:val="clear" w:color="auto" w:fill="F2F2F2" w:themeFill="background1" w:themeFillShade="F2"/>
            <w:noWrap/>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Leposaviq</w:t>
            </w:r>
          </w:p>
        </w:tc>
        <w:tc>
          <w:tcPr>
            <w:tcW w:w="834" w:type="dxa"/>
            <w:tcBorders>
              <w:top w:val="nil"/>
              <w:left w:val="nil"/>
              <w:bottom w:val="nil"/>
              <w:right w:val="nil"/>
            </w:tcBorders>
            <w:shd w:val="clear" w:color="auto" w:fill="F2F2F2" w:themeFill="background1" w:themeFillShade="F2"/>
            <w:noWrap/>
            <w:textDirection w:val="btLr"/>
            <w:vAlign w:val="bottom"/>
            <w:hideMark/>
          </w:tcPr>
          <w:p w:rsidR="00785667" w:rsidRPr="00D31D71" w:rsidRDefault="00785667" w:rsidP="00DF2E82">
            <w:pPr>
              <w:spacing w:after="0" w:line="240" w:lineRule="auto"/>
              <w:jc w:val="center"/>
              <w:rPr>
                <w:rFonts w:ascii="Calibri Light" w:eastAsia="Times New Roman" w:hAnsi="Calibri Light" w:cs="Tw Cen MT Condensed Extra Bold"/>
                <w:sz w:val="18"/>
                <w:szCs w:val="18"/>
              </w:rPr>
            </w:pPr>
            <w:r w:rsidRPr="00D31D71">
              <w:rPr>
                <w:rFonts w:ascii="Calibri Light" w:eastAsia="Times New Roman" w:hAnsi="Calibri Light" w:cs="Tw Cen MT Condensed Extra Bold"/>
                <w:sz w:val="18"/>
                <w:szCs w:val="18"/>
              </w:rPr>
              <w:t>Mesatarja</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99.66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84.44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69.17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57.04</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99.73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93.52</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97.91</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89.61</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22.07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70.17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30.80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99.37</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99.61</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93.99</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90.91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92.94</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10.71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33.33</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30.77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2.94</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48.89</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97.06</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2.1.4</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w:t>
            </w:r>
            <w:r>
              <w:rPr>
                <w:rFonts w:ascii="Calibri Light" w:eastAsia="Times New Roman" w:hAnsi="Calibri Light" w:cs="Tw Cen MT Condensed Extra Bold"/>
                <w:sz w:val="16"/>
                <w:szCs w:val="16"/>
              </w:rPr>
              <w:t>00</w:t>
            </w:r>
            <w:r w:rsidRPr="00D31D71">
              <w:rPr>
                <w:rFonts w:ascii="Calibri Light" w:eastAsia="Times New Roman" w:hAnsi="Calibri Light" w:cs="Tw Cen MT Condensed Extra Bold"/>
                <w:sz w:val="16"/>
                <w:szCs w:val="16"/>
              </w:rPr>
              <w:t>.00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73.64</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41.38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70.19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67.57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74.32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72.22</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81.71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12.77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93.51</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64.12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2.2.4</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74.12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2.2.5</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89.47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w:t>
            </w:r>
            <w:r>
              <w:rPr>
                <w:rFonts w:ascii="Calibri Light" w:eastAsia="Times New Roman" w:hAnsi="Calibri Light" w:cs="Tw Cen MT Condensed Extra Bold"/>
                <w:sz w:val="16"/>
                <w:szCs w:val="16"/>
              </w:rPr>
              <w:t>0</w:t>
            </w: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90.91</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86.83</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2.2.6</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65.00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77.91</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w:t>
            </w:r>
            <w:r>
              <w:rPr>
                <w:rFonts w:ascii="Calibri Light" w:eastAsia="Times New Roman" w:hAnsi="Calibri Light" w:cs="Tw Cen MT Condensed Extra Bold"/>
                <w:sz w:val="16"/>
                <w:szCs w:val="16"/>
              </w:rPr>
              <w:t>00</w:t>
            </w:r>
            <w:r w:rsidRPr="00D31D71">
              <w:rPr>
                <w:rFonts w:ascii="Calibri Light" w:eastAsia="Times New Roman" w:hAnsi="Calibri Light" w:cs="Tw Cen MT Condensed Extra Bold"/>
                <w:sz w:val="16"/>
                <w:szCs w:val="16"/>
              </w:rPr>
              <w:t>.00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84.89</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Pr>
                <w:rFonts w:ascii="Calibri Light" w:eastAsia="Times New Roman" w:hAnsi="Calibri Light" w:cs="Tw Cen MT Condensed Extra Bold"/>
                <w:sz w:val="16"/>
                <w:szCs w:val="16"/>
              </w:rPr>
              <w:t>100</w:t>
            </w:r>
            <w:r w:rsidRPr="00D31D71">
              <w:rPr>
                <w:rFonts w:ascii="Calibri Light" w:eastAsia="Times New Roman" w:hAnsi="Calibri Light" w:cs="Tw Cen MT Condensed Extra Bold"/>
                <w:sz w:val="16"/>
                <w:szCs w:val="16"/>
              </w:rPr>
              <w:t>.00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66.75</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27.86</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2.3.4</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66.53</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27.86</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35.29</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0.36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0.59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0.42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0.93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0.64</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0.37</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0.13</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0.39</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42.64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66.70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44.46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33.05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50.99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39.75</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24.07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33.98</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41.71</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38.91</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46.34</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40.22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0.56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20.15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1.61</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1.55</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35.19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0.72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0.74</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0.27</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0.98</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7.84</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3.1.4</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2.94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18.57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56.00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23.43</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5.45</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33.33</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23.59</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3.1.5</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15.38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33.33</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21.43</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65.00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16.90</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16.01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80.77</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30.23</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0.55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4.68</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5.04</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4.35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5.21</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2.09</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3.11</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34.78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53.59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27.27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16.28</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41.67</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18.18</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17.14</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20.87</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3.2.4</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64.08</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38.00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74.40</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27.66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64.68</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50.14</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93.42</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79.01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92.31</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95.56</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97.62</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69.24</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77.27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89.19</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93.02</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70.31</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79.67</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39.64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50.59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3.78</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61.86</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57.49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70.83</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98.99</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36.68</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43.16</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93.33</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95.83</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72.73</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86.84</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62.39</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98.49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99.26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98.37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90.43</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11.68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5.94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45.22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9.57</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65.14</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11.85</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79.12</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46.48</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62.50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79.91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47.78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86.67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76.47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91.51</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93.55</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86.67</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81.33</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77.55</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53.47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26.22</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79.18</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65.79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24.91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40.21</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45.45</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52.54</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56.92</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20.69</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62.78</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7.1.1</w:t>
            </w:r>
          </w:p>
        </w:tc>
        <w:tc>
          <w:tcPr>
            <w:tcW w:w="665" w:type="dxa"/>
            <w:tcBorders>
              <w:top w:val="nil"/>
              <w:left w:val="single" w:sz="4" w:space="0" w:color="auto"/>
              <w:bottom w:val="nil"/>
              <w:right w:val="nil"/>
            </w:tcBorders>
            <w:shd w:val="clear" w:color="000000" w:fill="D9D9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3.28</w:t>
            </w:r>
          </w:p>
        </w:tc>
        <w:tc>
          <w:tcPr>
            <w:tcW w:w="665"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5.96</w:t>
            </w:r>
          </w:p>
        </w:tc>
        <w:tc>
          <w:tcPr>
            <w:tcW w:w="665"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9.22</w:t>
            </w:r>
          </w:p>
        </w:tc>
        <w:tc>
          <w:tcPr>
            <w:tcW w:w="665"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0.36</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0.31</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8.19</w:t>
            </w:r>
          </w:p>
        </w:tc>
        <w:tc>
          <w:tcPr>
            <w:tcW w:w="708"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1.26</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0.29</w:t>
            </w:r>
          </w:p>
        </w:tc>
        <w:tc>
          <w:tcPr>
            <w:tcW w:w="720"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0.86</w:t>
            </w:r>
          </w:p>
        </w:tc>
        <w:tc>
          <w:tcPr>
            <w:tcW w:w="664" w:type="dxa"/>
            <w:tcBorders>
              <w:top w:val="nil"/>
              <w:left w:val="nil"/>
              <w:bottom w:val="nil"/>
              <w:right w:val="nil"/>
            </w:tcBorders>
            <w:shd w:val="clear" w:color="auto" w:fill="D9D9D9" w:themeFill="background1" w:themeFillShade="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8.71</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4.11</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7.1.2</w:t>
            </w:r>
          </w:p>
        </w:tc>
        <w:tc>
          <w:tcPr>
            <w:tcW w:w="665" w:type="dxa"/>
            <w:tcBorders>
              <w:top w:val="nil"/>
              <w:left w:val="single" w:sz="4" w:space="0" w:color="auto"/>
              <w:bottom w:val="nil"/>
              <w:right w:val="nil"/>
            </w:tcBorders>
            <w:shd w:val="clear" w:color="000000" w:fill="D9D9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0.23</w:t>
            </w:r>
          </w:p>
        </w:tc>
        <w:tc>
          <w:tcPr>
            <w:tcW w:w="665"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0.61</w:t>
            </w:r>
          </w:p>
        </w:tc>
        <w:tc>
          <w:tcPr>
            <w:tcW w:w="665"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3.09</w:t>
            </w:r>
          </w:p>
        </w:tc>
        <w:tc>
          <w:tcPr>
            <w:tcW w:w="665"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0.04</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0.29</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0.05</w:t>
            </w:r>
          </w:p>
        </w:tc>
        <w:tc>
          <w:tcPr>
            <w:tcW w:w="708"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0.20</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11.89</w:t>
            </w:r>
          </w:p>
        </w:tc>
        <w:tc>
          <w:tcPr>
            <w:tcW w:w="661"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0.47</w:t>
            </w:r>
          </w:p>
        </w:tc>
        <w:tc>
          <w:tcPr>
            <w:tcW w:w="720"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0.14</w:t>
            </w:r>
          </w:p>
        </w:tc>
        <w:tc>
          <w:tcPr>
            <w:tcW w:w="664" w:type="dxa"/>
            <w:tcBorders>
              <w:top w:val="nil"/>
              <w:left w:val="nil"/>
              <w:bottom w:val="nil"/>
              <w:right w:val="nil"/>
            </w:tcBorders>
            <w:shd w:val="clear" w:color="auto" w:fill="D9D9D9" w:themeFill="background1" w:themeFillShade="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0.04</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1.93</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15.24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81.70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82.50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42.25</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80.90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67.09</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89.05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83.52</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66.53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66.56</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60.32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70.35</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38.68</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77.40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55</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66.74</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81.37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25.49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37.41</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80.96</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56.35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86.13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48.41</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28.74</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92.27</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23.10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63.87</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22.83</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24.07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47.89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11.25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22.42</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16.13</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24.73</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8.24</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4.51</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18.24</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19.36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61.79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62.11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19.69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53.66</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11.79</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1.64</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7.05</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23.99</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24.33</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30.02</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30.57</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8.2.3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29.74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36.24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79.12</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39.13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38.32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32.26</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31.47</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8.30</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0.83</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46.56</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85.71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73.91</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61.72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87.18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69.77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86.49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47.22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91.30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81.25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95.92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92.68</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74.36</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55.22</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28.57</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72.41</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26.15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86.42</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23.53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33.33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8.16</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32.26</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80.43</w:t>
            </w:r>
          </w:p>
        </w:tc>
        <w:tc>
          <w:tcPr>
            <w:tcW w:w="664" w:type="dxa"/>
            <w:tcBorders>
              <w:top w:val="nil"/>
              <w:left w:val="nil"/>
              <w:bottom w:val="nil"/>
              <w:right w:val="nil"/>
            </w:tcBorders>
            <w:shd w:val="clear" w:color="auto" w:fill="auto"/>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49.82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10.1.1</w:t>
            </w:r>
          </w:p>
        </w:tc>
        <w:tc>
          <w:tcPr>
            <w:tcW w:w="665" w:type="dxa"/>
            <w:tcBorders>
              <w:top w:val="nil"/>
              <w:left w:val="single" w:sz="4" w:space="0" w:color="auto"/>
              <w:bottom w:val="nil"/>
              <w:right w:val="nil"/>
            </w:tcBorders>
            <w:shd w:val="clear" w:color="000000" w:fill="D9D9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w:t>
            </w:r>
          </w:p>
        </w:tc>
        <w:tc>
          <w:tcPr>
            <w:tcW w:w="665"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54.00</w:t>
            </w:r>
          </w:p>
        </w:tc>
        <w:tc>
          <w:tcPr>
            <w:tcW w:w="665"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12.00</w:t>
            </w:r>
          </w:p>
        </w:tc>
        <w:tc>
          <w:tcPr>
            <w:tcW w:w="665"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11.00</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27.00</w:t>
            </w:r>
          </w:p>
        </w:tc>
        <w:tc>
          <w:tcPr>
            <w:tcW w:w="708"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w:t>
            </w:r>
          </w:p>
        </w:tc>
        <w:tc>
          <w:tcPr>
            <w:tcW w:w="664"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6.00</w:t>
            </w:r>
          </w:p>
        </w:tc>
        <w:tc>
          <w:tcPr>
            <w:tcW w:w="720" w:type="dxa"/>
            <w:tcBorders>
              <w:top w:val="nil"/>
              <w:left w:val="nil"/>
              <w:bottom w:val="nil"/>
              <w:right w:val="nil"/>
            </w:tcBorders>
            <w:shd w:val="clear" w:color="000000" w:fill="D9D9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12.00</w:t>
            </w:r>
          </w:p>
        </w:tc>
        <w:tc>
          <w:tcPr>
            <w:tcW w:w="664" w:type="dxa"/>
            <w:tcBorders>
              <w:top w:val="nil"/>
              <w:left w:val="nil"/>
              <w:bottom w:val="nil"/>
              <w:right w:val="nil"/>
            </w:tcBorders>
            <w:shd w:val="clear" w:color="auto" w:fill="D9D9D9" w:themeFill="background1" w:themeFillShade="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11.68</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2.15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45.04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0.99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9.27</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3.08</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12.50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4.15</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4.92</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7.86</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23.08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51.66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41.73</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77.27</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68.00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54.55</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70.21</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67.44</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42.54</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10.1.4</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88.89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18.18</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7.41</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0.57</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58.33</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41.02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58.82</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71.43</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88.89</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68.42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44.87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62.79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97.30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78.26</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16.33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34.15</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64.10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29.85</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34.29</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61.12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11.1.3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64.83</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81.39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98.26</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89.24</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79.08</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93.42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43.76</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52.10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2.60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76.35</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67.90</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11.2.1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27.42</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95.89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98.63</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98.63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84.93</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81.64</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28.30</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54.79</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81.86</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11.2.2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54.54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42.28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44.33</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60.72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66.21</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20.08</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25.71</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41.27</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32.22</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11.2.3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69.99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88.95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96.97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71.47</w:t>
            </w:r>
          </w:p>
        </w:tc>
        <w:tc>
          <w:tcPr>
            <w:tcW w:w="708"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64.79</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64.67</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71.06</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44.58</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 xml:space="preserve">nuk ka te dh </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61.92</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11.3.1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98.96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99.24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95.83</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88.75</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85.71</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74.13</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74.36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72.09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94.59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94.44</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31.25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73.91</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75.61</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71.79</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53.73</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11.43</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70.10</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12.1.3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77.85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81.60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83.09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74.16</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32.70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17.92</w:t>
            </w:r>
          </w:p>
        </w:tc>
        <w:tc>
          <w:tcPr>
            <w:tcW w:w="708"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25.77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80.68</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77.12</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57.06</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69.39</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12.2.1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91.67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20.20</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12.2.2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2.04</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73.81</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1.49</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27.97</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83.33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62.50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83.33</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71.55</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66.67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53.66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98.65</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93.75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65.22</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87.50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55.10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80.49</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66.67</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37.31</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54.29</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80.25</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13.1.3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49.14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98.89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96.38</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85.37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99.37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43.29</w:t>
            </w:r>
          </w:p>
        </w:tc>
        <w:tc>
          <w:tcPr>
            <w:tcW w:w="708"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27.33</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63.84</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37.87</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47.83</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56.53</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65.55</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13.2.1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92.95</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93.55</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97.53</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13.2.2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84.99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94.66</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79.00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81.11</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66.12</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86.04</w:t>
            </w:r>
          </w:p>
        </w:tc>
        <w:tc>
          <w:tcPr>
            <w:tcW w:w="708"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69.11</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91.70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69.55</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78.69</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69.08</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13.3.1</w:t>
            </w:r>
          </w:p>
        </w:tc>
        <w:tc>
          <w:tcPr>
            <w:tcW w:w="665" w:type="dxa"/>
            <w:tcBorders>
              <w:top w:val="nil"/>
              <w:left w:val="single" w:sz="4" w:space="0" w:color="auto"/>
              <w:bottom w:val="nil"/>
              <w:right w:val="nil"/>
            </w:tcBorders>
            <w:shd w:val="clear" w:color="auto" w:fill="D9D9D9" w:themeFill="background1" w:themeFillShade="D9"/>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125.84</w:t>
            </w:r>
          </w:p>
        </w:tc>
        <w:tc>
          <w:tcPr>
            <w:tcW w:w="665"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307.31</w:t>
            </w:r>
          </w:p>
        </w:tc>
        <w:tc>
          <w:tcPr>
            <w:tcW w:w="665"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281.96</w:t>
            </w:r>
          </w:p>
        </w:tc>
        <w:tc>
          <w:tcPr>
            <w:tcW w:w="665"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151.88</w:t>
            </w:r>
          </w:p>
        </w:tc>
        <w:tc>
          <w:tcPr>
            <w:tcW w:w="664"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314.37</w:t>
            </w:r>
          </w:p>
        </w:tc>
        <w:tc>
          <w:tcPr>
            <w:tcW w:w="664"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103.84</w:t>
            </w:r>
          </w:p>
        </w:tc>
        <w:tc>
          <w:tcPr>
            <w:tcW w:w="708" w:type="dxa"/>
            <w:tcBorders>
              <w:top w:val="nil"/>
              <w:left w:val="nil"/>
              <w:bottom w:val="nil"/>
              <w:right w:val="nil"/>
            </w:tcBorders>
            <w:shd w:val="clear" w:color="auto" w:fill="D9D9D9" w:themeFill="background1" w:themeFillShade="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132.73</w:t>
            </w:r>
          </w:p>
        </w:tc>
        <w:tc>
          <w:tcPr>
            <w:tcW w:w="664"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133.52</w:t>
            </w:r>
          </w:p>
        </w:tc>
        <w:tc>
          <w:tcPr>
            <w:tcW w:w="661" w:type="dxa"/>
            <w:tcBorders>
              <w:top w:val="nil"/>
              <w:left w:val="nil"/>
              <w:bottom w:val="nil"/>
              <w:right w:val="nil"/>
            </w:tcBorders>
            <w:shd w:val="clear" w:color="auto" w:fill="D9D9D9" w:themeFill="background1" w:themeFillShade="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auto" w:fill="D9D9D9" w:themeFill="background1" w:themeFillShade="D9"/>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321.58</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198.95</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14.1.1</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8.57</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FFFFFF" w:themeFill="background1"/>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66.20</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14.1.2</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68.00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32.09</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5.84</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15.38</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28.00</w:t>
            </w:r>
          </w:p>
        </w:tc>
        <w:tc>
          <w:tcPr>
            <w:tcW w:w="708"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17.65</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58.62</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35.71</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54.10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33.55</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14.1.3</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08"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100.00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87.10</w:t>
            </w:r>
          </w:p>
        </w:tc>
      </w:tr>
      <w:tr w:rsidR="00785667" w:rsidRPr="00D31D71" w:rsidTr="00DF2E82">
        <w:trPr>
          <w:trHeight w:val="301"/>
        </w:trPr>
        <w:tc>
          <w:tcPr>
            <w:tcW w:w="652" w:type="dxa"/>
            <w:tcBorders>
              <w:top w:val="nil"/>
              <w:left w:val="nil"/>
              <w:bottom w:val="nil"/>
              <w:right w:val="single" w:sz="4" w:space="0" w:color="auto"/>
            </w:tcBorders>
            <w:shd w:val="clear" w:color="auto" w:fill="F2F2F2" w:themeFill="background1" w:themeFillShade="F2"/>
            <w:vAlign w:val="center"/>
          </w:tcPr>
          <w:p w:rsidR="00785667" w:rsidRPr="00D31D71" w:rsidRDefault="00785667" w:rsidP="00DF2E82">
            <w:pPr>
              <w:spacing w:after="0" w:line="240" w:lineRule="auto"/>
              <w:jc w:val="center"/>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14.1.4</w:t>
            </w:r>
          </w:p>
        </w:tc>
        <w:tc>
          <w:tcPr>
            <w:tcW w:w="665" w:type="dxa"/>
            <w:tcBorders>
              <w:top w:val="nil"/>
              <w:left w:val="single" w:sz="4" w:space="0" w:color="auto"/>
              <w:bottom w:val="nil"/>
              <w:right w:val="nil"/>
            </w:tcBorders>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75.00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40.00</w:t>
            </w:r>
          </w:p>
        </w:tc>
        <w:tc>
          <w:tcPr>
            <w:tcW w:w="665"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42.86</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708" w:type="dxa"/>
            <w:tcBorders>
              <w:top w:val="nil"/>
              <w:left w:val="nil"/>
              <w:bottom w:val="nil"/>
              <w:right w:val="nil"/>
            </w:tcBorders>
            <w:shd w:val="clear" w:color="000000" w:fill="FFC7CE"/>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66.67</w:t>
            </w:r>
          </w:p>
        </w:tc>
        <w:tc>
          <w:tcPr>
            <w:tcW w:w="664"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0.00</w:t>
            </w:r>
          </w:p>
        </w:tc>
        <w:tc>
          <w:tcPr>
            <w:tcW w:w="661"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36.67</w:t>
            </w:r>
          </w:p>
        </w:tc>
        <w:tc>
          <w:tcPr>
            <w:tcW w:w="720" w:type="dxa"/>
            <w:tcBorders>
              <w:top w:val="nil"/>
              <w:left w:val="nil"/>
              <w:bottom w:val="nil"/>
              <w:right w:val="nil"/>
            </w:tcBorders>
            <w:shd w:val="clear" w:color="auto" w:fill="auto"/>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50.00</w:t>
            </w:r>
          </w:p>
        </w:tc>
        <w:tc>
          <w:tcPr>
            <w:tcW w:w="664" w:type="dxa"/>
            <w:tcBorders>
              <w:top w:val="nil"/>
              <w:left w:val="nil"/>
              <w:bottom w:val="nil"/>
              <w:right w:val="nil"/>
            </w:tcBorders>
            <w:shd w:val="clear" w:color="000000" w:fill="FFC7CE"/>
            <w:vAlign w:val="bottom"/>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nuk ka te dh</w:t>
            </w:r>
          </w:p>
        </w:tc>
        <w:tc>
          <w:tcPr>
            <w:tcW w:w="720" w:type="dxa"/>
            <w:tcBorders>
              <w:top w:val="nil"/>
              <w:left w:val="nil"/>
              <w:bottom w:val="nil"/>
              <w:right w:val="nil"/>
            </w:tcBorders>
            <w:shd w:val="clear" w:color="000000" w:fill="FFC7CE"/>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NKF</w:t>
            </w:r>
          </w:p>
        </w:tc>
        <w:tc>
          <w:tcPr>
            <w:tcW w:w="834" w:type="dxa"/>
            <w:tcBorders>
              <w:top w:val="nil"/>
              <w:left w:val="nil"/>
              <w:bottom w:val="nil"/>
              <w:right w:val="nil"/>
            </w:tcBorders>
            <w:shd w:val="clear" w:color="000000" w:fill="D9D9D9"/>
            <w:noWrap/>
            <w:vAlign w:val="bottom"/>
            <w:hideMark/>
          </w:tcPr>
          <w:p w:rsidR="00785667" w:rsidRPr="00D31D71" w:rsidRDefault="00785667" w:rsidP="00DF2E82">
            <w:pPr>
              <w:spacing w:after="0" w:line="240" w:lineRule="auto"/>
              <w:jc w:val="right"/>
              <w:rPr>
                <w:rFonts w:ascii="Calibri Light" w:eastAsia="Times New Roman" w:hAnsi="Calibri Light" w:cs="Tw Cen MT Condensed Extra Bold"/>
                <w:sz w:val="16"/>
                <w:szCs w:val="16"/>
              </w:rPr>
            </w:pPr>
            <w:r w:rsidRPr="00D31D71">
              <w:rPr>
                <w:rFonts w:ascii="Calibri Light" w:eastAsia="Times New Roman" w:hAnsi="Calibri Light" w:cs="Tw Cen MT Condensed Extra Bold"/>
                <w:sz w:val="16"/>
                <w:szCs w:val="16"/>
              </w:rPr>
              <w:t>46.92</w:t>
            </w:r>
          </w:p>
        </w:tc>
      </w:tr>
    </w:tbl>
    <w:p w:rsidR="009F7CC9" w:rsidRPr="008C722C" w:rsidRDefault="009F7CC9" w:rsidP="009F7CC9">
      <w:pPr>
        <w:jc w:val="both"/>
        <w:rPr>
          <w:rFonts w:asciiTheme="minorHAnsi" w:eastAsia="Tw Cen MT Condensed Extra Bold" w:hAnsiTheme="minorHAnsi"/>
          <w:noProof w:val="0"/>
          <w:sz w:val="24"/>
          <w:szCs w:val="24"/>
        </w:rPr>
      </w:pPr>
    </w:p>
    <w:p w:rsidR="009F7CC9" w:rsidRPr="008C722C" w:rsidRDefault="009F7CC9" w:rsidP="009F7CC9">
      <w:pPr>
        <w:spacing w:after="0"/>
        <w:ind w:left="720"/>
        <w:rPr>
          <w:rFonts w:asciiTheme="minorHAnsi" w:eastAsia="Tw Cen MT Condensed Extra Bold" w:hAnsiTheme="minorHAnsi"/>
          <w:noProof w:val="0"/>
          <w:sz w:val="24"/>
          <w:szCs w:val="24"/>
        </w:rPr>
      </w:pPr>
    </w:p>
    <w:p w:rsidR="009F7CC9" w:rsidRPr="008C722C" w:rsidRDefault="009F7CC9" w:rsidP="009F7CC9">
      <w:pPr>
        <w:spacing w:after="0" w:line="480" w:lineRule="auto"/>
        <w:jc w:val="both"/>
        <w:rPr>
          <w:rFonts w:asciiTheme="minorHAnsi" w:hAnsiTheme="minorHAnsi"/>
          <w:noProof w:val="0"/>
          <w:sz w:val="24"/>
          <w:szCs w:val="24"/>
        </w:rPr>
      </w:pPr>
    </w:p>
    <w:p w:rsidR="009F7CC9" w:rsidRPr="008C722C" w:rsidRDefault="009F7CC9" w:rsidP="009F7CC9">
      <w:pPr>
        <w:spacing w:after="0" w:line="480" w:lineRule="auto"/>
        <w:jc w:val="both"/>
        <w:rPr>
          <w:rFonts w:asciiTheme="minorHAnsi" w:hAnsiTheme="minorHAnsi" w:cs="Tw Cen MT Condensed Extra Bold"/>
          <w:noProof w:val="0"/>
          <w:sz w:val="24"/>
          <w:szCs w:val="24"/>
        </w:rPr>
        <w:sectPr w:rsidR="009F7CC9" w:rsidRPr="008C722C" w:rsidSect="00043BC0">
          <w:headerReference w:type="default" r:id="rId31"/>
          <w:footerReference w:type="default" r:id="rId32"/>
          <w:headerReference w:type="first" r:id="rId33"/>
          <w:pgSz w:w="12240" w:h="15840"/>
          <w:pgMar w:top="1440" w:right="1440" w:bottom="1440" w:left="1440" w:header="720" w:footer="720" w:gutter="0"/>
          <w:cols w:space="720"/>
          <w:titlePg/>
          <w:docGrid w:linePitch="360"/>
        </w:sectPr>
      </w:pPr>
    </w:p>
    <w:p w:rsidR="00252CA1" w:rsidRPr="008C722C" w:rsidRDefault="00252CA1" w:rsidP="00252CA1">
      <w:pPr>
        <w:keepNext/>
        <w:spacing w:before="240" w:after="60"/>
        <w:outlineLvl w:val="0"/>
        <w:rPr>
          <w:rFonts w:ascii="Calibri Light" w:eastAsia="Times New Roman" w:hAnsi="Calibri Light"/>
          <w:b/>
          <w:bCs/>
          <w:noProof w:val="0"/>
          <w:kern w:val="32"/>
          <w:sz w:val="40"/>
          <w:szCs w:val="40"/>
        </w:rPr>
      </w:pPr>
      <w:bookmarkStart w:id="77" w:name="_Toc514255057"/>
      <w:r w:rsidRPr="008C722C">
        <w:rPr>
          <w:rFonts w:ascii="Calibri Light" w:eastAsia="Times New Roman" w:hAnsi="Calibri Light"/>
          <w:b/>
          <w:bCs/>
          <w:noProof w:val="0"/>
          <w:kern w:val="32"/>
          <w:sz w:val="40"/>
          <w:szCs w:val="40"/>
        </w:rPr>
        <w:t>Shtojca 2</w:t>
      </w:r>
      <w:bookmarkEnd w:id="77"/>
    </w:p>
    <w:p w:rsidR="00252CA1" w:rsidRPr="008C722C" w:rsidRDefault="00252CA1" w:rsidP="00252CA1">
      <w:pPr>
        <w:tabs>
          <w:tab w:val="left" w:pos="720"/>
        </w:tabs>
        <w:spacing w:after="0" w:line="480" w:lineRule="auto"/>
        <w:rPr>
          <w:rFonts w:ascii="Calibri Light" w:hAnsi="Calibri Light"/>
          <w:sz w:val="40"/>
          <w:szCs w:val="40"/>
        </w:rPr>
      </w:pPr>
      <w:r w:rsidRPr="008C722C">
        <w:rPr>
          <w:rFonts w:ascii="Calibri Light" w:hAnsi="Calibri Light"/>
          <w:sz w:val="40"/>
          <w:szCs w:val="40"/>
        </w:rPr>
        <w:t xml:space="preserve">Performanca individuale sipas komunave  </w:t>
      </w:r>
    </w:p>
    <w:p w:rsidR="00252CA1" w:rsidRPr="008C722C" w:rsidRDefault="00252CA1" w:rsidP="002E0386">
      <w:pPr>
        <w:numPr>
          <w:ilvl w:val="0"/>
          <w:numId w:val="27"/>
        </w:numPr>
        <w:tabs>
          <w:tab w:val="left" w:pos="72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Deçan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Deçanit shtrihet në pjesën perëndimore të territorit të Republikës së Kosovës, në Jugperëndim të komunës së Pejës. Madhësia gjeografike e territorit të komunës është 297 km</w:t>
      </w:r>
      <w:r w:rsidRPr="008C722C">
        <w:rPr>
          <w:rFonts w:ascii="Calibri Light" w:hAnsi="Calibri Light"/>
          <w:vertAlign w:val="superscript"/>
        </w:rPr>
        <w:t>2</w:t>
      </w:r>
      <w:r w:rsidRPr="008C722C">
        <w:rPr>
          <w:rFonts w:ascii="Calibri Light" w:hAnsi="Calibri Light"/>
        </w:rPr>
        <w:t xml:space="preserve">, me një qendër administrative urbane dhe 37 vendbanime rurale. Hynë në grupin e komunave me zhvillim të bujqësisë dhe degëve të saj: blegtorisë, pylltarisë dhe bletarisë. Është shënuar përparim i vogël edhe në zhvillimin e turizmit dhe ekoturizmit.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70" w:type="dxa"/>
        <w:tblInd w:w="108" w:type="dxa"/>
        <w:tblCellMar>
          <w:left w:w="0" w:type="dxa"/>
          <w:right w:w="0" w:type="dxa"/>
        </w:tblCellMar>
        <w:tblLook w:val="04A0" w:firstRow="1" w:lastRow="0" w:firstColumn="1" w:lastColumn="0" w:noHBand="0" w:noVBand="1"/>
      </w:tblPr>
      <w:tblGrid>
        <w:gridCol w:w="2054"/>
        <w:gridCol w:w="2046"/>
        <w:gridCol w:w="2678"/>
        <w:gridCol w:w="2392"/>
      </w:tblGrid>
      <w:tr w:rsidR="004A1F05" w:rsidRPr="008C722C" w:rsidTr="004A1F05">
        <w:trPr>
          <w:trHeight w:val="385"/>
        </w:trPr>
        <w:tc>
          <w:tcPr>
            <w:tcW w:w="2054"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2046"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678"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392" w:type="dxa"/>
            <w:tcBorders>
              <w:top w:val="single" w:sz="8" w:space="0" w:color="BF8F00"/>
              <w:left w:val="nil"/>
              <w:bottom w:val="single" w:sz="8" w:space="0" w:color="BF8F00"/>
              <w:right w:val="nil"/>
            </w:tcBorders>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2017 %</w:t>
            </w:r>
          </w:p>
        </w:tc>
      </w:tr>
      <w:tr w:rsidR="004A1F05" w:rsidRPr="008C722C" w:rsidTr="004A1F05">
        <w:trPr>
          <w:trHeight w:val="338"/>
        </w:trPr>
        <w:tc>
          <w:tcPr>
            <w:tcW w:w="2054"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Deçan</w:t>
            </w:r>
          </w:p>
        </w:tc>
        <w:tc>
          <w:tcPr>
            <w:tcW w:w="2046"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297</w:t>
            </w:r>
          </w:p>
        </w:tc>
        <w:tc>
          <w:tcPr>
            <w:tcW w:w="2678"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40019</w:t>
            </w:r>
          </w:p>
        </w:tc>
        <w:tc>
          <w:tcPr>
            <w:tcW w:w="2392" w:type="dxa"/>
            <w:tcBorders>
              <w:top w:val="nil"/>
              <w:left w:val="nil"/>
              <w:bottom w:val="single" w:sz="8" w:space="0" w:color="BF8F00"/>
              <w:right w:val="nil"/>
            </w:tcBorders>
          </w:tcPr>
          <w:p w:rsidR="004A1F05" w:rsidRPr="008C722C" w:rsidRDefault="004A1F05" w:rsidP="00252CA1">
            <w:pPr>
              <w:spacing w:after="0" w:line="240" w:lineRule="auto"/>
              <w:jc w:val="center"/>
              <w:rPr>
                <w:rFonts w:ascii="Calibri Light" w:hAnsi="Calibri Light" w:cs="Tw Cen MT Condensed Extra Bold"/>
                <w:sz w:val="20"/>
                <w:szCs w:val="16"/>
                <w:lang w:val="en-US"/>
              </w:rPr>
            </w:pPr>
            <w:r w:rsidRPr="008C722C">
              <w:rPr>
                <w:rFonts w:ascii="Calibri Light" w:hAnsi="Calibri Light" w:cs="Tw Cen MT Condensed Extra Bold"/>
                <w:sz w:val="20"/>
                <w:szCs w:val="16"/>
              </w:rPr>
              <w:t>65.80</w:t>
            </w:r>
          </w:p>
          <w:p w:rsidR="004A1F05" w:rsidRPr="008C722C" w:rsidRDefault="004A1F05" w:rsidP="00252CA1">
            <w:pPr>
              <w:spacing w:after="0" w:line="240" w:lineRule="auto"/>
              <w:jc w:val="center"/>
              <w:rPr>
                <w:rFonts w:ascii="Calibri Light" w:hAnsi="Calibri Light"/>
                <w:sz w:val="20"/>
                <w:szCs w:val="20"/>
              </w:rPr>
            </w:pP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Bazuar në të dhënat e raportuara nga komuna, dhe në bazë të garikut në vazhdim në të cilin janë prezantuar të dhëna për 14 fushat të cilat janë pjesë e SMPK- së mund të shihet niveli i ofrimit të shërbimeve për secilën fushë. Komuna e  Deçanit ka arritur performancë të shkallës mesatare (65.80%) në vitin 2017.</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1546B7" w:rsidP="00252CA1">
      <w:pPr>
        <w:tabs>
          <w:tab w:val="left" w:pos="720"/>
        </w:tabs>
        <w:spacing w:after="0" w:line="240" w:lineRule="auto"/>
        <w:jc w:val="center"/>
        <w:rPr>
          <w:rFonts w:ascii="Calibri Light" w:hAnsi="Calibri Light"/>
          <w:b/>
          <w:bCs/>
        </w:rPr>
      </w:pPr>
      <w:r w:rsidRPr="008C722C">
        <w:rPr>
          <w:rFonts w:ascii="Calibri Light" w:hAnsi="Calibri Light"/>
          <w:lang w:val="en-US"/>
        </w:rPr>
        <w:drawing>
          <wp:inline distT="0" distB="0" distL="0" distR="0">
            <wp:extent cx="54864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04B31" w:rsidP="00252CA1">
      <w:pPr>
        <w:tabs>
          <w:tab w:val="left" w:pos="720"/>
        </w:tabs>
        <w:spacing w:after="0" w:line="240" w:lineRule="auto"/>
        <w:jc w:val="both"/>
        <w:rPr>
          <w:rFonts w:ascii="Calibri Light" w:hAnsi="Calibri Light"/>
          <w:bCs/>
        </w:rPr>
      </w:pPr>
      <w:r w:rsidRPr="008C722C">
        <w:rPr>
          <w:rFonts w:ascii="Calibri Light" w:hAnsi="Calibri Light"/>
          <w:bCs/>
        </w:rPr>
        <w:t xml:space="preserve"> </w:t>
      </w:r>
    </w:p>
    <w:p w:rsidR="00204B31" w:rsidRPr="008C722C" w:rsidRDefault="00204B31" w:rsidP="00252CA1">
      <w:pPr>
        <w:tabs>
          <w:tab w:val="left" w:pos="720"/>
        </w:tabs>
        <w:spacing w:after="0" w:line="240" w:lineRule="auto"/>
        <w:jc w:val="both"/>
        <w:rPr>
          <w:rFonts w:ascii="Calibri Light" w:hAnsi="Calibri Light"/>
          <w:bCs/>
        </w:rPr>
      </w:pPr>
    </w:p>
    <w:p w:rsidR="00252CA1" w:rsidRPr="008C722C" w:rsidRDefault="00252CA1" w:rsidP="00252CA1">
      <w:pPr>
        <w:tabs>
          <w:tab w:val="left" w:pos="720"/>
        </w:tabs>
        <w:spacing w:after="0" w:line="240" w:lineRule="auto"/>
        <w:jc w:val="both"/>
        <w:rPr>
          <w:rFonts w:ascii="Calibri Light" w:hAnsi="Calibri Light"/>
          <w:bCs/>
        </w:rPr>
      </w:pPr>
      <w:r w:rsidRPr="008C722C">
        <w:rPr>
          <w:rFonts w:ascii="Calibri Light" w:hAnsi="Calibri Light"/>
          <w:bCs/>
        </w:rPr>
        <w:t>Në vazhdim do ti prezantojmë rezultatet sipas fushave dhe treguesve për komunën  Deçanit. Performanca individuale e komunës se Deçanit do të përshkruhet për dy nivele te arritjeve; si arritje e lartë dhe  si arritje e ulet ose ngecje në ofrim të shërbimeve publike për komunën. Në vazhdim do ti shënojmë radhazi nivelin e arritjeve te larta, te mesme dhe te ulëta.</w:t>
      </w:r>
    </w:p>
    <w:p w:rsidR="00BF16A6" w:rsidRPr="008C722C" w:rsidRDefault="00BF16A6"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lartë me performancë të lartë janë shtatë fusha,  në fushën e shërbimeve publike administrative (87.11%), menaxhimi i mbeturinave| (85.01%), menaxhimi i fatkeqësive (84.51%) dhe mbrojtja e mjedisit (81.91%). Uji i pijshëm  ( 81.45) %, transparenca komunale ( 80.94) % dhe planifikimi hapësinor( 66.67) %. Ndërsa nivel mesatar të arritjes komuna e Deçanit ka në 6 fusha, kjo mund të shihet në grafikun e shënuar më lartë. Fusha numër shtatë nuk është prezantuar në grafikon sepse aplikohet kalkulimi me metër katrore për koke banori 0.45 m²  koke banori. Është  shumë me rëndësi që komuna e Deçanit nuk ka asnjë shërbim në nivel të ulët.</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baze te analizave te bëra për tregues komuna e Deçanit ka treguar nivel larte shprehur ne përqindje 68.04 %. Ndërsa ne nivel te rezultatit është 67.35 %. Kjo nënkupton se komuna e Deçanit në përgjithësi ka treguar nivel te larte të ofrimit te shërbimeve komunale.</w:t>
      </w:r>
    </w:p>
    <w:p w:rsidR="00252CA1" w:rsidRPr="008C722C" w:rsidRDefault="00252CA1" w:rsidP="00252CA1">
      <w:pPr>
        <w:tabs>
          <w:tab w:val="left" w:pos="720"/>
        </w:tabs>
        <w:spacing w:after="0" w:line="240" w:lineRule="auto"/>
        <w:jc w:val="both"/>
        <w:rPr>
          <w:rFonts w:ascii="Calibri Light" w:hAnsi="Calibri Light" w:cs="Tw Cen MT Condensed Extra Bold"/>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rPr>
        <w:t>Komuna e Deçanit në nivel pak më të ulët ka shënuar në shërbimin e kanalizimit dhe parkingjet publike. Përpos arritjeve të shënuara, komuna ka shënuar performancë shumë të ulët në punësimin e personave me aftësi të kufizuar (0.37%), Sipërfaqja e hapësirave të gjelbra publike në m2 për kokë banori, 0.41%,  të punësuarit nga komunitetet jo shumicë sipas përkatësisë gjinore (0.62%) në ndërtimin dhe shtrimin e hapësirës anësore (shtegut) apo trotuareve përgjatë rrugëve për qarkullim të mjeteve motorike (0.68%), në ndërtimin dhe shtrimin e hapësirës anësore (shtegut) apo trotuareve përgjatë rrugëve për qarkullim të mjeteve motorike në hapësirën e komunës (1.00%). Prej arritjeve të dobëta veçohet, ofrimi i shërbimeve sociale për popullatën e cila ka nevojë për ndihmë sociale (1.10%) sigurimi i barazisë dhe mbrojtja nga diskriminimi 24.03%, por duhet të cekim se është në (5.7%) më e lartë se mesatarja e vendit sa i përket këtij treguesi.</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0.45 m</w:t>
      </w:r>
      <w:r w:rsidRPr="008C722C">
        <w:rPr>
          <w:rFonts w:ascii="Calibri Light" w:hAnsi="Calibri Light"/>
          <w:vertAlign w:val="superscript"/>
        </w:rPr>
        <w:t>2</w:t>
      </w:r>
      <w:r w:rsidRPr="008C722C">
        <w:rPr>
          <w:rFonts w:ascii="Calibri Light" w:hAnsi="Calibri Light"/>
        </w:rPr>
        <w:t>/kokë banori, ndërkaq komuna ka deponuar 86.98 kg./kokë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 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Deçanit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4"/>
        </w:num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Punësimin e personave me aftësi të kufizuara</w:t>
      </w:r>
    </w:p>
    <w:p w:rsidR="00252CA1" w:rsidRPr="008C722C" w:rsidRDefault="00252CA1" w:rsidP="002E0386">
      <w:pPr>
        <w:numPr>
          <w:ilvl w:val="0"/>
          <w:numId w:val="4"/>
        </w:num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Punësimin e komuniteteve jo-shumicë sipas përkatësisë gjinore</w:t>
      </w:r>
    </w:p>
    <w:p w:rsidR="00252CA1" w:rsidRPr="008C722C" w:rsidRDefault="00252CA1" w:rsidP="002E0386">
      <w:pPr>
        <w:numPr>
          <w:ilvl w:val="0"/>
          <w:numId w:val="4"/>
        </w:numPr>
        <w:tabs>
          <w:tab w:val="left" w:pos="720"/>
        </w:tabs>
        <w:spacing w:after="0" w:line="240" w:lineRule="auto"/>
        <w:jc w:val="both"/>
        <w:rPr>
          <w:rFonts w:ascii="Calibri Light" w:hAnsi="Calibri Light" w:cs="Tw Cen MT Condensed Extra Bold"/>
        </w:rPr>
      </w:pPr>
      <w:r w:rsidRPr="008C722C">
        <w:rPr>
          <w:rFonts w:ascii="Calibri Light" w:hAnsi="Calibri Light"/>
          <w:sz w:val="18"/>
          <w:szCs w:val="18"/>
        </w:rPr>
        <w:t xml:space="preserve">Ofrimin e shërbimeve sociale për popullatën e cila ka nevojë për ndihmë sociale. </w:t>
      </w:r>
    </w:p>
    <w:p w:rsidR="00252CA1" w:rsidRPr="008C722C" w:rsidRDefault="00252CA1" w:rsidP="002E0386">
      <w:pPr>
        <w:numPr>
          <w:ilvl w:val="0"/>
          <w:numId w:val="4"/>
        </w:numPr>
        <w:tabs>
          <w:tab w:val="left" w:pos="720"/>
        </w:tabs>
        <w:spacing w:after="0" w:line="240" w:lineRule="auto"/>
        <w:jc w:val="both"/>
        <w:rPr>
          <w:rFonts w:ascii="Calibri Light" w:hAnsi="Calibri Light" w:cs="Tw Cen MT Condensed Extra Bold"/>
        </w:rPr>
      </w:pPr>
      <w:r w:rsidRPr="008C722C">
        <w:rPr>
          <w:rFonts w:ascii="Calibri Light" w:hAnsi="Calibri Light"/>
          <w:sz w:val="18"/>
          <w:szCs w:val="18"/>
        </w:rPr>
        <w:t>Komuna duhet ti kushtoj kujdese më të madh shkallës së përmbu</w:t>
      </w:r>
      <w:r w:rsidRPr="008C722C">
        <w:rPr>
          <w:rFonts w:ascii="Calibri Light" w:hAnsi="Calibri Light"/>
          <w:sz w:val="18"/>
          <w:szCs w:val="18"/>
        </w:rPr>
        <w:softHyphen/>
        <w:t>sh</w:t>
      </w:r>
      <w:r w:rsidRPr="008C722C">
        <w:rPr>
          <w:rFonts w:ascii="Calibri Light" w:hAnsi="Calibri Light"/>
          <w:sz w:val="18"/>
          <w:szCs w:val="18"/>
        </w:rPr>
        <w:softHyphen/>
        <w:t>jes së nevojave të veprimtarisë së mjeteve motorike të regjistruara si taksi (taxi).</w:t>
      </w:r>
    </w:p>
    <w:p w:rsidR="00252CA1" w:rsidRPr="008C722C" w:rsidRDefault="00252CA1" w:rsidP="002E0386">
      <w:pPr>
        <w:numPr>
          <w:ilvl w:val="0"/>
          <w:numId w:val="4"/>
        </w:numPr>
        <w:tabs>
          <w:tab w:val="left" w:pos="720"/>
        </w:tabs>
        <w:spacing w:after="0" w:line="240" w:lineRule="auto"/>
        <w:jc w:val="both"/>
        <w:rPr>
          <w:rFonts w:ascii="Calibri Light" w:hAnsi="Calibri Light" w:cs="Tw Cen MT Condensed Extra Bold"/>
        </w:rPr>
      </w:pPr>
      <w:r w:rsidRPr="008C722C">
        <w:rPr>
          <w:rFonts w:ascii="Calibri Light" w:eastAsia="Times New Roman" w:hAnsi="Calibri Light" w:cs="Tw Cen MT Condensed Extra Bold"/>
          <w:sz w:val="18"/>
          <w:szCs w:val="18"/>
        </w:rPr>
        <w:t>Përkulshim më i madh i komunës përkatëse në furnizimin e rregullt të gjithë qytetarëve me ujë të pijsh</w:t>
      </w:r>
      <w:r w:rsidRPr="008C722C">
        <w:rPr>
          <w:rFonts w:ascii="Calibri Light" w:eastAsia="Times New Roman" w:hAnsi="Calibri Light" w:cs="Tw Cen MT Condensed Extra Bold"/>
          <w:sz w:val="18"/>
          <w:szCs w:val="18"/>
        </w:rPr>
        <w:softHyphen/>
        <w:t>ëm sipas standardeve të përcaktuara nga ISHP</w:t>
      </w:r>
    </w:p>
    <w:p w:rsidR="00252CA1" w:rsidRPr="008C722C" w:rsidRDefault="00252CA1" w:rsidP="002E0386">
      <w:pPr>
        <w:numPr>
          <w:ilvl w:val="0"/>
          <w:numId w:val="4"/>
        </w:num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sz w:val="18"/>
          <w:szCs w:val="18"/>
        </w:rPr>
        <w:t>Komuna duhet të bëjë më shumë planifikim duke përgatitur projekte- me prioritet për trajtimin e ujërave të zeza</w:t>
      </w:r>
    </w:p>
    <w:p w:rsidR="00252CA1" w:rsidRPr="008C722C" w:rsidRDefault="00252CA1" w:rsidP="002E0386">
      <w:pPr>
        <w:numPr>
          <w:ilvl w:val="0"/>
          <w:numId w:val="4"/>
        </w:numPr>
        <w:tabs>
          <w:tab w:val="left" w:pos="720"/>
        </w:tabs>
        <w:spacing w:after="0" w:line="240" w:lineRule="auto"/>
        <w:jc w:val="both"/>
        <w:rPr>
          <w:rFonts w:ascii="Calibri Light" w:hAnsi="Calibri Light" w:cs="Tw Cen MT Condensed Extra Bold"/>
        </w:rPr>
      </w:pPr>
      <w:r w:rsidRPr="008C722C">
        <w:rPr>
          <w:rFonts w:ascii="Calibri Light" w:hAnsi="Calibri Light"/>
          <w:sz w:val="18"/>
          <w:szCs w:val="18"/>
        </w:rPr>
        <w:t xml:space="preserve">Komuna përkatëse duhet të përkujdeset në ndërtimin dhe shtrimin e hapësirës anësore (shtegut) apo trotuareve përgjatë rrugëve për qarkullim të mjeteve motorike. </w:t>
      </w:r>
    </w:p>
    <w:p w:rsidR="00252CA1" w:rsidRPr="008C722C" w:rsidRDefault="00252CA1" w:rsidP="001546B7">
      <w:pPr>
        <w:numPr>
          <w:ilvl w:val="0"/>
          <w:numId w:val="4"/>
        </w:numPr>
        <w:tabs>
          <w:tab w:val="left" w:pos="720"/>
        </w:tabs>
        <w:spacing w:after="0" w:line="240" w:lineRule="auto"/>
        <w:jc w:val="both"/>
        <w:rPr>
          <w:rFonts w:ascii="Calibri Light" w:hAnsi="Calibri Light" w:cs="Tw Cen MT Condensed Extra Bold"/>
        </w:rPr>
      </w:pPr>
      <w:r w:rsidRPr="008C722C">
        <w:rPr>
          <w:rFonts w:ascii="Calibri Light" w:hAnsi="Calibri Light"/>
          <w:sz w:val="18"/>
          <w:szCs w:val="18"/>
        </w:rPr>
        <w:t>Po ashtu komuna duhet ti kushtoj rëndësi ndërtimit dhe ndriçimit publik për</w:t>
      </w:r>
      <w:r w:rsidRPr="008C722C">
        <w:rPr>
          <w:rFonts w:ascii="Calibri Light" w:hAnsi="Calibri Light"/>
          <w:sz w:val="18"/>
          <w:szCs w:val="18"/>
        </w:rPr>
        <w:softHyphen/>
        <w:t>gjatë trotuareve apo rrugëve për qarkullim të mjeteve motorike.</w:t>
      </w:r>
    </w:p>
    <w:p w:rsidR="001546B7" w:rsidRPr="008C722C" w:rsidRDefault="001546B7" w:rsidP="001546B7">
      <w:pPr>
        <w:tabs>
          <w:tab w:val="left" w:pos="720"/>
        </w:tabs>
        <w:spacing w:after="0" w:line="240" w:lineRule="auto"/>
        <w:ind w:left="720"/>
        <w:jc w:val="both"/>
        <w:rPr>
          <w:rFonts w:ascii="Calibri Light" w:hAnsi="Calibri Light" w:cs="Tw Cen MT Condensed Extra Bold"/>
        </w:rPr>
      </w:pPr>
    </w:p>
    <w:p w:rsidR="00C646CC" w:rsidRPr="008C722C" w:rsidRDefault="00C646CC" w:rsidP="001546B7">
      <w:pPr>
        <w:tabs>
          <w:tab w:val="left" w:pos="720"/>
        </w:tabs>
        <w:spacing w:after="0" w:line="240" w:lineRule="auto"/>
        <w:ind w:left="720"/>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Dragash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Dragashit shtrihet në pjesën jugore të territorit të Republikës së Kosovës, në Jug të komunës së Prizrenit. Madhësia gjeografike e territorit të komunës është 430 km</w:t>
      </w:r>
      <w:r w:rsidRPr="008C722C">
        <w:rPr>
          <w:rFonts w:ascii="Calibri Light" w:hAnsi="Calibri Light"/>
          <w:vertAlign w:val="superscript"/>
        </w:rPr>
        <w:t>2</w:t>
      </w:r>
      <w:r w:rsidRPr="008C722C">
        <w:rPr>
          <w:rFonts w:ascii="Calibri Light" w:hAnsi="Calibri Light"/>
        </w:rPr>
        <w:t xml:space="preserve">, me një qendër administrative urbane dhe 36 vendbanime rurale. Hynë në grupin e komunave me kushte të mira për zhvillimin e bujqësisë dhe degëve të saj: blegtorisë, pylltarisë dhe bletarisë. Është shënuar përparim i vogël edhe në zhvillimin e turizimit dhe ekoturizmit.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 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79" w:type="dxa"/>
        <w:tblInd w:w="108" w:type="dxa"/>
        <w:tblCellMar>
          <w:left w:w="0" w:type="dxa"/>
          <w:right w:w="0" w:type="dxa"/>
        </w:tblCellMar>
        <w:tblLook w:val="04A0" w:firstRow="1" w:lastRow="0" w:firstColumn="1" w:lastColumn="0" w:noHBand="0" w:noVBand="1"/>
      </w:tblPr>
      <w:tblGrid>
        <w:gridCol w:w="1863"/>
        <w:gridCol w:w="1855"/>
        <w:gridCol w:w="2553"/>
        <w:gridCol w:w="2908"/>
      </w:tblGrid>
      <w:tr w:rsidR="004A1F05" w:rsidRPr="008C722C" w:rsidTr="004A1F05">
        <w:trPr>
          <w:trHeight w:val="432"/>
        </w:trPr>
        <w:tc>
          <w:tcPr>
            <w:tcW w:w="1863"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55"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53"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08"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221"/>
        </w:trPr>
        <w:tc>
          <w:tcPr>
            <w:tcW w:w="1863"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Dragash</w:t>
            </w:r>
          </w:p>
        </w:tc>
        <w:tc>
          <w:tcPr>
            <w:tcW w:w="1855"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430</w:t>
            </w:r>
          </w:p>
        </w:tc>
        <w:tc>
          <w:tcPr>
            <w:tcW w:w="2553"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33997</w:t>
            </w:r>
          </w:p>
        </w:tc>
        <w:tc>
          <w:tcPr>
            <w:tcW w:w="2908"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75.51</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komunën e Dragashit ka arritur performancë të shkallës mesatare (75.51%).</w:t>
      </w:r>
    </w:p>
    <w:p w:rsidR="00252CA1" w:rsidRPr="008C722C" w:rsidRDefault="00252CA1" w:rsidP="00252CA1">
      <w:pPr>
        <w:rPr>
          <w:rFonts w:ascii="Calibri Light" w:hAnsi="Calibri Light"/>
        </w:rPr>
      </w:pPr>
    </w:p>
    <w:p w:rsidR="00252CA1" w:rsidRPr="008C722C" w:rsidRDefault="001546B7" w:rsidP="00252CA1">
      <w:pPr>
        <w:rPr>
          <w:rFonts w:ascii="Calibri Light" w:hAnsi="Calibri Light"/>
        </w:rPr>
      </w:pPr>
      <w:r w:rsidRPr="008C722C">
        <w:rPr>
          <w:rFonts w:ascii="Calibri Light" w:hAnsi="Calibri Light"/>
          <w:lang w:val="en-US"/>
        </w:rPr>
        <w:drawing>
          <wp:inline distT="0" distB="0" distL="0" distR="0">
            <wp:extent cx="54864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52CA1" w:rsidRPr="008C722C" w:rsidRDefault="00252CA1" w:rsidP="00252CA1">
      <w:pPr>
        <w:jc w:val="right"/>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Cs/>
        </w:rPr>
      </w:pPr>
      <w:r w:rsidRPr="008C722C">
        <w:rPr>
          <w:rFonts w:ascii="Calibri Light" w:hAnsi="Calibri Light"/>
          <w:bCs/>
        </w:rPr>
        <w:t>Në vazhdim do ti prezantojmë rezultatet sipas fushave dhe treguesve për komunën  Dragashit. Performanca individuale e komunës se Deçanit do të përshkruhet për dy nivele te arritjeve; si arritje e lartë dhe  si arritje e ulet ose ngecje në ofrim të shërbimeve publike për komunën. Në vazhdim do ti shënojmë radhazi nivelin e arritjeve te larta, te mesme dhe te ulëta.</w:t>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lartë me performancë të lartë janë 10 fusha: Kanalizimi ( 99.24)%, transparenca komunale (95.77) %, planifikim urban ( 90.25)%, emergjenca komunale ( 88.89)%, uji i pijshëm (87.18)%, shërbimet administrative( 85.98)%, transporti publik komunal (83.33)%, mbrojtja e mjedisit lokal ( 81.63)%, menaxhimi i mbeturinave (75.10)%, dhe fusha kulturë, rini dhe sport (70.91 Ndërsa nivel mesatar të arritjes komuna e Dragashit  ka në 2 fusha, kjo mund të shihet në grafikun e shënuar më lartë. Fusha numër shtatë nuk është prezantuar në grafikon sepse aplikohet kalkulimi me metër katrore për koke banori 7.35 m²  koke banori. Është  shumë me rëndësi që komuna e Dragashit ka  vetëm një shërbim në nivel të ulët.</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baze te analizave te bëra për tregues komuna e Dragashit ka treguar nivel larte shprehur ne përqindje 73.91 %. Ndërsa ne nivel te rezultatit është 76.19 %. Kjo nënkupton se komuna e Dragashit në përgjithësi ka treguar nivel te larte të ofrimit te shërbimeve komunale.</w:t>
      </w:r>
    </w:p>
    <w:p w:rsidR="00252CA1" w:rsidRPr="008C722C" w:rsidRDefault="00252CA1" w:rsidP="00252CA1">
      <w:pPr>
        <w:tabs>
          <w:tab w:val="left" w:pos="720"/>
        </w:tabs>
        <w:spacing w:after="0" w:line="240" w:lineRule="auto"/>
        <w:jc w:val="both"/>
        <w:rPr>
          <w:rFonts w:ascii="Calibri Light" w:hAnsi="Calibri Light" w:cs="Tw Cen MT Condensed Extra Bold"/>
          <w:b/>
          <w:bCs/>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9F1042" w:rsidRPr="008C722C" w:rsidRDefault="009F1042"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e Dragashit në nivel pak më të ulët ka shënuar në shërbimin: % e të punësuarve me aftësi të kufizuar në institucionet komunale, sipas përkatësisë gjinore (0.83)%, % e popullatës e cila përfiton nga skema sociale (3.54)%, Numri i parkingjeve për parkimin e mjete motorike ( 4.00)%, Sipërfaqja e shesheve publike në m2 për kokë banori (5.88)%, % e vend parkimeve për mjete motorike në territorin e komunës (8.33)%, Sipërfaqja e hapësirave të gjelbra publike në m2 për kokë banori ( 8.82)%, % E gjatësisë së rrugëve lokale me ndriçim publik (10.83)% % e pjesëmarrjes së qytetarëve sipas veprimtarive për kulturë, rini dhe sport (11.77)%, % e ankesave të miratuara për skemën e ndihmës sociale (12.50)%, % e të punësuarve sipas përkatësisë gjinore (12.71)%.    </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Dragashit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10"/>
        </w:numPr>
        <w:contextualSpacing/>
        <w:rPr>
          <w:rFonts w:ascii="Calibri Light" w:hAnsi="Calibri Light" w:cs="Tw Cen MT Condensed Extra Bold"/>
        </w:rPr>
      </w:pPr>
      <w:r w:rsidRPr="008C722C">
        <w:rPr>
          <w:rFonts w:ascii="Calibri Light" w:hAnsi="Calibri Light"/>
        </w:rPr>
        <w:t>Punësimit të punësuarve me aftësi të kufizuar në institucionet komunale, sipas përkatësisë gjinore</w:t>
      </w:r>
    </w:p>
    <w:p w:rsidR="00252CA1" w:rsidRPr="008C722C" w:rsidRDefault="00252CA1" w:rsidP="002E0386">
      <w:pPr>
        <w:numPr>
          <w:ilvl w:val="0"/>
          <w:numId w:val="10"/>
        </w:numPr>
        <w:contextualSpacing/>
        <w:rPr>
          <w:rFonts w:ascii="Calibri Light" w:hAnsi="Calibri Light" w:cs="Tw Cen MT Condensed Extra Bold"/>
        </w:rPr>
      </w:pPr>
      <w:r w:rsidRPr="008C722C">
        <w:rPr>
          <w:rFonts w:ascii="Calibri Light" w:hAnsi="Calibri Light"/>
        </w:rPr>
        <w:t>Rregullimin çështjeve që kanë të bëjnë mes skemat sociale, përkatesisht të popullatës e cila përfiton nga skema sociale</w:t>
      </w:r>
    </w:p>
    <w:p w:rsidR="00252CA1" w:rsidRPr="008C722C" w:rsidRDefault="00252CA1" w:rsidP="002E0386">
      <w:pPr>
        <w:numPr>
          <w:ilvl w:val="0"/>
          <w:numId w:val="10"/>
        </w:numPr>
        <w:contextualSpacing/>
        <w:rPr>
          <w:rFonts w:ascii="Calibri Light" w:hAnsi="Calibri Light" w:cs="Tw Cen MT Condensed Extra Bold"/>
        </w:rPr>
      </w:pPr>
      <w:r w:rsidRPr="008C722C">
        <w:rPr>
          <w:rFonts w:ascii="Calibri Light" w:hAnsi="Calibri Light"/>
        </w:rPr>
        <w:t>Çështjen e  parkingjeve për parkimin e mjete motorike</w:t>
      </w:r>
    </w:p>
    <w:p w:rsidR="00252CA1" w:rsidRPr="008C722C" w:rsidRDefault="00252CA1" w:rsidP="002E0386">
      <w:pPr>
        <w:numPr>
          <w:ilvl w:val="0"/>
          <w:numId w:val="10"/>
        </w:numPr>
        <w:contextualSpacing/>
        <w:rPr>
          <w:rFonts w:ascii="Calibri Light" w:hAnsi="Calibri Light" w:cs="Tw Cen MT Condensed Extra Bold"/>
        </w:rPr>
      </w:pPr>
      <w:r w:rsidRPr="008C722C">
        <w:rPr>
          <w:rFonts w:ascii="Calibri Light" w:hAnsi="Calibri Light"/>
        </w:rPr>
        <w:t>Sipërfaqja e shesheve publike në m2 për kokë banori</w:t>
      </w:r>
    </w:p>
    <w:p w:rsidR="00252CA1" w:rsidRPr="008C722C" w:rsidRDefault="00252CA1" w:rsidP="002E0386">
      <w:pPr>
        <w:numPr>
          <w:ilvl w:val="0"/>
          <w:numId w:val="10"/>
        </w:numPr>
        <w:contextualSpacing/>
        <w:rPr>
          <w:rFonts w:ascii="Calibri Light" w:hAnsi="Calibri Light" w:cs="Tw Cen MT Condensed Extra Bold"/>
        </w:rPr>
      </w:pPr>
      <w:r w:rsidRPr="008C722C">
        <w:rPr>
          <w:rFonts w:ascii="Calibri Light" w:hAnsi="Calibri Light"/>
        </w:rPr>
        <w:t>Rreullimin e vend parkimeve për mjete motorike në territorin e komunës</w:t>
      </w:r>
    </w:p>
    <w:p w:rsidR="00252CA1" w:rsidRPr="008C722C" w:rsidRDefault="00252CA1" w:rsidP="002E0386">
      <w:pPr>
        <w:numPr>
          <w:ilvl w:val="0"/>
          <w:numId w:val="10"/>
        </w:numPr>
        <w:contextualSpacing/>
        <w:rPr>
          <w:rFonts w:ascii="Calibri Light" w:hAnsi="Calibri Light" w:cs="Tw Cen MT Condensed Extra Bold"/>
        </w:rPr>
      </w:pPr>
      <w:r w:rsidRPr="008C722C">
        <w:rPr>
          <w:rFonts w:ascii="Calibri Light" w:hAnsi="Calibri Light"/>
        </w:rPr>
        <w:t>Sipërfaqja e hapësirave të gjelbra publike në m2 për kokë banori</w:t>
      </w:r>
    </w:p>
    <w:p w:rsidR="00252CA1" w:rsidRPr="008C722C" w:rsidRDefault="00252CA1" w:rsidP="002E0386">
      <w:pPr>
        <w:numPr>
          <w:ilvl w:val="0"/>
          <w:numId w:val="10"/>
        </w:numPr>
        <w:contextualSpacing/>
        <w:rPr>
          <w:rFonts w:ascii="Calibri Light" w:hAnsi="Calibri Light" w:cs="Tw Cen MT Condensed Extra Bold"/>
        </w:rPr>
      </w:pPr>
      <w:r w:rsidRPr="008C722C">
        <w:rPr>
          <w:rFonts w:ascii="Calibri Light" w:hAnsi="Calibri Light"/>
        </w:rPr>
        <w:t>Problemet me  gjatësisë së rrugëve lokale me ndriçim publik</w:t>
      </w:r>
    </w:p>
    <w:p w:rsidR="00252CA1" w:rsidRPr="008C722C" w:rsidRDefault="00252CA1" w:rsidP="002E0386">
      <w:pPr>
        <w:numPr>
          <w:ilvl w:val="0"/>
          <w:numId w:val="10"/>
        </w:numPr>
        <w:contextualSpacing/>
        <w:rPr>
          <w:rFonts w:ascii="Calibri Light" w:hAnsi="Calibri Light" w:cs="Tw Cen MT Condensed Extra Bold"/>
        </w:rPr>
      </w:pPr>
      <w:r w:rsidRPr="008C722C">
        <w:rPr>
          <w:rFonts w:ascii="Calibri Light" w:hAnsi="Calibri Light"/>
        </w:rPr>
        <w:t>Pjesmarjen e  qytetarëve në veprimtarive për kulturë, rini dhe sport</w:t>
      </w:r>
      <w:r w:rsidRPr="008C722C">
        <w:rPr>
          <w:rFonts w:ascii="Calibri Light" w:hAnsi="Calibri Light" w:cs="Tw Cen MT Condensed Extra Bold"/>
        </w:rPr>
        <w:tab/>
      </w:r>
    </w:p>
    <w:p w:rsidR="00252CA1" w:rsidRPr="008C722C" w:rsidRDefault="00252CA1" w:rsidP="00252CA1">
      <w:pPr>
        <w:tabs>
          <w:tab w:val="left" w:pos="1860"/>
        </w:tabs>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Ferizaj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Ferizajt shtrihet në pjesën juglindore të territorit të Republikës së Kosovës. Madhësia gjeografike e territorit të komunës është 345 km</w:t>
      </w:r>
      <w:r w:rsidRPr="008C722C">
        <w:rPr>
          <w:rFonts w:ascii="Calibri Light" w:hAnsi="Calibri Light"/>
          <w:vertAlign w:val="superscript"/>
        </w:rPr>
        <w:t>2</w:t>
      </w:r>
      <w:r w:rsidRPr="008C722C">
        <w:rPr>
          <w:rFonts w:ascii="Calibri Light" w:hAnsi="Calibri Light"/>
        </w:rPr>
        <w:t xml:space="preserve">, me një qendër administrative urbane dhe 45 vendbanime rurale. Hynë në grupin e komunave me kushte të mira për zhvillimin e bujqësisë dhe degëve të ndryshme të industrisë për prodhimin e ushqimit, përpunimin e metalit dhe të drurit.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63" w:type="dxa"/>
        <w:tblInd w:w="108" w:type="dxa"/>
        <w:tblCellMar>
          <w:left w:w="0" w:type="dxa"/>
          <w:right w:w="0" w:type="dxa"/>
        </w:tblCellMar>
        <w:tblLook w:val="04A0" w:firstRow="1" w:lastRow="0" w:firstColumn="1" w:lastColumn="0" w:noHBand="0" w:noVBand="1"/>
      </w:tblPr>
      <w:tblGrid>
        <w:gridCol w:w="1880"/>
        <w:gridCol w:w="1872"/>
        <w:gridCol w:w="2576"/>
        <w:gridCol w:w="2935"/>
      </w:tblGrid>
      <w:tr w:rsidR="004A1F05" w:rsidRPr="008C722C" w:rsidTr="004A1F05">
        <w:trPr>
          <w:trHeight w:val="446"/>
        </w:trPr>
        <w:tc>
          <w:tcPr>
            <w:tcW w:w="1880"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72"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76"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35"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228"/>
        </w:trPr>
        <w:tc>
          <w:tcPr>
            <w:tcW w:w="1880"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Ferizaj</w:t>
            </w:r>
          </w:p>
        </w:tc>
        <w:tc>
          <w:tcPr>
            <w:tcW w:w="1872"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345</w:t>
            </w:r>
          </w:p>
        </w:tc>
        <w:tc>
          <w:tcPr>
            <w:tcW w:w="2576"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108610</w:t>
            </w:r>
          </w:p>
        </w:tc>
        <w:tc>
          <w:tcPr>
            <w:tcW w:w="2935"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67.77</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Në bazë të analizave individuale të të dhënave, është konstatuar se komunën e Ferizajt ka arritur performancë të shkallës mesatare (67.77%).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1546B7" w:rsidP="00252CA1">
      <w:pPr>
        <w:tabs>
          <w:tab w:val="left" w:pos="720"/>
        </w:tabs>
        <w:spacing w:after="0" w:line="240" w:lineRule="auto"/>
        <w:jc w:val="both"/>
        <w:rPr>
          <w:rFonts w:ascii="Calibri Light" w:hAnsi="Calibri Light"/>
          <w:b/>
          <w:bCs/>
        </w:rPr>
      </w:pPr>
      <w:r w:rsidRPr="008C722C">
        <w:rPr>
          <w:rFonts w:ascii="Calibri Light" w:hAnsi="Calibri Light"/>
          <w:lang w:val="en-US"/>
        </w:rPr>
        <w:drawing>
          <wp:inline distT="0" distB="0" distL="0" distR="0">
            <wp:extent cx="54864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lartë me performancë në fushën e ofrimit të shërbimeve publike administrative (95.14%), në menaxhimin e fatkeqësive (87.88%),  mbrojtja e mjedisit  (86.50%), furnizimin me ujë të pijshëm (84.48%), transporti publik (84.11%), rrugët dhe trotuaret ( 70.09)%, menaxhimi i mbeturinave ( 67.13)%, . Shih graf. 26. Arritje te mesme komuna e Ferizajt, ka arritur ne pesë shërbime: transparenca komunale (63.63), kanalizimi( 63.23)%, kulturë rini dhe sport ( 62.58)% planifikim urban(48.55)%, mirëqenia sociale dhe familjare (40.74)%. Komuna e Ferizajt në fushën dhjetë nuk qëndron mirë dhe ka përqindje</w:t>
      </w:r>
      <w:r w:rsidR="00821038" w:rsidRPr="008C722C">
        <w:rPr>
          <w:rFonts w:ascii="Calibri Light" w:hAnsi="Calibri Light"/>
        </w:rPr>
        <w:t>n e përgjithshme prej (26.93)%.</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Përpos arritjeve të shënuara, komuna ka shënuar performancë të ulët në: % e publikimit të akteve të miratuara në kuvendin komunal në faqën zyrtare të komunës (0.00)%, % e publikimit të akteve me karakter të përgjithshëm të miratuara nga kryetari i komunës në faqën zyrtare të komunës (0.00)%, % e raportimit të planit vjetor të planit të integritetit para kuvendit komunal (0.00)%, % e ankesave të miratuara për skemën e ndihmës sociale(0.00)%, % E realizimit të projekteve të planifikuar për trajtimin e ujërave të zeza (0.00)%, % e të punësuarve me aftësi të kufizuar në institucionet komunale, sipas përkatësisë gjinore(0.24)%, Sipërfaqja e shesheve publike në m2 për kokë banori (0.29)%.</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Ferizajt duhet të punojë me përkushtim më të madh  për përmirësimin e treguesve të shënuar më poshtë:</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12"/>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Kujdes me të madh në publikimin të akteve të miratuara në kuvendin komunal në faqën zyrtare të komunës</w:t>
      </w:r>
    </w:p>
    <w:p w:rsidR="00252CA1" w:rsidRPr="008C722C" w:rsidRDefault="00252CA1" w:rsidP="002E0386">
      <w:pPr>
        <w:numPr>
          <w:ilvl w:val="0"/>
          <w:numId w:val="11"/>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Rregullimin e çeshtjeve të publikimit të akteve me karakter të përgjithshëm të miratuara nga kryetari i komunës në faqen zyrtare të komunës</w:t>
      </w:r>
    </w:p>
    <w:p w:rsidR="00252CA1" w:rsidRPr="008C722C" w:rsidRDefault="00252CA1" w:rsidP="002E0386">
      <w:pPr>
        <w:numPr>
          <w:ilvl w:val="0"/>
          <w:numId w:val="11"/>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Diskutimin e raportit të performancës komunale nga kuvendi komunal për vitin paraprak</w:t>
      </w:r>
    </w:p>
    <w:p w:rsidR="00252CA1" w:rsidRPr="008C722C" w:rsidRDefault="00252CA1" w:rsidP="002E0386">
      <w:pPr>
        <w:numPr>
          <w:ilvl w:val="0"/>
          <w:numId w:val="11"/>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Diskutimin e raportimit të planit vjetor të planit të integritetit para kuvendit komunal</w:t>
      </w:r>
    </w:p>
    <w:p w:rsidR="00252CA1" w:rsidRPr="008C722C" w:rsidRDefault="00252CA1" w:rsidP="002E0386">
      <w:pPr>
        <w:numPr>
          <w:ilvl w:val="0"/>
          <w:numId w:val="11"/>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Sipërfaqja e shesheve publike në m2 për kokë banori</w:t>
      </w:r>
    </w:p>
    <w:p w:rsidR="00252CA1" w:rsidRPr="008C722C" w:rsidRDefault="00252CA1" w:rsidP="002E0386">
      <w:pPr>
        <w:numPr>
          <w:ilvl w:val="0"/>
          <w:numId w:val="11"/>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Çështjen  e ekonomive që kanë qasje në sistemin për grumbullimin e mbeturinave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cs="Tw Cen MT Condensed Extra Bold"/>
          <w:sz w:val="40"/>
          <w:szCs w:val="40"/>
        </w:rPr>
        <w:t xml:space="preserve">Fushë Kosovë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Fushë Kosovës shtrihet në kufirin lindor të qendrës së territorit të Republikës së Kosovës, respektivisht në Perëndim të Kryeqytetit - Prishtinës. Madhësia gjeografike e territorit të komunës është 83 km</w:t>
      </w:r>
      <w:r w:rsidRPr="008C722C">
        <w:rPr>
          <w:rFonts w:ascii="Calibri Light" w:hAnsi="Calibri Light"/>
          <w:vertAlign w:val="superscript"/>
        </w:rPr>
        <w:t>2</w:t>
      </w:r>
      <w:r w:rsidRPr="008C722C">
        <w:rPr>
          <w:rFonts w:ascii="Calibri Light" w:hAnsi="Calibri Light"/>
        </w:rPr>
        <w:t xml:space="preserve">, me 2 zona urbane, një qendër administrative dhe 16 vendbanime rurale. Hynë në grupin e komunave me kushte të mira për zhvillimin e bujqësisë dhe degëve të ndryshme të industrisë për prodhimin e ushqimit. Përfaqëson nyjën më të rëndësishme të komunikacionit, rrugor, hekurudhor dhe ajror në vend. Prodhohet edhe xehja apo thëngjilli për Termocentralet A dhe B.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38" w:type="dxa"/>
        <w:tblInd w:w="108" w:type="dxa"/>
        <w:tblCellMar>
          <w:left w:w="0" w:type="dxa"/>
          <w:right w:w="0" w:type="dxa"/>
        </w:tblCellMar>
        <w:tblLook w:val="04A0" w:firstRow="1" w:lastRow="0" w:firstColumn="1" w:lastColumn="0" w:noHBand="0" w:noVBand="1"/>
      </w:tblPr>
      <w:tblGrid>
        <w:gridCol w:w="1875"/>
        <w:gridCol w:w="1867"/>
        <w:gridCol w:w="2569"/>
        <w:gridCol w:w="2927"/>
      </w:tblGrid>
      <w:tr w:rsidR="004A1F05" w:rsidRPr="008C722C" w:rsidTr="004A1F05">
        <w:trPr>
          <w:trHeight w:val="346"/>
        </w:trPr>
        <w:tc>
          <w:tcPr>
            <w:tcW w:w="1875"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67"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69"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27"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355"/>
        </w:trPr>
        <w:tc>
          <w:tcPr>
            <w:tcW w:w="1875"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Fushë Kosovë</w:t>
            </w:r>
          </w:p>
        </w:tc>
        <w:tc>
          <w:tcPr>
            <w:tcW w:w="1867"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83</w:t>
            </w:r>
          </w:p>
        </w:tc>
        <w:tc>
          <w:tcPr>
            <w:tcW w:w="2569"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34827</w:t>
            </w:r>
          </w:p>
        </w:tc>
        <w:tc>
          <w:tcPr>
            <w:tcW w:w="2927"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65.28</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komunën e Fushë Kosovës ka arritur performancë të shkallës mesatare (65.28%).</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1546B7" w:rsidP="00252CA1">
      <w:pPr>
        <w:tabs>
          <w:tab w:val="left" w:pos="720"/>
        </w:tabs>
        <w:spacing w:after="0" w:line="240" w:lineRule="auto"/>
        <w:jc w:val="both"/>
        <w:rPr>
          <w:rFonts w:ascii="Calibri Light" w:hAnsi="Calibri Light"/>
          <w:b/>
          <w:bCs/>
        </w:rPr>
      </w:pPr>
      <w:r w:rsidRPr="008C722C">
        <w:rPr>
          <w:rFonts w:ascii="Calibri Light" w:hAnsi="Calibri Light"/>
          <w:lang w:val="en-US"/>
        </w:rPr>
        <w:drawing>
          <wp:inline distT="0" distB="0" distL="0" distR="0">
            <wp:extent cx="5486400" cy="2743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cs="Tw Cen MT Condensed Extra Bold"/>
          <w:lang w:eastAsia="ja-JP"/>
        </w:rPr>
      </w:pPr>
      <w:r w:rsidRPr="008C722C">
        <w:rPr>
          <w:rFonts w:ascii="Calibri Light" w:hAnsi="Calibri Light"/>
        </w:rPr>
        <w:t>Komuna qëndron lartë me performancë në fushën e ofrimit të shërbimeve: menaxhimi i mbeturinave ( 94.62)%, uji i pijshëm ( 93.83)%, shërbime administrative (87.11%), kulture rini dhe sport ( 82.57)%, kanalizim ( 79.64)%.  Arritje e mesme është shënuar në ofrimin e shërbimeve: rrugët dhe trotuaret, mbrojtja e mjedisit, transporti publik, emergjenca komunale, planifikimi urban, mirëqenia, transparenca komunale.  Ndërsa me arritje të ulët komuna e Fushë Kosovës ka vetëm fushën me numër  dhjetë me vetëm 29.17 %.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jc w:val="both"/>
        <w:rPr>
          <w:rFonts w:ascii="Calibri Light" w:hAnsi="Calibri Light"/>
        </w:rPr>
      </w:pPr>
      <w:r w:rsidRPr="008C722C">
        <w:rPr>
          <w:rFonts w:ascii="Calibri Light" w:hAnsi="Calibri Light"/>
        </w:rPr>
        <w:t xml:space="preserve">Përpos arritjeve të shënuara, komuna ka shënuar performancë të ulët dhe ka deklaruar te dhëna të shënuara </w:t>
      </w:r>
      <w:r w:rsidRPr="008C722C">
        <w:rPr>
          <w:rFonts w:ascii="Calibri Light" w:hAnsi="Calibri Light"/>
          <w:b/>
        </w:rPr>
        <w:t>me zero</w:t>
      </w:r>
      <w:r w:rsidRPr="008C722C">
        <w:rPr>
          <w:rFonts w:ascii="Calibri Light" w:hAnsi="Calibri Light"/>
        </w:rPr>
        <w:t xml:space="preserve"> ne këta tregues : % e njoftimeve të publikuara për mbajtjen e 2 takimeve publike ( 0.00)%, % e diskutimit të raportit të performancës komunale nga kuvendi komunal për vitin paraprak (0.00)%, % e raportimit të planit vjetor të planit të integritetit para kuvendit komunal ( 0.00)%, % e zyrtarëve të suspenduar komunal në raport me akuzat e ngritura ndaj tyre( 0.00)%, % e fëmijëve në nevojë me strehim familjar (0.00)%, % e prezantimit për diskutim në kuvendin komunal të raportit vjetor të zyrës së personelit të komunës për vitin paraprak( 0.00)%, % e realizimit të planit komunal për menaxhimin e fatkeqësive(0.00)%, % e  realizimit të planit komunal për transport lokal publik(0.00)%, Sipërfaqja e shesheve publike në m2 për kokë banori (0.55)%, % e popullatës e cila përfiton nga skema sociale( 2.38)%.</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Fushë Kosovës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Kujsesi i shtuar në lidhje me njoftimet e publikuara për mbajtjen e 2 takimeve publike</w:t>
      </w:r>
    </w:p>
    <w:p w:rsidR="00252CA1" w:rsidRPr="008C722C" w:rsidRDefault="00252CA1" w:rsidP="002E0386">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Diskutimet  për raportin e buxhetit nga Kuvendi Komunal për vitin paraprak</w:t>
      </w:r>
    </w:p>
    <w:p w:rsidR="00252CA1" w:rsidRPr="008C722C" w:rsidRDefault="00252CA1" w:rsidP="002E0386">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Diskutimin e raportit të performancës komunale nga kuvendi komunal për vitin paraprak</w:t>
      </w:r>
    </w:p>
    <w:p w:rsidR="00252CA1" w:rsidRPr="008C722C" w:rsidRDefault="00252CA1" w:rsidP="004A1F05">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Raportimin  vjetor të planit të integritetit para kuvendit komunal</w:t>
      </w:r>
    </w:p>
    <w:p w:rsidR="00252CA1" w:rsidRPr="008C722C" w:rsidRDefault="00252CA1" w:rsidP="002E0386">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Problemet e fëmijëve në nevojë me strehim familjar</w:t>
      </w:r>
    </w:p>
    <w:p w:rsidR="00252CA1" w:rsidRPr="008C722C" w:rsidRDefault="00252CA1" w:rsidP="002E0386">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Diskutim në kuvendin komunal të raportit vjetor të zyrës së personelit të komunës për vitin paraprak</w:t>
      </w:r>
    </w:p>
    <w:p w:rsidR="00252CA1" w:rsidRPr="008C722C" w:rsidRDefault="00252CA1" w:rsidP="002E0386">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Kujdesi i shtuar për realizimin e planit komunal për menaxhimin e fatkeqësive</w:t>
      </w:r>
    </w:p>
    <w:p w:rsidR="00252CA1" w:rsidRPr="008C722C" w:rsidRDefault="00252CA1" w:rsidP="002E0386">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Realizimit të planit komunal për transport lokal publik</w:t>
      </w:r>
    </w:p>
    <w:p w:rsidR="00252CA1" w:rsidRPr="008C722C" w:rsidRDefault="00252CA1" w:rsidP="00C646CC">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Sipërfaqja e shesheve publike në m2 për kokë banori</w:t>
      </w:r>
    </w:p>
    <w:p w:rsidR="00252CA1" w:rsidRPr="008C722C" w:rsidRDefault="00252CA1" w:rsidP="002E0386">
      <w:pPr>
        <w:numPr>
          <w:ilvl w:val="0"/>
          <w:numId w:val="13"/>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Çështjet e  popullatës e cila përfiton nga skema sociale</w:t>
      </w:r>
    </w:p>
    <w:p w:rsidR="00252CA1" w:rsidRPr="008C722C" w:rsidRDefault="00252CA1" w:rsidP="00252CA1">
      <w:pPr>
        <w:tabs>
          <w:tab w:val="left" w:pos="720"/>
        </w:tabs>
        <w:spacing w:after="0" w:line="240" w:lineRule="auto"/>
        <w:ind w:left="720"/>
        <w:jc w:val="both"/>
        <w:rPr>
          <w:rFonts w:ascii="Calibri Light" w:hAnsi="Calibri Light" w:cs="Tw Cen MT Condensed Extra Bold"/>
        </w:rPr>
      </w:pPr>
    </w:p>
    <w:p w:rsidR="00252CA1" w:rsidRPr="008C722C" w:rsidRDefault="00252CA1" w:rsidP="00252CA1">
      <w:pPr>
        <w:rPr>
          <w:rFonts w:ascii="Calibri Light" w:hAnsi="Calibri Light"/>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Gjakovë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Gjakovës shtrihet në jug – perëndim të territorit të Republikës së Kosovës. Madhësia gjeografike e territorit të komunës është 587 km</w:t>
      </w:r>
      <w:r w:rsidRPr="008C722C">
        <w:rPr>
          <w:rFonts w:ascii="Calibri Light" w:hAnsi="Calibri Light"/>
          <w:vertAlign w:val="superscript"/>
        </w:rPr>
        <w:t>2</w:t>
      </w:r>
      <w:r w:rsidRPr="008C722C">
        <w:rPr>
          <w:rFonts w:ascii="Calibri Light" w:hAnsi="Calibri Light"/>
        </w:rPr>
        <w:t xml:space="preserve">, me 1 zona urbane dhe 88 vendbanime rurale. Hyn në grupin e komunave me kushte të mira për zhvillimin e bujqësisë dhe degëve të ndryshme të industrisë për prodhimin e ushqimit, të tekstilit, të përpunimit të metaleve, të përpunimit të drurit, materialit ndërtimor. I ka të zhvilluara shumë mirë artizanatit, ndërmarrsinë private dhe turizmin kulturë.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38" w:type="dxa"/>
        <w:tblInd w:w="108" w:type="dxa"/>
        <w:tblCellMar>
          <w:left w:w="0" w:type="dxa"/>
          <w:right w:w="0" w:type="dxa"/>
        </w:tblCellMar>
        <w:tblLook w:val="04A0" w:firstRow="1" w:lastRow="0" w:firstColumn="1" w:lastColumn="0" w:noHBand="0" w:noVBand="1"/>
      </w:tblPr>
      <w:tblGrid>
        <w:gridCol w:w="1875"/>
        <w:gridCol w:w="1867"/>
        <w:gridCol w:w="2569"/>
        <w:gridCol w:w="2927"/>
      </w:tblGrid>
      <w:tr w:rsidR="004A1F05" w:rsidRPr="008C722C" w:rsidTr="004A1F05">
        <w:trPr>
          <w:trHeight w:val="496"/>
        </w:trPr>
        <w:tc>
          <w:tcPr>
            <w:tcW w:w="1875"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67"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69"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27"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254"/>
        </w:trPr>
        <w:tc>
          <w:tcPr>
            <w:tcW w:w="1875"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Gjakovë</w:t>
            </w:r>
          </w:p>
        </w:tc>
        <w:tc>
          <w:tcPr>
            <w:tcW w:w="1867"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587</w:t>
            </w:r>
          </w:p>
        </w:tc>
        <w:tc>
          <w:tcPr>
            <w:tcW w:w="2569"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94556</w:t>
            </w:r>
          </w:p>
        </w:tc>
        <w:tc>
          <w:tcPr>
            <w:tcW w:w="2927"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57.68</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Në bazë të analizave individuale të të dhënave, është konstatuar se komunën e Gjakovës ka arritur performancë  të shkallës mesatare (57.68%). </w:t>
      </w:r>
    </w:p>
    <w:p w:rsidR="00252CA1" w:rsidRPr="008C722C" w:rsidRDefault="00252CA1" w:rsidP="00252CA1">
      <w:pPr>
        <w:tabs>
          <w:tab w:val="left" w:pos="720"/>
        </w:tabs>
        <w:spacing w:after="0" w:line="240" w:lineRule="auto"/>
        <w:jc w:val="both"/>
        <w:rPr>
          <w:rFonts w:ascii="Calibri Light" w:hAnsi="Calibri Light"/>
          <w:lang w:val="en-US"/>
        </w:rPr>
      </w:pPr>
    </w:p>
    <w:p w:rsidR="001546B7" w:rsidRPr="008C722C" w:rsidRDefault="001546B7"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qëndron lartë me performancë në fushën e ofrimit të shërbimeve publike si vijon: emergjenca komunale ( 88.89)%, uji i pijshëm(84.33)%, kultura rina dhe sporti (82.40)%, menaxhimi i mbeturinave( 81.21)%, shërbime  administrative (76.08%), transporti publik (62.24)%, transparenca komunale (58.56)%, kanalizimi( 40.63)%, mirëqenia sociale( 38.80)%, rrugët dhe trotuaret (35.57)%, parkingjet publik (24.57%), mbrojtja e mjedisit lokal (18.81)% ,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Përpos arritjeve të shënuara, komuna ka shënuar performancë të ulët të thellë si vijon për tregues: % e publikimit të akteve të miratuara në kuvendin komunal në faqen zyrtare të komunës ( 0.00)%, % e përmbushjes së kritereve të  faqes zyrtare elektronike të komunës (0.00)%, % e diskutimeve për raportin e buxhetit nga Kuvendi Komunal për vitin paraprak (0.00)%,  % e diskutimit të raportit të performancës komunale nga kuvendi komunal për vitin paraprak ( 0.00)%, % e raportimit të planit vjetor të planit të integritetit para kuvendit komunal (0.00)%, % e prezantimit për diskutim në kuvendin komunal të raportit vjetor të zyrës së personelit të komunës për vitin paraprak (0.000%, % E realizimit të projekteve të planifikuar për trajtimin e ujërave të zeza (0.00)%, Sipërfaqja e shesheve publike në m2 për kokë banori (0.24)%, % e të punësuarve me aftësi të kufizuar në institucionet komunale, sipas përkatësisë gjinore (0.29)%, % e popullatës e cila përfiton nga skema sociale ( 1.02)%,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0.77 m</w:t>
      </w:r>
      <w:r w:rsidRPr="008C722C">
        <w:rPr>
          <w:rFonts w:ascii="Calibri Light" w:hAnsi="Calibri Light"/>
          <w:vertAlign w:val="superscript"/>
        </w:rPr>
        <w:t>2</w:t>
      </w:r>
      <w:r w:rsidRPr="008C722C">
        <w:rPr>
          <w:rFonts w:ascii="Calibri Light" w:hAnsi="Calibri Light"/>
        </w:rPr>
        <w:t>/kokë banori.</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Gjakovës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Kjdes i shtuar për publikimin të akteve të miratuara në kuvendin komunal në faqen zyrtare të komunës</w:t>
      </w: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Përmbushjes së kritereve të  faqes zyrtare elektronike të komunës</w:t>
      </w: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Diskutimin për raportin e buxhetit nga Kuvendi Komunal për vitin paraprak</w:t>
      </w: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Diskutimit të raportit të performancës komunale nga kuvendi komunal për vitin paraprak</w:t>
      </w: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Diskutimin  e raportimit të planit vjetor të planit të integritetit para kuvendit komunal</w:t>
      </w: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Prezantimin dhe diskutimin në kuvendin komunal të raportit vjetor të zyrës së personelit të komunës për vitin paraprak</w:t>
      </w: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Realizimit të projekteve të planifikuar për trajtimin e ujërave të zeza</w:t>
      </w: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Sipërfaqja e shesheve publike në m2 për kokë banori</w:t>
      </w: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Të punësuarve me aftësi të kufizuar në institucionet komunale, sipas përkatësisë gjinore</w:t>
      </w:r>
    </w:p>
    <w:p w:rsidR="00252CA1" w:rsidRPr="008C722C" w:rsidRDefault="00252CA1" w:rsidP="002E0386">
      <w:pPr>
        <w:numPr>
          <w:ilvl w:val="0"/>
          <w:numId w:val="14"/>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Çështjet  e popullatës e cila përfiton nga skema sociale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27"/>
        </w:numPr>
        <w:tabs>
          <w:tab w:val="left" w:pos="720"/>
        </w:tabs>
        <w:spacing w:after="0" w:line="480" w:lineRule="auto"/>
        <w:contextualSpacing/>
        <w:jc w:val="both"/>
        <w:rPr>
          <w:rFonts w:ascii="Calibri Light" w:hAnsi="Calibri Light" w:cs="Tw Cen MT Condensed Extra Bold"/>
          <w:sz w:val="40"/>
          <w:szCs w:val="40"/>
        </w:rPr>
      </w:pPr>
      <w:r w:rsidRPr="008C722C">
        <w:rPr>
          <w:rFonts w:ascii="Calibri Light" w:hAnsi="Calibri Light"/>
          <w:sz w:val="40"/>
          <w:szCs w:val="40"/>
        </w:rPr>
        <w:t xml:space="preserve">Gjilan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Gjilanit shtrihet në kufirin lindor të territorit të Republikës së Kosovës. Madhësia gjeo</w:t>
      </w:r>
      <w:r w:rsidRPr="008C722C">
        <w:rPr>
          <w:rFonts w:ascii="Calibri Light" w:hAnsi="Calibri Light"/>
        </w:rPr>
        <w:softHyphen/>
        <w:t>grafike e territorit të komunës është 392 km</w:t>
      </w:r>
      <w:r w:rsidRPr="008C722C">
        <w:rPr>
          <w:rFonts w:ascii="Calibri Light" w:hAnsi="Calibri Light"/>
          <w:vertAlign w:val="superscript"/>
        </w:rPr>
        <w:t>2</w:t>
      </w:r>
      <w:r w:rsidRPr="008C722C">
        <w:rPr>
          <w:rFonts w:ascii="Calibri Light" w:hAnsi="Calibri Light"/>
        </w:rPr>
        <w:t xml:space="preserve">, me 1 zonë administrative urbane dhe 42 vendbanime rurale. Hyn në grupin e komunave me kushte të mira për zhvillimin e bujqësisë dhe degëve të ndryshme të industrisë për prodhimin e ushqimit. Veçohet me industrinë e përpunimit të duhanit, prodhimit të radiatorëve dhe të baterive. Është vend tipik agro – industrial.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79" w:type="dxa"/>
        <w:tblInd w:w="108" w:type="dxa"/>
        <w:tblCellMar>
          <w:left w:w="0" w:type="dxa"/>
          <w:right w:w="0" w:type="dxa"/>
        </w:tblCellMar>
        <w:tblLook w:val="04A0" w:firstRow="1" w:lastRow="0" w:firstColumn="1" w:lastColumn="0" w:noHBand="0" w:noVBand="1"/>
      </w:tblPr>
      <w:tblGrid>
        <w:gridCol w:w="1863"/>
        <w:gridCol w:w="1855"/>
        <w:gridCol w:w="2553"/>
        <w:gridCol w:w="2908"/>
      </w:tblGrid>
      <w:tr w:rsidR="004A1F05" w:rsidRPr="008C722C" w:rsidTr="004A1F05">
        <w:trPr>
          <w:trHeight w:val="316"/>
        </w:trPr>
        <w:tc>
          <w:tcPr>
            <w:tcW w:w="1863"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55"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53"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08"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162"/>
        </w:trPr>
        <w:tc>
          <w:tcPr>
            <w:tcW w:w="1863"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Gjilan</w:t>
            </w:r>
          </w:p>
        </w:tc>
        <w:tc>
          <w:tcPr>
            <w:tcW w:w="1855"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392</w:t>
            </w:r>
          </w:p>
        </w:tc>
        <w:tc>
          <w:tcPr>
            <w:tcW w:w="2553"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90178</w:t>
            </w:r>
          </w:p>
        </w:tc>
        <w:tc>
          <w:tcPr>
            <w:tcW w:w="2908"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71.70</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Në bazë të analizave individuale të të dhënave, është konstatuar se komuna e Gjilanit ka arritur performancë të shkallës mesatare (71.70%).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1546B7"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lartë me performancë në fushat si vijon: shërbime administrative ( 96.51)%, transparenca komunale ( 92.94)%, emergjenca komunale ( 91.52)%, uji i pijshëm ( 84.47)%, transport publik ( 80.53)%, mbrojtja e mjedisit( 79.38)%, menaxhimi i mbeturinave ( 78.27)%, kulture rini dhe sport ( 72.95)%, Ndërsa nivel te mesëm te arritjes kane shënuar fushat si vijon: rrugët (63.78)%, mirëqenia sociale ( 59.49)%, planifikimi hapësinor ( 49.16)%, parkingjet publike( 47.67)%, kanalizimi ( 35.37)%. Është shume me rendësi se komuna e Gjilanit nuk ka asnjë shërbim ne nivel të ulet.</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Përpos arritjeve të shënuara, komuna ka shënuar performancë të ulët ne tregues të caktuar si vijon: % e diskutimit të raportit të performancës komunale nga kuvendi komunal për vitin paraprak( 0.00)%, % E realizimit të projekteve të planifikuar për trajtimin e ujërave të zeza ( 0.00)%, % e të punësuarve me aftësi të kufizuar në institucionet komunale, sipas përkatësisë gjinore (0.24)%, Sipërfaqja e shesheve publike në m2 për kokë banori (1.29)%. Hapësirat e gjelbra dhe të shesheve janë 0.76  m</w:t>
      </w:r>
      <w:r w:rsidRPr="008C722C">
        <w:rPr>
          <w:rFonts w:ascii="Calibri Light" w:hAnsi="Calibri Light"/>
          <w:vertAlign w:val="superscript"/>
        </w:rPr>
        <w:t>2</w:t>
      </w:r>
      <w:r w:rsidRPr="008C722C">
        <w:rPr>
          <w:rFonts w:ascii="Calibri Light" w:hAnsi="Calibri Light"/>
        </w:rPr>
        <w:t>/kokë banori.</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Gjilanit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15"/>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Diskutimit të raportit të performancës komunale nga kuvendi komunal për vitin paraprak</w:t>
      </w:r>
    </w:p>
    <w:p w:rsidR="00252CA1" w:rsidRPr="008C722C" w:rsidRDefault="00252CA1" w:rsidP="002E0386">
      <w:pPr>
        <w:numPr>
          <w:ilvl w:val="0"/>
          <w:numId w:val="15"/>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Realizimit të projekteve të planifikuar për trajtimin e ujërave të zeza</w:t>
      </w:r>
    </w:p>
    <w:p w:rsidR="00252CA1" w:rsidRPr="008C722C" w:rsidRDefault="00252CA1" w:rsidP="002E0386">
      <w:pPr>
        <w:numPr>
          <w:ilvl w:val="0"/>
          <w:numId w:val="15"/>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Të punësuarve me aftësi të kufizuar në institucionet komunale, sipas përkatësisë gjinore</w:t>
      </w:r>
    </w:p>
    <w:p w:rsidR="00252CA1" w:rsidRPr="008C722C" w:rsidRDefault="00252CA1" w:rsidP="002E0386">
      <w:pPr>
        <w:numPr>
          <w:ilvl w:val="0"/>
          <w:numId w:val="15"/>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Sipërfaqja e shesheve publike në m2 për kokë banori</w:t>
      </w:r>
    </w:p>
    <w:p w:rsidR="00252CA1" w:rsidRPr="008C722C" w:rsidRDefault="00252CA1" w:rsidP="002E0386">
      <w:pPr>
        <w:numPr>
          <w:ilvl w:val="0"/>
          <w:numId w:val="15"/>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Çëshjtet e popullatës e cila përfiton nga skema sociale</w:t>
      </w:r>
    </w:p>
    <w:p w:rsidR="00252CA1" w:rsidRPr="008C722C" w:rsidRDefault="00252CA1" w:rsidP="002E0386">
      <w:pPr>
        <w:numPr>
          <w:ilvl w:val="0"/>
          <w:numId w:val="15"/>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Territorit të komunës për të cilat ekzistojnë planet rregulluese  (të hollësishme), hartat zonale</w:t>
      </w:r>
    </w:p>
    <w:p w:rsidR="00252CA1" w:rsidRPr="008C722C" w:rsidRDefault="00252CA1" w:rsidP="002E0386">
      <w:pPr>
        <w:numPr>
          <w:ilvl w:val="0"/>
          <w:numId w:val="15"/>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Vend parkimeve për mjete motorike në territorin e komunës</w:t>
      </w:r>
    </w:p>
    <w:p w:rsidR="00252CA1" w:rsidRPr="008C722C" w:rsidRDefault="00252CA1" w:rsidP="00252CA1">
      <w:pPr>
        <w:tabs>
          <w:tab w:val="left" w:pos="720"/>
          <w:tab w:val="left" w:pos="1170"/>
        </w:tabs>
        <w:spacing w:after="0" w:line="480" w:lineRule="auto"/>
        <w:ind w:left="90"/>
        <w:rPr>
          <w:rFonts w:ascii="Calibri Light" w:hAnsi="Calibri Light"/>
          <w:sz w:val="40"/>
          <w:szCs w:val="40"/>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Gllogoc  </w:t>
      </w:r>
    </w:p>
    <w:p w:rsidR="00252CA1" w:rsidRPr="008C722C" w:rsidRDefault="00252CA1" w:rsidP="00252CA1">
      <w:pPr>
        <w:tabs>
          <w:tab w:val="left" w:pos="720"/>
          <w:tab w:val="left" w:pos="1170"/>
        </w:tabs>
        <w:spacing w:after="0" w:line="240" w:lineRule="auto"/>
        <w:ind w:left="90"/>
        <w:rPr>
          <w:rFonts w:ascii="Calibri Light" w:hAnsi="Calibri Light" w:cs="Tw Cen MT Condensed Extra Bold"/>
          <w:sz w:val="40"/>
          <w:szCs w:val="40"/>
        </w:rPr>
      </w:pPr>
      <w:r w:rsidRPr="008C722C">
        <w:rPr>
          <w:rFonts w:ascii="Calibri Light" w:hAnsi="Calibri Light"/>
        </w:rPr>
        <w:t>Komuna e Gllogocit shtrihet në pjesën qendrore të territorit të Republikës së Kosovës. Madhësia gjeo</w:t>
      </w:r>
      <w:r w:rsidRPr="008C722C">
        <w:rPr>
          <w:rFonts w:ascii="Calibri Light" w:hAnsi="Calibri Light"/>
        </w:rPr>
        <w:softHyphen/>
        <w:t>grafike e territorit të komunës është 276 km</w:t>
      </w:r>
      <w:r w:rsidRPr="008C722C">
        <w:rPr>
          <w:rFonts w:ascii="Calibri Light" w:hAnsi="Calibri Light"/>
          <w:vertAlign w:val="superscript"/>
        </w:rPr>
        <w:t>2</w:t>
      </w:r>
      <w:r w:rsidRPr="008C722C">
        <w:rPr>
          <w:rFonts w:ascii="Calibri Light" w:hAnsi="Calibri Light"/>
        </w:rPr>
        <w:t xml:space="preserve">, me 1 zonë administrative urbane, 4 zona urbane dhe 42 vendbanime rurale. Hyn në grupin e komunave me kushte të mira për zhvillimin e bujqësisë dhe industrisë për prodhimin e xehes së kromit. Është vend agro – industrial.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30" w:type="dxa"/>
        <w:tblInd w:w="108" w:type="dxa"/>
        <w:tblCellMar>
          <w:left w:w="0" w:type="dxa"/>
          <w:right w:w="0" w:type="dxa"/>
        </w:tblCellMar>
        <w:tblLook w:val="04A0" w:firstRow="1" w:lastRow="0" w:firstColumn="1" w:lastColumn="0" w:noHBand="0" w:noVBand="1"/>
      </w:tblPr>
      <w:tblGrid>
        <w:gridCol w:w="1853"/>
        <w:gridCol w:w="1845"/>
        <w:gridCol w:w="2539"/>
        <w:gridCol w:w="2893"/>
      </w:tblGrid>
      <w:tr w:rsidR="004A1F05" w:rsidRPr="008C722C" w:rsidTr="004A1F05">
        <w:trPr>
          <w:trHeight w:val="331"/>
        </w:trPr>
        <w:tc>
          <w:tcPr>
            <w:tcW w:w="1853"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45"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39"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93"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169"/>
        </w:trPr>
        <w:tc>
          <w:tcPr>
            <w:tcW w:w="1853"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Gllogoc</w:t>
            </w:r>
          </w:p>
        </w:tc>
        <w:tc>
          <w:tcPr>
            <w:tcW w:w="1845"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276</w:t>
            </w:r>
          </w:p>
        </w:tc>
        <w:tc>
          <w:tcPr>
            <w:tcW w:w="2539"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58531</w:t>
            </w:r>
          </w:p>
        </w:tc>
        <w:tc>
          <w:tcPr>
            <w:tcW w:w="2893"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70.72</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Gllogocit ka arritur performancë të shkallës së lartë (70.72%).</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1546B7"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qëndron shumë lartë me performancë në fushat si vijon: emergjenca komunale ( 100.00%), shërbime  administrative ( 94.94%), kulturë rini dhe sport ( 91.88%), menaxhimi i mbeturinave ( 85.69%), uji i pijshëm ( 77.02%), transparenca komunale ( 76.47%) kanalizimi ( 69.79%), parkingje publike (68.88%), transporti publik( 67.67%). Ndërsa ne nivel te mesëm janë shërbimet si vijon: mirëqenia sociale( 53.62%), rrugët dhe trotuaret (49.57%),  mbrojtja e mjedisit lokal ( 45.28%), planifikim urban( 33.53%).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Përpos arritjeve të larta, komuna ka shënuar performancë të ulëte treguesit si vijon: % e diskutimit të raportit të performancës komunale nga kuvendi komunal për vitin paraprak ( 0.00%), % e të punësuarve nga komunitetet jo-shumicë sipas përkatësisë gjinore ( 0.00%), % E realizimit të projekteve të planifikuar për trajtimin e ujërave të zeza ( 0.00%), % E realizimit të planit të veprimit lokal në mjedis ( 0.00%), % e të punësuarve me aftësi të kufizuar në institucionet komunale, sipas përkatësisë gjinore ( 0.23%), Sipërfaqja e shesheve publike në m2 për kokë banori ( 0.25%), % E territorit të komunës për të cilat ekzistojnë planet rregulluese  (të hollësishme), hartat zonale ( 2.00%). Hapësirat e gjelbra dhe të shesheve janë 4.01  m</w:t>
      </w:r>
      <w:r w:rsidRPr="008C722C">
        <w:rPr>
          <w:rFonts w:ascii="Calibri Light" w:hAnsi="Calibri Light"/>
          <w:vertAlign w:val="superscript"/>
        </w:rPr>
        <w:t>2</w:t>
      </w:r>
      <w:r w:rsidRPr="008C722C">
        <w:rPr>
          <w:rFonts w:ascii="Calibri Light" w:hAnsi="Calibri Light"/>
        </w:rPr>
        <w:t>/  kokë banori.</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b/>
          <w:bCs/>
        </w:rPr>
      </w:pP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Gllogocit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6"/>
        </w:numPr>
        <w:tabs>
          <w:tab w:val="left" w:pos="720"/>
        </w:tabs>
        <w:spacing w:after="0" w:line="240" w:lineRule="auto"/>
        <w:jc w:val="both"/>
        <w:rPr>
          <w:rFonts w:ascii="Calibri Light" w:hAnsi="Calibri Light" w:cs="Tw Cen MT Condensed Extra Bold"/>
        </w:rPr>
      </w:pPr>
      <w:r w:rsidRPr="008C722C">
        <w:rPr>
          <w:rFonts w:ascii="Calibri Light" w:hAnsi="Calibri Light"/>
        </w:rPr>
        <w:t>Raportimimet e planit vjetor të planit të integritetit para kuvendit komunal</w:t>
      </w:r>
    </w:p>
    <w:p w:rsidR="00252CA1" w:rsidRPr="008C722C" w:rsidRDefault="00252CA1" w:rsidP="002E0386">
      <w:pPr>
        <w:numPr>
          <w:ilvl w:val="0"/>
          <w:numId w:val="6"/>
        </w:numPr>
        <w:tabs>
          <w:tab w:val="left" w:pos="720"/>
        </w:tabs>
        <w:spacing w:after="0" w:line="240" w:lineRule="auto"/>
        <w:jc w:val="both"/>
        <w:rPr>
          <w:rFonts w:ascii="Calibri Light" w:hAnsi="Calibri Light" w:cs="Tw Cen MT Condensed Extra Bold"/>
        </w:rPr>
      </w:pPr>
      <w:r w:rsidRPr="008C722C">
        <w:rPr>
          <w:rFonts w:ascii="Calibri Light" w:hAnsi="Calibri Light"/>
        </w:rPr>
        <w:t>Aspektet  e të punësuarve nga komunitetet jo-shumicë sipas përkatësisë gjinore</w:t>
      </w:r>
    </w:p>
    <w:p w:rsidR="00252CA1" w:rsidRPr="008C722C" w:rsidRDefault="00252CA1" w:rsidP="002E0386">
      <w:pPr>
        <w:numPr>
          <w:ilvl w:val="0"/>
          <w:numId w:val="6"/>
        </w:numPr>
        <w:tabs>
          <w:tab w:val="left" w:pos="720"/>
        </w:tabs>
        <w:spacing w:after="0" w:line="240" w:lineRule="auto"/>
        <w:jc w:val="both"/>
        <w:rPr>
          <w:rFonts w:ascii="Calibri Light" w:hAnsi="Calibri Light" w:cs="Tw Cen MT Condensed Extra Bold"/>
        </w:rPr>
      </w:pPr>
      <w:r w:rsidRPr="008C722C">
        <w:rPr>
          <w:rFonts w:ascii="Calibri Light" w:hAnsi="Calibri Light"/>
        </w:rPr>
        <w:t>Diskutimet e raportit të performancës komunale nga kuvendi komunal për vitin paraprak</w:t>
      </w:r>
    </w:p>
    <w:p w:rsidR="00252CA1" w:rsidRPr="008C722C" w:rsidRDefault="00252CA1" w:rsidP="002E0386">
      <w:pPr>
        <w:numPr>
          <w:ilvl w:val="0"/>
          <w:numId w:val="6"/>
        </w:numPr>
        <w:tabs>
          <w:tab w:val="left" w:pos="720"/>
        </w:tabs>
        <w:spacing w:after="0" w:line="240" w:lineRule="auto"/>
        <w:jc w:val="both"/>
        <w:rPr>
          <w:rFonts w:ascii="Calibri Light" w:hAnsi="Calibri Light" w:cs="Tw Cen MT Condensed Extra Bold"/>
        </w:rPr>
      </w:pPr>
      <w:r w:rsidRPr="008C722C">
        <w:rPr>
          <w:rFonts w:ascii="Calibri Light" w:hAnsi="Calibri Light"/>
        </w:rPr>
        <w:t>Realizimit të projekteve të planifikuar për trajtimin e ujërave të zeza</w:t>
      </w:r>
    </w:p>
    <w:p w:rsidR="00252CA1" w:rsidRPr="008C722C" w:rsidRDefault="00252CA1" w:rsidP="002E0386">
      <w:pPr>
        <w:numPr>
          <w:ilvl w:val="0"/>
          <w:numId w:val="6"/>
        </w:numPr>
        <w:tabs>
          <w:tab w:val="left" w:pos="720"/>
        </w:tabs>
        <w:spacing w:after="0" w:line="240" w:lineRule="auto"/>
        <w:jc w:val="both"/>
        <w:rPr>
          <w:rFonts w:ascii="Calibri Light" w:hAnsi="Calibri Light" w:cs="Tw Cen MT Condensed Extra Bold"/>
        </w:rPr>
      </w:pPr>
      <w:r w:rsidRPr="008C722C">
        <w:rPr>
          <w:rFonts w:ascii="Calibri Light" w:hAnsi="Calibri Light"/>
        </w:rPr>
        <w:t>Realizimit të planit të veprimit lokal në mjedis</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4A1F05" w:rsidRPr="008C722C" w:rsidRDefault="004A1F05"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Graçanicë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Graçanicës shtrihet në kufirin lindor të pjesës qëndrore të territorit të Republikës së Kosovës, në Jug – Lindje të ës. Madhësia gjeo</w:t>
      </w:r>
      <w:r w:rsidRPr="008C722C">
        <w:rPr>
          <w:rFonts w:ascii="Calibri Light" w:hAnsi="Calibri Light"/>
        </w:rPr>
        <w:softHyphen/>
        <w:t>grafike e territorit të komunës është 131 km</w:t>
      </w:r>
      <w:r w:rsidRPr="008C722C">
        <w:rPr>
          <w:rFonts w:ascii="Calibri Light" w:hAnsi="Calibri Light"/>
          <w:vertAlign w:val="superscript"/>
        </w:rPr>
        <w:t>2</w:t>
      </w:r>
      <w:r w:rsidRPr="008C722C">
        <w:rPr>
          <w:rFonts w:ascii="Calibri Light" w:hAnsi="Calibri Light"/>
        </w:rPr>
        <w:t xml:space="preserve">, me 1 zonë administrative urbane  dhe 16 vendbanime rurale. Hyn në grupin e komunave me kushte të mira për zhvillimin e bujqësisë dhe të biznesit. Është vend agro – biznesor dhe udhëkryq i transportit rrugor në vend.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14" w:type="dxa"/>
        <w:tblInd w:w="108" w:type="dxa"/>
        <w:tblCellMar>
          <w:left w:w="0" w:type="dxa"/>
          <w:right w:w="0" w:type="dxa"/>
        </w:tblCellMar>
        <w:tblLook w:val="04A0" w:firstRow="1" w:lastRow="0" w:firstColumn="1" w:lastColumn="0" w:noHBand="0" w:noVBand="1"/>
      </w:tblPr>
      <w:tblGrid>
        <w:gridCol w:w="1870"/>
        <w:gridCol w:w="1862"/>
        <w:gridCol w:w="2563"/>
        <w:gridCol w:w="2919"/>
      </w:tblGrid>
      <w:tr w:rsidR="004A1F05" w:rsidRPr="008C722C" w:rsidTr="004A1F05">
        <w:trPr>
          <w:trHeight w:val="356"/>
        </w:trPr>
        <w:tc>
          <w:tcPr>
            <w:tcW w:w="1870"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62"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63"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19"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201"/>
        </w:trPr>
        <w:tc>
          <w:tcPr>
            <w:tcW w:w="1870"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lang w:eastAsia="ja-JP"/>
              </w:rPr>
            </w:pPr>
            <w:r w:rsidRPr="008C722C">
              <w:rPr>
                <w:rFonts w:ascii="Calibri Light" w:hAnsi="Calibri Light"/>
                <w:b/>
                <w:bCs/>
                <w:sz w:val="20"/>
                <w:szCs w:val="20"/>
              </w:rPr>
              <w:t>Gra</w:t>
            </w:r>
            <w:r w:rsidRPr="008C722C">
              <w:rPr>
                <w:rFonts w:ascii="Calibri Light" w:hAnsi="Calibri Light"/>
                <w:b/>
                <w:bCs/>
                <w:sz w:val="20"/>
                <w:szCs w:val="20"/>
                <w:lang w:eastAsia="ja-JP"/>
              </w:rPr>
              <w:t>çanicë</w:t>
            </w:r>
          </w:p>
        </w:tc>
        <w:tc>
          <w:tcPr>
            <w:tcW w:w="1862"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131</w:t>
            </w:r>
          </w:p>
        </w:tc>
        <w:tc>
          <w:tcPr>
            <w:tcW w:w="2563"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10675</w:t>
            </w:r>
          </w:p>
        </w:tc>
        <w:tc>
          <w:tcPr>
            <w:tcW w:w="2919"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52.89</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Në bazë të analizave individuale të të dhënave, është konstatuar se komuna e Graçanicës ka arritur performancë të shkallës së mesme (52.89%).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lang w:val="en-US"/>
        </w:rPr>
      </w:pPr>
    </w:p>
    <w:p w:rsidR="00252CA1" w:rsidRPr="008C722C" w:rsidRDefault="001546B7"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shërbime publike admini</w:t>
      </w:r>
      <w:r w:rsidRPr="008C722C">
        <w:rPr>
          <w:rFonts w:ascii="Calibri Light" w:hAnsi="Calibri Light"/>
        </w:rPr>
        <w:softHyphen/>
        <w:t>strative (99.71%),  kulturë, rini dhe sportit (93.02%), uji i pijshëm (85.23%), menaxhimi i mbeturinave( 73.56%). Ndërsa në nivel të mesme te arritjes janë fushat si vijon: rrugët dhe trotuaret ( 61.61)%, transparenca komunale ( 56.01%), emergjenca ( 50.00%), kanalizimi (43.42%), planifikim urban ( 41.77%), mbrojtja e mjedisit lokal ( 40.54%),Fushat në nivel të ulët në komunën e Graçanicës janë: mirëqenia sociale (26.07%), parkingje publike ( 16.58%), dhe për fushën, transporti publik lokal nuk janë raportuar te dhëna.</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Përpos arritjeve të shënuara, komuna ka performancë të ulët në këto shërbime si vijon: % e diskutimit të raportit të performancës komunale nga kuvendi komunal për vitin paraprak ( 0.00%),  % e raportimit të planit vjetor të planit të integritetit para kuvendit komunal ( 0.00%), % e fëmijëve në nevojë me strehim familjar ( 0.00%), % zbatimit të skemës në shpërndarjen e vlerësimeve të punës për shërbyesit civil ( 0.00%), % e vendeve të hapura të punës janë procesuar përmes SIMBNj ( 0.00%), % e realizimit të planit komunal për menaxhimin e fatkeqësive ( 0.00%), % E realizimit të planit komunal për transport lokal publik ( 0.00%), % E vendbanimeve të përfshira në transportin lokal publik ( 0.00%), Sipërfaqja e shesheve publike në m2 për kokë banori ( 0.18%), % e të punësuarve me aftësi të kufizuar në institucionet komunale, sipas përkatësisë gjinore ( 0.19%), % e akteve të miratuara në kuvendin komunal për të cilat është konsultuar publiku (2.78%). Hapësirat e gjelbra dhe të shesheve janë 2.22  m</w:t>
      </w:r>
      <w:r w:rsidRPr="008C722C">
        <w:rPr>
          <w:rFonts w:ascii="Calibri Light" w:hAnsi="Calibri Light"/>
          <w:vertAlign w:val="superscript"/>
        </w:rPr>
        <w:t>2</w:t>
      </w:r>
      <w:r w:rsidRPr="008C722C">
        <w:rPr>
          <w:rFonts w:ascii="Calibri Light" w:hAnsi="Calibri Light"/>
        </w:rPr>
        <w:t>/  kokë banori.</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Graçanicës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Diskutimit të raportit të performancës komunale nga kuvendi komunal për vitin paraprak</w:t>
      </w:r>
    </w:p>
    <w:p w:rsidR="00252CA1" w:rsidRPr="008C722C" w:rsidRDefault="00252CA1" w:rsidP="004A1F05">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Raportimin e  planit vjetor të planit të integritetit para kuvendit komunal</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Çështjen e  fëmijëve në nevojë me strehim familjar</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Zbatimin e skemës në shpërndarjen e vlerësimeve të punës për shërbyesit civil</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Çështjet  e vendeve të hapura të punës janë proceduar përmes SIMBNj</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Realizimin  e  planit komunal për menaxhimin e fatkeqësive</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Realizimit të planit komunal për transport lokal publik</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Vendndalimeve të shënjëzuara për automjetet e transportit publik</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Parkingjet me vend parkime të rezervuara për persona me aftësi të kufizuar</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Realizimit të projekteve të planifikuar për trajtimin e ujërave të zeza</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 xml:space="preserve">Vendbanimet dhe trajtim të ujërave të zeza  </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Sipërfaqeve të rregulluara mjedisore</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Sipërfaqja e shesheve publike në m2 për kokë banori</w:t>
      </w:r>
    </w:p>
    <w:p w:rsidR="00252CA1" w:rsidRPr="008C722C" w:rsidRDefault="00252CA1" w:rsidP="002E0386">
      <w:pPr>
        <w:numPr>
          <w:ilvl w:val="0"/>
          <w:numId w:val="1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Çështjet e të punësuarve me aftësi të kufizuar në institucionet komunale, sipas përkatësisë gjinore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Hani i Elezit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Hanit të Elezit shtrihet në kufirin jug – lindor të territorit të Republikës së Kosovës, në kufi me Maqedoninë. Madhësia gjeo</w:t>
      </w:r>
      <w:r w:rsidRPr="008C722C">
        <w:rPr>
          <w:rFonts w:ascii="Calibri Light" w:hAnsi="Calibri Light"/>
        </w:rPr>
        <w:softHyphen/>
        <w:t>grafike e territorit të komunës është 83 km</w:t>
      </w:r>
      <w:r w:rsidRPr="008C722C">
        <w:rPr>
          <w:rFonts w:ascii="Calibri Light" w:hAnsi="Calibri Light"/>
          <w:vertAlign w:val="superscript"/>
        </w:rPr>
        <w:t>2</w:t>
      </w:r>
      <w:r w:rsidRPr="008C722C">
        <w:rPr>
          <w:rFonts w:ascii="Calibri Light" w:hAnsi="Calibri Light"/>
        </w:rPr>
        <w:t>, me 1 zonë admini</w:t>
      </w:r>
      <w:r w:rsidRPr="008C722C">
        <w:rPr>
          <w:rFonts w:ascii="Calibri Light" w:hAnsi="Calibri Light"/>
        </w:rPr>
        <w:softHyphen/>
        <w:t xml:space="preserve">strative urbane  dhe 11 vendbanime rurale. Hyn në grupin e komunave me kushte të mira për zhvillimin e blegtorisë, bletarisë, pylltarisë, pemëtarisë  dhe të ekoturizmit. E ka të zhvilluar edhe industrinë e përpunimit të mineraleve, në veçanti të çimentos dhe gëlqeres. Është porta kryesore hyrëse dhe dalëse e vendit për në  Maqedoni.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63" w:type="dxa"/>
        <w:tblInd w:w="108" w:type="dxa"/>
        <w:tblCellMar>
          <w:left w:w="0" w:type="dxa"/>
          <w:right w:w="0" w:type="dxa"/>
        </w:tblCellMar>
        <w:tblLook w:val="04A0" w:firstRow="1" w:lastRow="0" w:firstColumn="1" w:lastColumn="0" w:noHBand="0" w:noVBand="1"/>
      </w:tblPr>
      <w:tblGrid>
        <w:gridCol w:w="1880"/>
        <w:gridCol w:w="1872"/>
        <w:gridCol w:w="2576"/>
        <w:gridCol w:w="2935"/>
      </w:tblGrid>
      <w:tr w:rsidR="004A1F05" w:rsidRPr="008C722C" w:rsidTr="004A1F05">
        <w:trPr>
          <w:trHeight w:val="316"/>
        </w:trPr>
        <w:tc>
          <w:tcPr>
            <w:tcW w:w="1880"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72"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76"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35"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162"/>
        </w:trPr>
        <w:tc>
          <w:tcPr>
            <w:tcW w:w="1880"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Hani i Elezit</w:t>
            </w:r>
          </w:p>
        </w:tc>
        <w:tc>
          <w:tcPr>
            <w:tcW w:w="1872"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83</w:t>
            </w:r>
          </w:p>
        </w:tc>
        <w:tc>
          <w:tcPr>
            <w:tcW w:w="2576"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9403</w:t>
            </w:r>
          </w:p>
        </w:tc>
        <w:tc>
          <w:tcPr>
            <w:tcW w:w="2935"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65.37</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Hanit të Elezit ka arritur performancë të shkallës së mesme (65.37%).</w:t>
      </w:r>
    </w:p>
    <w:p w:rsidR="00252CA1" w:rsidRPr="008C722C" w:rsidRDefault="00252CA1" w:rsidP="00252CA1">
      <w:pPr>
        <w:tabs>
          <w:tab w:val="left" w:pos="720"/>
        </w:tabs>
        <w:spacing w:after="0" w:line="240" w:lineRule="auto"/>
        <w:jc w:val="both"/>
        <w:rPr>
          <w:rFonts w:ascii="Calibri Light" w:hAnsi="Calibri Light"/>
          <w:lang w:val="en-US"/>
        </w:rPr>
      </w:pPr>
    </w:p>
    <w:p w:rsidR="001546B7"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cs="Tw Cen MT Condensed Extra Bold"/>
          <w:lang w:eastAsia="ja-JP"/>
        </w:rPr>
      </w:pPr>
      <w:r w:rsidRPr="008C722C">
        <w:rPr>
          <w:rFonts w:ascii="Calibri Light" w:hAnsi="Calibri Light"/>
        </w:rPr>
        <w:t>Komuna qëndron shumë lartë me performancë në fushën e ofrimit të shërbimeve publike admini</w:t>
      </w:r>
      <w:r w:rsidRPr="008C722C">
        <w:rPr>
          <w:rFonts w:ascii="Calibri Light" w:hAnsi="Calibri Light"/>
        </w:rPr>
        <w:softHyphen/>
        <w:t xml:space="preserve">strative (99.91%), në fushën e emergjencave komunale (97.37%), në fushën e menaxhimit te mbeturinave (89.73%), parkingje publike ( 75.90)%, kanalizimi ( 73.99)%, kulture rini dhe sport( 71.94%), rrugët trotuaret ( 67.32%). Ndërsa ne nivel te mesëm te ofrimit te shërbimeve janë shërbimet si vijon:fusha planifikimi urban ( 66.24%), fusha mirëqenia sociale ( 52.24%),  fusha uji i pijshëm (50.32%), fusha transparenca komunale ( 48.13%), transporti publik( 40.40%). Ndërsa ne nivel te ulet komuna e Hanit të Elezit ka vetëm një shërbim, fusha e mbrojtjes së mjedisit (16.37%)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 </w:t>
      </w:r>
      <w:r w:rsidRPr="008C722C">
        <w:rPr>
          <w:rFonts w:ascii="Calibri Light" w:hAnsi="Calibri Light"/>
          <w:b/>
          <w:bCs/>
        </w:rPr>
        <w:t xml:space="preserve"> 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Përpos arritjeve të shënuara, komuna ka treguar performancë të ulët ose nuk ka deklaruar të dhëna për tregues si vijon: % e publikimit të akteve të miratuara në kuvendin komunal në faqën zyrtare të komunës(0.00), % e publikimit të akteve me karakter të përgjithshëm të miratuara nga kryetari i komunës në faqën zyrtare të komunës( 0.00%), % e publikimit të dokumenteve të prokurimit publik të komunës( 0.00%), % e të punësuarve me aftësi të kufizuar në institucionet komunale, sipas përkatësisë gjinore (0.45%), % e të punësuarve nga komunitetet jo-shumicë sipas përkatësisë gjinore ( 0.45%).Hapësirat e gjelbra dhe të shesheve janë 3.31 m</w:t>
      </w:r>
      <w:r w:rsidRPr="008C722C">
        <w:rPr>
          <w:rFonts w:ascii="Calibri Light" w:hAnsi="Calibri Light"/>
          <w:vertAlign w:val="superscript"/>
        </w:rPr>
        <w:t>2</w:t>
      </w:r>
      <w:r w:rsidRPr="008C722C">
        <w:rPr>
          <w:rFonts w:ascii="Calibri Light" w:hAnsi="Calibri Light"/>
        </w:rPr>
        <w:t>/kokë banori.</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 xml:space="preserve"> </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Hanit të Elezit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17"/>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Raportimit të planit vjetor të planit të integritetit para kuvendit komunal</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Istog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Istogut shtrihet në pjesën veri - perëndimore të territorit të Republikës së Kosovës, në Veri – Lindje të Pejës. Madhësia gjeo</w:t>
      </w:r>
      <w:r w:rsidRPr="008C722C">
        <w:rPr>
          <w:rFonts w:ascii="Calibri Light" w:hAnsi="Calibri Light"/>
        </w:rPr>
        <w:softHyphen/>
        <w:t>grafike e territorit të komunës është 454 km</w:t>
      </w:r>
      <w:r w:rsidRPr="008C722C">
        <w:rPr>
          <w:rFonts w:ascii="Calibri Light" w:hAnsi="Calibri Light"/>
          <w:vertAlign w:val="superscript"/>
        </w:rPr>
        <w:t>2</w:t>
      </w:r>
      <w:r w:rsidRPr="008C722C">
        <w:rPr>
          <w:rFonts w:ascii="Calibri Light" w:hAnsi="Calibri Light"/>
        </w:rPr>
        <w:t xml:space="preserve">, me 1 zonë administrative urbane  dhe 50 vendbanime rurale. Hyn në grupin e komunave me kushte të mira për zhvillimin e bujqësisë, blegtorisë, të pemëtarisë dhe të ekoturizmit.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38" w:type="dxa"/>
        <w:tblInd w:w="108" w:type="dxa"/>
        <w:tblCellMar>
          <w:left w:w="0" w:type="dxa"/>
          <w:right w:w="0" w:type="dxa"/>
        </w:tblCellMar>
        <w:tblLook w:val="04A0" w:firstRow="1" w:lastRow="0" w:firstColumn="1" w:lastColumn="0" w:noHBand="0" w:noVBand="1"/>
      </w:tblPr>
      <w:tblGrid>
        <w:gridCol w:w="1875"/>
        <w:gridCol w:w="1867"/>
        <w:gridCol w:w="2569"/>
        <w:gridCol w:w="2927"/>
      </w:tblGrid>
      <w:tr w:rsidR="004A1F05" w:rsidRPr="008C722C" w:rsidTr="004A1F05">
        <w:trPr>
          <w:trHeight w:val="352"/>
        </w:trPr>
        <w:tc>
          <w:tcPr>
            <w:tcW w:w="1875"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67"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69"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27"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180"/>
        </w:trPr>
        <w:tc>
          <w:tcPr>
            <w:tcW w:w="1875"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Istog</w:t>
            </w:r>
          </w:p>
        </w:tc>
        <w:tc>
          <w:tcPr>
            <w:tcW w:w="1867"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454</w:t>
            </w:r>
          </w:p>
        </w:tc>
        <w:tc>
          <w:tcPr>
            <w:tcW w:w="2569"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39289</w:t>
            </w:r>
          </w:p>
        </w:tc>
        <w:tc>
          <w:tcPr>
            <w:tcW w:w="2927"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tabs>
                <w:tab w:val="left" w:pos="421"/>
                <w:tab w:val="center" w:pos="619"/>
              </w:tabs>
              <w:spacing w:after="0" w:line="240" w:lineRule="auto"/>
              <w:rPr>
                <w:rFonts w:ascii="Calibri Light" w:hAnsi="Calibri Light"/>
                <w:sz w:val="20"/>
                <w:szCs w:val="20"/>
              </w:rPr>
            </w:pPr>
            <w:r w:rsidRPr="008C722C">
              <w:rPr>
                <w:rFonts w:ascii="Calibri Light" w:hAnsi="Calibri Light"/>
                <w:sz w:val="20"/>
                <w:szCs w:val="20"/>
              </w:rPr>
              <w:tab/>
            </w:r>
            <w:r w:rsidRPr="008C722C">
              <w:rPr>
                <w:rFonts w:ascii="Calibri Light" w:hAnsi="Calibri Light"/>
                <w:sz w:val="20"/>
                <w:szCs w:val="20"/>
              </w:rPr>
              <w:tab/>
              <w:t>70.00</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Istogut ka arritur perfo</w:t>
      </w:r>
      <w:r w:rsidRPr="008C722C">
        <w:rPr>
          <w:rFonts w:ascii="Calibri Light" w:hAnsi="Calibri Light"/>
        </w:rPr>
        <w:softHyphen/>
        <w:t xml:space="preserve">rmancë të shkallës së lartë (70.00%).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fushën e ofrimit të shërbimeve si vijon: shërbimet admini</w:t>
      </w:r>
      <w:r w:rsidRPr="008C722C">
        <w:rPr>
          <w:rFonts w:ascii="Calibri Light" w:hAnsi="Calibri Light"/>
        </w:rPr>
        <w:softHyphen/>
        <w:t xml:space="preserve">strative (98.18%), në fushën e emergjencat komunale (92.86%), në fushën e planifikimit urban (91.13%), në fushën e transparencën komunale(90.69%), fusha uji i pijshëm (87.20%), fusha menaxhimi i mbeturinave (81.88%),  fusha transporti publik (78.33%), fusha e mbrojtjes së mjedisit( 72.27%).Shërbimet me arritje te mesme jane si vijon: kulturë rini dhe sport ( 58.24%), mirëqenia sociale ( 50.33%), fusha rrugët trotuaret ( 43.49%), kanalizimi ( 39.22%). Në komunën e Istogut vetëm një shërbim është ne nivel te ulet me ( 26.20%).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Përpos arritjeve të larta, komuna ka performancë të ulët në 2 fusha: % e ankesave të miratuara për skemën e ndihmës sociale( 0.00%), % e vendbanimeve me trajtim të ujërave të zeza ( 0.00%),  % e të punësuarve me aftësi të kufizuar në institucionet komunale, sipas përkatësisë gjinore ( 0.53%),  % e vend parkimeve për mjete motorike në territorin e komunës ( 1.69%), % E sipërfaqeve të hapësirave publike që mirëmbahen rregullisht (2.11%), Numri i parkingjeve për parkimin e mjete motorike ( 4.00%). Hapësirat e gjelbra dhe të shesheve janë 5.34 m</w:t>
      </w:r>
      <w:r w:rsidRPr="008C722C">
        <w:rPr>
          <w:rFonts w:ascii="Calibri Light" w:hAnsi="Calibri Light"/>
          <w:vertAlign w:val="superscript"/>
        </w:rPr>
        <w:t>2</w:t>
      </w:r>
      <w:r w:rsidRPr="008C722C">
        <w:rPr>
          <w:rFonts w:ascii="Calibri Light" w:hAnsi="Calibri Light"/>
        </w:rPr>
        <w:t>/kokë banori, ndërkaq komuna ka deponuar 15.14 kg./ kokë banori mbeturina.</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Istogut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18"/>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Çështjen e  ankesave të miratuara për skemën e ndihmës sociale</w:t>
      </w:r>
    </w:p>
    <w:p w:rsidR="00252CA1" w:rsidRPr="008C722C" w:rsidRDefault="00252CA1" w:rsidP="002E0386">
      <w:pPr>
        <w:numPr>
          <w:ilvl w:val="0"/>
          <w:numId w:val="18"/>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 xml:space="preserve">Përfshirjen e vendbanimeve me trajtim të ujërave të zeza  </w:t>
      </w:r>
    </w:p>
    <w:p w:rsidR="00252CA1" w:rsidRPr="008C722C" w:rsidRDefault="00252CA1" w:rsidP="002E0386">
      <w:pPr>
        <w:numPr>
          <w:ilvl w:val="0"/>
          <w:numId w:val="18"/>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Të punësuarve me aftësi të kufizuar në institucionet komunale, sipas përkatësisë gjinore</w:t>
      </w:r>
    </w:p>
    <w:p w:rsidR="00252CA1" w:rsidRPr="008C722C" w:rsidRDefault="00252CA1" w:rsidP="002E0386">
      <w:pPr>
        <w:numPr>
          <w:ilvl w:val="0"/>
          <w:numId w:val="18"/>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Vend parkimeve për mjete motorike në territorin e komunës</w:t>
      </w:r>
    </w:p>
    <w:p w:rsidR="00252CA1" w:rsidRPr="008C722C" w:rsidRDefault="00252CA1" w:rsidP="002E0386">
      <w:pPr>
        <w:numPr>
          <w:ilvl w:val="0"/>
          <w:numId w:val="18"/>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Sipërfaqeve të hapësirave publike që mirëmbahen rregullisht</w:t>
      </w:r>
    </w:p>
    <w:p w:rsidR="00252CA1" w:rsidRPr="008C722C" w:rsidRDefault="00252CA1" w:rsidP="002E0386">
      <w:pPr>
        <w:numPr>
          <w:ilvl w:val="0"/>
          <w:numId w:val="18"/>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Numri i parkingjeve për parkimin e mjete motorike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080"/>
        </w:tabs>
        <w:spacing w:after="0" w:line="240" w:lineRule="auto"/>
        <w:contextualSpacing/>
        <w:jc w:val="both"/>
        <w:rPr>
          <w:rFonts w:ascii="Calibri Light" w:hAnsi="Calibri Light"/>
        </w:rPr>
      </w:pPr>
      <w:r w:rsidRPr="008C722C">
        <w:rPr>
          <w:rFonts w:ascii="Calibri Light" w:hAnsi="Calibri Light" w:cs="Tw Cen MT Condensed Extra Bold"/>
        </w:rPr>
        <w:t xml:space="preserve"> </w:t>
      </w:r>
      <w:r w:rsidRPr="008C722C">
        <w:rPr>
          <w:rFonts w:ascii="Calibri Light" w:hAnsi="Calibri Light"/>
          <w:sz w:val="40"/>
          <w:szCs w:val="40"/>
        </w:rPr>
        <w:t xml:space="preserve">Junik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Junikut shtrihet në pjesën jug - perëndimorë të territorit të Republikës së Kosovës, në Jug  – Perëndim të Pejës. Madhësia gjeo</w:t>
      </w:r>
      <w:r w:rsidRPr="008C722C">
        <w:rPr>
          <w:rFonts w:ascii="Calibri Light" w:hAnsi="Calibri Light"/>
        </w:rPr>
        <w:softHyphen/>
        <w:t>grafike e territorit të komunës është 74 km</w:t>
      </w:r>
      <w:r w:rsidRPr="008C722C">
        <w:rPr>
          <w:rFonts w:ascii="Calibri Light" w:hAnsi="Calibri Light"/>
          <w:vertAlign w:val="superscript"/>
        </w:rPr>
        <w:t>2</w:t>
      </w:r>
      <w:r w:rsidRPr="008C722C">
        <w:rPr>
          <w:rFonts w:ascii="Calibri Light" w:hAnsi="Calibri Light"/>
        </w:rPr>
        <w:t xml:space="preserve">, me 1 zonë administrative urbane  dhe 3 vendbanime rurale. Hyn në grupin e komunave me kushte të mira për zhvillimin e bujqësisë, blegtorisë, të pemëtarisë dhe të ekoturizmit.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046" w:type="dxa"/>
        <w:tblInd w:w="108" w:type="dxa"/>
        <w:tblCellMar>
          <w:left w:w="0" w:type="dxa"/>
          <w:right w:w="0" w:type="dxa"/>
        </w:tblCellMar>
        <w:tblLook w:val="04A0" w:firstRow="1" w:lastRow="0" w:firstColumn="1" w:lastColumn="0" w:noHBand="0" w:noVBand="1"/>
      </w:tblPr>
      <w:tblGrid>
        <w:gridCol w:w="1836"/>
        <w:gridCol w:w="1828"/>
        <w:gridCol w:w="2516"/>
        <w:gridCol w:w="2866"/>
      </w:tblGrid>
      <w:tr w:rsidR="004A1F05" w:rsidRPr="008C722C" w:rsidTr="004A1F05">
        <w:trPr>
          <w:trHeight w:val="316"/>
        </w:trPr>
        <w:tc>
          <w:tcPr>
            <w:tcW w:w="1836"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28"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16"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66" w:type="dxa"/>
            <w:tcBorders>
              <w:top w:val="single" w:sz="8" w:space="0" w:color="BF8F00"/>
              <w:left w:val="nil"/>
              <w:bottom w:val="single" w:sz="8" w:space="0" w:color="BF8F00"/>
              <w:right w:val="nil"/>
            </w:tcBorders>
            <w:tcMar>
              <w:top w:w="0" w:type="dxa"/>
              <w:left w:w="108" w:type="dxa"/>
              <w:bottom w:w="0" w:type="dxa"/>
              <w:right w:w="108" w:type="dxa"/>
            </w:tcMar>
            <w:hideMark/>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4A1F05" w:rsidRPr="008C722C" w:rsidTr="004A1F05">
        <w:trPr>
          <w:trHeight w:val="162"/>
        </w:trPr>
        <w:tc>
          <w:tcPr>
            <w:tcW w:w="1836"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Juniku</w:t>
            </w:r>
          </w:p>
        </w:tc>
        <w:tc>
          <w:tcPr>
            <w:tcW w:w="1828" w:type="dxa"/>
            <w:tcBorders>
              <w:top w:val="nil"/>
              <w:left w:val="nil"/>
              <w:bottom w:val="single" w:sz="8" w:space="0" w:color="BF8F00"/>
              <w:right w:val="nil"/>
            </w:tcBorders>
            <w:shd w:val="clear" w:color="000000" w:fill="FFFFFF"/>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74</w:t>
            </w:r>
          </w:p>
        </w:tc>
        <w:tc>
          <w:tcPr>
            <w:tcW w:w="2516"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6084</w:t>
            </w:r>
          </w:p>
        </w:tc>
        <w:tc>
          <w:tcPr>
            <w:tcW w:w="2866" w:type="dxa"/>
            <w:tcBorders>
              <w:top w:val="nil"/>
              <w:left w:val="nil"/>
              <w:bottom w:val="single" w:sz="8" w:space="0" w:color="BF8F00"/>
              <w:right w:val="nil"/>
            </w:tcBorders>
            <w:shd w:val="clear" w:color="auto" w:fill="auto"/>
            <w:tcMar>
              <w:top w:w="0" w:type="dxa"/>
              <w:left w:w="108" w:type="dxa"/>
              <w:bottom w:w="0" w:type="dxa"/>
              <w:right w:w="108" w:type="dxa"/>
            </w:tcMar>
          </w:tcPr>
          <w:p w:rsidR="004A1F05" w:rsidRPr="008C722C" w:rsidRDefault="004A1F05" w:rsidP="00252CA1">
            <w:pPr>
              <w:spacing w:after="0" w:line="240" w:lineRule="auto"/>
              <w:jc w:val="center"/>
              <w:rPr>
                <w:rFonts w:ascii="Calibri Light" w:hAnsi="Calibri Light"/>
                <w:sz w:val="20"/>
                <w:szCs w:val="20"/>
              </w:rPr>
            </w:pPr>
            <w:r w:rsidRPr="008C722C">
              <w:rPr>
                <w:rFonts w:ascii="Calibri Light" w:hAnsi="Calibri Light"/>
                <w:sz w:val="20"/>
                <w:szCs w:val="20"/>
              </w:rPr>
              <w:t>83.02</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Në bazë të analizave individuale të të dhënave komuna e Junikut ka arritur performancën më të lartë në vend për vitin 2016, me ( 83.02% ).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11 fusha të rëndësishme dhe janë si vijon sipas përqindjes: në fushën e transportit publik( 100%), shërbime publike (100%), kanalizimi ( 99.95%), emergjenca ( 97.83%), menaxhimi i mbeturinave (96.26%), uji i pijshëm(93.84%), kultura rina dhe sporti (93.21%),  transparenca komunale ( 86.50%), menaxhimi i mbeturinave (78.78%), rrugët dhe trotuaret( 72.53%), parkingje publike (70.28%). Ndërsa nivel te mesëm  komuna Junikut i ka vetëm dy shërbime dhe ato janë: fusha planifikimi urban ( 51.66%), mirëqenia sociale ( 38.37%).% e popullatës e cila përfiton nga skema sociale( 1.22%).</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nuk ka shënuar performancë të ulët në asnjë shërbim në vitin 2017. Ndërsa për tregues ka disa të dhëna të cilat mungojnë ose janë shumë ulëta, në vazhdim do ti shënojmë disa nga këta tregues si vijon: Sipërfaqja e shesheve publike në m2 për kokë banori (0.18%),  Hapësirat e gjelbra dhe të shesheve janë 2.15 m</w:t>
      </w:r>
      <w:r w:rsidRPr="008C722C">
        <w:rPr>
          <w:rFonts w:ascii="Calibri Light" w:hAnsi="Calibri Light"/>
          <w:vertAlign w:val="superscript"/>
        </w:rPr>
        <w:t>2</w:t>
      </w:r>
      <w:r w:rsidRPr="008C722C">
        <w:rPr>
          <w:rFonts w:ascii="Calibri Light" w:hAnsi="Calibri Light"/>
        </w:rPr>
        <w:t>/kokë banori, ndërkaq komuna ka deponuar 46.08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b/>
          <w:bCs/>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Junikut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0"/>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Çëshjtet  e familjeve në nevojë të cilave iu është siguruar banimi</w:t>
      </w:r>
    </w:p>
    <w:p w:rsidR="00252CA1" w:rsidRPr="008C722C" w:rsidRDefault="00252CA1" w:rsidP="002E0386">
      <w:pPr>
        <w:numPr>
          <w:ilvl w:val="0"/>
          <w:numId w:val="20"/>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 xml:space="preserve">Problemin e ankesave të miratuara për skemën e ndihmës sociale </w:t>
      </w:r>
    </w:p>
    <w:p w:rsidR="00E75413" w:rsidRPr="008C722C" w:rsidRDefault="00252CA1" w:rsidP="002E0386">
      <w:pPr>
        <w:numPr>
          <w:ilvl w:val="0"/>
          <w:numId w:val="20"/>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Çështjen e popullatës e cila përfiton nga skema sociale</w:t>
      </w:r>
      <w:r w:rsidRPr="008C722C">
        <w:rPr>
          <w:rFonts w:ascii="Calibri Light" w:hAnsi="Calibri Light" w:cs="Tw Cen MT Condensed Extra Bold"/>
        </w:rPr>
        <w:t xml:space="preserve"> </w:t>
      </w:r>
    </w:p>
    <w:p w:rsidR="00E75413" w:rsidRPr="008C722C" w:rsidRDefault="00E75413" w:rsidP="00E75413">
      <w:pPr>
        <w:tabs>
          <w:tab w:val="left" w:pos="720"/>
        </w:tabs>
        <w:spacing w:after="0" w:line="240" w:lineRule="auto"/>
        <w:contextualSpacing/>
        <w:jc w:val="both"/>
        <w:rPr>
          <w:rFonts w:ascii="Calibri Light" w:hAnsi="Calibri Light" w:cs="Tw Cen MT Condensed Extra Bold"/>
        </w:rPr>
      </w:pPr>
    </w:p>
    <w:p w:rsidR="00E75413" w:rsidRPr="008C722C" w:rsidRDefault="00E75413" w:rsidP="00E75413">
      <w:pPr>
        <w:tabs>
          <w:tab w:val="left" w:pos="720"/>
        </w:tabs>
        <w:spacing w:after="0" w:line="240" w:lineRule="auto"/>
        <w:contextualSpacing/>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Kamenicë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Kamenicës shtrihet në pjesën lindore të territorit të Republikës së Kosovës dhe në Lindje  të Prishtinës. Madhësia gjeo</w:t>
      </w:r>
      <w:r w:rsidRPr="008C722C">
        <w:rPr>
          <w:rFonts w:ascii="Calibri Light" w:hAnsi="Calibri Light"/>
        </w:rPr>
        <w:softHyphen/>
        <w:t>grafike e territorit të komunës është 424 km</w:t>
      </w:r>
      <w:r w:rsidRPr="008C722C">
        <w:rPr>
          <w:rFonts w:ascii="Calibri Light" w:hAnsi="Calibri Light"/>
          <w:vertAlign w:val="superscript"/>
        </w:rPr>
        <w:t>2</w:t>
      </w:r>
      <w:r w:rsidRPr="008C722C">
        <w:rPr>
          <w:rFonts w:ascii="Calibri Light" w:hAnsi="Calibri Light"/>
        </w:rPr>
        <w:t>, me 1 zonë administrative urbane  dhe 58 vendbanime rurale. Hyn në grupin e komunave me kushte të mira për zhvillimin e bujqësisë, blegtorisë, të pemëtarisë dhe të ekoturizmit. Është e pasur edhe me minerale.</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 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52" w:type="dxa"/>
        <w:tblInd w:w="108" w:type="dxa"/>
        <w:tblCellMar>
          <w:left w:w="0" w:type="dxa"/>
          <w:right w:w="0" w:type="dxa"/>
        </w:tblCellMar>
        <w:tblLook w:val="04A0" w:firstRow="1" w:lastRow="0" w:firstColumn="1" w:lastColumn="0" w:noHBand="0" w:noVBand="1"/>
      </w:tblPr>
      <w:tblGrid>
        <w:gridCol w:w="1878"/>
        <w:gridCol w:w="1870"/>
        <w:gridCol w:w="2573"/>
        <w:gridCol w:w="2931"/>
      </w:tblGrid>
      <w:tr w:rsidR="002D7AB3" w:rsidRPr="008C722C" w:rsidTr="002D7AB3">
        <w:trPr>
          <w:trHeight w:val="316"/>
        </w:trPr>
        <w:tc>
          <w:tcPr>
            <w:tcW w:w="1878"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70"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73"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31"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62"/>
        </w:trPr>
        <w:tc>
          <w:tcPr>
            <w:tcW w:w="1878"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Kamenicë</w:t>
            </w:r>
          </w:p>
        </w:tc>
        <w:tc>
          <w:tcPr>
            <w:tcW w:w="1870"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424</w:t>
            </w:r>
          </w:p>
        </w:tc>
        <w:tc>
          <w:tcPr>
            <w:tcW w:w="2573"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36085</w:t>
            </w:r>
          </w:p>
        </w:tc>
        <w:tc>
          <w:tcPr>
            <w:tcW w:w="2931"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54.09</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Në bazë të analizave individuale të të dhënave, është konstatuar se komuna e Kamenicës ka arritur performancë të shkallës mesatare (54.09%).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 </w:t>
      </w: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lartë me performancë vetëm në fushat si vijon: emergjenca komunale ( 91.67%), shërbimeve publike admini</w:t>
      </w:r>
      <w:r w:rsidRPr="008C722C">
        <w:rPr>
          <w:rFonts w:ascii="Calibri Light" w:hAnsi="Calibri Light"/>
        </w:rPr>
        <w:softHyphen/>
        <w:t>strative (87.08%) në fushën e ujit të pijshëm ( 72.62%), menaxhimi i mbeturinave ( 68.07%). Ndërsa në nivel të mesëm janë shërbimet si vijon: transparenca ( 65.11%), transporti publik( 59.34%), mbrojtja e mjedisit ( 54.02%), mirëqenia sociale dhe familjare ( 49.04%), kulture rini dhe sport( 39.70%), parkingje publike ( 37.39%), rruget dhe trotuaret ( (35.04%). Në nivel te ulet në komunen e Kamenicës janë dy shërbime: kanalizimi ( 27.82%), planifikim urban ( 16.20%).</w:t>
      </w:r>
    </w:p>
    <w:p w:rsidR="00252CA1" w:rsidRPr="008C722C" w:rsidRDefault="00252CA1" w:rsidP="00252CA1">
      <w:pPr>
        <w:tabs>
          <w:tab w:val="left" w:pos="720"/>
        </w:tabs>
        <w:spacing w:after="0" w:line="240" w:lineRule="auto"/>
        <w:jc w:val="both"/>
        <w:rPr>
          <w:rFonts w:ascii="Calibri Light" w:hAnsi="Calibri Light" w:cs="Tw Cen MT Condensed Extra Bold"/>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Përpos arritjeve të larta, komuna ka performancë të ulët në treguesit si vijon: % e miratimi me kohë i propozim buxhetit vjetor komunal nga Kuvendi Komunal (0.00%), % e diskutimit të raportit të performancës komunale nga kuvendi komunal për vitin paraprak (0.00%), % e raportimit të planit vjetor të planit të integritetit para kuvendit komunal ( 0.00%), % e familjeve në nevojë të cilave iu është siguruar banimi ( 0.00%). % e të punësuarve me aftësi të kufizuar në institucionet komunale, sipas përkatësisë gjinore ( 0.17%), % E territorit të komunës për të cilat ekzistojnë planet rregulluese  (të hollësishme), hartat zonale ( 0.43%). Hapësirat e gjelbra dhe të shesheve janë 1.68 m</w:t>
      </w:r>
      <w:r w:rsidRPr="008C722C">
        <w:rPr>
          <w:rFonts w:ascii="Calibri Light" w:hAnsi="Calibri Light"/>
          <w:vertAlign w:val="superscript"/>
        </w:rPr>
        <w:t>2</w:t>
      </w:r>
      <w:r w:rsidRPr="008C722C">
        <w:rPr>
          <w:rFonts w:ascii="Calibri Light" w:hAnsi="Calibri Light"/>
        </w:rPr>
        <w:t>/kokë banori, ndërkaq komuna ka deponuar 94.96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Kamenicës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19"/>
        </w:numPr>
        <w:tabs>
          <w:tab w:val="left" w:pos="720"/>
        </w:tabs>
        <w:spacing w:after="0" w:line="240" w:lineRule="auto"/>
        <w:contextualSpacing/>
        <w:jc w:val="both"/>
        <w:rPr>
          <w:rFonts w:ascii="Calibri Light" w:hAnsi="Calibri Light"/>
        </w:rPr>
      </w:pPr>
      <w:r w:rsidRPr="008C722C">
        <w:rPr>
          <w:rFonts w:ascii="Calibri Light" w:hAnsi="Calibri Light"/>
        </w:rPr>
        <w:t xml:space="preserve">Miratimi me kohë i propozim buxhetit vjetor komunal nga Kuvendi Komunal </w:t>
      </w:r>
    </w:p>
    <w:p w:rsidR="00252CA1" w:rsidRPr="008C722C" w:rsidRDefault="00252CA1" w:rsidP="002E0386">
      <w:pPr>
        <w:numPr>
          <w:ilvl w:val="0"/>
          <w:numId w:val="19"/>
        </w:numPr>
        <w:tabs>
          <w:tab w:val="left" w:pos="720"/>
        </w:tabs>
        <w:spacing w:after="0" w:line="240" w:lineRule="auto"/>
        <w:contextualSpacing/>
        <w:jc w:val="both"/>
        <w:rPr>
          <w:rFonts w:ascii="Calibri Light" w:hAnsi="Calibri Light"/>
        </w:rPr>
      </w:pPr>
      <w:r w:rsidRPr="008C722C">
        <w:rPr>
          <w:rFonts w:ascii="Calibri Light" w:hAnsi="Calibri Light"/>
        </w:rPr>
        <w:t xml:space="preserve">Diskutimit të raportit të performancës komunale nga kuvendi komunal për vitin paraprak </w:t>
      </w:r>
    </w:p>
    <w:p w:rsidR="00252CA1" w:rsidRPr="008C722C" w:rsidRDefault="00252CA1" w:rsidP="002E0386">
      <w:pPr>
        <w:numPr>
          <w:ilvl w:val="0"/>
          <w:numId w:val="19"/>
        </w:numPr>
        <w:tabs>
          <w:tab w:val="left" w:pos="720"/>
        </w:tabs>
        <w:spacing w:after="0" w:line="240" w:lineRule="auto"/>
        <w:contextualSpacing/>
        <w:jc w:val="both"/>
        <w:rPr>
          <w:rFonts w:ascii="Calibri Light" w:hAnsi="Calibri Light"/>
        </w:rPr>
      </w:pPr>
      <w:r w:rsidRPr="008C722C">
        <w:rPr>
          <w:rFonts w:ascii="Calibri Light" w:hAnsi="Calibri Light"/>
        </w:rPr>
        <w:t xml:space="preserve">Raportimit të planit vjetor të planit të integritetit para kuvendit komunal </w:t>
      </w:r>
    </w:p>
    <w:p w:rsidR="00252CA1" w:rsidRPr="008C722C" w:rsidRDefault="00252CA1" w:rsidP="002D7AB3">
      <w:pPr>
        <w:numPr>
          <w:ilvl w:val="0"/>
          <w:numId w:val="19"/>
        </w:numPr>
        <w:tabs>
          <w:tab w:val="left" w:pos="720"/>
        </w:tabs>
        <w:spacing w:after="0" w:line="240" w:lineRule="auto"/>
        <w:contextualSpacing/>
        <w:jc w:val="both"/>
        <w:rPr>
          <w:rFonts w:ascii="Calibri Light" w:hAnsi="Calibri Light"/>
        </w:rPr>
      </w:pPr>
      <w:r w:rsidRPr="008C722C">
        <w:rPr>
          <w:rFonts w:ascii="Calibri Light" w:hAnsi="Calibri Light"/>
        </w:rPr>
        <w:t xml:space="preserve">Çështjen  e familjeve në nevojë të cilave iu është siguruar banimi </w:t>
      </w:r>
    </w:p>
    <w:p w:rsidR="00252CA1" w:rsidRPr="008C722C" w:rsidRDefault="00252CA1" w:rsidP="002E0386">
      <w:pPr>
        <w:numPr>
          <w:ilvl w:val="0"/>
          <w:numId w:val="19"/>
        </w:numPr>
        <w:tabs>
          <w:tab w:val="left" w:pos="720"/>
        </w:tabs>
        <w:spacing w:after="0" w:line="240" w:lineRule="auto"/>
        <w:contextualSpacing/>
        <w:jc w:val="both"/>
        <w:rPr>
          <w:rFonts w:ascii="Calibri Light" w:hAnsi="Calibri Light"/>
        </w:rPr>
      </w:pPr>
      <w:r w:rsidRPr="008C722C">
        <w:rPr>
          <w:rFonts w:ascii="Calibri Light" w:hAnsi="Calibri Light"/>
        </w:rPr>
        <w:t xml:space="preserve">Territorit të komunës për të cilat ekzistojnë planet rregulluese  (të hollësishme), hartat zonale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Kaçanik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Kaçanikut shtrihet në pjesën jug - lindore të territorit të Republikës së Kosovës. Madhësia gjeo</w:t>
      </w:r>
      <w:r w:rsidRPr="008C722C">
        <w:rPr>
          <w:rFonts w:ascii="Calibri Light" w:hAnsi="Calibri Light"/>
        </w:rPr>
        <w:softHyphen/>
        <w:t>grafike e territorit të komunës është 211 km</w:t>
      </w:r>
      <w:r w:rsidRPr="008C722C">
        <w:rPr>
          <w:rFonts w:ascii="Calibri Light" w:hAnsi="Calibri Light"/>
          <w:vertAlign w:val="superscript"/>
        </w:rPr>
        <w:t>2</w:t>
      </w:r>
      <w:r w:rsidRPr="008C722C">
        <w:rPr>
          <w:rFonts w:ascii="Calibri Light" w:hAnsi="Calibri Light"/>
        </w:rPr>
        <w:t>, me 1 zonë administrative urbane  dhe 31 vend</w:t>
      </w:r>
      <w:r w:rsidRPr="008C722C">
        <w:rPr>
          <w:rFonts w:ascii="Calibri Light" w:hAnsi="Calibri Light"/>
        </w:rPr>
        <w:softHyphen/>
        <w:t>banime rurale. Hyn në grupin e komunave me kushte të mira për zhvillimin e bujqësisë, blegtorisë, të pemtarisë dhe të ekoturizmit. Është e pasur edhe me minerale.</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19" w:type="dxa"/>
        <w:tblInd w:w="108" w:type="dxa"/>
        <w:tblCellMar>
          <w:left w:w="0" w:type="dxa"/>
          <w:right w:w="0" w:type="dxa"/>
        </w:tblCellMar>
        <w:tblLook w:val="04A0" w:firstRow="1" w:lastRow="0" w:firstColumn="1" w:lastColumn="0" w:noHBand="0" w:noVBand="1"/>
      </w:tblPr>
      <w:tblGrid>
        <w:gridCol w:w="1851"/>
        <w:gridCol w:w="1843"/>
        <w:gridCol w:w="2536"/>
        <w:gridCol w:w="2889"/>
      </w:tblGrid>
      <w:tr w:rsidR="002D7AB3" w:rsidRPr="008C722C" w:rsidTr="002D7AB3">
        <w:trPr>
          <w:trHeight w:val="316"/>
        </w:trPr>
        <w:tc>
          <w:tcPr>
            <w:tcW w:w="1851"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43"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36"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89"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62"/>
        </w:trPr>
        <w:tc>
          <w:tcPr>
            <w:tcW w:w="1851"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Kaçanik</w:t>
            </w:r>
          </w:p>
        </w:tc>
        <w:tc>
          <w:tcPr>
            <w:tcW w:w="1843"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211</w:t>
            </w:r>
          </w:p>
        </w:tc>
        <w:tc>
          <w:tcPr>
            <w:tcW w:w="2536"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33409</w:t>
            </w:r>
          </w:p>
        </w:tc>
        <w:tc>
          <w:tcPr>
            <w:tcW w:w="2889"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58.83</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Kaçanikut ka arritur perfo</w:t>
      </w:r>
      <w:r w:rsidRPr="008C722C">
        <w:rPr>
          <w:rFonts w:ascii="Calibri Light" w:hAnsi="Calibri Light"/>
        </w:rPr>
        <w:softHyphen/>
        <w:t>r</w:t>
      </w:r>
      <w:r w:rsidRPr="008C722C">
        <w:rPr>
          <w:rFonts w:ascii="Calibri Light" w:hAnsi="Calibri Light"/>
        </w:rPr>
        <w:softHyphen/>
        <w:t xml:space="preserve">mancë të shkallës së mesme (58.83%).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fushën e shërbimeve publike admini</w:t>
      </w:r>
      <w:r w:rsidRPr="008C722C">
        <w:rPr>
          <w:rFonts w:ascii="Calibri Light" w:hAnsi="Calibri Light"/>
        </w:rPr>
        <w:softHyphen/>
        <w:t xml:space="preserve">strative (99.41%), në fushën e transparencës komunale (85.63%), në fushën e menaxhimit të fatkeqësive (79.17%),  transport publik ( 74.36%) menaxhim të mbeturinave (73.75%), dhe uji i pijshëm ( 67.29%) Komuna e Kaçanikut në nivel të mesëm të ofrimit të shërbimeve ka shërbimet si vijon: fusha kulturë, rini dhe sport ( 56.07%), mbrojtja e mjedisit ( 43.83%), fusha planifikimi urban ( 42.00%), parkingje publike ( 40.85%), rrugët dhe trotuaret ( 37.50%), mirëqenia sociale ( 36.82). Ndërsa ne nivel te ulet te ofrimit te shërbimeve komuna e Kaçanikut ka vetëm një shërbim: fusha kanalizimi me (28.14%)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Përpos dy arritjeve të shënuara, komuna ka performancë të ulët në  disa tregues si vijon: % e të punësuarve me aftësi të kufizuar në institucionet komunale, sipas përkatësisë gjinore (0.37%), % E territorit të komunës për të cilat ekzistojnë planet rregulluese  (të hollësishme), hartat zonale ( 0.38%), Sipërfaqja e hapësirave të gjelbra publike në m2 për kokë banori ( 1.33%), % E ditëve në vit me furnizim të pa ndërprerë me ujë të pijshëm ( 1.95%), % e popullatës e cila përfiton nga skema sociale ( 2.44%).</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0.66 m</w:t>
      </w:r>
      <w:r w:rsidRPr="008C722C">
        <w:rPr>
          <w:rFonts w:ascii="Calibri Light" w:hAnsi="Calibri Light"/>
          <w:vertAlign w:val="superscript"/>
        </w:rPr>
        <w:t>2</w:t>
      </w:r>
      <w:r w:rsidRPr="008C722C">
        <w:rPr>
          <w:rFonts w:ascii="Calibri Light" w:hAnsi="Calibri Light"/>
        </w:rPr>
        <w:t>/kokë banori, ndërkaq komuna ka deponuar 84.60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Kaçanikut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5"/>
        </w:num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Të prioritizohet ndriçimi i rrugëve me ndritëm publik</w:t>
      </w:r>
    </w:p>
    <w:p w:rsidR="00252CA1" w:rsidRPr="008C722C" w:rsidRDefault="00252CA1" w:rsidP="002E0386">
      <w:pPr>
        <w:numPr>
          <w:ilvl w:val="0"/>
          <w:numId w:val="5"/>
        </w:num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Të shtohen numri i parkingje ve publike dhe vend-parkimeve  për mjete motorike</w:t>
      </w:r>
    </w:p>
    <w:p w:rsidR="00252CA1" w:rsidRPr="008C722C" w:rsidRDefault="00252CA1" w:rsidP="002E0386">
      <w:pPr>
        <w:numPr>
          <w:ilvl w:val="0"/>
          <w:numId w:val="5"/>
        </w:num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 xml:space="preserve">Ti kushtohet rëndësi shenjëzimit të rrugëve </w:t>
      </w:r>
    </w:p>
    <w:p w:rsidR="00252CA1" w:rsidRPr="008C722C" w:rsidRDefault="00252CA1" w:rsidP="002E0386">
      <w:pPr>
        <w:numPr>
          <w:ilvl w:val="0"/>
          <w:numId w:val="5"/>
        </w:num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Të shihet mundësi  e shtimit te vend parkimeve për persona me aftësi te kufizuara</w:t>
      </w:r>
    </w:p>
    <w:p w:rsidR="00252CA1" w:rsidRPr="008C722C" w:rsidRDefault="00252CA1" w:rsidP="00E75413">
      <w:pPr>
        <w:numPr>
          <w:ilvl w:val="0"/>
          <w:numId w:val="5"/>
        </w:num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Të prioritizohet trajtimi i ujërave te zeza kanalizimeve</w:t>
      </w:r>
    </w:p>
    <w:p w:rsidR="00605BD9" w:rsidRPr="008C722C" w:rsidRDefault="00605BD9" w:rsidP="00605BD9">
      <w:pPr>
        <w:tabs>
          <w:tab w:val="left" w:pos="720"/>
        </w:tabs>
        <w:spacing w:after="0" w:line="240" w:lineRule="auto"/>
        <w:jc w:val="both"/>
        <w:rPr>
          <w:rFonts w:ascii="Calibri Light" w:hAnsi="Calibri Light" w:cs="Tw Cen MT Condensed Extra Bold"/>
        </w:rPr>
      </w:pPr>
    </w:p>
    <w:p w:rsidR="00E75413" w:rsidRPr="008C722C" w:rsidRDefault="00E75413" w:rsidP="00E75413">
      <w:pPr>
        <w:tabs>
          <w:tab w:val="left" w:pos="720"/>
        </w:tabs>
        <w:spacing w:after="0" w:line="240" w:lineRule="auto"/>
        <w:ind w:left="720"/>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Klinë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Klinës shtrihet në kufirin perëndimor të pjesës qëndrore të territorit të Republikës së Kosovës. Madhësia gjeo</w:t>
      </w:r>
      <w:r w:rsidRPr="008C722C">
        <w:rPr>
          <w:rFonts w:ascii="Calibri Light" w:hAnsi="Calibri Light"/>
        </w:rPr>
        <w:softHyphen/>
        <w:t>grafike e territorit të komunës është 309 km</w:t>
      </w:r>
      <w:r w:rsidRPr="008C722C">
        <w:rPr>
          <w:rFonts w:ascii="Calibri Light" w:hAnsi="Calibri Light"/>
          <w:vertAlign w:val="superscript"/>
        </w:rPr>
        <w:t>2</w:t>
      </w:r>
      <w:r w:rsidRPr="008C722C">
        <w:rPr>
          <w:rFonts w:ascii="Calibri Light" w:hAnsi="Calibri Light"/>
        </w:rPr>
        <w:t>, me 1 zonë administrative urbane  dhe 54 vend</w:t>
      </w:r>
      <w:r w:rsidRPr="008C722C">
        <w:rPr>
          <w:rFonts w:ascii="Calibri Light" w:hAnsi="Calibri Light"/>
        </w:rPr>
        <w:softHyphen/>
        <w:t>banime rurale. Hyn në grupin e komunave me kushte të mira për zhvillimin e bujqësisë, blegtorisë, të pemtarisë dhe të ekoturizmit. Është e zhvilluar industria e përpunimit të gurit ndërtimor.</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67" w:type="dxa"/>
        <w:tblInd w:w="108" w:type="dxa"/>
        <w:tblCellMar>
          <w:left w:w="0" w:type="dxa"/>
          <w:right w:w="0" w:type="dxa"/>
        </w:tblCellMar>
        <w:tblLook w:val="04A0" w:firstRow="1" w:lastRow="0" w:firstColumn="1" w:lastColumn="0" w:noHBand="0" w:noVBand="1"/>
      </w:tblPr>
      <w:tblGrid>
        <w:gridCol w:w="1861"/>
        <w:gridCol w:w="1853"/>
        <w:gridCol w:w="2549"/>
        <w:gridCol w:w="2904"/>
      </w:tblGrid>
      <w:tr w:rsidR="002D7AB3" w:rsidRPr="008C722C" w:rsidTr="002D7AB3">
        <w:trPr>
          <w:trHeight w:val="360"/>
        </w:trPr>
        <w:tc>
          <w:tcPr>
            <w:tcW w:w="1861"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53"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49"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04"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84"/>
        </w:trPr>
        <w:tc>
          <w:tcPr>
            <w:tcW w:w="1861"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Klin</w:t>
            </w:r>
            <w:r w:rsidR="00605BD9" w:rsidRPr="008C722C">
              <w:rPr>
                <w:rFonts w:ascii="Calibri Light" w:hAnsi="Calibri Light"/>
                <w:b/>
                <w:bCs/>
                <w:sz w:val="20"/>
                <w:szCs w:val="20"/>
              </w:rPr>
              <w:t>ë</w:t>
            </w:r>
          </w:p>
        </w:tc>
        <w:tc>
          <w:tcPr>
            <w:tcW w:w="1853"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309</w:t>
            </w:r>
          </w:p>
        </w:tc>
        <w:tc>
          <w:tcPr>
            <w:tcW w:w="2549"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38496</w:t>
            </w:r>
          </w:p>
        </w:tc>
        <w:tc>
          <w:tcPr>
            <w:tcW w:w="2904"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E75413" w:rsidP="00252CA1">
            <w:pPr>
              <w:spacing w:after="0" w:line="240" w:lineRule="auto"/>
              <w:jc w:val="center"/>
              <w:rPr>
                <w:rFonts w:ascii="Calibri Light" w:hAnsi="Calibri Light"/>
                <w:sz w:val="20"/>
                <w:szCs w:val="20"/>
              </w:rPr>
            </w:pPr>
            <w:r w:rsidRPr="008C722C">
              <w:rPr>
                <w:rFonts w:ascii="Calibri Light" w:hAnsi="Calibri Light"/>
                <w:sz w:val="20"/>
                <w:szCs w:val="20"/>
              </w:rPr>
              <w:t>59.25</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Klinës ka arritur perfor</w:t>
      </w:r>
      <w:r w:rsidRPr="008C722C">
        <w:rPr>
          <w:rFonts w:ascii="Calibri Light" w:hAnsi="Calibri Light"/>
        </w:rPr>
        <w:softHyphen/>
        <w:t>ma</w:t>
      </w:r>
      <w:r w:rsidRPr="008C722C">
        <w:rPr>
          <w:rFonts w:ascii="Calibri Light" w:hAnsi="Calibri Light"/>
        </w:rPr>
        <w:softHyphen/>
        <w:t>ncë të shkallës së mesme (59.08%).</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cs="Tw Cen MT Condensed Extra Bold"/>
          <w:lang w:eastAsia="ja-JP"/>
        </w:rPr>
      </w:pPr>
      <w:r w:rsidRPr="008C722C">
        <w:rPr>
          <w:rFonts w:ascii="Calibri Light" w:hAnsi="Calibri Light"/>
        </w:rPr>
        <w:t>Komuna qëndron shumë lartë me performancë në fushat si vijon: fusha e  shërbimeve publike admini</w:t>
      </w:r>
      <w:r w:rsidRPr="008C722C">
        <w:rPr>
          <w:rFonts w:ascii="Calibri Light" w:hAnsi="Calibri Light"/>
        </w:rPr>
        <w:softHyphen/>
        <w:t>strative (96.75%), në fushën e menaxhimit të fatkeqësive (91.63%), në planifikimin hapësinor (86.77%), furnizimi me ujë të pijshëm (80.42%) dh</w:t>
      </w:r>
      <w:r w:rsidR="00E75413" w:rsidRPr="008C722C">
        <w:rPr>
          <w:rFonts w:ascii="Calibri Light" w:hAnsi="Calibri Light"/>
        </w:rPr>
        <w:t>e menaxhim të mbeturinave (82.09</w:t>
      </w:r>
      <w:r w:rsidRPr="008C722C">
        <w:rPr>
          <w:rFonts w:ascii="Calibri Light" w:hAnsi="Calibri Light"/>
        </w:rPr>
        <w:t>%). Komuna e Klinës në nivel të mesëm të ofrimit të shërbimeve si vijon: fusha e transparencës komunale ( 56.51%), mbrojtja e mjedisit( 54.09%), mirëqenia sociale ( 54.04%), parkingjet publike ( 50.52%), kulturë, rini dhe sport(43.41%),. Komuna e Klinës ka tri shërbime në nivel të ulët në tri fusha të shërbimeve komunale si vijon: fusha kanalizimi ( 32.42%), transport publik( 24.69%), rrugët dhe trotuaret ( 16.39%).</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e Klinës ka shënuar arritje të ulet për treguesit në vazhdim: % E sipërfaqeve të hapësirave publike që mirëmbahen rregullisht ( 0.76%), % e të punësuarve nga komunitetet jo-shumicë sipas përkatësisë gjinore(0.96%), % E gjatësisë së rrugëve lokale me ndriçim publik(1.19%), % e popullatës e cila përfiton nga skema sociale ( 2.19%),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5.65 m</w:t>
      </w:r>
      <w:r w:rsidRPr="008C722C">
        <w:rPr>
          <w:rFonts w:ascii="Calibri Light" w:hAnsi="Calibri Light"/>
          <w:vertAlign w:val="superscript"/>
        </w:rPr>
        <w:t>2</w:t>
      </w:r>
      <w:r w:rsidRPr="008C722C">
        <w:rPr>
          <w:rFonts w:ascii="Calibri Light" w:hAnsi="Calibri Light"/>
        </w:rPr>
        <w:t>/kokë banori, ndërkaq komuna ka deponuar 238.23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Klinës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1"/>
        </w:numPr>
        <w:tabs>
          <w:tab w:val="left" w:pos="720"/>
        </w:tabs>
        <w:spacing w:after="0" w:line="240" w:lineRule="auto"/>
        <w:contextualSpacing/>
        <w:jc w:val="both"/>
        <w:rPr>
          <w:rFonts w:ascii="Calibri Light" w:hAnsi="Calibri Light"/>
        </w:rPr>
      </w:pPr>
      <w:r w:rsidRPr="008C722C">
        <w:rPr>
          <w:rFonts w:ascii="Calibri Light" w:hAnsi="Calibri Light"/>
        </w:rPr>
        <w:t>Sipërfaqeve të hapësirave publike që mirëmbahen rregullisht</w:t>
      </w:r>
    </w:p>
    <w:p w:rsidR="00252CA1" w:rsidRPr="008C722C" w:rsidRDefault="00252CA1" w:rsidP="002E0386">
      <w:pPr>
        <w:numPr>
          <w:ilvl w:val="0"/>
          <w:numId w:val="21"/>
        </w:numPr>
        <w:tabs>
          <w:tab w:val="left" w:pos="720"/>
        </w:tabs>
        <w:spacing w:after="0" w:line="240" w:lineRule="auto"/>
        <w:contextualSpacing/>
        <w:jc w:val="both"/>
        <w:rPr>
          <w:rFonts w:ascii="Calibri Light" w:hAnsi="Calibri Light"/>
        </w:rPr>
      </w:pPr>
      <w:r w:rsidRPr="008C722C">
        <w:rPr>
          <w:rFonts w:ascii="Calibri Light" w:hAnsi="Calibri Light"/>
        </w:rPr>
        <w:t xml:space="preserve">Çështjen  e të punësuarve nga komunitetet jo-shumicë sipas përkatësisë gjinore </w:t>
      </w:r>
    </w:p>
    <w:p w:rsidR="00252CA1" w:rsidRPr="008C722C" w:rsidRDefault="00252CA1" w:rsidP="002E0386">
      <w:pPr>
        <w:numPr>
          <w:ilvl w:val="0"/>
          <w:numId w:val="21"/>
        </w:numPr>
        <w:tabs>
          <w:tab w:val="left" w:pos="720"/>
        </w:tabs>
        <w:spacing w:after="0" w:line="240" w:lineRule="auto"/>
        <w:contextualSpacing/>
        <w:jc w:val="both"/>
        <w:rPr>
          <w:rFonts w:ascii="Calibri Light" w:hAnsi="Calibri Light"/>
        </w:rPr>
      </w:pPr>
      <w:r w:rsidRPr="008C722C">
        <w:rPr>
          <w:rFonts w:ascii="Calibri Light" w:hAnsi="Calibri Light"/>
        </w:rPr>
        <w:t xml:space="preserve">Ndriçimit publik në rruget komunale </w:t>
      </w:r>
    </w:p>
    <w:p w:rsidR="00252CA1" w:rsidRPr="008C722C" w:rsidRDefault="00252CA1" w:rsidP="002E0386">
      <w:pPr>
        <w:numPr>
          <w:ilvl w:val="0"/>
          <w:numId w:val="21"/>
        </w:numPr>
        <w:tabs>
          <w:tab w:val="left" w:pos="720"/>
        </w:tabs>
        <w:spacing w:after="0" w:line="240" w:lineRule="auto"/>
        <w:contextualSpacing/>
        <w:jc w:val="both"/>
        <w:rPr>
          <w:rFonts w:ascii="Calibri Light" w:hAnsi="Calibri Light"/>
        </w:rPr>
      </w:pPr>
      <w:r w:rsidRPr="008C722C">
        <w:rPr>
          <w:rFonts w:ascii="Calibri Light" w:hAnsi="Calibri Light"/>
        </w:rPr>
        <w:t xml:space="preserve">Çëshjet e popullatës e cila përfiton nga skema sociale </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s>
        <w:spacing w:after="0" w:line="480" w:lineRule="auto"/>
        <w:contextualSpacing/>
        <w:jc w:val="both"/>
        <w:rPr>
          <w:rFonts w:ascii="Calibri Light" w:hAnsi="Calibri Light" w:cs="Tw Cen MT Condensed Extra Bold"/>
          <w:sz w:val="40"/>
          <w:szCs w:val="40"/>
        </w:rPr>
      </w:pPr>
      <w:r w:rsidRPr="008C722C">
        <w:rPr>
          <w:rFonts w:ascii="Calibri Light" w:hAnsi="Calibri Light"/>
          <w:sz w:val="40"/>
          <w:szCs w:val="40"/>
        </w:rPr>
        <w:t xml:space="preserve">Kllokot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Kllokotit shtrihet në pjesën jug - lindore të territorit të Republikës së Kosovës. Madhësia gjeo</w:t>
      </w:r>
      <w:r w:rsidRPr="008C722C">
        <w:rPr>
          <w:rFonts w:ascii="Calibri Light" w:hAnsi="Calibri Light"/>
        </w:rPr>
        <w:softHyphen/>
        <w:t>grafike e territorit të komunës është 23 km</w:t>
      </w:r>
      <w:r w:rsidRPr="008C722C">
        <w:rPr>
          <w:rFonts w:ascii="Calibri Light" w:hAnsi="Calibri Light"/>
          <w:vertAlign w:val="superscript"/>
        </w:rPr>
        <w:t>2</w:t>
      </w:r>
      <w:r w:rsidRPr="008C722C">
        <w:rPr>
          <w:rFonts w:ascii="Calibri Light" w:hAnsi="Calibri Light"/>
        </w:rPr>
        <w:t>, me 1 zonë administrative urbane  dhe 4 vend</w:t>
      </w:r>
      <w:r w:rsidRPr="008C722C">
        <w:rPr>
          <w:rFonts w:ascii="Calibri Light" w:hAnsi="Calibri Light"/>
        </w:rPr>
        <w:softHyphen/>
        <w:t>banime rurale. Hyn në grupin e komunave me kushte të mira për zhvillimin e bujqësisë dhe është e pasur me burime natyrore – ujë mineral dhe sherues.</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38" w:type="dxa"/>
        <w:tblInd w:w="108" w:type="dxa"/>
        <w:tblCellMar>
          <w:left w:w="0" w:type="dxa"/>
          <w:right w:w="0" w:type="dxa"/>
        </w:tblCellMar>
        <w:tblLook w:val="04A0" w:firstRow="1" w:lastRow="0" w:firstColumn="1" w:lastColumn="0" w:noHBand="0" w:noVBand="1"/>
      </w:tblPr>
      <w:tblGrid>
        <w:gridCol w:w="1875"/>
        <w:gridCol w:w="1867"/>
        <w:gridCol w:w="2569"/>
        <w:gridCol w:w="2927"/>
      </w:tblGrid>
      <w:tr w:rsidR="002D7AB3" w:rsidRPr="008C722C" w:rsidTr="002D7AB3">
        <w:trPr>
          <w:trHeight w:val="316"/>
        </w:trPr>
        <w:tc>
          <w:tcPr>
            <w:tcW w:w="1875"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67"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69"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27"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62"/>
        </w:trPr>
        <w:tc>
          <w:tcPr>
            <w:tcW w:w="1875"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Kllokot</w:t>
            </w:r>
          </w:p>
        </w:tc>
        <w:tc>
          <w:tcPr>
            <w:tcW w:w="1867"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23</w:t>
            </w:r>
          </w:p>
        </w:tc>
        <w:tc>
          <w:tcPr>
            <w:tcW w:w="2569"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2556</w:t>
            </w:r>
          </w:p>
        </w:tc>
        <w:tc>
          <w:tcPr>
            <w:tcW w:w="2927"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36.90</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Kllokotit ka arritur perfo</w:t>
      </w:r>
      <w:r w:rsidRPr="008C722C">
        <w:rPr>
          <w:rFonts w:ascii="Calibri Light" w:hAnsi="Calibri Light"/>
        </w:rPr>
        <w:softHyphen/>
        <w:t>r</w:t>
      </w:r>
      <w:r w:rsidRPr="008C722C">
        <w:rPr>
          <w:rFonts w:ascii="Calibri Light" w:hAnsi="Calibri Light"/>
        </w:rPr>
        <w:softHyphen/>
        <w:t xml:space="preserve">mancë të shkallës së mesme (36.90%).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lang w:val="en-US"/>
        </w:rPr>
      </w:pPr>
    </w:p>
    <w:p w:rsidR="00252CA1" w:rsidRPr="008C722C" w:rsidRDefault="00252CA1" w:rsidP="00252CA1">
      <w:pPr>
        <w:tabs>
          <w:tab w:val="left" w:pos="720"/>
        </w:tabs>
        <w:spacing w:after="0" w:line="240" w:lineRule="auto"/>
        <w:jc w:val="both"/>
        <w:rPr>
          <w:rFonts w:ascii="Calibri Light" w:hAnsi="Calibri Light"/>
          <w:lang w:val="en-US"/>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lartë me performancë në fushat si vijon: fusha e  shërbimeve publike admini</w:t>
      </w:r>
      <w:r w:rsidRPr="008C722C">
        <w:rPr>
          <w:rFonts w:ascii="Calibri Light" w:hAnsi="Calibri Light"/>
        </w:rPr>
        <w:softHyphen/>
        <w:t>strative (94.91%), në fushën rrugët dhe trotuaret (77.30%), në fushën e menaxhimit të mbeturinave (74.06%). Komuna e Kllokotit ne nivel te mesëm ka shërbimet si vijon: fusha planifikim urban( 61.11%), fusha transport publik( 51.67%), fusha kanalizimi ( 43.67%), transparenca komunale ( 37.92%). Është shqetësuese  se afër gjysma e shërbimeve janë në nivel te ulët ose nuk ka të dhëna të raportuara për disa shërbime si vijon: fusha mjedisi lokal ( 25.00%), uji i pijshëm ( 11.44%), mirëqenia sociale ( 2.08%), ndërsa për shërbimet ne vazhdim nuk ka të dhëna, fusha parkingje publike, menaxhimi i fatkeqësive, kulture rini dhe sport.</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ka shënuar edhe performancë të ulët në tregues të caktuar si vijon: % e vend parkimeve për mjete motorike në territorin e komunës( 0.00%), % e familjeve në nevojë të cilave iu është siguruar banimi (0.00%), % e fëmije në nevojë me strehim familjar (0.00%), % E vendbanimeve të përfshira në transportin lokal publik ( 0.00%), % E inkasimit të mjeteve për mbledhjen e mbeturinave (0.00%).</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 Hapësirat e gjelbra dhe të shesheve janë 7.82 m</w:t>
      </w:r>
      <w:r w:rsidRPr="008C722C">
        <w:rPr>
          <w:rFonts w:ascii="Calibri Light" w:hAnsi="Calibri Light"/>
          <w:vertAlign w:val="superscript"/>
        </w:rPr>
        <w:t>2</w:t>
      </w:r>
      <w:r w:rsidRPr="008C722C">
        <w:rPr>
          <w:rFonts w:ascii="Calibri Light" w:hAnsi="Calibri Light"/>
        </w:rPr>
        <w:t>/kokë banori, ndërkaq komuna ka deponuar 319.31 kg./ kokë banori mbeturina.</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cs="Tw Cen MT Condensed Extra Bold"/>
        </w:rPr>
        <w:t xml:space="preserve"> </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Novobërdës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22"/>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 xml:space="preserve">Vend parkimeve për mjete motorike në territorin e komunës </w:t>
      </w:r>
    </w:p>
    <w:p w:rsidR="00252CA1" w:rsidRPr="008C722C" w:rsidRDefault="00252CA1" w:rsidP="002E0386">
      <w:pPr>
        <w:numPr>
          <w:ilvl w:val="0"/>
          <w:numId w:val="22"/>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 xml:space="preserve">Çështjen  e familjeve në nevojë të cilave iu është siguruar banimi  </w:t>
      </w:r>
    </w:p>
    <w:p w:rsidR="00252CA1" w:rsidRPr="008C722C" w:rsidRDefault="00252CA1" w:rsidP="002E0386">
      <w:pPr>
        <w:numPr>
          <w:ilvl w:val="0"/>
          <w:numId w:val="22"/>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 xml:space="preserve">Problemet e fëmije në nevojë me strehim familjar </w:t>
      </w:r>
    </w:p>
    <w:p w:rsidR="00252CA1" w:rsidRPr="008C722C" w:rsidRDefault="00252CA1" w:rsidP="002E0386">
      <w:pPr>
        <w:numPr>
          <w:ilvl w:val="0"/>
          <w:numId w:val="22"/>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 xml:space="preserve"> Vendbanimeve të përfshira në transportin lokal publik  </w:t>
      </w:r>
    </w:p>
    <w:p w:rsidR="00252CA1" w:rsidRPr="008C722C" w:rsidRDefault="00252CA1" w:rsidP="002E0386">
      <w:pPr>
        <w:numPr>
          <w:ilvl w:val="0"/>
          <w:numId w:val="22"/>
        </w:numPr>
        <w:tabs>
          <w:tab w:val="left" w:pos="720"/>
        </w:tabs>
        <w:spacing w:after="0" w:line="240" w:lineRule="auto"/>
        <w:contextualSpacing/>
        <w:jc w:val="both"/>
        <w:rPr>
          <w:rFonts w:ascii="Calibri Light" w:hAnsi="Calibri Light" w:cs="Tw Cen MT Condensed Extra Bold"/>
          <w:sz w:val="14"/>
          <w:szCs w:val="14"/>
        </w:rPr>
      </w:pPr>
      <w:r w:rsidRPr="008C722C">
        <w:rPr>
          <w:rFonts w:ascii="Calibri Light" w:hAnsi="Calibri Light"/>
        </w:rPr>
        <w:t xml:space="preserve">Inkasimit të mjeteve për mbledhjen e mbeturinave </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Leposaviq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Leposaviqit shtrihet në pjesën më veriore  të territorit të Republikës së Kosovës. Madhësia gjeo</w:t>
      </w:r>
      <w:r w:rsidRPr="008C722C">
        <w:rPr>
          <w:rFonts w:ascii="Calibri Light" w:hAnsi="Calibri Light"/>
        </w:rPr>
        <w:softHyphen/>
        <w:t>grafike e territorit të komunës është 539 km</w:t>
      </w:r>
      <w:r w:rsidRPr="008C722C">
        <w:rPr>
          <w:rFonts w:ascii="Calibri Light" w:hAnsi="Calibri Light"/>
          <w:vertAlign w:val="superscript"/>
        </w:rPr>
        <w:t>2</w:t>
      </w:r>
      <w:r w:rsidRPr="008C722C">
        <w:rPr>
          <w:rFonts w:ascii="Calibri Light" w:hAnsi="Calibri Light"/>
        </w:rPr>
        <w:t>, me 1 zonë administrative urbane  dhe 72 vend</w:t>
      </w:r>
      <w:r w:rsidRPr="008C722C">
        <w:rPr>
          <w:rFonts w:ascii="Calibri Light" w:hAnsi="Calibri Light"/>
        </w:rPr>
        <w:softHyphen/>
        <w:t>banime rurale. Hyn në grupin e komunave me kushte të mira për zhvillimin e bujqësisë, blegtorisë dhe të bizneseve të vogla. Është e pasur edhe me minerale.</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8938" w:type="dxa"/>
        <w:tblInd w:w="108" w:type="dxa"/>
        <w:tblCellMar>
          <w:left w:w="0" w:type="dxa"/>
          <w:right w:w="0" w:type="dxa"/>
        </w:tblCellMar>
        <w:tblLook w:val="04A0" w:firstRow="1" w:lastRow="0" w:firstColumn="1" w:lastColumn="0" w:noHBand="0" w:noVBand="1"/>
      </w:tblPr>
      <w:tblGrid>
        <w:gridCol w:w="1814"/>
        <w:gridCol w:w="1806"/>
        <w:gridCol w:w="2486"/>
        <w:gridCol w:w="2832"/>
      </w:tblGrid>
      <w:tr w:rsidR="002D7AB3" w:rsidRPr="008C722C" w:rsidTr="002D7AB3">
        <w:trPr>
          <w:trHeight w:val="381"/>
        </w:trPr>
        <w:tc>
          <w:tcPr>
            <w:tcW w:w="1814"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06"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486"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32"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95"/>
        </w:trPr>
        <w:tc>
          <w:tcPr>
            <w:tcW w:w="1814"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Leposaviq</w:t>
            </w:r>
          </w:p>
        </w:tc>
        <w:tc>
          <w:tcPr>
            <w:tcW w:w="1806"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539</w:t>
            </w:r>
          </w:p>
        </w:tc>
        <w:tc>
          <w:tcPr>
            <w:tcW w:w="2486"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13515</w:t>
            </w:r>
          </w:p>
        </w:tc>
        <w:tc>
          <w:tcPr>
            <w:tcW w:w="2832"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41.46</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Leposaviqit ka arritur perfo</w:t>
      </w:r>
      <w:r w:rsidRPr="008C722C">
        <w:rPr>
          <w:rFonts w:ascii="Calibri Light" w:hAnsi="Calibri Light"/>
        </w:rPr>
        <w:softHyphen/>
        <w:t>r</w:t>
      </w:r>
      <w:r w:rsidRPr="008C722C">
        <w:rPr>
          <w:rFonts w:ascii="Calibri Light" w:hAnsi="Calibri Light"/>
        </w:rPr>
        <w:softHyphen/>
        <w:t xml:space="preserve">mancë të shkallës së lartë (41.46), 1.33% më e ulët se mesatarja e vendit. Megjithatë kjo komunë nuk i ka raportuar të gjitha të dhënat dhe janë të pa miratuara dhe të paverifikuara.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743575" cy="2743200"/>
            <wp:effectExtent l="19050" t="0" r="9525" b="0"/>
            <wp:docPr id="2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Leposaviqit për vitin 2017 nuk ka raportuar të dhëna për në Sistemin e Menaxhimit të Performances Komunale. Si rezultat i kësaj komuna e Leposaviqit ka raportuar vetëm për dy fusha të SMPK- së, kjo mund të shihet në grafikun e pasqyruar më lart. Shërbimet të cilat komuna i ka raportuar janë:  ( 58.33%),  transparenca komunale dhe mirëqenia sociale ( 24.58).</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Në vazhdim do ti prezantojmë treguesit për të cilët komuna ka raportuar: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E0386">
      <w:pPr>
        <w:numPr>
          <w:ilvl w:val="0"/>
          <w:numId w:val="28"/>
        </w:numPr>
        <w:tabs>
          <w:tab w:val="left" w:pos="720"/>
        </w:tabs>
        <w:spacing w:after="0" w:line="240" w:lineRule="auto"/>
        <w:jc w:val="both"/>
        <w:rPr>
          <w:rFonts w:ascii="Calibri Light" w:hAnsi="Calibri Light"/>
        </w:rPr>
      </w:pPr>
      <w:r w:rsidRPr="008C722C">
        <w:rPr>
          <w:rFonts w:ascii="Calibri Light" w:hAnsi="Calibri Light"/>
        </w:rPr>
        <w:t xml:space="preserve">Porblemin e  grave dhe vajzave pjesëmarrëse në takimet publike </w:t>
      </w:r>
    </w:p>
    <w:p w:rsidR="00252CA1" w:rsidRPr="008C722C" w:rsidRDefault="00252CA1" w:rsidP="002E0386">
      <w:pPr>
        <w:numPr>
          <w:ilvl w:val="0"/>
          <w:numId w:val="28"/>
        </w:numPr>
        <w:tabs>
          <w:tab w:val="left" w:pos="720"/>
        </w:tabs>
        <w:spacing w:after="0" w:line="240" w:lineRule="auto"/>
        <w:jc w:val="both"/>
        <w:rPr>
          <w:rFonts w:ascii="Calibri Light" w:hAnsi="Calibri Light"/>
        </w:rPr>
      </w:pPr>
      <w:r w:rsidRPr="008C722C">
        <w:rPr>
          <w:rFonts w:ascii="Calibri Light" w:hAnsi="Calibri Light"/>
        </w:rPr>
        <w:t>Çështjen  e zyrtarëve të emëruar politik gra dhe vajza në postet politike në komunë</w:t>
      </w:r>
    </w:p>
    <w:p w:rsidR="00252CA1" w:rsidRPr="008C722C" w:rsidRDefault="00252CA1" w:rsidP="002E0386">
      <w:pPr>
        <w:numPr>
          <w:ilvl w:val="0"/>
          <w:numId w:val="28"/>
        </w:numPr>
        <w:tabs>
          <w:tab w:val="left" w:pos="720"/>
        </w:tabs>
        <w:spacing w:after="0" w:line="240" w:lineRule="auto"/>
        <w:jc w:val="both"/>
        <w:rPr>
          <w:rFonts w:ascii="Calibri Light" w:hAnsi="Calibri Light"/>
        </w:rPr>
      </w:pPr>
      <w:r w:rsidRPr="008C722C">
        <w:rPr>
          <w:rFonts w:ascii="Calibri Light" w:hAnsi="Calibri Light"/>
        </w:rPr>
        <w:t>Njoftimet e publikuara për mbajtjen e 2 takimeve publike</w:t>
      </w:r>
    </w:p>
    <w:p w:rsidR="00252CA1" w:rsidRPr="008C722C" w:rsidRDefault="00252CA1" w:rsidP="002E0386">
      <w:pPr>
        <w:numPr>
          <w:ilvl w:val="0"/>
          <w:numId w:val="28"/>
        </w:numPr>
        <w:tabs>
          <w:tab w:val="left" w:pos="720"/>
        </w:tabs>
        <w:spacing w:after="0" w:line="240" w:lineRule="auto"/>
        <w:jc w:val="both"/>
        <w:rPr>
          <w:rFonts w:ascii="Calibri Light" w:hAnsi="Calibri Light"/>
        </w:rPr>
      </w:pPr>
      <w:r w:rsidRPr="008C722C">
        <w:rPr>
          <w:rFonts w:ascii="Calibri Light" w:hAnsi="Calibri Light"/>
        </w:rPr>
        <w:t>Njoftimet të publikuara për mbajtjen e 2 takimeve publike</w:t>
      </w:r>
    </w:p>
    <w:p w:rsidR="00252CA1" w:rsidRPr="008C722C" w:rsidRDefault="00252CA1" w:rsidP="002E0386">
      <w:pPr>
        <w:numPr>
          <w:ilvl w:val="0"/>
          <w:numId w:val="28"/>
        </w:numPr>
        <w:tabs>
          <w:tab w:val="left" w:pos="720"/>
        </w:tabs>
        <w:spacing w:after="0" w:line="240" w:lineRule="auto"/>
        <w:jc w:val="both"/>
        <w:rPr>
          <w:rFonts w:ascii="Calibri Light" w:hAnsi="Calibri Light"/>
        </w:rPr>
      </w:pPr>
      <w:r w:rsidRPr="008C722C">
        <w:rPr>
          <w:rFonts w:ascii="Calibri Light" w:hAnsi="Calibri Light"/>
        </w:rPr>
        <w:t>Miratimi me kohë i propozim buxhetit vjetor komunal nga Kuvendi Komunal</w:t>
      </w:r>
    </w:p>
    <w:p w:rsidR="00252CA1" w:rsidRPr="008C722C" w:rsidRDefault="00252CA1" w:rsidP="002E0386">
      <w:pPr>
        <w:numPr>
          <w:ilvl w:val="0"/>
          <w:numId w:val="28"/>
        </w:numPr>
        <w:tabs>
          <w:tab w:val="left" w:pos="720"/>
        </w:tabs>
        <w:spacing w:after="0" w:line="240" w:lineRule="auto"/>
        <w:jc w:val="both"/>
        <w:rPr>
          <w:rFonts w:ascii="Calibri Light" w:hAnsi="Calibri Light"/>
        </w:rPr>
      </w:pPr>
      <w:r w:rsidRPr="008C722C">
        <w:rPr>
          <w:rFonts w:ascii="Calibri Light" w:hAnsi="Calibri Light"/>
        </w:rPr>
        <w:t>Diskutimeve për raportin e buxhetit nga Kuvendi Komunal për vitin paraprak</w:t>
      </w:r>
    </w:p>
    <w:p w:rsidR="00252CA1" w:rsidRPr="008C722C" w:rsidRDefault="00252CA1" w:rsidP="002E0386">
      <w:pPr>
        <w:numPr>
          <w:ilvl w:val="0"/>
          <w:numId w:val="28"/>
        </w:numPr>
        <w:tabs>
          <w:tab w:val="left" w:pos="720"/>
        </w:tabs>
        <w:spacing w:after="0" w:line="240" w:lineRule="auto"/>
        <w:jc w:val="both"/>
        <w:rPr>
          <w:rFonts w:ascii="Calibri Light" w:hAnsi="Calibri Light"/>
        </w:rPr>
      </w:pPr>
      <w:r w:rsidRPr="008C722C">
        <w:rPr>
          <w:rFonts w:ascii="Calibri Light" w:hAnsi="Calibri Light"/>
        </w:rPr>
        <w:t>Diskutimit të raportit të performancës komunale nga kuvendi komunal për vitin paraprak</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Lipjan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Lipjanit shtrihet në kufirin lindor të pjesës qëndrore të territorit të Republikës së Kosovës. Madhësia gjeo</w:t>
      </w:r>
      <w:r w:rsidRPr="008C722C">
        <w:rPr>
          <w:rFonts w:ascii="Calibri Light" w:hAnsi="Calibri Light"/>
        </w:rPr>
        <w:softHyphen/>
        <w:t>grafike e territorit të komunës është 338 km</w:t>
      </w:r>
      <w:r w:rsidRPr="008C722C">
        <w:rPr>
          <w:rFonts w:ascii="Calibri Light" w:hAnsi="Calibri Light"/>
          <w:vertAlign w:val="superscript"/>
        </w:rPr>
        <w:t>2</w:t>
      </w:r>
      <w:r w:rsidRPr="008C722C">
        <w:rPr>
          <w:rFonts w:ascii="Calibri Light" w:hAnsi="Calibri Light"/>
        </w:rPr>
        <w:t>, me 1 zonë administrative urbane  dhe 62 vend</w:t>
      </w:r>
      <w:r w:rsidRPr="008C722C">
        <w:rPr>
          <w:rFonts w:ascii="Calibri Light" w:hAnsi="Calibri Light"/>
        </w:rPr>
        <w:softHyphen/>
        <w:t>banime rurale. Hyn në grupin e komunave me kushte të mira për zhvillimin e bujqësisë, të pemëtarisë dhe industrisë për prodhimin e ushqimit. Është e pasur edhe me minerale të ndryshme.</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 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071" w:type="dxa"/>
        <w:tblInd w:w="108" w:type="dxa"/>
        <w:tblCellMar>
          <w:left w:w="0" w:type="dxa"/>
          <w:right w:w="0" w:type="dxa"/>
        </w:tblCellMar>
        <w:tblLook w:val="04A0" w:firstRow="1" w:lastRow="0" w:firstColumn="1" w:lastColumn="0" w:noHBand="0" w:noVBand="1"/>
      </w:tblPr>
      <w:tblGrid>
        <w:gridCol w:w="1841"/>
        <w:gridCol w:w="1833"/>
        <w:gridCol w:w="2523"/>
        <w:gridCol w:w="2874"/>
      </w:tblGrid>
      <w:tr w:rsidR="002D7AB3" w:rsidRPr="008C722C" w:rsidTr="002D7AB3">
        <w:trPr>
          <w:trHeight w:val="403"/>
        </w:trPr>
        <w:tc>
          <w:tcPr>
            <w:tcW w:w="1841"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33"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23"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74"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206"/>
        </w:trPr>
        <w:tc>
          <w:tcPr>
            <w:tcW w:w="1841"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Lipjan</w:t>
            </w:r>
          </w:p>
        </w:tc>
        <w:tc>
          <w:tcPr>
            <w:tcW w:w="1833"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338</w:t>
            </w:r>
          </w:p>
        </w:tc>
        <w:tc>
          <w:tcPr>
            <w:tcW w:w="2523"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57605</w:t>
            </w:r>
          </w:p>
        </w:tc>
        <w:tc>
          <w:tcPr>
            <w:tcW w:w="2874"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68.50</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Lipjanit ka arritur perfo</w:t>
      </w:r>
      <w:r w:rsidRPr="008C722C">
        <w:rPr>
          <w:rFonts w:ascii="Calibri Light" w:hAnsi="Calibri Light"/>
        </w:rPr>
        <w:softHyphen/>
        <w:t>r</w:t>
      </w:r>
      <w:r w:rsidRPr="008C722C">
        <w:rPr>
          <w:rFonts w:ascii="Calibri Light" w:hAnsi="Calibri Light"/>
        </w:rPr>
        <w:softHyphen/>
        <w:t xml:space="preserve">mancë të shkallës së mesme (68.50%).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fusha transparencës komunale (98.08%), në fushën e  shërbimeve administrative ( 95.55%), fushat e menaxhimit të fatkeqësive (90.00%), në fushën uji i pijshëm ( 80.96%), fusha planifikimit hapësinor (80.92%), kulturë rini dhe sport (77.53%), menaxhimi i mbeturinave ( 74.87%) transporti publik (70.34%). Ndërsa komuna e Lipjanit në  nivel të mesëm të ofrimit të shërbimeve ka shërbimet si vijon: fusha kanalizimi ( 61.81%), mirëqenia sociale ( 46.52%), mbrojtja e mjedisit lokal ( 44.12%), parkingje publike ( 40.71%), ndërsa ne nivel te ulet ka vetëm një shërbim dhe ai është rrugët dhe trotuaret.</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 </w:t>
      </w:r>
    </w:p>
    <w:p w:rsidR="00252CA1" w:rsidRPr="008C722C" w:rsidRDefault="00252CA1" w:rsidP="00252CA1">
      <w:pPr>
        <w:tabs>
          <w:tab w:val="left" w:pos="720"/>
          <w:tab w:val="left" w:pos="3225"/>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r w:rsidRPr="008C722C">
        <w:rPr>
          <w:rFonts w:ascii="Calibri Light" w:hAnsi="Calibri Light"/>
          <w:b/>
          <w:bCs/>
        </w:rPr>
        <w:tab/>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ka shënuar  performancë të ulët  në treguesit në vazhdim: % E realizimit të projekteve të planifikuar për trajtimin e ujërave të zeza ( 0.00%), % E realizimit të planit të veprimit lokal në mjedis ( 0.00%), % e të punësuarve me aftësi të kufizuar në institucionet komunale, sipas përkatësisë gjinore( 0.13%), % e të punësuarve nga komunitetet jo-shumicë sipas përkatësisë gjinore (1.27%), % e popullatës e cila përfiton nga skema sociale ( 2.24%),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8.18 m</w:t>
      </w:r>
      <w:r w:rsidRPr="008C722C">
        <w:rPr>
          <w:rFonts w:ascii="Calibri Light" w:hAnsi="Calibri Light"/>
          <w:vertAlign w:val="superscript"/>
        </w:rPr>
        <w:t>2</w:t>
      </w:r>
      <w:r w:rsidRPr="008C722C">
        <w:rPr>
          <w:rFonts w:ascii="Calibri Light" w:hAnsi="Calibri Light"/>
        </w:rPr>
        <w:t>/kokë banori, ndërkaq komuna ka deponuar 124.87 kg./ kokë banori mbeturina.</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Lipjanit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3"/>
        </w:numPr>
        <w:tabs>
          <w:tab w:val="left" w:pos="720"/>
        </w:tabs>
        <w:spacing w:after="0" w:line="240" w:lineRule="auto"/>
        <w:contextualSpacing/>
        <w:jc w:val="both"/>
        <w:rPr>
          <w:rFonts w:ascii="Calibri Light" w:hAnsi="Calibri Light"/>
        </w:rPr>
      </w:pPr>
      <w:r w:rsidRPr="008C722C">
        <w:rPr>
          <w:rFonts w:ascii="Calibri Light" w:hAnsi="Calibri Light"/>
        </w:rPr>
        <w:t xml:space="preserve">Realizimit të projekteve të planifikuar për trajtimin e ujërave të zeza </w:t>
      </w:r>
    </w:p>
    <w:p w:rsidR="00252CA1" w:rsidRPr="008C722C" w:rsidRDefault="00252CA1" w:rsidP="002E0386">
      <w:pPr>
        <w:numPr>
          <w:ilvl w:val="0"/>
          <w:numId w:val="23"/>
        </w:numPr>
        <w:tabs>
          <w:tab w:val="left" w:pos="720"/>
        </w:tabs>
        <w:spacing w:after="0" w:line="240" w:lineRule="auto"/>
        <w:contextualSpacing/>
        <w:jc w:val="both"/>
        <w:rPr>
          <w:rFonts w:ascii="Calibri Light" w:hAnsi="Calibri Light"/>
        </w:rPr>
      </w:pPr>
      <w:r w:rsidRPr="008C722C">
        <w:rPr>
          <w:rFonts w:ascii="Calibri Light" w:hAnsi="Calibri Light"/>
        </w:rPr>
        <w:t xml:space="preserve"> E realizimit të planit të veprimit lokal në mjedis </w:t>
      </w:r>
    </w:p>
    <w:p w:rsidR="00252CA1" w:rsidRPr="008C722C" w:rsidRDefault="00252CA1" w:rsidP="002E0386">
      <w:pPr>
        <w:numPr>
          <w:ilvl w:val="0"/>
          <w:numId w:val="23"/>
        </w:numPr>
        <w:tabs>
          <w:tab w:val="left" w:pos="720"/>
        </w:tabs>
        <w:spacing w:after="0" w:line="240" w:lineRule="auto"/>
        <w:contextualSpacing/>
        <w:jc w:val="both"/>
        <w:rPr>
          <w:rFonts w:ascii="Calibri Light" w:hAnsi="Calibri Light"/>
        </w:rPr>
      </w:pPr>
      <w:r w:rsidRPr="008C722C">
        <w:rPr>
          <w:rFonts w:ascii="Calibri Light" w:hAnsi="Calibri Light"/>
        </w:rPr>
        <w:t>Çështjen  e të punësuarve me aftësi të kufizuar në institucionet komunale, sipas përkatësisë gjinore</w:t>
      </w:r>
    </w:p>
    <w:p w:rsidR="00252CA1" w:rsidRPr="008C722C" w:rsidRDefault="00252CA1" w:rsidP="002E0386">
      <w:pPr>
        <w:numPr>
          <w:ilvl w:val="0"/>
          <w:numId w:val="23"/>
        </w:numPr>
        <w:tabs>
          <w:tab w:val="left" w:pos="720"/>
        </w:tabs>
        <w:spacing w:after="0" w:line="240" w:lineRule="auto"/>
        <w:contextualSpacing/>
        <w:jc w:val="both"/>
        <w:rPr>
          <w:rFonts w:ascii="Calibri Light" w:hAnsi="Calibri Light"/>
        </w:rPr>
      </w:pPr>
      <w:r w:rsidRPr="008C722C">
        <w:rPr>
          <w:rFonts w:ascii="Calibri Light" w:hAnsi="Calibri Light"/>
        </w:rPr>
        <w:t xml:space="preserve">Çështjen  e të punësuarve nga komunitetet jo-shumicë sipas përkatësisë gjinore </w:t>
      </w:r>
    </w:p>
    <w:p w:rsidR="00252CA1" w:rsidRPr="008C722C" w:rsidRDefault="00252CA1" w:rsidP="002E0386">
      <w:pPr>
        <w:numPr>
          <w:ilvl w:val="0"/>
          <w:numId w:val="23"/>
        </w:numPr>
        <w:tabs>
          <w:tab w:val="left" w:pos="720"/>
        </w:tabs>
        <w:spacing w:after="0" w:line="240" w:lineRule="auto"/>
        <w:contextualSpacing/>
        <w:jc w:val="both"/>
        <w:rPr>
          <w:rFonts w:ascii="Calibri Light" w:hAnsi="Calibri Light"/>
        </w:rPr>
      </w:pPr>
      <w:r w:rsidRPr="008C722C">
        <w:rPr>
          <w:rFonts w:ascii="Calibri Light" w:hAnsi="Calibri Light"/>
        </w:rPr>
        <w:t>Problemet e popullatës e cila përfiton nga skema sociale</w:t>
      </w:r>
    </w:p>
    <w:p w:rsidR="00252CA1" w:rsidRPr="008C722C" w:rsidRDefault="00252CA1" w:rsidP="00252CA1">
      <w:pPr>
        <w:tabs>
          <w:tab w:val="left" w:pos="720"/>
          <w:tab w:val="left" w:pos="1170"/>
        </w:tabs>
        <w:spacing w:after="0" w:line="480" w:lineRule="auto"/>
        <w:rPr>
          <w:rFonts w:ascii="Calibri Light" w:hAnsi="Calibri Light"/>
        </w:rPr>
      </w:pPr>
    </w:p>
    <w:p w:rsidR="00252CA1" w:rsidRPr="008C722C" w:rsidRDefault="00785667" w:rsidP="002E0386">
      <w:pPr>
        <w:numPr>
          <w:ilvl w:val="0"/>
          <w:numId w:val="27"/>
        </w:numPr>
        <w:tabs>
          <w:tab w:val="left" w:pos="720"/>
          <w:tab w:val="left" w:pos="1170"/>
        </w:tabs>
        <w:spacing w:after="0" w:line="480" w:lineRule="auto"/>
        <w:contextualSpacing/>
        <w:rPr>
          <w:rFonts w:ascii="Calibri Light" w:hAnsi="Calibri Light"/>
          <w:sz w:val="40"/>
          <w:szCs w:val="40"/>
        </w:rPr>
      </w:pPr>
      <w:r>
        <w:rPr>
          <w:rFonts w:ascii="Calibri Light" w:hAnsi="Calibri Light" w:cs="Tw Cen MT Condensed Extra Bold"/>
          <w:lang w:val="en-US"/>
        </w:rPr>
        <mc:AlternateContent>
          <mc:Choice Requires="wps">
            <w:drawing>
              <wp:anchor distT="0" distB="0" distL="114300" distR="114300" simplePos="0" relativeHeight="251794432" behindDoc="0" locked="0" layoutInCell="1" allowOverlap="1">
                <wp:simplePos x="0" y="0"/>
                <wp:positionH relativeFrom="column">
                  <wp:posOffset>5967730</wp:posOffset>
                </wp:positionH>
                <wp:positionV relativeFrom="page">
                  <wp:posOffset>263525</wp:posOffset>
                </wp:positionV>
                <wp:extent cx="1076325" cy="367665"/>
                <wp:effectExtent l="0" t="0" r="28575" b="13335"/>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67665"/>
                        </a:xfrm>
                        <a:prstGeom prst="rect">
                          <a:avLst/>
                        </a:prstGeom>
                        <a:solidFill>
                          <a:srgbClr val="1F4D78"/>
                        </a:solidFill>
                        <a:ln w="9525">
                          <a:solidFill>
                            <a:srgbClr val="1F4D7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2068A" id="Rectangle 261" o:spid="_x0000_s1026" style="position:absolute;margin-left:469.9pt;margin-top:20.75pt;width:84.75pt;height:28.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" fillcolor="#1f4d78" strokecolor="#1f4d78">
                <w10:wrap anchory="page"/>
              </v:rect>
            </w:pict>
          </mc:Fallback>
        </mc:AlternateContent>
      </w:r>
      <w:r>
        <w:rPr>
          <w:rFonts w:ascii="Calibri Light" w:hAnsi="Calibri Light" w:cs="Tw Cen MT Condensed Extra Bold"/>
          <w:lang w:val="en-US"/>
        </w:rPr>
        <mc:AlternateContent>
          <mc:Choice Requires="wps">
            <w:drawing>
              <wp:anchor distT="0" distB="0" distL="114300" distR="114300" simplePos="0" relativeHeight="251793408" behindDoc="0" locked="0" layoutInCell="1" allowOverlap="1">
                <wp:simplePos x="0" y="0"/>
                <wp:positionH relativeFrom="column">
                  <wp:posOffset>-914400</wp:posOffset>
                </wp:positionH>
                <wp:positionV relativeFrom="page">
                  <wp:posOffset>11430</wp:posOffset>
                </wp:positionV>
                <wp:extent cx="209550" cy="2324100"/>
                <wp:effectExtent l="0" t="0" r="19050" b="1905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838F2" id="Rectangle 260" o:spid="_x0000_s1026" style="position:absolute;margin-left:-1in;margin-top:.9pt;width:16.5pt;height:18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" fillcolor="#a5a5a5" strokecolor="#a5a5a5">
                <w10:wrap anchory="page"/>
              </v:rect>
            </w:pict>
          </mc:Fallback>
        </mc:AlternateContent>
      </w:r>
      <w:r w:rsidR="00252CA1" w:rsidRPr="008C722C">
        <w:rPr>
          <w:rFonts w:ascii="Calibri Light" w:hAnsi="Calibri Light"/>
          <w:sz w:val="40"/>
          <w:szCs w:val="40"/>
        </w:rPr>
        <w:t xml:space="preserve">Malishevë  </w:t>
      </w:r>
    </w:p>
    <w:p w:rsidR="00252CA1" w:rsidRPr="008C722C" w:rsidRDefault="00252CA1" w:rsidP="00252CA1">
      <w:pPr>
        <w:tabs>
          <w:tab w:val="left" w:pos="720"/>
          <w:tab w:val="left" w:pos="1170"/>
        </w:tabs>
        <w:spacing w:line="240" w:lineRule="auto"/>
        <w:rPr>
          <w:rFonts w:ascii="Calibri Light" w:hAnsi="Calibri Light"/>
          <w:sz w:val="40"/>
          <w:szCs w:val="40"/>
        </w:rPr>
      </w:pPr>
      <w:r w:rsidRPr="008C722C">
        <w:rPr>
          <w:rFonts w:ascii="Calibri Light" w:hAnsi="Calibri Light"/>
        </w:rPr>
        <w:t>Komuna e Malishevës shtrihet në pjesën qendrore të territorit të Republikës së Kosovës. Madhësia gjeo</w:t>
      </w:r>
      <w:r w:rsidRPr="008C722C">
        <w:rPr>
          <w:rFonts w:ascii="Calibri Light" w:hAnsi="Calibri Light"/>
        </w:rPr>
        <w:softHyphen/>
        <w:t>grafike e territorit të komunës është 306 km</w:t>
      </w:r>
      <w:r w:rsidRPr="008C722C">
        <w:rPr>
          <w:rFonts w:ascii="Calibri Light" w:hAnsi="Calibri Light"/>
          <w:vertAlign w:val="superscript"/>
        </w:rPr>
        <w:t>2</w:t>
      </w:r>
      <w:r w:rsidRPr="008C722C">
        <w:rPr>
          <w:rFonts w:ascii="Calibri Light" w:hAnsi="Calibri Light"/>
        </w:rPr>
        <w:t>, me 1 zonë administrative urbane  dhe 44 vend</w:t>
      </w:r>
      <w:r w:rsidRPr="008C722C">
        <w:rPr>
          <w:rFonts w:ascii="Calibri Light" w:hAnsi="Calibri Light"/>
        </w:rPr>
        <w:softHyphen/>
        <w:t>banime rurale. Hyn në grupin e komunave me kushte të mira për zhvillimin e bujqësisë, blegtorisë, të pemëtarisë dhe të ekoturizmit. Është e pasur edhe me ujëra termik.</w:t>
      </w: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083" w:type="dxa"/>
        <w:tblInd w:w="108" w:type="dxa"/>
        <w:tblCellMar>
          <w:left w:w="0" w:type="dxa"/>
          <w:right w:w="0" w:type="dxa"/>
        </w:tblCellMar>
        <w:tblLook w:val="04A0" w:firstRow="1" w:lastRow="0" w:firstColumn="1" w:lastColumn="0" w:noHBand="0" w:noVBand="1"/>
      </w:tblPr>
      <w:tblGrid>
        <w:gridCol w:w="1844"/>
        <w:gridCol w:w="1836"/>
        <w:gridCol w:w="2526"/>
        <w:gridCol w:w="2877"/>
      </w:tblGrid>
      <w:tr w:rsidR="002D7AB3" w:rsidRPr="008C722C" w:rsidTr="002D7AB3">
        <w:trPr>
          <w:trHeight w:val="316"/>
        </w:trPr>
        <w:tc>
          <w:tcPr>
            <w:tcW w:w="1844"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36"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26"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77"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62"/>
        </w:trPr>
        <w:tc>
          <w:tcPr>
            <w:tcW w:w="1844"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Malishevë</w:t>
            </w:r>
          </w:p>
        </w:tc>
        <w:tc>
          <w:tcPr>
            <w:tcW w:w="1836"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306</w:t>
            </w:r>
          </w:p>
        </w:tc>
        <w:tc>
          <w:tcPr>
            <w:tcW w:w="2526"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54613</w:t>
            </w:r>
          </w:p>
        </w:tc>
        <w:tc>
          <w:tcPr>
            <w:tcW w:w="2877"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63.22</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Malishevës ka arritur perfo</w:t>
      </w:r>
      <w:r w:rsidRPr="008C722C">
        <w:rPr>
          <w:rFonts w:ascii="Calibri Light" w:hAnsi="Calibri Light"/>
        </w:rPr>
        <w:softHyphen/>
        <w:t>r</w:t>
      </w:r>
      <w:r w:rsidRPr="008C722C">
        <w:rPr>
          <w:rFonts w:ascii="Calibri Light" w:hAnsi="Calibri Light"/>
        </w:rPr>
        <w:softHyphen/>
        <w:t xml:space="preserve">mancë të shkallës së mesme (63.22%).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qëndron shumë lartë me performancë në fushat si vijon: fusha planifikimi hapësinor (100.00%), fusha shërbime publike administrative ( 96.27%), transport publik ( 90.85%), menaxhimi i mbeturinave ( 90.19%), dhe fusha uji i pijshëm ( 75.52%), Ndërsa ne nivel të  mesëm të ofrimit të shërbimeve janë shërbimet si vijon: fusha mbrojtja e mjedisit lokal ( 62.70%), fusha rrugët( 61.81%), emergjencat komunale ( 59.20%),  kultura rina dhe sporti ( 50.11%), fusha transparenca komunale ( 56.90%). Ndërsa ne nivel te ulet janë tri shërbime si vijon: fusha kanalizimi ( 31.58%), parkingje publike (27.97%), mirëqenia sociale( 18.78%).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performancë të ulët në treguesit si vijon: % e të punësuarve nga komunitetet jo-shumicë sipas përkatësisë gjinore( 0.07%), Sipërfaqja e shesheve publike në m2 për kokë banori( 0.09%), % e popullatës e cila përfiton nga skema sociale( 1.35%), % e ankesave të miratuara për skemën e ndihmës sociale ( 3.03%), % e vend-parkimeve për mjete motorike në territorin e komunës ( 3.28%), % E gjatësisë së rrugëve lokale me ndriçim publik ( 4.44%).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0.78 m</w:t>
      </w:r>
      <w:r w:rsidRPr="008C722C">
        <w:rPr>
          <w:rFonts w:ascii="Calibri Light" w:hAnsi="Calibri Light"/>
          <w:vertAlign w:val="superscript"/>
        </w:rPr>
        <w:t>2</w:t>
      </w:r>
      <w:r w:rsidRPr="008C722C">
        <w:rPr>
          <w:rFonts w:ascii="Calibri Light" w:hAnsi="Calibri Light"/>
        </w:rPr>
        <w:t>/kokë banori, ndërkaq komuna ka deponuar 155.18 kg./ kokë banori mbeturina.</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Malishevës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24"/>
        </w:numPr>
        <w:tabs>
          <w:tab w:val="left" w:pos="720"/>
        </w:tabs>
        <w:spacing w:after="0" w:line="240" w:lineRule="auto"/>
        <w:contextualSpacing/>
        <w:jc w:val="both"/>
        <w:rPr>
          <w:rFonts w:ascii="Calibri Light" w:hAnsi="Calibri Light"/>
        </w:rPr>
      </w:pPr>
      <w:r w:rsidRPr="008C722C">
        <w:rPr>
          <w:rFonts w:ascii="Calibri Light" w:hAnsi="Calibri Light"/>
        </w:rPr>
        <w:t>Çështjet e të punësuarve nga komunitetet jo-shumicë sipas përkatësisë gjinore</w:t>
      </w:r>
    </w:p>
    <w:p w:rsidR="00252CA1" w:rsidRPr="008C722C" w:rsidRDefault="00252CA1" w:rsidP="002E0386">
      <w:pPr>
        <w:numPr>
          <w:ilvl w:val="0"/>
          <w:numId w:val="24"/>
        </w:numPr>
        <w:tabs>
          <w:tab w:val="left" w:pos="720"/>
        </w:tabs>
        <w:spacing w:after="0" w:line="240" w:lineRule="auto"/>
        <w:contextualSpacing/>
        <w:jc w:val="both"/>
        <w:rPr>
          <w:rFonts w:ascii="Calibri Light" w:hAnsi="Calibri Light"/>
        </w:rPr>
      </w:pPr>
      <w:r w:rsidRPr="008C722C">
        <w:rPr>
          <w:rFonts w:ascii="Calibri Light" w:hAnsi="Calibri Light"/>
        </w:rPr>
        <w:t>Sipërfaqja e shesheve publike në m2 për kokë banori</w:t>
      </w:r>
    </w:p>
    <w:p w:rsidR="00252CA1" w:rsidRPr="008C722C" w:rsidRDefault="00252CA1" w:rsidP="002E0386">
      <w:pPr>
        <w:numPr>
          <w:ilvl w:val="0"/>
          <w:numId w:val="24"/>
        </w:numPr>
        <w:tabs>
          <w:tab w:val="left" w:pos="720"/>
        </w:tabs>
        <w:spacing w:after="0" w:line="240" w:lineRule="auto"/>
        <w:contextualSpacing/>
        <w:jc w:val="both"/>
        <w:rPr>
          <w:rFonts w:ascii="Calibri Light" w:hAnsi="Calibri Light"/>
        </w:rPr>
      </w:pPr>
      <w:r w:rsidRPr="008C722C">
        <w:rPr>
          <w:rFonts w:ascii="Calibri Light" w:hAnsi="Calibri Light"/>
        </w:rPr>
        <w:t>Çështjet  e popullatës e cila përfiton nga skema sociale</w:t>
      </w:r>
    </w:p>
    <w:p w:rsidR="00252CA1" w:rsidRPr="008C722C" w:rsidRDefault="00252CA1" w:rsidP="002E0386">
      <w:pPr>
        <w:numPr>
          <w:ilvl w:val="0"/>
          <w:numId w:val="24"/>
        </w:numPr>
        <w:tabs>
          <w:tab w:val="left" w:pos="720"/>
        </w:tabs>
        <w:spacing w:after="0" w:line="240" w:lineRule="auto"/>
        <w:contextualSpacing/>
        <w:jc w:val="both"/>
        <w:rPr>
          <w:rFonts w:ascii="Calibri Light" w:hAnsi="Calibri Light"/>
        </w:rPr>
      </w:pPr>
      <w:r w:rsidRPr="008C722C">
        <w:rPr>
          <w:rFonts w:ascii="Calibri Light" w:hAnsi="Calibri Light"/>
        </w:rPr>
        <w:t>Ankesat të miratuara për skemën e ndihmës sociale</w:t>
      </w:r>
    </w:p>
    <w:p w:rsidR="00252CA1" w:rsidRPr="008C722C" w:rsidRDefault="00252CA1" w:rsidP="002E0386">
      <w:pPr>
        <w:numPr>
          <w:ilvl w:val="0"/>
          <w:numId w:val="24"/>
        </w:numPr>
        <w:tabs>
          <w:tab w:val="left" w:pos="720"/>
        </w:tabs>
        <w:spacing w:after="0" w:line="240" w:lineRule="auto"/>
        <w:contextualSpacing/>
        <w:jc w:val="both"/>
        <w:rPr>
          <w:rFonts w:ascii="Calibri Light" w:hAnsi="Calibri Light"/>
        </w:rPr>
      </w:pPr>
      <w:r w:rsidRPr="008C722C">
        <w:rPr>
          <w:rFonts w:ascii="Calibri Light" w:hAnsi="Calibri Light"/>
        </w:rPr>
        <w:t xml:space="preserve"> Vend-parkimet për mjete motorike në territorin e komunës</w:t>
      </w:r>
    </w:p>
    <w:p w:rsidR="00252CA1" w:rsidRPr="008C722C" w:rsidRDefault="00252CA1" w:rsidP="002E0386">
      <w:pPr>
        <w:numPr>
          <w:ilvl w:val="0"/>
          <w:numId w:val="24"/>
        </w:numPr>
        <w:tabs>
          <w:tab w:val="left" w:pos="720"/>
        </w:tabs>
        <w:spacing w:after="0" w:line="240" w:lineRule="auto"/>
        <w:contextualSpacing/>
        <w:jc w:val="both"/>
        <w:rPr>
          <w:rFonts w:ascii="Calibri Light" w:hAnsi="Calibri Light"/>
        </w:rPr>
      </w:pPr>
      <w:r w:rsidRPr="008C722C">
        <w:rPr>
          <w:rFonts w:ascii="Calibri Light" w:hAnsi="Calibri Light"/>
        </w:rPr>
        <w:t xml:space="preserve">Çështjen e gjatësisë së rrugëve lokale me ndriçim publik </w:t>
      </w:r>
    </w:p>
    <w:p w:rsidR="00252CA1" w:rsidRPr="008C722C" w:rsidRDefault="00252CA1" w:rsidP="00252CA1">
      <w:pPr>
        <w:tabs>
          <w:tab w:val="left" w:pos="720"/>
        </w:tabs>
        <w:spacing w:after="0" w:line="240" w:lineRule="auto"/>
        <w:ind w:left="360"/>
        <w:jc w:val="both"/>
        <w:rPr>
          <w:rFonts w:ascii="Calibri Light" w:hAnsi="Calibri Light" w:cs="Tw Cen MT Condensed Extra Bold"/>
          <w:sz w:val="14"/>
          <w:szCs w:val="14"/>
        </w:rPr>
      </w:pPr>
    </w:p>
    <w:p w:rsidR="00252CA1" w:rsidRPr="008C722C" w:rsidRDefault="00252CA1" w:rsidP="00252CA1">
      <w:pPr>
        <w:rPr>
          <w:rFonts w:ascii="Calibri Light" w:hAnsi="Calibri Light" w:cs="Tw Cen MT Condensed Extra Bold"/>
          <w:sz w:val="14"/>
          <w:szCs w:val="14"/>
        </w:rPr>
      </w:pPr>
    </w:p>
    <w:p w:rsidR="00252CA1" w:rsidRPr="008C722C" w:rsidRDefault="00785667"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Pr>
          <w:rFonts w:ascii="Calibri Light" w:hAnsi="Calibri Light" w:cs="Tw Cen MT Condensed Extra Bold"/>
          <w:lang w:val="en-US"/>
        </w:rPr>
        <mc:AlternateContent>
          <mc:Choice Requires="wps">
            <w:drawing>
              <wp:anchor distT="0" distB="0" distL="114300" distR="114300" simplePos="0" relativeHeight="251795456" behindDoc="0" locked="0" layoutInCell="1" allowOverlap="1">
                <wp:simplePos x="0" y="0"/>
                <wp:positionH relativeFrom="column">
                  <wp:posOffset>-904240</wp:posOffset>
                </wp:positionH>
                <wp:positionV relativeFrom="page">
                  <wp:posOffset>4445</wp:posOffset>
                </wp:positionV>
                <wp:extent cx="209550" cy="2324100"/>
                <wp:effectExtent l="0" t="0" r="19050" b="1905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3F8D1" id="Rectangle 259" o:spid="_x0000_s1026" style="position:absolute;margin-left:-71.2pt;margin-top:.35pt;width:16.5pt;height:18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" fillcolor="#a5a5a5" strokecolor="#a5a5a5">
                <w10:wrap anchory="page"/>
              </v:rect>
            </w:pict>
          </mc:Fallback>
        </mc:AlternateContent>
      </w:r>
      <w:r w:rsidR="00252CA1" w:rsidRPr="008C722C">
        <w:rPr>
          <w:rFonts w:ascii="Calibri Light" w:hAnsi="Calibri Light"/>
          <w:sz w:val="40"/>
          <w:szCs w:val="40"/>
        </w:rPr>
        <w:t xml:space="preserve">Mamushë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Mamushës shtrihet në pjesën jugore të territorit të Republikës së Kosovës. Madhësia gjeo</w:t>
      </w:r>
      <w:r w:rsidRPr="008C722C">
        <w:rPr>
          <w:rFonts w:ascii="Calibri Light" w:hAnsi="Calibri Light"/>
        </w:rPr>
        <w:softHyphen/>
        <w:t>grafike e territorit të komunës është 32 km</w:t>
      </w:r>
      <w:r w:rsidRPr="008C722C">
        <w:rPr>
          <w:rFonts w:ascii="Calibri Light" w:hAnsi="Calibri Light"/>
          <w:vertAlign w:val="superscript"/>
        </w:rPr>
        <w:t>2</w:t>
      </w:r>
      <w:r w:rsidRPr="008C722C">
        <w:rPr>
          <w:rFonts w:ascii="Calibri Light" w:hAnsi="Calibri Light"/>
        </w:rPr>
        <w:t>, me 1 zonë administrative urbane  dhe 1 vend</w:t>
      </w:r>
      <w:r w:rsidRPr="008C722C">
        <w:rPr>
          <w:rFonts w:ascii="Calibri Light" w:hAnsi="Calibri Light"/>
        </w:rPr>
        <w:softHyphen/>
        <w:t xml:space="preserve">banim. Hyn në grupin e komunave me kushte të mira për zhvillimin e bujqësisë apo thënë drejtë është i zhvilluar shumë agro – biznesi, ku dallohet eksporti i ushqimeve të përpunuara.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 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8889" w:type="dxa"/>
        <w:tblInd w:w="108" w:type="dxa"/>
        <w:tblCellMar>
          <w:left w:w="0" w:type="dxa"/>
          <w:right w:w="0" w:type="dxa"/>
        </w:tblCellMar>
        <w:tblLook w:val="04A0" w:firstRow="1" w:lastRow="0" w:firstColumn="1" w:lastColumn="0" w:noHBand="0" w:noVBand="1"/>
      </w:tblPr>
      <w:tblGrid>
        <w:gridCol w:w="1804"/>
        <w:gridCol w:w="1797"/>
        <w:gridCol w:w="2472"/>
        <w:gridCol w:w="2816"/>
      </w:tblGrid>
      <w:tr w:rsidR="002D7AB3" w:rsidRPr="008C722C" w:rsidTr="002D7AB3">
        <w:trPr>
          <w:trHeight w:val="439"/>
        </w:trPr>
        <w:tc>
          <w:tcPr>
            <w:tcW w:w="1804"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797"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472"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16"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225"/>
        </w:trPr>
        <w:tc>
          <w:tcPr>
            <w:tcW w:w="1804"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Mamushë</w:t>
            </w:r>
          </w:p>
        </w:tc>
        <w:tc>
          <w:tcPr>
            <w:tcW w:w="1797"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32</w:t>
            </w:r>
          </w:p>
        </w:tc>
        <w:tc>
          <w:tcPr>
            <w:tcW w:w="2472"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5587</w:t>
            </w:r>
          </w:p>
        </w:tc>
        <w:tc>
          <w:tcPr>
            <w:tcW w:w="2816"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36.02</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komuna e Mamushës ka arritur perfo</w:t>
      </w:r>
      <w:r w:rsidRPr="008C722C">
        <w:rPr>
          <w:rFonts w:ascii="Calibri Light" w:hAnsi="Calibri Light"/>
        </w:rPr>
        <w:softHyphen/>
        <w:t>r</w:t>
      </w:r>
      <w:r w:rsidRPr="008C722C">
        <w:rPr>
          <w:rFonts w:ascii="Calibri Light" w:hAnsi="Calibri Light"/>
        </w:rPr>
        <w:softHyphen/>
        <w:t xml:space="preserve">mancën më të në vend për vitin 2017, me vetëm 36.02%.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rPr>
          <w:rFonts w:ascii="Calibri Light" w:hAnsi="Calibri Light"/>
        </w:rPr>
      </w:pPr>
    </w:p>
    <w:p w:rsidR="00252CA1" w:rsidRPr="008C722C" w:rsidRDefault="00252CA1" w:rsidP="00252CA1">
      <w:pPr>
        <w:rPr>
          <w:rFonts w:ascii="Calibri Light" w:hAnsi="Calibri Light"/>
        </w:rPr>
      </w:pPr>
    </w:p>
    <w:p w:rsidR="00252CA1" w:rsidRPr="008C722C" w:rsidRDefault="00252CA1" w:rsidP="00252CA1">
      <w:pPr>
        <w:tabs>
          <w:tab w:val="left" w:pos="8025"/>
        </w:tabs>
        <w:rPr>
          <w:rFonts w:ascii="Calibri Light" w:hAnsi="Calibri Light"/>
        </w:rPr>
      </w:pPr>
      <w:r w:rsidRPr="008C722C">
        <w:rPr>
          <w:rFonts w:ascii="Calibri Light" w:hAnsi="Calibri Light"/>
        </w:rPr>
        <w:tab/>
      </w: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ka treguar performancë më të lartë në shërbimet si vijon: fusha shërbimeve publike admini</w:t>
      </w:r>
      <w:r w:rsidRPr="008C722C">
        <w:rPr>
          <w:rFonts w:ascii="Calibri Light" w:hAnsi="Calibri Light"/>
        </w:rPr>
        <w:softHyphen/>
        <w:t>strative (99.98%) fushën e menaxhimit të mbeturinave (71.47%). Ndërsa ne nivel të mesëm të ofrimit të shërbimeve janë shërbimet si vijon: fusha e mbrojtjes së mjedisit lokal ( 53.45%), fusha emergjencat komunale ( 36.80%), dhe fusha rrugët dhe trotuaret( 36.80%). Ndërsa në nivel të ulët janë shërbimet si vijon: fusha kanalizimi ( 33.33%), transport publik ( 33.33%), fusha planifikim urban ( 33.33%), transport publik( 33.33%), mirëqenia sociale (23.08%), fusha uji i pijshëm(22.22%), transparenca komunale (  14.84%) dhe nuk të dhëna për dy fusha, parkingje publike dhe kulturë rini dhe sport.</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Arritjet më të ulta për tregues</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ka shënuar performancë të ulët në treguesit në vazhdim: Sipërfaqja e shesheve publike në m2 për kokë banori (0.29%), % e popullatës e cila përfiton nga skema sociale ( 0.44%), Sipërfaqja e hapësirave të gjelbra publike në m2 për kokë banori ( 3.12%), % e mbledhjeve të kuvendit dhe komisioneve komunale të bëra publike për qytetarët ( 5.88%), % e realizimit të planit të veprimit lokal në mjedis ( 6.99%).</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1.71 m</w:t>
      </w:r>
      <w:r w:rsidRPr="008C722C">
        <w:rPr>
          <w:rFonts w:ascii="Calibri Light" w:hAnsi="Calibri Light"/>
          <w:vertAlign w:val="superscript"/>
        </w:rPr>
        <w:t>2</w:t>
      </w:r>
      <w:r w:rsidRPr="008C722C">
        <w:rPr>
          <w:rFonts w:ascii="Calibri Light" w:hAnsi="Calibri Light"/>
        </w:rPr>
        <w:t>/kokë banori, ndërkaq komuna ka deponuar 180.86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Mamu</w:t>
      </w:r>
      <w:r w:rsidRPr="008C722C">
        <w:rPr>
          <w:rFonts w:ascii="Calibri Light" w:hAnsi="Calibri Light" w:cs="Tw Cen MT Condensed Extra Bold"/>
        </w:rPr>
        <w:softHyphen/>
        <w:t>shës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25"/>
        </w:numPr>
        <w:tabs>
          <w:tab w:val="left" w:pos="720"/>
        </w:tabs>
        <w:spacing w:after="0" w:line="240" w:lineRule="auto"/>
        <w:contextualSpacing/>
        <w:jc w:val="both"/>
        <w:rPr>
          <w:rFonts w:ascii="Calibri Light" w:hAnsi="Calibri Light"/>
        </w:rPr>
      </w:pPr>
      <w:r w:rsidRPr="008C722C">
        <w:rPr>
          <w:rFonts w:ascii="Calibri Light" w:hAnsi="Calibri Light"/>
        </w:rPr>
        <w:t xml:space="preserve">Sipërfaqja e shesheve publike në m2 për kokë banori </w:t>
      </w:r>
    </w:p>
    <w:p w:rsidR="00252CA1" w:rsidRPr="008C722C" w:rsidRDefault="00252CA1" w:rsidP="002E0386">
      <w:pPr>
        <w:numPr>
          <w:ilvl w:val="0"/>
          <w:numId w:val="25"/>
        </w:numPr>
        <w:tabs>
          <w:tab w:val="left" w:pos="720"/>
        </w:tabs>
        <w:spacing w:after="0" w:line="240" w:lineRule="auto"/>
        <w:contextualSpacing/>
        <w:jc w:val="both"/>
        <w:rPr>
          <w:rFonts w:ascii="Calibri Light" w:hAnsi="Calibri Light"/>
        </w:rPr>
      </w:pPr>
      <w:r w:rsidRPr="008C722C">
        <w:rPr>
          <w:rFonts w:ascii="Calibri Light" w:hAnsi="Calibri Light"/>
        </w:rPr>
        <w:t xml:space="preserve">Çështjt  e popullatës e cila përfiton nga skema sociale </w:t>
      </w:r>
    </w:p>
    <w:p w:rsidR="00252CA1" w:rsidRPr="008C722C" w:rsidRDefault="00252CA1" w:rsidP="002E0386">
      <w:pPr>
        <w:numPr>
          <w:ilvl w:val="0"/>
          <w:numId w:val="25"/>
        </w:numPr>
        <w:tabs>
          <w:tab w:val="left" w:pos="720"/>
        </w:tabs>
        <w:spacing w:after="0" w:line="240" w:lineRule="auto"/>
        <w:contextualSpacing/>
        <w:jc w:val="both"/>
        <w:rPr>
          <w:rFonts w:ascii="Calibri Light" w:hAnsi="Calibri Light"/>
        </w:rPr>
      </w:pPr>
      <w:r w:rsidRPr="008C722C">
        <w:rPr>
          <w:rFonts w:ascii="Calibri Light" w:hAnsi="Calibri Light"/>
        </w:rPr>
        <w:t xml:space="preserve">Sipërfaqja e hapësirave të gjelbra publike në m2 për kokë banori </w:t>
      </w:r>
    </w:p>
    <w:p w:rsidR="00252CA1" w:rsidRPr="008C722C" w:rsidRDefault="00252CA1" w:rsidP="002E0386">
      <w:pPr>
        <w:numPr>
          <w:ilvl w:val="0"/>
          <w:numId w:val="25"/>
        </w:numPr>
        <w:tabs>
          <w:tab w:val="left" w:pos="720"/>
        </w:tabs>
        <w:spacing w:after="0" w:line="240" w:lineRule="auto"/>
        <w:contextualSpacing/>
        <w:jc w:val="both"/>
        <w:rPr>
          <w:rFonts w:ascii="Calibri Light" w:hAnsi="Calibri Light"/>
        </w:rPr>
      </w:pPr>
      <w:r w:rsidRPr="008C722C">
        <w:rPr>
          <w:rFonts w:ascii="Calibri Light" w:hAnsi="Calibri Light"/>
        </w:rPr>
        <w:t xml:space="preserve">Mbledhjet e kuvendit dhe komisioneve komunale të bëra publike për qytetarët </w:t>
      </w:r>
    </w:p>
    <w:p w:rsidR="00252CA1" w:rsidRPr="008C722C" w:rsidRDefault="00252CA1" w:rsidP="002E0386">
      <w:pPr>
        <w:numPr>
          <w:ilvl w:val="0"/>
          <w:numId w:val="25"/>
        </w:numPr>
        <w:tabs>
          <w:tab w:val="left" w:pos="720"/>
        </w:tabs>
        <w:spacing w:after="0" w:line="240" w:lineRule="auto"/>
        <w:contextualSpacing/>
        <w:jc w:val="both"/>
        <w:rPr>
          <w:rFonts w:ascii="Calibri Light" w:hAnsi="Calibri Light"/>
        </w:rPr>
      </w:pPr>
      <w:r w:rsidRPr="008C722C">
        <w:rPr>
          <w:rFonts w:ascii="Calibri Light" w:hAnsi="Calibri Light"/>
        </w:rPr>
        <w:t xml:space="preserve">Realizimin e planit të veprimit lokal në mjedis </w:t>
      </w:r>
    </w:p>
    <w:p w:rsidR="00252CA1" w:rsidRPr="008C722C" w:rsidRDefault="00252CA1" w:rsidP="00252CA1">
      <w:pPr>
        <w:tabs>
          <w:tab w:val="left" w:pos="720"/>
        </w:tabs>
        <w:spacing w:after="0" w:line="240" w:lineRule="auto"/>
        <w:ind w:left="360"/>
        <w:jc w:val="both"/>
        <w:rPr>
          <w:rFonts w:ascii="Calibri Light" w:hAnsi="Calibri Light"/>
        </w:rPr>
      </w:pPr>
    </w:p>
    <w:p w:rsidR="00252CA1" w:rsidRPr="008C722C" w:rsidRDefault="00252CA1" w:rsidP="00252CA1">
      <w:pPr>
        <w:tabs>
          <w:tab w:val="left" w:pos="720"/>
        </w:tabs>
        <w:spacing w:after="0" w:line="240" w:lineRule="auto"/>
        <w:ind w:left="360"/>
        <w:jc w:val="both"/>
        <w:rPr>
          <w:rFonts w:ascii="Calibri Light" w:hAnsi="Calibri Light"/>
        </w:rPr>
      </w:pPr>
    </w:p>
    <w:p w:rsidR="00252CA1" w:rsidRPr="008C722C" w:rsidRDefault="00785667"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Pr>
          <w:rFonts w:ascii="Calibri Light" w:hAnsi="Calibri Light"/>
          <w:lang w:val="en-US"/>
        </w:rPr>
        <mc:AlternateContent>
          <mc:Choice Requires="wps">
            <w:drawing>
              <wp:anchor distT="0" distB="0" distL="114300" distR="114300" simplePos="0" relativeHeight="251796480" behindDoc="0" locked="0" layoutInCell="1" allowOverlap="1">
                <wp:simplePos x="0" y="0"/>
                <wp:positionH relativeFrom="column">
                  <wp:posOffset>-904875</wp:posOffset>
                </wp:positionH>
                <wp:positionV relativeFrom="page">
                  <wp:posOffset>11430</wp:posOffset>
                </wp:positionV>
                <wp:extent cx="209550" cy="2324100"/>
                <wp:effectExtent l="0" t="0" r="19050" b="1905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24100"/>
                        </a:xfrm>
                        <a:prstGeom prst="rect">
                          <a:avLst/>
                        </a:prstGeom>
                        <a:solidFill>
                          <a:srgbClr val="A5A5A5"/>
                        </a:solidFill>
                        <a:ln w="9525">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7B50B" id="Rectangle 258" o:spid="_x0000_s1026" style="position:absolute;margin-left:-71.25pt;margin-top:.9pt;width:16.5pt;height:18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" fillcolor="#a5a5a5" strokecolor="#a5a5a5">
                <w10:wrap anchory="page"/>
              </v:rect>
            </w:pict>
          </mc:Fallback>
        </mc:AlternateContent>
      </w:r>
      <w:r w:rsidR="00252CA1" w:rsidRPr="008C722C">
        <w:rPr>
          <w:rFonts w:ascii="Calibri Light" w:hAnsi="Calibri Light"/>
          <w:sz w:val="40"/>
          <w:szCs w:val="40"/>
        </w:rPr>
        <w:t xml:space="preserve">Mitrovica  Jugore  </w:t>
      </w:r>
    </w:p>
    <w:p w:rsidR="00252CA1" w:rsidRPr="008C722C" w:rsidRDefault="00252CA1" w:rsidP="00252CA1">
      <w:pPr>
        <w:tabs>
          <w:tab w:val="left" w:pos="720"/>
          <w:tab w:val="left" w:pos="1170"/>
        </w:tabs>
        <w:spacing w:after="0" w:line="240" w:lineRule="auto"/>
        <w:jc w:val="both"/>
        <w:rPr>
          <w:rFonts w:ascii="Calibri Light" w:hAnsi="Calibri Light" w:cs="Tw Cen MT Condensed Extra Bold"/>
          <w:sz w:val="40"/>
          <w:szCs w:val="40"/>
        </w:rPr>
      </w:pPr>
      <w:r w:rsidRPr="008C722C">
        <w:rPr>
          <w:rFonts w:ascii="Calibri Light" w:hAnsi="Calibri Light"/>
        </w:rPr>
        <w:t>Komuna e Mitrovicës Jugore shtrihet në pjesën veriore të territorit të Republikës së Kosovës. Madhësia gjeo</w:t>
      </w:r>
      <w:r w:rsidRPr="008C722C">
        <w:rPr>
          <w:rFonts w:ascii="Calibri Light" w:hAnsi="Calibri Light"/>
        </w:rPr>
        <w:softHyphen/>
        <w:t>grafike e territorit të komunës është 331 km</w:t>
      </w:r>
      <w:r w:rsidRPr="008C722C">
        <w:rPr>
          <w:rFonts w:ascii="Calibri Light" w:hAnsi="Calibri Light"/>
          <w:vertAlign w:val="superscript"/>
        </w:rPr>
        <w:t>2</w:t>
      </w:r>
      <w:r w:rsidRPr="008C722C">
        <w:rPr>
          <w:rFonts w:ascii="Calibri Light" w:hAnsi="Calibri Light"/>
        </w:rPr>
        <w:t>, me 3 zonë urbane, prej tyre 1 administrative  dhe 46 vend</w:t>
      </w:r>
      <w:r w:rsidRPr="008C722C">
        <w:rPr>
          <w:rFonts w:ascii="Calibri Light" w:hAnsi="Calibri Light"/>
        </w:rPr>
        <w:softHyphen/>
        <w:t xml:space="preserve">banime rurale. Hyn në grupin e komunave me rezerva të mëdha të pasurive nëntokësore: plumb, zing, bakër, ari etj. Po ashtu ka kushte të mira për zhvillimin e bujqësisë, blegtorisë, bletarisë dhe të turizmit industrial, kulturor ekoturizmit.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67" w:type="dxa"/>
        <w:tblInd w:w="108" w:type="dxa"/>
        <w:tblCellMar>
          <w:left w:w="0" w:type="dxa"/>
          <w:right w:w="0" w:type="dxa"/>
        </w:tblCellMar>
        <w:tblLook w:val="04A0" w:firstRow="1" w:lastRow="0" w:firstColumn="1" w:lastColumn="0" w:noHBand="0" w:noVBand="1"/>
      </w:tblPr>
      <w:tblGrid>
        <w:gridCol w:w="1861"/>
        <w:gridCol w:w="1853"/>
        <w:gridCol w:w="2549"/>
        <w:gridCol w:w="2904"/>
      </w:tblGrid>
      <w:tr w:rsidR="002D7AB3" w:rsidRPr="008C722C" w:rsidTr="002D7AB3">
        <w:trPr>
          <w:trHeight w:val="396"/>
        </w:trPr>
        <w:tc>
          <w:tcPr>
            <w:tcW w:w="1861"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53"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49"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04"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203"/>
        </w:trPr>
        <w:tc>
          <w:tcPr>
            <w:tcW w:w="1861"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Mitrovicë</w:t>
            </w:r>
            <w:r w:rsidR="00B23CE0" w:rsidRPr="008C722C">
              <w:rPr>
                <w:rFonts w:ascii="Calibri Light" w:hAnsi="Calibri Light"/>
                <w:b/>
                <w:bCs/>
                <w:sz w:val="20"/>
                <w:szCs w:val="20"/>
              </w:rPr>
              <w:t xml:space="preserve"> jugore</w:t>
            </w:r>
          </w:p>
        </w:tc>
        <w:tc>
          <w:tcPr>
            <w:tcW w:w="1853"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331</w:t>
            </w:r>
          </w:p>
        </w:tc>
        <w:tc>
          <w:tcPr>
            <w:tcW w:w="2549"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71909</w:t>
            </w:r>
          </w:p>
        </w:tc>
        <w:tc>
          <w:tcPr>
            <w:tcW w:w="2904"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63.07</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Mitrovicës Jugore ka arritur saktësisht perfo</w:t>
      </w:r>
      <w:r w:rsidRPr="008C722C">
        <w:rPr>
          <w:rFonts w:ascii="Calibri Light" w:hAnsi="Calibri Light"/>
        </w:rPr>
        <w:softHyphen/>
        <w:t>r</w:t>
      </w:r>
      <w:r w:rsidRPr="008C722C">
        <w:rPr>
          <w:rFonts w:ascii="Calibri Light" w:hAnsi="Calibri Light"/>
        </w:rPr>
        <w:softHyphen/>
        <w:t xml:space="preserve">mancë të mesatares së vendit (63.07%).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qëndron shumë lartë me performancë në fushat si vijon: fusha emergjenca komunale ( 96.09%), menaxhimi i mbeturinave( 95.12%), fusha planifikimi urban ( 92.59%),  transporti publik( 87.32%),  fusha shërbime publike administrative ( 84.82%) mbrojtja e mjedisit lokal ( 81.49%), 69.36%), rrugët  dhe trotuaret ( 66.91%). Ndërsa në nivel të ulet janë shërbimet si vijon: kultura rinia dhe sporti ( 43.42%), fusha 12 kanalizimi ( 39.49%). Komuna e Mitrovicës ne nivel të ulet ka shërbimet si vijon: fusha parkingjet publike ( 31.10%), transparenca komunale ( 28.02%), mirëqenia sociale dhe familjare 4.20%).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jc w:val="both"/>
        <w:rPr>
          <w:rFonts w:ascii="Calibri Light" w:hAnsi="Calibri Light"/>
        </w:rPr>
      </w:pPr>
      <w:r w:rsidRPr="008C722C">
        <w:rPr>
          <w:rFonts w:ascii="Calibri Light" w:hAnsi="Calibri Light"/>
        </w:rPr>
        <w:t>Komuna e Mitrovicës së Jugut ka arritje të ulët për treguesit në vijim: % e të punësuarve me aftësi të kufizuar në institucionet komunale, sipas përkatësisë gjinore 0.42%), Sipërfaqja e hapësirave të gjelbra publike në m2 për kokë banori (0.90%), % e popullatës e cila përfiton nga skema sociale( 3.21%), Sipërfaqja e shesheve publike në m2 për kokë banori ( 0.90%), % e akteve të miratuara në kuvendin komunal për të cilat është konsultuar publiku ( 6.67%), % e vend-parkimeve për mjete motorike në territorin e komunës ( 7.88%), Hapësirat e gjelbra dhe të shesheve janë 0.90 m</w:t>
      </w:r>
      <w:r w:rsidRPr="008C722C">
        <w:rPr>
          <w:rFonts w:ascii="Calibri Light" w:hAnsi="Calibri Light"/>
          <w:vertAlign w:val="superscript"/>
        </w:rPr>
        <w:t>2</w:t>
      </w:r>
      <w:r w:rsidRPr="008C722C">
        <w:rPr>
          <w:rFonts w:ascii="Calibri Light" w:hAnsi="Calibri Light"/>
        </w:rPr>
        <w:t>/kokë banori, ndërkaq komuna ka deponuar 492.19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Mitrovicës së Jugut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2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 xml:space="preserve">Çështjen  e të punësuarve me aftësi të kufizuar në institucionet komunale sipas përkatësisë gjinore </w:t>
      </w:r>
    </w:p>
    <w:p w:rsidR="00252CA1" w:rsidRPr="008C722C" w:rsidRDefault="00252CA1" w:rsidP="002E0386">
      <w:pPr>
        <w:numPr>
          <w:ilvl w:val="0"/>
          <w:numId w:val="2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 xml:space="preserve"> Sipërfaqja e hapësirave të gjelbra publike në m2 për kokë banori </w:t>
      </w:r>
    </w:p>
    <w:p w:rsidR="00252CA1" w:rsidRPr="008C722C" w:rsidRDefault="00252CA1" w:rsidP="002E0386">
      <w:pPr>
        <w:numPr>
          <w:ilvl w:val="0"/>
          <w:numId w:val="2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 xml:space="preserve"> Problemeve të popullatës e cila përfiton nga skema sociale</w:t>
      </w:r>
    </w:p>
    <w:p w:rsidR="00252CA1" w:rsidRPr="008C722C" w:rsidRDefault="00252CA1" w:rsidP="002E0386">
      <w:pPr>
        <w:numPr>
          <w:ilvl w:val="0"/>
          <w:numId w:val="2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 xml:space="preserve"> Sipërfaqja e shesheve publike në m2 për kokë banori </w:t>
      </w:r>
    </w:p>
    <w:p w:rsidR="00252CA1" w:rsidRPr="008C722C" w:rsidRDefault="00252CA1" w:rsidP="002E0386">
      <w:pPr>
        <w:numPr>
          <w:ilvl w:val="0"/>
          <w:numId w:val="2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 xml:space="preserve">Akteve të miratuara në kuvendin komunal për të cilat është konsultuar publiku  </w:t>
      </w:r>
    </w:p>
    <w:p w:rsidR="00252CA1" w:rsidRPr="008C722C" w:rsidRDefault="00252CA1" w:rsidP="002E0386">
      <w:pPr>
        <w:numPr>
          <w:ilvl w:val="0"/>
          <w:numId w:val="26"/>
        </w:numPr>
        <w:tabs>
          <w:tab w:val="left" w:pos="720"/>
        </w:tabs>
        <w:spacing w:after="0" w:line="240" w:lineRule="auto"/>
        <w:contextualSpacing/>
        <w:jc w:val="both"/>
        <w:rPr>
          <w:rFonts w:ascii="Calibri Light" w:hAnsi="Calibri Light" w:cs="Tw Cen MT Condensed Extra Bold"/>
        </w:rPr>
      </w:pPr>
      <w:r w:rsidRPr="008C722C">
        <w:rPr>
          <w:rFonts w:ascii="Calibri Light" w:hAnsi="Calibri Light"/>
        </w:rPr>
        <w:t>Poblemet e  vend-parkimeve për mjete motorike në territorin e komunës</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Novobërdë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Novobërdës shtrihet në pjesën lindore të territorit të Republikës së Kosovës. Madhësia gjeo</w:t>
      </w:r>
      <w:r w:rsidRPr="008C722C">
        <w:rPr>
          <w:rFonts w:ascii="Calibri Light" w:hAnsi="Calibri Light"/>
        </w:rPr>
        <w:softHyphen/>
        <w:t>grafike e territorit të komunës është 204 km</w:t>
      </w:r>
      <w:r w:rsidRPr="008C722C">
        <w:rPr>
          <w:rFonts w:ascii="Calibri Light" w:hAnsi="Calibri Light"/>
          <w:vertAlign w:val="superscript"/>
        </w:rPr>
        <w:t>2</w:t>
      </w:r>
      <w:r w:rsidRPr="008C722C">
        <w:rPr>
          <w:rFonts w:ascii="Calibri Light" w:hAnsi="Calibri Light"/>
        </w:rPr>
        <w:t>, me 1 zonë administrative urbane  dhe 23 vend</w:t>
      </w:r>
      <w:r w:rsidRPr="008C722C">
        <w:rPr>
          <w:rFonts w:ascii="Calibri Light" w:hAnsi="Calibri Light"/>
        </w:rPr>
        <w:softHyphen/>
        <w:t>banime rurale. Hyn në grupin e komunave me kushte të mira për zhvillimin e bujqësisë, blegtorisë, xehtarisë dhe të ekoturizmit. Është e pasur edhe me monumente të trashëgimisë kulturore.</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38" w:type="dxa"/>
        <w:tblInd w:w="108" w:type="dxa"/>
        <w:tblCellMar>
          <w:left w:w="0" w:type="dxa"/>
          <w:right w:w="0" w:type="dxa"/>
        </w:tblCellMar>
        <w:tblLook w:val="04A0" w:firstRow="1" w:lastRow="0" w:firstColumn="1" w:lastColumn="0" w:noHBand="0" w:noVBand="1"/>
      </w:tblPr>
      <w:tblGrid>
        <w:gridCol w:w="1875"/>
        <w:gridCol w:w="1867"/>
        <w:gridCol w:w="2569"/>
        <w:gridCol w:w="2927"/>
      </w:tblGrid>
      <w:tr w:rsidR="002D7AB3" w:rsidRPr="008C722C" w:rsidTr="002D7AB3">
        <w:trPr>
          <w:trHeight w:val="316"/>
        </w:trPr>
        <w:tc>
          <w:tcPr>
            <w:tcW w:w="1875"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67"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69"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27"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62"/>
        </w:trPr>
        <w:tc>
          <w:tcPr>
            <w:tcW w:w="1875"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Novobërdë</w:t>
            </w:r>
          </w:p>
        </w:tc>
        <w:tc>
          <w:tcPr>
            <w:tcW w:w="1867"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204</w:t>
            </w:r>
          </w:p>
        </w:tc>
        <w:tc>
          <w:tcPr>
            <w:tcW w:w="2569"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6729</w:t>
            </w:r>
          </w:p>
        </w:tc>
        <w:tc>
          <w:tcPr>
            <w:tcW w:w="2927"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45.86</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Novobërdës ka arritur perfo</w:t>
      </w:r>
      <w:r w:rsidRPr="008C722C">
        <w:rPr>
          <w:rFonts w:ascii="Calibri Light" w:hAnsi="Calibri Light"/>
        </w:rPr>
        <w:softHyphen/>
        <w:t>r</w:t>
      </w:r>
      <w:r w:rsidRPr="008C722C">
        <w:rPr>
          <w:rFonts w:ascii="Calibri Light" w:hAnsi="Calibri Light"/>
        </w:rPr>
        <w:softHyphen/>
        <w:t xml:space="preserve">mancë të shkallës së mesme (45.86%).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fusha shërbimeve publike admini</w:t>
      </w:r>
      <w:r w:rsidRPr="008C722C">
        <w:rPr>
          <w:rFonts w:ascii="Calibri Light" w:hAnsi="Calibri Light"/>
        </w:rPr>
        <w:softHyphen/>
        <w:t>strative (98.21%), në fushën e menaxhimi i mbeturinave ( 77.74%). Ndërsa me arritje të mesatare komuna ne komunën e Novobërdës janë shërbimet si vijon: fusha planifikimi hapësinorë ( 6.00%), uji i pijshëm  (58.92), fusha mbrojtja e mjedisit (50.00%), planifikimi urban( 50.00%), emergjenca komunale (47.92%), kanalizimi ( 35.75%), transparenca komunale( 35.20%), rrugët dhe trotuaret( 35.16%). Komuna e Novobërdës në nivel të ulët i ka tri shërbime si vijon: kulturë rini dhe sport (28.90%), mirëqenia sociale (18.36 dhe për fushën e dhjete komuna nuk ka raportuar të dhëna.</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edhe performancë të ulët në nivel të treguesve dhe është si vijon: % e vend-parkimeve për mjete motorike në territorin e komunës( 0.21%), Sipërfaqja e hapësirave të gjelbra publike në m2 për kokë banori( 1.49%), Numri i parkingjeve për parkimin e mjete motorike( 6.00%), % E gjatësisë së rrugëve lokale me trotuare( 6.09%), % zbatimit të skemës në shpërndarjen e vlerësimeve të punës për shërbyesit civil (7.00%), % e popullatës e cila përfiton nga skema sociale( 7.64%),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0.74 m</w:t>
      </w:r>
      <w:r w:rsidRPr="008C722C">
        <w:rPr>
          <w:rFonts w:ascii="Calibri Light" w:hAnsi="Calibri Light"/>
          <w:vertAlign w:val="superscript"/>
        </w:rPr>
        <w:t>2</w:t>
      </w:r>
      <w:r w:rsidRPr="008C722C">
        <w:rPr>
          <w:rFonts w:ascii="Calibri Light" w:hAnsi="Calibri Light"/>
        </w:rPr>
        <w:t>/kokë banori, ndërkaq komuna ka deponuar 240.75 kg./ kokë banori mbeturina.</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Novobërdës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edhe performancë të ulët në nivel të treguesve dhe është si vijon: </w:t>
      </w:r>
    </w:p>
    <w:p w:rsidR="00252CA1" w:rsidRPr="008C722C" w:rsidRDefault="00252CA1" w:rsidP="002E0386">
      <w:pPr>
        <w:numPr>
          <w:ilvl w:val="0"/>
          <w:numId w:val="29"/>
        </w:numPr>
        <w:tabs>
          <w:tab w:val="left" w:pos="720"/>
        </w:tabs>
        <w:spacing w:after="0" w:line="240" w:lineRule="auto"/>
        <w:jc w:val="both"/>
        <w:rPr>
          <w:rFonts w:ascii="Calibri Light" w:hAnsi="Calibri Light"/>
        </w:rPr>
      </w:pPr>
      <w:r w:rsidRPr="008C722C">
        <w:rPr>
          <w:rFonts w:ascii="Calibri Light" w:hAnsi="Calibri Light"/>
        </w:rPr>
        <w:t>Rregullimin e  vend-parkimeve për mjete motorike në territorin e komunës</w:t>
      </w:r>
    </w:p>
    <w:p w:rsidR="00252CA1" w:rsidRPr="008C722C" w:rsidRDefault="00252CA1" w:rsidP="002E0386">
      <w:pPr>
        <w:numPr>
          <w:ilvl w:val="0"/>
          <w:numId w:val="29"/>
        </w:numPr>
        <w:tabs>
          <w:tab w:val="left" w:pos="720"/>
        </w:tabs>
        <w:spacing w:after="0" w:line="240" w:lineRule="auto"/>
        <w:jc w:val="both"/>
        <w:rPr>
          <w:rFonts w:ascii="Calibri Light" w:hAnsi="Calibri Light"/>
        </w:rPr>
      </w:pPr>
      <w:r w:rsidRPr="008C722C">
        <w:rPr>
          <w:rFonts w:ascii="Calibri Light" w:hAnsi="Calibri Light"/>
        </w:rPr>
        <w:t>Sipërfaqja e hapësirave të gjelbra publike në m2 për kokë banor</w:t>
      </w:r>
    </w:p>
    <w:p w:rsidR="00252CA1" w:rsidRPr="008C722C" w:rsidRDefault="00252CA1" w:rsidP="002E0386">
      <w:pPr>
        <w:numPr>
          <w:ilvl w:val="0"/>
          <w:numId w:val="29"/>
        </w:numPr>
        <w:tabs>
          <w:tab w:val="left" w:pos="720"/>
        </w:tabs>
        <w:spacing w:after="0" w:line="240" w:lineRule="auto"/>
        <w:jc w:val="both"/>
        <w:rPr>
          <w:rFonts w:ascii="Calibri Light" w:hAnsi="Calibri Light"/>
        </w:rPr>
      </w:pPr>
      <w:r w:rsidRPr="008C722C">
        <w:rPr>
          <w:rFonts w:ascii="Calibri Light" w:hAnsi="Calibri Light"/>
        </w:rPr>
        <w:t>Çështjet e  parkingjeve për parkimin e mjete motorike</w:t>
      </w:r>
    </w:p>
    <w:p w:rsidR="00252CA1" w:rsidRPr="008C722C" w:rsidRDefault="00252CA1" w:rsidP="002E0386">
      <w:pPr>
        <w:numPr>
          <w:ilvl w:val="0"/>
          <w:numId w:val="29"/>
        </w:numPr>
        <w:tabs>
          <w:tab w:val="left" w:pos="720"/>
        </w:tabs>
        <w:spacing w:after="0" w:line="240" w:lineRule="auto"/>
        <w:jc w:val="both"/>
        <w:rPr>
          <w:rFonts w:ascii="Calibri Light" w:hAnsi="Calibri Light"/>
        </w:rPr>
      </w:pPr>
      <w:r w:rsidRPr="008C722C">
        <w:rPr>
          <w:rFonts w:ascii="Calibri Light" w:hAnsi="Calibri Light"/>
        </w:rPr>
        <w:t>Rregullimi  i  gjatësisë së rrugëve lokale me trotuare</w:t>
      </w:r>
    </w:p>
    <w:p w:rsidR="00252CA1" w:rsidRPr="008C722C" w:rsidRDefault="00252CA1" w:rsidP="002E0386">
      <w:pPr>
        <w:numPr>
          <w:ilvl w:val="0"/>
          <w:numId w:val="29"/>
        </w:numPr>
        <w:tabs>
          <w:tab w:val="left" w:pos="720"/>
        </w:tabs>
        <w:spacing w:after="0" w:line="240" w:lineRule="auto"/>
        <w:jc w:val="both"/>
        <w:rPr>
          <w:rFonts w:ascii="Calibri Light" w:hAnsi="Calibri Light"/>
        </w:rPr>
      </w:pPr>
      <w:r w:rsidRPr="008C722C">
        <w:rPr>
          <w:rFonts w:ascii="Calibri Light" w:hAnsi="Calibri Light"/>
        </w:rPr>
        <w:t>Çështjen e  zbatimit të skemës në shpërndarjen e vlerësimeve të punës për shërbyesit civil</w:t>
      </w:r>
    </w:p>
    <w:p w:rsidR="00252CA1" w:rsidRPr="008C722C" w:rsidRDefault="00252CA1" w:rsidP="002E0386">
      <w:pPr>
        <w:numPr>
          <w:ilvl w:val="0"/>
          <w:numId w:val="29"/>
        </w:numPr>
        <w:tabs>
          <w:tab w:val="left" w:pos="720"/>
        </w:tabs>
        <w:spacing w:after="0" w:line="240" w:lineRule="auto"/>
        <w:jc w:val="both"/>
        <w:rPr>
          <w:rFonts w:ascii="Calibri Light" w:hAnsi="Calibri Light" w:cs="Tw Cen MT Condensed Extra Bold"/>
        </w:rPr>
      </w:pPr>
      <w:r w:rsidRPr="008C722C">
        <w:rPr>
          <w:rFonts w:ascii="Calibri Light" w:hAnsi="Calibri Light"/>
        </w:rPr>
        <w:t>Rregullimi i çeshtjeve te popullatës e cila përfiton nga skema social</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Obiliq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Obiliqit shtrihet në pjesën qendrore të territorit të Republikës së Kosovës. Madhësia gjeo</w:t>
      </w:r>
      <w:r w:rsidRPr="008C722C">
        <w:rPr>
          <w:rFonts w:ascii="Calibri Light" w:hAnsi="Calibri Light"/>
        </w:rPr>
        <w:softHyphen/>
        <w:t>grafike e territorit të komunës është 105 km</w:t>
      </w:r>
      <w:r w:rsidRPr="008C722C">
        <w:rPr>
          <w:rFonts w:ascii="Calibri Light" w:hAnsi="Calibri Light"/>
          <w:vertAlign w:val="superscript"/>
        </w:rPr>
        <w:t>2</w:t>
      </w:r>
      <w:r w:rsidRPr="008C722C">
        <w:rPr>
          <w:rFonts w:ascii="Calibri Light" w:hAnsi="Calibri Light"/>
        </w:rPr>
        <w:t>, me 1 zonë administrative urbane  dhe 18 vend</w:t>
      </w:r>
      <w:r w:rsidRPr="008C722C">
        <w:rPr>
          <w:rFonts w:ascii="Calibri Light" w:hAnsi="Calibri Light"/>
        </w:rPr>
        <w:softHyphen/>
        <w:t>banime rurale. Hyn në grupin e komunave me kushte të mira për zhvillimin e bujqësisë. Është e pasur me rezerva të mëdha të thëngjillit dhe e ka të zhvilluar industrinë për prodhimin e energjisë termike. Është vend tipik agro – industrial.</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63" w:type="dxa"/>
        <w:tblInd w:w="108" w:type="dxa"/>
        <w:tblCellMar>
          <w:left w:w="0" w:type="dxa"/>
          <w:right w:w="0" w:type="dxa"/>
        </w:tblCellMar>
        <w:tblLook w:val="04A0" w:firstRow="1" w:lastRow="0" w:firstColumn="1" w:lastColumn="0" w:noHBand="0" w:noVBand="1"/>
      </w:tblPr>
      <w:tblGrid>
        <w:gridCol w:w="1880"/>
        <w:gridCol w:w="1872"/>
        <w:gridCol w:w="2576"/>
        <w:gridCol w:w="2935"/>
      </w:tblGrid>
      <w:tr w:rsidR="002D7AB3" w:rsidRPr="008C722C" w:rsidTr="002D7AB3">
        <w:trPr>
          <w:trHeight w:val="316"/>
        </w:trPr>
        <w:tc>
          <w:tcPr>
            <w:tcW w:w="1880"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72"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76"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35"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62"/>
        </w:trPr>
        <w:tc>
          <w:tcPr>
            <w:tcW w:w="1880"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Obiliq</w:t>
            </w:r>
          </w:p>
        </w:tc>
        <w:tc>
          <w:tcPr>
            <w:tcW w:w="1872"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105</w:t>
            </w:r>
          </w:p>
        </w:tc>
        <w:tc>
          <w:tcPr>
            <w:tcW w:w="2576"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21549</w:t>
            </w:r>
          </w:p>
        </w:tc>
        <w:tc>
          <w:tcPr>
            <w:tcW w:w="2935"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60.34</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Obiliqit ka arritur perfo</w:t>
      </w:r>
      <w:r w:rsidRPr="008C722C">
        <w:rPr>
          <w:rFonts w:ascii="Calibri Light" w:hAnsi="Calibri Light"/>
        </w:rPr>
        <w:softHyphen/>
        <w:t>r</w:t>
      </w:r>
      <w:r w:rsidRPr="008C722C">
        <w:rPr>
          <w:rFonts w:ascii="Calibri Light" w:hAnsi="Calibri Light"/>
        </w:rPr>
        <w:softHyphen/>
        <w:t xml:space="preserve">mancë të shkallës së mesme (60.34%).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qëndron shumë lartë me performancë në fushat si vijon: fusha transport publik( 100.00%), uji i pijshëm( 93.72%), mbrojtja  e mjedisit lokal( 80.77%), fusha e shërbimeve administrative (78.44%), kulturë rini dhe sport (76.90%), menaxhimi i mbeturinave( 76.63%), emergjenca komunale ( 68.75%), transparenca komunale ( 68.27%). Komuna e Obiliqit në nivel të mesëm ka vetëm një shërbim, kjo mund te shihet në grafikun ne vijim: fusha kanalizimi ( 44.18%), Në nivel të ulët të ofrimit të shërbimit komuna e Obiliqit ka këto shërbime: fusha planifikimi urban( 32.37%), mirëqenia sociale ( 27.18%), fusha rrugët dhe trotuaret 25.77%), dhe fusha parkingjet publike ( 11.48%).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performancë të ulët sipas treguesve në vazhdim: Sipërfaqja e shesheve publike në m2 për kokë banori ( 0.57%), Sipërfaqja e hapësirave të gjelbra publike në m2 për kokë banori ( 1.48%),% e rrugëve lokale të mirëmbajtura ( 2.94%),  % e vend parkimeve për mjete motorike në territorin e komunës ( 2.99%), % e popullatës e cila përfiton nga skema sociale ( 4.17%), % E vend parkimeve të destinuara për taksi ( 6.45%).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1.03 m</w:t>
      </w:r>
      <w:r w:rsidRPr="008C722C">
        <w:rPr>
          <w:rFonts w:ascii="Calibri Light" w:hAnsi="Calibri Light"/>
          <w:vertAlign w:val="superscript"/>
        </w:rPr>
        <w:t>2</w:t>
      </w:r>
      <w:r w:rsidRPr="008C722C">
        <w:rPr>
          <w:rFonts w:ascii="Calibri Light" w:hAnsi="Calibri Light"/>
        </w:rPr>
        <w:t>/kokë banori, ndërkaq komuna ka deponuar 204.36 kg./ kokë banori mbeturina.</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Obiliqit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30"/>
        </w:numPr>
        <w:tabs>
          <w:tab w:val="left" w:pos="720"/>
        </w:tabs>
        <w:spacing w:after="0" w:line="240" w:lineRule="auto"/>
        <w:jc w:val="both"/>
        <w:rPr>
          <w:rFonts w:ascii="Calibri Light" w:hAnsi="Calibri Light"/>
        </w:rPr>
      </w:pPr>
      <w:r w:rsidRPr="008C722C">
        <w:rPr>
          <w:rFonts w:ascii="Calibri Light" w:hAnsi="Calibri Light"/>
        </w:rPr>
        <w:t xml:space="preserve">Sipërfaqja e shesheve publike në m2 për kokë banori </w:t>
      </w:r>
    </w:p>
    <w:p w:rsidR="00252CA1" w:rsidRPr="008C722C" w:rsidRDefault="00252CA1" w:rsidP="002E0386">
      <w:pPr>
        <w:numPr>
          <w:ilvl w:val="0"/>
          <w:numId w:val="30"/>
        </w:numPr>
        <w:tabs>
          <w:tab w:val="left" w:pos="720"/>
        </w:tabs>
        <w:spacing w:after="0" w:line="240" w:lineRule="auto"/>
        <w:jc w:val="both"/>
        <w:rPr>
          <w:rFonts w:ascii="Calibri Light" w:hAnsi="Calibri Light"/>
        </w:rPr>
      </w:pPr>
      <w:r w:rsidRPr="008C722C">
        <w:rPr>
          <w:rFonts w:ascii="Calibri Light" w:hAnsi="Calibri Light"/>
        </w:rPr>
        <w:t xml:space="preserve"> Sipërfaqja e hapësirave të gjelbra publike në m2 për kokë banori </w:t>
      </w:r>
    </w:p>
    <w:p w:rsidR="00252CA1" w:rsidRPr="008C722C" w:rsidRDefault="00252CA1" w:rsidP="002E0386">
      <w:pPr>
        <w:numPr>
          <w:ilvl w:val="0"/>
          <w:numId w:val="30"/>
        </w:numPr>
        <w:tabs>
          <w:tab w:val="left" w:pos="720"/>
        </w:tabs>
        <w:spacing w:after="0" w:line="240" w:lineRule="auto"/>
        <w:jc w:val="both"/>
        <w:rPr>
          <w:rFonts w:ascii="Calibri Light" w:hAnsi="Calibri Light"/>
        </w:rPr>
      </w:pPr>
      <w:r w:rsidRPr="008C722C">
        <w:rPr>
          <w:rFonts w:ascii="Calibri Light" w:hAnsi="Calibri Light"/>
        </w:rPr>
        <w:t xml:space="preserve">Rregullimin e çështje  e rrugëve lokale të mirëmbajtura </w:t>
      </w:r>
    </w:p>
    <w:p w:rsidR="00252CA1" w:rsidRPr="008C722C" w:rsidRDefault="00252CA1" w:rsidP="002E0386">
      <w:pPr>
        <w:numPr>
          <w:ilvl w:val="0"/>
          <w:numId w:val="30"/>
        </w:numPr>
        <w:tabs>
          <w:tab w:val="left" w:pos="720"/>
        </w:tabs>
        <w:spacing w:after="0" w:line="240" w:lineRule="auto"/>
        <w:jc w:val="both"/>
        <w:rPr>
          <w:rFonts w:ascii="Calibri Light" w:hAnsi="Calibri Light"/>
        </w:rPr>
      </w:pPr>
      <w:r w:rsidRPr="008C722C">
        <w:rPr>
          <w:rFonts w:ascii="Calibri Light" w:hAnsi="Calibri Light"/>
        </w:rPr>
        <w:t xml:space="preserve">Problemet  vend parkimeve për mjete motorike në territorin e komunës </w:t>
      </w:r>
    </w:p>
    <w:p w:rsidR="00252CA1" w:rsidRPr="008C722C" w:rsidRDefault="00252CA1" w:rsidP="002E0386">
      <w:pPr>
        <w:numPr>
          <w:ilvl w:val="0"/>
          <w:numId w:val="30"/>
        </w:numPr>
        <w:tabs>
          <w:tab w:val="left" w:pos="720"/>
        </w:tabs>
        <w:spacing w:after="0" w:line="240" w:lineRule="auto"/>
        <w:jc w:val="both"/>
        <w:rPr>
          <w:rFonts w:ascii="Calibri Light" w:hAnsi="Calibri Light"/>
        </w:rPr>
      </w:pPr>
      <w:r w:rsidRPr="008C722C">
        <w:rPr>
          <w:rFonts w:ascii="Calibri Light" w:hAnsi="Calibri Light"/>
        </w:rPr>
        <w:t xml:space="preserve"> Problemet e popullatës e cila përfiton nga skema sociale </w:t>
      </w:r>
    </w:p>
    <w:p w:rsidR="00252CA1" w:rsidRPr="008C722C" w:rsidRDefault="00252CA1" w:rsidP="002E0386">
      <w:pPr>
        <w:numPr>
          <w:ilvl w:val="0"/>
          <w:numId w:val="30"/>
        </w:numPr>
        <w:tabs>
          <w:tab w:val="left" w:pos="720"/>
        </w:tabs>
        <w:spacing w:after="0" w:line="240" w:lineRule="auto"/>
        <w:jc w:val="both"/>
        <w:rPr>
          <w:rFonts w:ascii="Calibri Light" w:hAnsi="Calibri Light"/>
        </w:rPr>
      </w:pPr>
      <w:r w:rsidRPr="008C722C">
        <w:rPr>
          <w:rFonts w:ascii="Calibri Light" w:hAnsi="Calibri Light"/>
        </w:rPr>
        <w:t xml:space="preserve">Vend- parkimeve të destinuara për taksi </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Partesh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Parteshit shtrihet në pjesën lindore të territorit të Republikës së Kosovës. Madhësia gjeo</w:t>
      </w:r>
      <w:r w:rsidRPr="008C722C">
        <w:rPr>
          <w:rFonts w:ascii="Calibri Light" w:hAnsi="Calibri Light"/>
        </w:rPr>
        <w:softHyphen/>
        <w:t>grafike e territorit të komunës është 29 km</w:t>
      </w:r>
      <w:r w:rsidRPr="008C722C">
        <w:rPr>
          <w:rFonts w:ascii="Calibri Light" w:hAnsi="Calibri Light"/>
          <w:vertAlign w:val="superscript"/>
        </w:rPr>
        <w:t>2</w:t>
      </w:r>
      <w:r w:rsidRPr="008C722C">
        <w:rPr>
          <w:rFonts w:ascii="Calibri Light" w:hAnsi="Calibri Light"/>
        </w:rPr>
        <w:t>, me 1 zonë administrative urbane  dhe 2 vend</w:t>
      </w:r>
      <w:r w:rsidRPr="008C722C">
        <w:rPr>
          <w:rFonts w:ascii="Calibri Light" w:hAnsi="Calibri Light"/>
        </w:rPr>
        <w:softHyphen/>
        <w:t>banime rurale. Hyn në grupin e komunave me kushte të mira për zhvillimin e bujqësisë dhe blegtorisë. Janë të zhvilluara biznese të vogla për tregtimin e prodhimit të ushqimit.</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312" w:type="dxa"/>
        <w:tblInd w:w="108" w:type="dxa"/>
        <w:tblCellMar>
          <w:left w:w="0" w:type="dxa"/>
          <w:right w:w="0" w:type="dxa"/>
        </w:tblCellMar>
        <w:tblLook w:val="04A0" w:firstRow="1" w:lastRow="0" w:firstColumn="1" w:lastColumn="0" w:noHBand="0" w:noVBand="1"/>
      </w:tblPr>
      <w:tblGrid>
        <w:gridCol w:w="1890"/>
        <w:gridCol w:w="1882"/>
        <w:gridCol w:w="2590"/>
        <w:gridCol w:w="2950"/>
      </w:tblGrid>
      <w:tr w:rsidR="002D7AB3" w:rsidRPr="008C722C" w:rsidTr="002D7AB3">
        <w:trPr>
          <w:trHeight w:val="338"/>
        </w:trPr>
        <w:tc>
          <w:tcPr>
            <w:tcW w:w="1890"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82"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90"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50"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73"/>
        </w:trPr>
        <w:tc>
          <w:tcPr>
            <w:tcW w:w="1890"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Partesh</w:t>
            </w:r>
          </w:p>
        </w:tc>
        <w:tc>
          <w:tcPr>
            <w:tcW w:w="1882"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21</w:t>
            </w:r>
          </w:p>
        </w:tc>
        <w:tc>
          <w:tcPr>
            <w:tcW w:w="2590"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1787</w:t>
            </w:r>
          </w:p>
        </w:tc>
        <w:tc>
          <w:tcPr>
            <w:tcW w:w="2950"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40.67</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Parteshit ka arritur perfo</w:t>
      </w:r>
      <w:r w:rsidRPr="008C722C">
        <w:rPr>
          <w:rFonts w:ascii="Calibri Light" w:hAnsi="Calibri Light"/>
        </w:rPr>
        <w:softHyphen/>
        <w:t>r</w:t>
      </w:r>
      <w:r w:rsidRPr="008C722C">
        <w:rPr>
          <w:rFonts w:ascii="Calibri Light" w:hAnsi="Calibri Light"/>
        </w:rPr>
        <w:softHyphen/>
        <w:t xml:space="preserve">mancë të shkallës së mesme (40.67%).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lartë në tri fusha të  ofrimit  të shërbimeve si vijon: fusha shërbime  publike admini</w:t>
      </w:r>
      <w:r w:rsidRPr="008C722C">
        <w:rPr>
          <w:rFonts w:ascii="Calibri Light" w:hAnsi="Calibri Light"/>
        </w:rPr>
        <w:softHyphen/>
        <w:t xml:space="preserve">strative (100%), në fushën menaxhimi i mbeturinave ( 72.88%), kultura rini dhe sport ( 66.16%). Në nivel te mesëm të ofrimit të shërbimeve ka shërbimet si vijon: emergjencat komunale ( 57.81%), kanalizimi ( 56.43%),  transparencat ( 50.65%),  uji i pijshëm (33.74%). Komuna në nivel të ulet ka shërbimet si vijon: rruget dhe trotuaret ( 30.15%), mirëqenia sociale dhe familjare ( 26.14%), mbrojtja e mjedisit lokal ( 18.09%), planifikimi urban ( 16.67%), ndersa  komuna për fushën  parkingje publike dhe transport publik nuk ka raportuar të dhëna.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jc w:val="both"/>
        <w:rPr>
          <w:rFonts w:ascii="Calibri Light" w:hAnsi="Calibri Light"/>
        </w:rPr>
      </w:pPr>
      <w:r w:rsidRPr="008C722C">
        <w:rPr>
          <w:rFonts w:ascii="Calibri Light" w:hAnsi="Calibri Light"/>
        </w:rPr>
        <w:t>Komuna ka shënuar  performancë të ulët në nivel të treguesve në vijim: % e popullatës e cila përfiton nga skema sociale( 0.58%), Sipërfaqja e hapësirave të gjelbra publike në m2 për kokë banori ( 0.63%),% E sipërfaqeve të rregulluara mjedisore ( 0.92%), % E gjatësisë së rrugëve lokale me trotuare ( 2.27%), % E mostrave të ujit të cila i plotësojnë standardet e ujit të pijshëm ( 2.82%)Hapësirat e gjelbra dhe të shesheve janë 0.43 m</w:t>
      </w:r>
      <w:r w:rsidRPr="008C722C">
        <w:rPr>
          <w:rFonts w:ascii="Calibri Light" w:hAnsi="Calibri Light"/>
          <w:vertAlign w:val="superscript"/>
        </w:rPr>
        <w:t>2</w:t>
      </w:r>
      <w:r w:rsidRPr="008C722C">
        <w:rPr>
          <w:rFonts w:ascii="Calibri Light" w:hAnsi="Calibri Light"/>
        </w:rPr>
        <w:t>/kokë banori, ndërkaq komuna ka deponuar  334.20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Parteshit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31"/>
        </w:numPr>
        <w:spacing w:after="0" w:line="240" w:lineRule="auto"/>
        <w:jc w:val="both"/>
        <w:rPr>
          <w:rFonts w:ascii="Calibri Light" w:hAnsi="Calibri Light"/>
        </w:rPr>
      </w:pPr>
      <w:r w:rsidRPr="008C722C">
        <w:rPr>
          <w:rFonts w:ascii="Calibri Light" w:hAnsi="Calibri Light"/>
        </w:rPr>
        <w:t>Problemet  e popullatës e cila përfiton nga skema sociale</w:t>
      </w:r>
    </w:p>
    <w:p w:rsidR="00252CA1" w:rsidRPr="008C722C" w:rsidRDefault="00252CA1" w:rsidP="002E0386">
      <w:pPr>
        <w:numPr>
          <w:ilvl w:val="0"/>
          <w:numId w:val="31"/>
        </w:numPr>
        <w:spacing w:after="0" w:line="240" w:lineRule="auto"/>
        <w:jc w:val="both"/>
        <w:rPr>
          <w:rFonts w:ascii="Calibri Light" w:hAnsi="Calibri Light"/>
        </w:rPr>
      </w:pPr>
      <w:r w:rsidRPr="008C722C">
        <w:rPr>
          <w:rFonts w:ascii="Calibri Light" w:hAnsi="Calibri Light"/>
        </w:rPr>
        <w:t xml:space="preserve">Sipërfaqja e hapësirave të gjelbra publike në m2 për kokë banori </w:t>
      </w:r>
    </w:p>
    <w:p w:rsidR="00252CA1" w:rsidRPr="008C722C" w:rsidRDefault="00252CA1" w:rsidP="002E0386">
      <w:pPr>
        <w:numPr>
          <w:ilvl w:val="0"/>
          <w:numId w:val="31"/>
        </w:numPr>
        <w:spacing w:after="0" w:line="240" w:lineRule="auto"/>
        <w:jc w:val="both"/>
        <w:rPr>
          <w:rFonts w:ascii="Calibri Light" w:hAnsi="Calibri Light"/>
        </w:rPr>
      </w:pPr>
      <w:r w:rsidRPr="008C722C">
        <w:rPr>
          <w:rFonts w:ascii="Calibri Light" w:hAnsi="Calibri Light"/>
        </w:rPr>
        <w:t xml:space="preserve">Rregullimin e  sipërfaqeve  mjedisore </w:t>
      </w:r>
    </w:p>
    <w:p w:rsidR="00252CA1" w:rsidRPr="008C722C" w:rsidRDefault="00252CA1" w:rsidP="002E0386">
      <w:pPr>
        <w:numPr>
          <w:ilvl w:val="0"/>
          <w:numId w:val="31"/>
        </w:numPr>
        <w:spacing w:after="0" w:line="240" w:lineRule="auto"/>
        <w:jc w:val="both"/>
        <w:rPr>
          <w:rFonts w:ascii="Calibri Light" w:hAnsi="Calibri Light"/>
        </w:rPr>
      </w:pPr>
      <w:r w:rsidRPr="008C722C">
        <w:rPr>
          <w:rFonts w:ascii="Calibri Light" w:hAnsi="Calibri Light"/>
        </w:rPr>
        <w:t xml:space="preserve">Problemin e  gjatësisë së rrugëve lokale me trotuare </w:t>
      </w:r>
    </w:p>
    <w:p w:rsidR="00252CA1" w:rsidRPr="008C722C" w:rsidRDefault="00252CA1" w:rsidP="002E0386">
      <w:pPr>
        <w:numPr>
          <w:ilvl w:val="0"/>
          <w:numId w:val="31"/>
        </w:numPr>
        <w:spacing w:after="0" w:line="240" w:lineRule="auto"/>
        <w:jc w:val="both"/>
        <w:rPr>
          <w:rFonts w:ascii="Calibri Light" w:hAnsi="Calibri Light"/>
        </w:rPr>
      </w:pPr>
      <w:r w:rsidRPr="008C722C">
        <w:rPr>
          <w:rFonts w:ascii="Calibri Light" w:hAnsi="Calibri Light"/>
        </w:rPr>
        <w:t xml:space="preserve">Problemin e  mostrave të ujit të cila i plotësojnë standardet e ujit të pijshëm </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Pejë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Pejës shtrihet në pjesën perëndimore të territorit të Republikës së Kosovës. Madhësia gjeo</w:t>
      </w:r>
      <w:r w:rsidRPr="008C722C">
        <w:rPr>
          <w:rFonts w:ascii="Calibri Light" w:hAnsi="Calibri Light"/>
        </w:rPr>
        <w:softHyphen/>
        <w:t>grafike e territorit të komunës është 603 km</w:t>
      </w:r>
      <w:r w:rsidRPr="008C722C">
        <w:rPr>
          <w:rFonts w:ascii="Calibri Light" w:hAnsi="Calibri Light"/>
          <w:vertAlign w:val="superscript"/>
        </w:rPr>
        <w:t>2</w:t>
      </w:r>
      <w:r w:rsidRPr="008C722C">
        <w:rPr>
          <w:rFonts w:ascii="Calibri Light" w:hAnsi="Calibri Light"/>
        </w:rPr>
        <w:t>, me 1 zonë administrative urbane  dhe 79 vend</w:t>
      </w:r>
      <w:r w:rsidRPr="008C722C">
        <w:rPr>
          <w:rFonts w:ascii="Calibri Light" w:hAnsi="Calibri Light"/>
        </w:rPr>
        <w:softHyphen/>
        <w:t xml:space="preserve">banime rurale. Hyn në grupin e komunave me kushte të mira për zhvillimin e bujqësisë, pylltarisë dhe blegtorisë. Ka pasuri të mëdha natyrore mbitokësore, me vargmale të Bjeshkëve të Nemuna, që i mundësojnë zhvillimin e turizmit veror dhe atë dimëror, e në veçanti e ka të zhvilluar agro – biznesin.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14" w:type="dxa"/>
        <w:tblInd w:w="108" w:type="dxa"/>
        <w:tblCellMar>
          <w:left w:w="0" w:type="dxa"/>
          <w:right w:w="0" w:type="dxa"/>
        </w:tblCellMar>
        <w:tblLook w:val="04A0" w:firstRow="1" w:lastRow="0" w:firstColumn="1" w:lastColumn="0" w:noHBand="0" w:noVBand="1"/>
      </w:tblPr>
      <w:tblGrid>
        <w:gridCol w:w="1870"/>
        <w:gridCol w:w="1862"/>
        <w:gridCol w:w="2563"/>
        <w:gridCol w:w="2919"/>
      </w:tblGrid>
      <w:tr w:rsidR="002D7AB3" w:rsidRPr="008C722C" w:rsidTr="002D7AB3">
        <w:trPr>
          <w:trHeight w:val="316"/>
        </w:trPr>
        <w:tc>
          <w:tcPr>
            <w:tcW w:w="1870"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62"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63"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19" w:type="dxa"/>
            <w:tcBorders>
              <w:top w:val="single" w:sz="8" w:space="0" w:color="BF8F00"/>
              <w:left w:val="nil"/>
              <w:bottom w:val="single" w:sz="8" w:space="0" w:color="BF8F00"/>
              <w:right w:val="nil"/>
            </w:tcBorders>
            <w:tcMar>
              <w:top w:w="0" w:type="dxa"/>
              <w:left w:w="108" w:type="dxa"/>
              <w:bottom w:w="0" w:type="dxa"/>
              <w:right w:w="108" w:type="dxa"/>
            </w:tcMar>
            <w:hideMark/>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2D7AB3" w:rsidRPr="008C722C" w:rsidTr="002D7AB3">
        <w:trPr>
          <w:trHeight w:val="162"/>
        </w:trPr>
        <w:tc>
          <w:tcPr>
            <w:tcW w:w="1870"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Pejë</w:t>
            </w:r>
          </w:p>
        </w:tc>
        <w:tc>
          <w:tcPr>
            <w:tcW w:w="1862" w:type="dxa"/>
            <w:tcBorders>
              <w:top w:val="nil"/>
              <w:left w:val="nil"/>
              <w:bottom w:val="single" w:sz="8" w:space="0" w:color="BF8F00"/>
              <w:right w:val="nil"/>
            </w:tcBorders>
            <w:shd w:val="clear" w:color="000000" w:fill="FFFFFF"/>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603</w:t>
            </w:r>
          </w:p>
        </w:tc>
        <w:tc>
          <w:tcPr>
            <w:tcW w:w="2563"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96450</w:t>
            </w:r>
          </w:p>
        </w:tc>
        <w:tc>
          <w:tcPr>
            <w:tcW w:w="2919" w:type="dxa"/>
            <w:tcBorders>
              <w:top w:val="nil"/>
              <w:left w:val="nil"/>
              <w:bottom w:val="single" w:sz="8" w:space="0" w:color="BF8F00"/>
              <w:right w:val="nil"/>
            </w:tcBorders>
            <w:shd w:val="clear" w:color="auto" w:fill="auto"/>
            <w:tcMar>
              <w:top w:w="0" w:type="dxa"/>
              <w:left w:w="108" w:type="dxa"/>
              <w:bottom w:w="0" w:type="dxa"/>
              <w:right w:w="108" w:type="dxa"/>
            </w:tcMar>
          </w:tcPr>
          <w:p w:rsidR="002D7AB3" w:rsidRPr="008C722C" w:rsidRDefault="002D7AB3" w:rsidP="00252CA1">
            <w:pPr>
              <w:spacing w:after="0" w:line="240" w:lineRule="auto"/>
              <w:jc w:val="center"/>
              <w:rPr>
                <w:rFonts w:ascii="Calibri Light" w:hAnsi="Calibri Light"/>
                <w:sz w:val="20"/>
                <w:szCs w:val="20"/>
              </w:rPr>
            </w:pPr>
            <w:r w:rsidRPr="008C722C">
              <w:rPr>
                <w:rFonts w:ascii="Calibri Light" w:hAnsi="Calibri Light"/>
                <w:sz w:val="20"/>
                <w:szCs w:val="20"/>
              </w:rPr>
              <w:t>66.74</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Pejës ka arritur perfo</w:t>
      </w:r>
      <w:r w:rsidRPr="008C722C">
        <w:rPr>
          <w:rFonts w:ascii="Calibri Light" w:hAnsi="Calibri Light"/>
        </w:rPr>
        <w:softHyphen/>
        <w:t>r</w:t>
      </w:r>
      <w:r w:rsidRPr="008C722C">
        <w:rPr>
          <w:rFonts w:ascii="Calibri Light" w:hAnsi="Calibri Light"/>
        </w:rPr>
        <w:softHyphen/>
        <w:t xml:space="preserve">mancë të shkallës së mesme (66.74%).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lartë me performancë në fushat si vijon: fusha shërbime administrative komunale ( 99.09%), kultura rinia dhe sporti ( 96.59%) , planifikim urban ( 94.75%), emergjenca komunale ( 89.29%), uji i pijshëm ( 83.68%), menaxhimi i mbeturinave ( 73.55%). Komuna e Pejës në nivel të mesëm të ofrimit të shërbimeve ka këto shërbime:  fusha transparenca komunale ( 66.00%), transporti publik( 57.69%), mirëqenia sociale ( 51.75%), mbrojtja e mjedisit ( 46.05%) rrugët dhe trotuaret ( 41.11%), kanalizimi ( 40.78%). Ndërsa ne nivel te ulet komuna e Pejës ka vetëm një shërbime, fusha parkingjet publike me 27.27%</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performancë të ulët në sipas treguesve në vazhdim: % e të punësuarve me aftësi të kufizuar në institucionet komunale, sipas përkatësisë gjinore( 0.19%), Sipërfaqja e shesheve publike në m2 për kokë banori ( 0.21%), % e popullatës e cila përfiton nga skema sociale ( 1.08%), % e vend parkimeve për mjete motorike në territorin e komunës( 3.05%), Sipërfaqja e hapësirave të gjelbra publike në m2 për kokë banori ( 4.98%), % e të punësuarve nga komunitetet jo-shumicë sipas përkatësisë gjinore ( 5.18%),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2.59 m</w:t>
      </w:r>
      <w:r w:rsidRPr="008C722C">
        <w:rPr>
          <w:rFonts w:ascii="Calibri Light" w:hAnsi="Calibri Light"/>
          <w:vertAlign w:val="superscript"/>
        </w:rPr>
        <w:t>2</w:t>
      </w:r>
      <w:r w:rsidRPr="008C722C">
        <w:rPr>
          <w:rFonts w:ascii="Calibri Light" w:hAnsi="Calibri Light"/>
        </w:rPr>
        <w:t>/kokë banori, ndërkaq komuna ka deponuar 340.29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Parteshit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32"/>
        </w:numPr>
        <w:tabs>
          <w:tab w:val="left" w:pos="720"/>
        </w:tabs>
        <w:spacing w:after="0" w:line="240" w:lineRule="auto"/>
        <w:jc w:val="both"/>
        <w:rPr>
          <w:rFonts w:ascii="Calibri Light" w:hAnsi="Calibri Light"/>
        </w:rPr>
      </w:pPr>
      <w:r w:rsidRPr="008C722C">
        <w:rPr>
          <w:rFonts w:ascii="Calibri Light" w:hAnsi="Calibri Light"/>
        </w:rPr>
        <w:t>Rregullimin  e të punësuarve me aftësi të kufizuar në institucionet komunale, sipas përkatësisë gjinore</w:t>
      </w:r>
    </w:p>
    <w:p w:rsidR="00252CA1" w:rsidRPr="008C722C" w:rsidRDefault="00252CA1" w:rsidP="002E0386">
      <w:pPr>
        <w:numPr>
          <w:ilvl w:val="0"/>
          <w:numId w:val="32"/>
        </w:numPr>
        <w:tabs>
          <w:tab w:val="left" w:pos="720"/>
        </w:tabs>
        <w:spacing w:after="0" w:line="240" w:lineRule="auto"/>
        <w:jc w:val="both"/>
        <w:rPr>
          <w:rFonts w:ascii="Calibri Light" w:hAnsi="Calibri Light"/>
        </w:rPr>
      </w:pPr>
      <w:r w:rsidRPr="008C722C">
        <w:rPr>
          <w:rFonts w:ascii="Calibri Light" w:hAnsi="Calibri Light"/>
        </w:rPr>
        <w:t>Sipërfaqja e shesheve publike në m2 për kokë banori</w:t>
      </w:r>
    </w:p>
    <w:p w:rsidR="00252CA1" w:rsidRPr="008C722C" w:rsidRDefault="00252CA1" w:rsidP="002E0386">
      <w:pPr>
        <w:numPr>
          <w:ilvl w:val="0"/>
          <w:numId w:val="32"/>
        </w:numPr>
        <w:tabs>
          <w:tab w:val="left" w:pos="720"/>
        </w:tabs>
        <w:spacing w:after="0" w:line="240" w:lineRule="auto"/>
        <w:jc w:val="both"/>
        <w:rPr>
          <w:rFonts w:ascii="Calibri Light" w:hAnsi="Calibri Light"/>
        </w:rPr>
      </w:pPr>
      <w:r w:rsidRPr="008C722C">
        <w:rPr>
          <w:rFonts w:ascii="Calibri Light" w:hAnsi="Calibri Light"/>
        </w:rPr>
        <w:t xml:space="preserve">Problemet  e popullatës e cila përfiton nga skema sociale </w:t>
      </w:r>
    </w:p>
    <w:p w:rsidR="00252CA1" w:rsidRPr="008C722C" w:rsidRDefault="00252CA1" w:rsidP="002E0386">
      <w:pPr>
        <w:numPr>
          <w:ilvl w:val="0"/>
          <w:numId w:val="32"/>
        </w:numPr>
        <w:tabs>
          <w:tab w:val="left" w:pos="720"/>
        </w:tabs>
        <w:spacing w:after="0" w:line="240" w:lineRule="auto"/>
        <w:jc w:val="both"/>
        <w:rPr>
          <w:rFonts w:ascii="Calibri Light" w:hAnsi="Calibri Light"/>
        </w:rPr>
      </w:pPr>
      <w:r w:rsidRPr="008C722C">
        <w:rPr>
          <w:rFonts w:ascii="Calibri Light" w:hAnsi="Calibri Light"/>
        </w:rPr>
        <w:t xml:space="preserve">  Çeshtjet  e vend parkimeve për mjete motorike në territorin e komunës</w:t>
      </w:r>
    </w:p>
    <w:p w:rsidR="00252CA1" w:rsidRPr="008C722C" w:rsidRDefault="00252CA1" w:rsidP="002E0386">
      <w:pPr>
        <w:numPr>
          <w:ilvl w:val="0"/>
          <w:numId w:val="32"/>
        </w:numPr>
        <w:tabs>
          <w:tab w:val="left" w:pos="720"/>
        </w:tabs>
        <w:spacing w:after="0" w:line="240" w:lineRule="auto"/>
        <w:jc w:val="both"/>
        <w:rPr>
          <w:rFonts w:ascii="Calibri Light" w:hAnsi="Calibri Light"/>
        </w:rPr>
      </w:pPr>
      <w:r w:rsidRPr="008C722C">
        <w:rPr>
          <w:rFonts w:ascii="Calibri Light" w:hAnsi="Calibri Light"/>
        </w:rPr>
        <w:t xml:space="preserve">Sipërfaqja e hapësirave të gjelbra publike në m2 për kokë banori </w:t>
      </w:r>
    </w:p>
    <w:p w:rsidR="00252CA1" w:rsidRPr="008C722C" w:rsidRDefault="00252CA1" w:rsidP="002E0386">
      <w:pPr>
        <w:numPr>
          <w:ilvl w:val="0"/>
          <w:numId w:val="32"/>
        </w:numPr>
        <w:tabs>
          <w:tab w:val="left" w:pos="720"/>
        </w:tabs>
        <w:spacing w:after="0" w:line="240" w:lineRule="auto"/>
        <w:jc w:val="both"/>
        <w:rPr>
          <w:rFonts w:ascii="Calibri Light" w:hAnsi="Calibri Light"/>
        </w:rPr>
      </w:pPr>
      <w:r w:rsidRPr="008C722C">
        <w:rPr>
          <w:rFonts w:ascii="Calibri Light" w:hAnsi="Calibri Light"/>
        </w:rPr>
        <w:t xml:space="preserve"> Çeshtjet e  të punësuarve nga komunitetet jo-shumicë sipas përkatësisë gjinore </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Podujevë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Podujeva shtrihet në pjesën vri - lindore të territorit të Republikës së Kosovës. Madhësia gjeo</w:t>
      </w:r>
      <w:r w:rsidRPr="008C722C">
        <w:rPr>
          <w:rFonts w:ascii="Calibri Light" w:hAnsi="Calibri Light"/>
        </w:rPr>
        <w:softHyphen/>
        <w:t>grafike e territorit të komunës është 633 km</w:t>
      </w:r>
      <w:r w:rsidRPr="008C722C">
        <w:rPr>
          <w:rFonts w:ascii="Calibri Light" w:hAnsi="Calibri Light"/>
          <w:vertAlign w:val="superscript"/>
        </w:rPr>
        <w:t>2</w:t>
      </w:r>
      <w:r w:rsidRPr="008C722C">
        <w:rPr>
          <w:rFonts w:ascii="Calibri Light" w:hAnsi="Calibri Light"/>
        </w:rPr>
        <w:t>, me 1 zonë administrative urbane  dhe 78 vend</w:t>
      </w:r>
      <w:r w:rsidRPr="008C722C">
        <w:rPr>
          <w:rFonts w:ascii="Calibri Light" w:hAnsi="Calibri Light"/>
        </w:rPr>
        <w:softHyphen/>
        <w:t xml:space="preserve">banime rurale. Hyn në grupin e komunave me kushte të mira për zhvillimin e bujqësisë, pylltarisë dhe blegtorisë. E ka të zhvilluar agro – biznesin dhe industrinë e vogël për përpunimin e drurit.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360" w:type="dxa"/>
        <w:tblInd w:w="108" w:type="dxa"/>
        <w:tblCellMar>
          <w:left w:w="0" w:type="dxa"/>
          <w:right w:w="0" w:type="dxa"/>
        </w:tblCellMar>
        <w:tblLook w:val="04A0" w:firstRow="1" w:lastRow="0" w:firstColumn="1" w:lastColumn="0" w:noHBand="0" w:noVBand="1"/>
      </w:tblPr>
      <w:tblGrid>
        <w:gridCol w:w="1900"/>
        <w:gridCol w:w="1892"/>
        <w:gridCol w:w="2603"/>
        <w:gridCol w:w="2965"/>
      </w:tblGrid>
      <w:tr w:rsidR="003B31AD" w:rsidRPr="008C722C" w:rsidTr="003B31AD">
        <w:trPr>
          <w:trHeight w:val="374"/>
        </w:trPr>
        <w:tc>
          <w:tcPr>
            <w:tcW w:w="1900"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92"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603"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65"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192"/>
        </w:trPr>
        <w:tc>
          <w:tcPr>
            <w:tcW w:w="1900"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Podujev</w:t>
            </w:r>
            <w:r w:rsidR="00462E6C" w:rsidRPr="008C722C">
              <w:rPr>
                <w:rFonts w:ascii="Calibri Light" w:hAnsi="Calibri Light"/>
                <w:b/>
                <w:bCs/>
                <w:sz w:val="20"/>
                <w:szCs w:val="20"/>
              </w:rPr>
              <w:t>ë</w:t>
            </w:r>
          </w:p>
        </w:tc>
        <w:tc>
          <w:tcPr>
            <w:tcW w:w="1892"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633</w:t>
            </w:r>
          </w:p>
        </w:tc>
        <w:tc>
          <w:tcPr>
            <w:tcW w:w="2603"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88499</w:t>
            </w:r>
          </w:p>
        </w:tc>
        <w:tc>
          <w:tcPr>
            <w:tcW w:w="2965"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65.77</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Podujevës ka arritur perfo</w:t>
      </w:r>
      <w:r w:rsidRPr="008C722C">
        <w:rPr>
          <w:rFonts w:ascii="Calibri Light" w:hAnsi="Calibri Light"/>
        </w:rPr>
        <w:softHyphen/>
        <w:t>r</w:t>
      </w:r>
      <w:r w:rsidRPr="008C722C">
        <w:rPr>
          <w:rFonts w:ascii="Calibri Light" w:hAnsi="Calibri Light"/>
        </w:rPr>
        <w:softHyphen/>
        <w:t xml:space="preserve">mancë të shkallës së mesme (65.77%).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fusha emergjenca komunale ( 99.25%), fusha shërbime  administrative ( 99.16%), kulturë rini dhe sport ( 84.91%), fusha menaxhimi i mbeturinave ( 82.22%), mbrojtja e mjedisit lokal( 79.50%), fusha uji i pijshëm( 75.68%), transporti publik ( 66.35%). Ndërsa ne nivel te ulet te ofrimit te shërbimeve komuna e Podujevës ka këto shërbime: fusha rrugët dhe trotuaret( 59.25%), fusha transparenca komunale ( 55.59%), planifikim urban ( 43.89%), fusha kanalizimi ( 42.03%), mirëqenia sociale ( 33.72%), dhe fusha parkingjet publike ( 33.41%).</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performancë të ulët sipas treguesve në vijim: % e popullatës e cila përfiton nga skema sociale( 0.11%), Sipërfaqja e shesheve publike në m2 për kokë banori( 0.23%), % e të punësuarve me aftësi të kufizuar në institucionet komunale, sipas përkatësisë gjinore( 0.36%), % e të punësuarve nga komunitetet jo-shumicë sipas përkatësisë gjinore( 0.56%), % e vend parkimeve për mjete motorike në territorin e komunës( 2.15%), % e grave dhe vajzave pjesëmarrëse në takimet publike( 2.94%),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1.75 m</w:t>
      </w:r>
      <w:r w:rsidRPr="008C722C">
        <w:rPr>
          <w:rFonts w:ascii="Calibri Light" w:hAnsi="Calibri Light"/>
          <w:vertAlign w:val="superscript"/>
        </w:rPr>
        <w:t>2</w:t>
      </w:r>
      <w:r w:rsidRPr="008C722C">
        <w:rPr>
          <w:rFonts w:ascii="Calibri Light" w:hAnsi="Calibri Light"/>
        </w:rPr>
        <w:t>/kokë banori, ndërkaq komuna ka deponuar 125.84 kg./ kokë banori mbeturina.</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Podujevës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33"/>
        </w:numPr>
        <w:tabs>
          <w:tab w:val="left" w:pos="720"/>
        </w:tabs>
        <w:spacing w:after="0" w:line="240" w:lineRule="auto"/>
        <w:jc w:val="both"/>
        <w:rPr>
          <w:rFonts w:ascii="Calibri Light" w:hAnsi="Calibri Light"/>
        </w:rPr>
      </w:pPr>
      <w:r w:rsidRPr="008C722C">
        <w:rPr>
          <w:rFonts w:ascii="Calibri Light" w:hAnsi="Calibri Light"/>
        </w:rPr>
        <w:t>Çeshtjet e popullatës e cila përfiton nga skema sociale</w:t>
      </w:r>
    </w:p>
    <w:p w:rsidR="00252CA1" w:rsidRPr="008C722C" w:rsidRDefault="00252CA1" w:rsidP="002E0386">
      <w:pPr>
        <w:numPr>
          <w:ilvl w:val="0"/>
          <w:numId w:val="33"/>
        </w:numPr>
        <w:tabs>
          <w:tab w:val="left" w:pos="720"/>
        </w:tabs>
        <w:spacing w:after="0" w:line="240" w:lineRule="auto"/>
        <w:jc w:val="both"/>
        <w:rPr>
          <w:rFonts w:ascii="Calibri Light" w:hAnsi="Calibri Light"/>
        </w:rPr>
      </w:pPr>
      <w:r w:rsidRPr="008C722C">
        <w:rPr>
          <w:rFonts w:ascii="Calibri Light" w:hAnsi="Calibri Light"/>
        </w:rPr>
        <w:t>Sipërfaqja e shesheve publike në m2 për kokë banori</w:t>
      </w:r>
    </w:p>
    <w:p w:rsidR="00252CA1" w:rsidRPr="008C722C" w:rsidRDefault="00252CA1" w:rsidP="002E0386">
      <w:pPr>
        <w:numPr>
          <w:ilvl w:val="0"/>
          <w:numId w:val="33"/>
        </w:numPr>
        <w:tabs>
          <w:tab w:val="left" w:pos="720"/>
        </w:tabs>
        <w:spacing w:after="0" w:line="240" w:lineRule="auto"/>
        <w:jc w:val="both"/>
        <w:rPr>
          <w:rFonts w:ascii="Calibri Light" w:hAnsi="Calibri Light"/>
        </w:rPr>
      </w:pPr>
      <w:r w:rsidRPr="008C722C">
        <w:rPr>
          <w:rFonts w:ascii="Calibri Light" w:hAnsi="Calibri Light"/>
        </w:rPr>
        <w:t>Problemin e të punësuarve me aftësi të kufizuar në institucionet komunale, sipas përkatësisë gjinore</w:t>
      </w:r>
    </w:p>
    <w:p w:rsidR="00252CA1" w:rsidRPr="008C722C" w:rsidRDefault="00252CA1" w:rsidP="002E0386">
      <w:pPr>
        <w:numPr>
          <w:ilvl w:val="0"/>
          <w:numId w:val="33"/>
        </w:numPr>
        <w:tabs>
          <w:tab w:val="left" w:pos="720"/>
        </w:tabs>
        <w:spacing w:after="0" w:line="240" w:lineRule="auto"/>
        <w:jc w:val="both"/>
        <w:rPr>
          <w:rFonts w:ascii="Calibri Light" w:hAnsi="Calibri Light"/>
        </w:rPr>
      </w:pPr>
      <w:r w:rsidRPr="008C722C">
        <w:rPr>
          <w:rFonts w:ascii="Calibri Light" w:hAnsi="Calibri Light"/>
        </w:rPr>
        <w:t xml:space="preserve"> Problemet  e të punësuarve nga komunitetet jo-shumicë sipas përkatësisë gjinore</w:t>
      </w:r>
    </w:p>
    <w:p w:rsidR="00252CA1" w:rsidRPr="008C722C" w:rsidRDefault="00252CA1" w:rsidP="002E0386">
      <w:pPr>
        <w:numPr>
          <w:ilvl w:val="0"/>
          <w:numId w:val="33"/>
        </w:numPr>
        <w:tabs>
          <w:tab w:val="left" w:pos="720"/>
        </w:tabs>
        <w:spacing w:after="0" w:line="240" w:lineRule="auto"/>
        <w:jc w:val="both"/>
        <w:rPr>
          <w:rFonts w:ascii="Calibri Light" w:hAnsi="Calibri Light"/>
        </w:rPr>
      </w:pPr>
      <w:r w:rsidRPr="008C722C">
        <w:rPr>
          <w:rFonts w:ascii="Calibri Light" w:hAnsi="Calibri Light"/>
        </w:rPr>
        <w:t xml:space="preserve"> Rregullimin e vend parkimeve për mjete motorike në territorin e komunës</w:t>
      </w:r>
    </w:p>
    <w:p w:rsidR="00252CA1" w:rsidRPr="008C722C" w:rsidRDefault="00252CA1" w:rsidP="002E0386">
      <w:pPr>
        <w:numPr>
          <w:ilvl w:val="0"/>
          <w:numId w:val="33"/>
        </w:numPr>
        <w:tabs>
          <w:tab w:val="left" w:pos="720"/>
        </w:tabs>
        <w:spacing w:after="0" w:line="240" w:lineRule="auto"/>
        <w:jc w:val="both"/>
        <w:rPr>
          <w:rFonts w:ascii="Calibri Light" w:hAnsi="Calibri Light"/>
        </w:rPr>
      </w:pPr>
      <w:r w:rsidRPr="008C722C">
        <w:rPr>
          <w:rFonts w:ascii="Calibri Light" w:hAnsi="Calibri Light"/>
        </w:rPr>
        <w:t xml:space="preserve">  Përfshirja e grave dhe vajzave pjesëmarrëse në takimet publike</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Prishtinë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Prishtinës shtrihet në pjesën lindore të territorit të Republikës së Kosovës. Madhësia gjeo</w:t>
      </w:r>
      <w:r w:rsidRPr="008C722C">
        <w:rPr>
          <w:rFonts w:ascii="Calibri Light" w:hAnsi="Calibri Light"/>
        </w:rPr>
        <w:softHyphen/>
        <w:t>grafike e territorit të komunës është 514 km</w:t>
      </w:r>
      <w:r w:rsidRPr="008C722C">
        <w:rPr>
          <w:rFonts w:ascii="Calibri Light" w:hAnsi="Calibri Light"/>
          <w:vertAlign w:val="superscript"/>
        </w:rPr>
        <w:t>2</w:t>
      </w:r>
      <w:r w:rsidRPr="008C722C">
        <w:rPr>
          <w:rFonts w:ascii="Calibri Light" w:hAnsi="Calibri Light"/>
        </w:rPr>
        <w:t>, me 4 zonë urbane, prej tyre 1 administrative  dhe 43 vend</w:t>
      </w:r>
      <w:r w:rsidRPr="008C722C">
        <w:rPr>
          <w:rFonts w:ascii="Calibri Light" w:hAnsi="Calibri Light"/>
        </w:rPr>
        <w:softHyphen/>
        <w:t xml:space="preserve">banime rurale. Prishtina është kryeqyteti i Republikës së Kosovës. Komuna ka veprimtari të veçant si kryeqytet duke përfaqësuar bazën kryesore administrative, arsimore, ekonomike dhe kulturore në vend. </w:t>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92" w:type="dxa"/>
        <w:tblInd w:w="108" w:type="dxa"/>
        <w:tblCellMar>
          <w:left w:w="0" w:type="dxa"/>
          <w:right w:w="0" w:type="dxa"/>
        </w:tblCellMar>
        <w:tblLook w:val="04A0" w:firstRow="1" w:lastRow="0" w:firstColumn="1" w:lastColumn="0" w:noHBand="0" w:noVBand="1"/>
      </w:tblPr>
      <w:tblGrid>
        <w:gridCol w:w="1866"/>
        <w:gridCol w:w="1858"/>
        <w:gridCol w:w="2556"/>
        <w:gridCol w:w="2912"/>
      </w:tblGrid>
      <w:tr w:rsidR="003B31AD" w:rsidRPr="008C722C" w:rsidTr="003B31AD">
        <w:trPr>
          <w:trHeight w:val="316"/>
        </w:trPr>
        <w:tc>
          <w:tcPr>
            <w:tcW w:w="186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58"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5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12"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162"/>
        </w:trPr>
        <w:tc>
          <w:tcPr>
            <w:tcW w:w="186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E75413"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Prishtinë</w:t>
            </w:r>
          </w:p>
        </w:tc>
        <w:tc>
          <w:tcPr>
            <w:tcW w:w="1858"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633</w:t>
            </w:r>
          </w:p>
        </w:tc>
        <w:tc>
          <w:tcPr>
            <w:tcW w:w="255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198897</w:t>
            </w:r>
          </w:p>
        </w:tc>
        <w:tc>
          <w:tcPr>
            <w:tcW w:w="2912"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69.55</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Prishtinës ka arritur perfo</w:t>
      </w:r>
      <w:r w:rsidRPr="008C722C">
        <w:rPr>
          <w:rFonts w:ascii="Calibri Light" w:hAnsi="Calibri Light"/>
        </w:rPr>
        <w:softHyphen/>
        <w:t>r</w:t>
      </w:r>
      <w:r w:rsidRPr="008C722C">
        <w:rPr>
          <w:rFonts w:ascii="Calibri Light" w:hAnsi="Calibri Light"/>
        </w:rPr>
        <w:softHyphen/>
        <w:t xml:space="preserve">mancë të shkallës së lartë (69.55).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fusha emergjenca komunale ( 96.30%), fusha shërbime administrative publike( 92.22%), menaxhimi i mbeturinave ( 90.76%), 90.76%), kulture rini dhe sport( 84.36%), fusha uji i pijshëm( 77.86%), transporti publik komunal( 76.70%), kanalizimi ( 67.69%). Ndërsa në nivel të mesëm të ofrimit të shërbimeve janë shërbimet si vijon: parkingje publike ( 61.86%), transparenca komunale( 60.94%), mbrojtja e mjedisit lokal( 53.91%), rrugët dhe trotuaret ( 50.72%), fusha planifikimi urban ( 49.62%), fusha mirëqenia sociale ( 41.15%). Është me rëndësi se komuna e Prishtinës nuk asnjë shërbim ne nivelet te ulet.</w:t>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ka shënuar performancë të ulët sipas treguesve në vazhdim: % e të punësuarve me aftësi të kufizuar në institucionet komunale, sipas përkatësisë gjinore( 0.17%), Sipërfaqja e shesheve publike në m2 për kokë banori ( 0.61%), % e të punësuarve nga komunitetet jo-shumicë sipas përkatësisë gjinore( 1.35%), % E territorit të komunës për të cilat ekzistojnë planet rregulluese  (të hollësishme), hartat zonale( 5.94%).</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3.28 m</w:t>
      </w:r>
      <w:r w:rsidRPr="008C722C">
        <w:rPr>
          <w:rFonts w:ascii="Calibri Light" w:hAnsi="Calibri Light"/>
          <w:vertAlign w:val="superscript"/>
        </w:rPr>
        <w:t>2</w:t>
      </w:r>
      <w:r w:rsidRPr="008C722C">
        <w:rPr>
          <w:rFonts w:ascii="Calibri Light" w:hAnsi="Calibri Light"/>
        </w:rPr>
        <w:t>/kokë banori, ndërkaq komuna ka deponuar 307.31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Podujevës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34"/>
        </w:numPr>
        <w:tabs>
          <w:tab w:val="left" w:pos="720"/>
        </w:tabs>
        <w:spacing w:after="0" w:line="240" w:lineRule="auto"/>
        <w:jc w:val="both"/>
        <w:rPr>
          <w:rFonts w:ascii="Calibri Light" w:hAnsi="Calibri Light"/>
        </w:rPr>
      </w:pPr>
      <w:r w:rsidRPr="008C722C">
        <w:rPr>
          <w:rFonts w:ascii="Calibri Light" w:hAnsi="Calibri Light"/>
        </w:rPr>
        <w:t xml:space="preserve"> Çeshtjet  e të punësuarve me aftësi të kufizuar në institucionet komunale, sipas përkatësisë gjinor</w:t>
      </w:r>
    </w:p>
    <w:p w:rsidR="00252CA1" w:rsidRPr="008C722C" w:rsidRDefault="00252CA1" w:rsidP="002E0386">
      <w:pPr>
        <w:numPr>
          <w:ilvl w:val="0"/>
          <w:numId w:val="34"/>
        </w:numPr>
        <w:tabs>
          <w:tab w:val="left" w:pos="720"/>
        </w:tabs>
        <w:spacing w:after="0" w:line="240" w:lineRule="auto"/>
        <w:jc w:val="both"/>
        <w:rPr>
          <w:rFonts w:ascii="Calibri Light" w:hAnsi="Calibri Light"/>
        </w:rPr>
      </w:pPr>
      <w:r w:rsidRPr="008C722C">
        <w:rPr>
          <w:rFonts w:ascii="Calibri Light" w:hAnsi="Calibri Light"/>
        </w:rPr>
        <w:t xml:space="preserve">  Sipërfaqja e shesheve publike në m2 për kokë banori </w:t>
      </w:r>
    </w:p>
    <w:p w:rsidR="00252CA1" w:rsidRPr="008C722C" w:rsidRDefault="00252CA1" w:rsidP="002E0386">
      <w:pPr>
        <w:numPr>
          <w:ilvl w:val="0"/>
          <w:numId w:val="34"/>
        </w:numPr>
        <w:tabs>
          <w:tab w:val="left" w:pos="720"/>
        </w:tabs>
        <w:spacing w:after="0" w:line="240" w:lineRule="auto"/>
        <w:jc w:val="both"/>
        <w:rPr>
          <w:rFonts w:ascii="Calibri Light" w:hAnsi="Calibri Light"/>
        </w:rPr>
      </w:pPr>
      <w:r w:rsidRPr="008C722C">
        <w:rPr>
          <w:rFonts w:ascii="Calibri Light" w:hAnsi="Calibri Light"/>
        </w:rPr>
        <w:t xml:space="preserve"> Respektimin e kuotes  e të punësuarve nga komunitetet jo-shumicë sipas përkatësisë gjinore</w:t>
      </w:r>
    </w:p>
    <w:p w:rsidR="00252CA1" w:rsidRPr="008C722C" w:rsidRDefault="00252CA1" w:rsidP="002E0386">
      <w:pPr>
        <w:numPr>
          <w:ilvl w:val="0"/>
          <w:numId w:val="34"/>
        </w:numPr>
        <w:tabs>
          <w:tab w:val="left" w:pos="720"/>
        </w:tabs>
        <w:spacing w:after="0" w:line="240" w:lineRule="auto"/>
        <w:jc w:val="both"/>
        <w:rPr>
          <w:rFonts w:ascii="Calibri Light" w:hAnsi="Calibri Light"/>
        </w:rPr>
      </w:pPr>
      <w:r w:rsidRPr="008C722C">
        <w:rPr>
          <w:rFonts w:ascii="Calibri Light" w:hAnsi="Calibri Light"/>
        </w:rPr>
        <w:t xml:space="preserve">   Regjistrimi i  territorit të komunës për të cilat ekzistojnë planet rregulluese  (të hollësishme), hartat zonale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Prizren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Prizrenit shtrihet në pjesën jugore të territorit të Republikës së Kosovës. Madhësia gjeo</w:t>
      </w:r>
      <w:r w:rsidRPr="008C722C">
        <w:rPr>
          <w:rFonts w:ascii="Calibri Light" w:hAnsi="Calibri Light"/>
        </w:rPr>
        <w:softHyphen/>
        <w:t>grafike e territorit të komunës është 603 km</w:t>
      </w:r>
      <w:r w:rsidRPr="008C722C">
        <w:rPr>
          <w:rFonts w:ascii="Calibri Light" w:hAnsi="Calibri Light"/>
          <w:vertAlign w:val="superscript"/>
        </w:rPr>
        <w:t>2</w:t>
      </w:r>
      <w:r w:rsidRPr="008C722C">
        <w:rPr>
          <w:rFonts w:ascii="Calibri Light" w:hAnsi="Calibri Light"/>
        </w:rPr>
        <w:t>, me 2 zonë urbane, prej tyre 1 administrative  dhe 74 vend</w:t>
      </w:r>
      <w:r w:rsidRPr="008C722C">
        <w:rPr>
          <w:rFonts w:ascii="Calibri Light" w:hAnsi="Calibri Light"/>
        </w:rPr>
        <w:softHyphen/>
        <w:t xml:space="preserve">banime rurale. Hyn në grupin e komunave me kushte të mira për zhvillimin e bujqësisë dhe blegtorisë. E ka të zhvilluar mirë agro – biznesin dhe turizimin kulturor.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046" w:type="dxa"/>
        <w:tblInd w:w="108" w:type="dxa"/>
        <w:tblCellMar>
          <w:left w:w="0" w:type="dxa"/>
          <w:right w:w="0" w:type="dxa"/>
        </w:tblCellMar>
        <w:tblLook w:val="04A0" w:firstRow="1" w:lastRow="0" w:firstColumn="1" w:lastColumn="0" w:noHBand="0" w:noVBand="1"/>
      </w:tblPr>
      <w:tblGrid>
        <w:gridCol w:w="1836"/>
        <w:gridCol w:w="1828"/>
        <w:gridCol w:w="2516"/>
        <w:gridCol w:w="2866"/>
      </w:tblGrid>
      <w:tr w:rsidR="003B31AD" w:rsidRPr="008C722C" w:rsidTr="003B31AD">
        <w:trPr>
          <w:trHeight w:val="367"/>
        </w:trPr>
        <w:tc>
          <w:tcPr>
            <w:tcW w:w="183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28"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1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6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188"/>
        </w:trPr>
        <w:tc>
          <w:tcPr>
            <w:tcW w:w="183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Prizren</w:t>
            </w:r>
          </w:p>
        </w:tc>
        <w:tc>
          <w:tcPr>
            <w:tcW w:w="1828"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603</w:t>
            </w:r>
          </w:p>
        </w:tc>
        <w:tc>
          <w:tcPr>
            <w:tcW w:w="251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177781</w:t>
            </w:r>
          </w:p>
        </w:tc>
        <w:tc>
          <w:tcPr>
            <w:tcW w:w="286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65.69</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Prizrenit ka arritur perfo</w:t>
      </w:r>
      <w:r w:rsidRPr="008C722C">
        <w:rPr>
          <w:rFonts w:ascii="Calibri Light" w:hAnsi="Calibri Light"/>
        </w:rPr>
        <w:softHyphen/>
        <w:t>r</w:t>
      </w:r>
      <w:r w:rsidRPr="008C722C">
        <w:rPr>
          <w:rFonts w:ascii="Calibri Light" w:hAnsi="Calibri Light"/>
        </w:rPr>
        <w:softHyphen/>
        <w:t xml:space="preserve">mancë të shkallës së lartë (65.69%).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cs="Tw Cen MT Condensed Extra Bold"/>
          <w:lang w:val="en-US" w:eastAsia="ja-JP"/>
        </w:rPr>
      </w:pPr>
      <w:r w:rsidRPr="008C722C">
        <w:rPr>
          <w:rFonts w:ascii="Calibri Light" w:hAnsi="Calibri Light"/>
        </w:rPr>
        <w:t xml:space="preserve">Komuna qëndron shumë lartë me performancë në fushat si vijon: fusha emergjencat komunale ( 94.44%), menaxhimi i mbeturinave ( 93.92%), uji i pijshëm ( 86.54%), planifikimi urban ( 71.03%). Ndërsa nëm nivel të mesëm të ofrimit të shërbimeve komuna e Prizrenit ka shërbimet si vijon: fusha kanalizimi ( 66.20%), transporti publik lokal ( 65.35%), mbrojtja  mjedisit lokal ( 61.46%), fusha  rrugët dhe trotuaret ( 58.77%), kultura rina dhe sporti ( 58.02%), transparenca komunale ( 57.60%), parkingjet publike ( 47.58%), mirëqenia sociale ( 47.44%), është karakteristike në këtë komune se ofrimi i shërbimeve administrative komunale  është ne nivelin me te ulet me vetëm ( 45.62%).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Arritjet më të ulta për tregues</w:t>
      </w: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performancë të ulët sipas treguesve në vazhdim: % e popullatës e cila përfiton nga skema sociale( 0.55%), % e të punësuarve me aftësi të kufizuar në institucionet komunale, sipas përkatësisë gjinore ( 0.59%), % e vend parkimeve për mjete motorike në territorin e komunës ( 0.99%), % E vendbanimeve me trajtim të ujërave të zeza ( 1.35%), % e lejeve mjedisore komunale ( 5.84%), % e akteve të miratuara në kuvendin komunal për të cilat është konsultuar publiku ( 6.90%),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6.20 m</w:t>
      </w:r>
      <w:r w:rsidRPr="008C722C">
        <w:rPr>
          <w:rFonts w:ascii="Calibri Light" w:hAnsi="Calibri Light"/>
          <w:vertAlign w:val="superscript"/>
        </w:rPr>
        <w:t>2</w:t>
      </w:r>
      <w:r w:rsidRPr="008C722C">
        <w:rPr>
          <w:rFonts w:ascii="Calibri Light" w:hAnsi="Calibri Light"/>
        </w:rPr>
        <w:t>/kokë banori, ndërkaq komuna ka deponuar 281.96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Prizrenit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35"/>
        </w:numPr>
        <w:spacing w:after="0" w:line="240" w:lineRule="auto"/>
        <w:rPr>
          <w:rFonts w:ascii="Calibri Light" w:hAnsi="Calibri Light"/>
        </w:rPr>
      </w:pPr>
      <w:r w:rsidRPr="008C722C">
        <w:rPr>
          <w:rFonts w:ascii="Calibri Light" w:hAnsi="Calibri Light"/>
        </w:rPr>
        <w:t xml:space="preserve"> Rregullimi i problemeve popullatës e cila përfiton nga skema sociale</w:t>
      </w:r>
    </w:p>
    <w:p w:rsidR="00252CA1" w:rsidRPr="008C722C" w:rsidRDefault="00252CA1" w:rsidP="002E0386">
      <w:pPr>
        <w:numPr>
          <w:ilvl w:val="0"/>
          <w:numId w:val="35"/>
        </w:numPr>
        <w:spacing w:after="0" w:line="240" w:lineRule="auto"/>
        <w:rPr>
          <w:rFonts w:ascii="Calibri Light" w:hAnsi="Calibri Light"/>
        </w:rPr>
      </w:pPr>
      <w:r w:rsidRPr="008C722C">
        <w:rPr>
          <w:rFonts w:ascii="Calibri Light" w:hAnsi="Calibri Light"/>
        </w:rPr>
        <w:t xml:space="preserve">  Rregullimi i qeshtjeve rreth të punësuarve me aftësi të kufizuar në institucionet komunale, sipas përkatësisë gjino</w:t>
      </w:r>
    </w:p>
    <w:p w:rsidR="00252CA1" w:rsidRPr="008C722C" w:rsidRDefault="00252CA1" w:rsidP="002E0386">
      <w:pPr>
        <w:numPr>
          <w:ilvl w:val="0"/>
          <w:numId w:val="35"/>
        </w:numPr>
        <w:spacing w:after="0" w:line="240" w:lineRule="auto"/>
        <w:rPr>
          <w:rFonts w:ascii="Calibri Light" w:hAnsi="Calibri Light"/>
        </w:rPr>
      </w:pPr>
      <w:r w:rsidRPr="008C722C">
        <w:rPr>
          <w:rFonts w:ascii="Calibri Light" w:hAnsi="Calibri Light"/>
        </w:rPr>
        <w:t xml:space="preserve">Rregullimi i vend parkimeve për mjete motorike në territorin e komunës </w:t>
      </w:r>
    </w:p>
    <w:p w:rsidR="00252CA1" w:rsidRPr="008C722C" w:rsidRDefault="00252CA1" w:rsidP="002E0386">
      <w:pPr>
        <w:numPr>
          <w:ilvl w:val="0"/>
          <w:numId w:val="35"/>
        </w:numPr>
        <w:spacing w:after="0" w:line="240" w:lineRule="auto"/>
        <w:rPr>
          <w:rFonts w:ascii="Calibri Light" w:hAnsi="Calibri Light"/>
        </w:rPr>
      </w:pPr>
      <w:r w:rsidRPr="008C722C">
        <w:rPr>
          <w:rFonts w:ascii="Calibri Light" w:hAnsi="Calibri Light"/>
        </w:rPr>
        <w:t xml:space="preserve">Perfshirja e  vendbanimeve me trajtim të ujërave të zeza </w:t>
      </w:r>
    </w:p>
    <w:p w:rsidR="00252CA1" w:rsidRPr="008C722C" w:rsidRDefault="00252CA1" w:rsidP="002E0386">
      <w:pPr>
        <w:numPr>
          <w:ilvl w:val="0"/>
          <w:numId w:val="35"/>
        </w:numPr>
        <w:spacing w:after="0" w:line="240" w:lineRule="auto"/>
        <w:rPr>
          <w:rFonts w:ascii="Calibri Light" w:hAnsi="Calibri Light"/>
        </w:rPr>
      </w:pPr>
      <w:r w:rsidRPr="008C722C">
        <w:rPr>
          <w:rFonts w:ascii="Calibri Light" w:hAnsi="Calibri Light"/>
        </w:rPr>
        <w:t xml:space="preserve">Rrgullimi i qeshtjeve mjedisore dhe  lejeve mjedisore komunale </w:t>
      </w:r>
    </w:p>
    <w:p w:rsidR="00252CA1" w:rsidRPr="008C722C" w:rsidRDefault="00252CA1" w:rsidP="002E0386">
      <w:pPr>
        <w:numPr>
          <w:ilvl w:val="0"/>
          <w:numId w:val="35"/>
        </w:numPr>
        <w:spacing w:after="0" w:line="240" w:lineRule="auto"/>
        <w:rPr>
          <w:rFonts w:ascii="Calibri Light" w:hAnsi="Calibri Light"/>
        </w:rPr>
      </w:pPr>
      <w:r w:rsidRPr="008C722C">
        <w:rPr>
          <w:rFonts w:ascii="Calibri Light" w:hAnsi="Calibri Light"/>
        </w:rPr>
        <w:t>% e akteve të miratuara në kuvendin komunal për të cilat është konsultuar publiku</w:t>
      </w:r>
    </w:p>
    <w:p w:rsidR="00252CA1" w:rsidRPr="008C722C" w:rsidRDefault="00252CA1" w:rsidP="00252CA1">
      <w:pPr>
        <w:spacing w:after="0"/>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Rahovec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Rahovecit shtrihet në pjesën jug – perëndimore të territorit të Republikës së Kosovës. Madhësia gjeo</w:t>
      </w:r>
      <w:r w:rsidRPr="008C722C">
        <w:rPr>
          <w:rFonts w:ascii="Calibri Light" w:hAnsi="Calibri Light"/>
        </w:rPr>
        <w:softHyphen/>
        <w:t>grafike e territorit të komunës është 278 km</w:t>
      </w:r>
      <w:r w:rsidRPr="008C722C">
        <w:rPr>
          <w:rFonts w:ascii="Calibri Light" w:hAnsi="Calibri Light"/>
          <w:vertAlign w:val="superscript"/>
        </w:rPr>
        <w:t>2</w:t>
      </w:r>
      <w:r w:rsidRPr="008C722C">
        <w:rPr>
          <w:rFonts w:ascii="Calibri Light" w:hAnsi="Calibri Light"/>
        </w:rPr>
        <w:t>, me 1 zonë administrative urbane  dhe 36 vend</w:t>
      </w:r>
      <w:r w:rsidRPr="008C722C">
        <w:rPr>
          <w:rFonts w:ascii="Calibri Light" w:hAnsi="Calibri Light"/>
        </w:rPr>
        <w:softHyphen/>
        <w:t xml:space="preserve">banime rurale. Hyn në grupin e komunave me kushte të mira për zhvillimin e bujqësisë, pemtarisë dhe blegtorisë. Është kultivuese e rrushit dhe e ka të zhvilluar industrinë e prodhimit të verës.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63" w:type="dxa"/>
        <w:tblInd w:w="108" w:type="dxa"/>
        <w:tblCellMar>
          <w:left w:w="0" w:type="dxa"/>
          <w:right w:w="0" w:type="dxa"/>
        </w:tblCellMar>
        <w:tblLook w:val="04A0" w:firstRow="1" w:lastRow="0" w:firstColumn="1" w:lastColumn="0" w:noHBand="0" w:noVBand="1"/>
      </w:tblPr>
      <w:tblGrid>
        <w:gridCol w:w="1880"/>
        <w:gridCol w:w="1872"/>
        <w:gridCol w:w="2576"/>
        <w:gridCol w:w="2935"/>
      </w:tblGrid>
      <w:tr w:rsidR="003B31AD" w:rsidRPr="008C722C" w:rsidTr="003B31AD">
        <w:trPr>
          <w:trHeight w:val="331"/>
        </w:trPr>
        <w:tc>
          <w:tcPr>
            <w:tcW w:w="1880"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72"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7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35"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169"/>
        </w:trPr>
        <w:tc>
          <w:tcPr>
            <w:tcW w:w="1880"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Rahovec</w:t>
            </w:r>
          </w:p>
        </w:tc>
        <w:tc>
          <w:tcPr>
            <w:tcW w:w="1872"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278</w:t>
            </w:r>
          </w:p>
        </w:tc>
        <w:tc>
          <w:tcPr>
            <w:tcW w:w="257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56208</w:t>
            </w:r>
          </w:p>
        </w:tc>
        <w:tc>
          <w:tcPr>
            <w:tcW w:w="2935"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56.05</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Rahovecit ka arritur perfo</w:t>
      </w:r>
      <w:r w:rsidRPr="008C722C">
        <w:rPr>
          <w:rFonts w:ascii="Calibri Light" w:hAnsi="Calibri Light"/>
        </w:rPr>
        <w:softHyphen/>
        <w:t>r</w:t>
      </w:r>
      <w:r w:rsidRPr="008C722C">
        <w:rPr>
          <w:rFonts w:ascii="Calibri Light" w:hAnsi="Calibri Light"/>
        </w:rPr>
        <w:softHyphen/>
        <w:t>mancë të shkallës së mesme (56.05%).</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qëndron lartë me performancë në fushat si vijon: fusha menaxhimi i mbeturinave ( 90.06%), uji i pijshëm( 88.32%), emergjenca komunale( 83.33%), mbrojtja e mjedisit lokal ( 79.46%), shërbime administrative ( 63.60%), planifikim urban ( 60.42%), kultura rinia  dhe sporti ( 58.90%), transparenca komunal e </w:t>
      </w:r>
      <w:r w:rsidR="003B31AD" w:rsidRPr="008C722C">
        <w:rPr>
          <w:rFonts w:ascii="Calibri Light" w:hAnsi="Calibri Light"/>
        </w:rPr>
        <w:t>( 47.38%), fusha kanalizimi ( 47</w:t>
      </w:r>
      <w:r w:rsidRPr="008C722C">
        <w:rPr>
          <w:rFonts w:ascii="Calibri Light" w:hAnsi="Calibri Light"/>
        </w:rPr>
        <w:t>%), transporti publik (37.87), mirëqenia  sociale( 37.78%). Ndërsa ne nivel te ulet komuna e Rahovecit  i ka ofruar dy shërbime  dhe ato janë:  fusha rrugët dhe trotuaret  me (32.40) dhe fusha parkingjet publike ( 4.38%)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Arritjet më të ulta për tregues</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ka shënuar performancë të ulët sipas treguesve në vijim: Sipërfaqja e hapësirave të gjelbra publike në m2 për kokë banori ( 0.36%), % e të punësuarve me aftësi të kufizuar në institucionet komunale, sipas përkatësisë gjinore ( 0.42%), % e të punësuarve nga komunitetet jo-shumicë sipas përkatësisë gjinore ( 1.61%), % e vend parkimeve për mjete motorike në territorin e komunës ( 3.15%), % e pjesëmarrjes së qytetarëve sipas veprimtarive për kulturë, rini dhe sport ( 3.78%), % e popullatës e cila përfiton nga skema sociale ( 4.68%).</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 Hapësirat e gjelbra dhe të shesheve janë 0.20 m</w:t>
      </w:r>
      <w:r w:rsidRPr="008C722C">
        <w:rPr>
          <w:rFonts w:ascii="Calibri Light" w:hAnsi="Calibri Light"/>
          <w:vertAlign w:val="superscript"/>
        </w:rPr>
        <w:t>2</w:t>
      </w:r>
      <w:r w:rsidRPr="008C722C">
        <w:rPr>
          <w:rFonts w:ascii="Calibri Light" w:hAnsi="Calibri Light"/>
        </w:rPr>
        <w:t>/kokë banori, ndërkaq komuna ka deponuar 151.88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Rahovecit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36"/>
        </w:numPr>
        <w:tabs>
          <w:tab w:val="left" w:pos="720"/>
        </w:tabs>
        <w:spacing w:after="0" w:line="240" w:lineRule="auto"/>
        <w:jc w:val="both"/>
        <w:rPr>
          <w:rFonts w:ascii="Calibri Light" w:hAnsi="Calibri Light"/>
        </w:rPr>
      </w:pPr>
      <w:r w:rsidRPr="008C722C">
        <w:rPr>
          <w:rFonts w:ascii="Calibri Light" w:hAnsi="Calibri Light"/>
        </w:rPr>
        <w:t xml:space="preserve">Sipërfaqja e hapësirave të gjelbra publike në m2 për kokë banori </w:t>
      </w:r>
    </w:p>
    <w:p w:rsidR="00252CA1" w:rsidRPr="008C722C" w:rsidRDefault="00252CA1" w:rsidP="002E0386">
      <w:pPr>
        <w:numPr>
          <w:ilvl w:val="0"/>
          <w:numId w:val="36"/>
        </w:numPr>
        <w:tabs>
          <w:tab w:val="left" w:pos="720"/>
        </w:tabs>
        <w:spacing w:after="0" w:line="240" w:lineRule="auto"/>
        <w:jc w:val="both"/>
        <w:rPr>
          <w:rFonts w:ascii="Calibri Light" w:hAnsi="Calibri Light"/>
        </w:rPr>
      </w:pPr>
      <w:r w:rsidRPr="008C722C">
        <w:rPr>
          <w:rFonts w:ascii="Calibri Light" w:hAnsi="Calibri Light"/>
        </w:rPr>
        <w:t xml:space="preserve">Problemin e të punësuarve me aftësi të kufizuar në institucionet komunale, sipas përkatësisë gjinore </w:t>
      </w:r>
    </w:p>
    <w:p w:rsidR="00252CA1" w:rsidRPr="008C722C" w:rsidRDefault="00252CA1" w:rsidP="002E0386">
      <w:pPr>
        <w:numPr>
          <w:ilvl w:val="0"/>
          <w:numId w:val="36"/>
        </w:numPr>
        <w:tabs>
          <w:tab w:val="left" w:pos="720"/>
        </w:tabs>
        <w:spacing w:after="0" w:line="240" w:lineRule="auto"/>
        <w:jc w:val="both"/>
        <w:rPr>
          <w:rFonts w:ascii="Calibri Light" w:hAnsi="Calibri Light"/>
        </w:rPr>
      </w:pPr>
      <w:r w:rsidRPr="008C722C">
        <w:rPr>
          <w:rFonts w:ascii="Calibri Light" w:hAnsi="Calibri Light"/>
        </w:rPr>
        <w:t xml:space="preserve">Çeshtjet  e të punësuarve nga komunitetet jo-shumicë sipas përkatësisë gjinore </w:t>
      </w:r>
    </w:p>
    <w:p w:rsidR="00252CA1" w:rsidRPr="008C722C" w:rsidRDefault="00252CA1" w:rsidP="002E0386">
      <w:pPr>
        <w:numPr>
          <w:ilvl w:val="0"/>
          <w:numId w:val="36"/>
        </w:numPr>
        <w:tabs>
          <w:tab w:val="left" w:pos="720"/>
        </w:tabs>
        <w:spacing w:after="0" w:line="240" w:lineRule="auto"/>
        <w:jc w:val="both"/>
        <w:rPr>
          <w:rFonts w:ascii="Calibri Light" w:hAnsi="Calibri Light"/>
        </w:rPr>
      </w:pPr>
      <w:r w:rsidRPr="008C722C">
        <w:rPr>
          <w:rFonts w:ascii="Calibri Light" w:hAnsi="Calibri Light"/>
        </w:rPr>
        <w:t xml:space="preserve">Rreegullimi i  vend parkimeve për mjete motorike në territorin e komunës  </w:t>
      </w:r>
    </w:p>
    <w:p w:rsidR="00252CA1" w:rsidRPr="008C722C" w:rsidRDefault="00252CA1" w:rsidP="002E0386">
      <w:pPr>
        <w:numPr>
          <w:ilvl w:val="0"/>
          <w:numId w:val="36"/>
        </w:numPr>
        <w:tabs>
          <w:tab w:val="left" w:pos="720"/>
        </w:tabs>
        <w:spacing w:after="0" w:line="240" w:lineRule="auto"/>
        <w:jc w:val="both"/>
        <w:rPr>
          <w:rFonts w:ascii="Calibri Light" w:hAnsi="Calibri Light"/>
        </w:rPr>
      </w:pPr>
      <w:r w:rsidRPr="008C722C">
        <w:rPr>
          <w:rFonts w:ascii="Calibri Light" w:hAnsi="Calibri Light"/>
        </w:rPr>
        <w:t xml:space="preserve">Stimulimi i  pjesëmarrjes së qytetarëve sipas veprimtarive për kulturë, rini dhe sport  </w:t>
      </w:r>
    </w:p>
    <w:p w:rsidR="00252CA1" w:rsidRPr="008C722C" w:rsidRDefault="00252CA1" w:rsidP="002E0386">
      <w:pPr>
        <w:numPr>
          <w:ilvl w:val="0"/>
          <w:numId w:val="36"/>
        </w:numPr>
        <w:tabs>
          <w:tab w:val="left" w:pos="720"/>
        </w:tabs>
        <w:spacing w:after="0" w:line="240" w:lineRule="auto"/>
        <w:jc w:val="both"/>
        <w:rPr>
          <w:rFonts w:ascii="Calibri Light" w:hAnsi="Calibri Light"/>
        </w:rPr>
      </w:pPr>
      <w:r w:rsidRPr="008C722C">
        <w:rPr>
          <w:rFonts w:ascii="Calibri Light" w:hAnsi="Calibri Light"/>
        </w:rPr>
        <w:t xml:space="preserve">Rregullimi i çështjeve të  popullatës e cila përfiton nga skema sociale </w:t>
      </w:r>
    </w:p>
    <w:p w:rsidR="00252CA1" w:rsidRPr="008C722C" w:rsidRDefault="00252CA1" w:rsidP="00252CA1">
      <w:pPr>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Ranillug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Ranillugut shtrihet në pjesën lindore të territorit të Republikës së Kosovës. Madhësia gjeo</w:t>
      </w:r>
      <w:r w:rsidRPr="008C722C">
        <w:rPr>
          <w:rFonts w:ascii="Calibri Light" w:hAnsi="Calibri Light"/>
        </w:rPr>
        <w:softHyphen/>
        <w:t>grafike e territorit të komunës është 69 km</w:t>
      </w:r>
      <w:r w:rsidRPr="008C722C">
        <w:rPr>
          <w:rFonts w:ascii="Calibri Light" w:hAnsi="Calibri Light"/>
          <w:vertAlign w:val="superscript"/>
        </w:rPr>
        <w:t>2</w:t>
      </w:r>
      <w:r w:rsidRPr="008C722C">
        <w:rPr>
          <w:rFonts w:ascii="Calibri Light" w:hAnsi="Calibri Light"/>
        </w:rPr>
        <w:t>, me 1 zonë administrative urbane  dhe 16 vend</w:t>
      </w:r>
      <w:r w:rsidRPr="008C722C">
        <w:rPr>
          <w:rFonts w:ascii="Calibri Light" w:hAnsi="Calibri Light"/>
        </w:rPr>
        <w:softHyphen/>
        <w:t xml:space="preserve">banime rurale. Hyn në grupin e komunave me kushte të mira për zhvillimin e bujqësisë dhe blegtorisë.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67" w:type="dxa"/>
        <w:tblInd w:w="108" w:type="dxa"/>
        <w:tblCellMar>
          <w:left w:w="0" w:type="dxa"/>
          <w:right w:w="0" w:type="dxa"/>
        </w:tblCellMar>
        <w:tblLook w:val="04A0" w:firstRow="1" w:lastRow="0" w:firstColumn="1" w:lastColumn="0" w:noHBand="0" w:noVBand="1"/>
      </w:tblPr>
      <w:tblGrid>
        <w:gridCol w:w="1861"/>
        <w:gridCol w:w="1853"/>
        <w:gridCol w:w="2549"/>
        <w:gridCol w:w="2904"/>
      </w:tblGrid>
      <w:tr w:rsidR="003B31AD" w:rsidRPr="008C722C" w:rsidTr="003B31AD">
        <w:trPr>
          <w:trHeight w:val="419"/>
        </w:trPr>
        <w:tc>
          <w:tcPr>
            <w:tcW w:w="1861"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53"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49"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04"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236"/>
        </w:trPr>
        <w:tc>
          <w:tcPr>
            <w:tcW w:w="1861"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Ranillug</w:t>
            </w:r>
          </w:p>
        </w:tc>
        <w:tc>
          <w:tcPr>
            <w:tcW w:w="1853"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69</w:t>
            </w:r>
          </w:p>
        </w:tc>
        <w:tc>
          <w:tcPr>
            <w:tcW w:w="2549"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3866</w:t>
            </w:r>
          </w:p>
        </w:tc>
        <w:tc>
          <w:tcPr>
            <w:tcW w:w="2904"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rPr>
              <w:t>52.38</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Ranillugut ka arritur perfo</w:t>
      </w:r>
      <w:r w:rsidRPr="008C722C">
        <w:rPr>
          <w:rFonts w:ascii="Calibri Light" w:hAnsi="Calibri Light"/>
        </w:rPr>
        <w:softHyphen/>
        <w:t>r</w:t>
      </w:r>
      <w:r w:rsidRPr="008C722C">
        <w:rPr>
          <w:rFonts w:ascii="Calibri Light" w:hAnsi="Calibri Light"/>
        </w:rPr>
        <w:softHyphen/>
        <w:t xml:space="preserve">mancë të shkallës së mesme (52.38%).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e kulturës, rinisë dhe sportit (100.00%), fusha shërbime administrative publike ( 100.00%), planifikim urban( 96.08%), emergjenca komunale ( 83.33%), menaxhimi i mbeturinave ( 73.72%). Ndërsa në nivel te mesëm komuna e Ranillugut  i ka vetëm dy shërbime  si vijon: rrugët dhe trotuaret ( 57.56%), transparenca komunale ( 49.32%). Komuan e Ranillugut ka gjasht shërbime ne nivel të ulët të ofrimit të këtyre shërbimeve ne vazhdim: uji i pijshëm( 29.36%), mbrojtja  mjedisit lokal (28.85%), kanalizimi ( 27.33%), mirëqenia sociale ( 17.78%), transporti publik ( 11.11%) dhe parkingjet publike me ( 6.53%).</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Arritjet më të ulta sipas treguesve</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performancë të ulët sipas këtyre treguesve në vijim: Sipërfaqja e shesheve publike në m2 për kokë banori ( 0.29%), Sipërfaqja e hapësirave të gjelbra publike në m2 për kokë banori ( 0.31%), % e vend parkimeve për mjete motorike në territorin e komunës ( 1.39%), % E gjatësisë së rrugëve lokale me trotuare ( 2.73%), % e të punësuarve nga komunitetet jo-shumicë sipas përkatësisë gjinore ( 2.77%), % e popullatës e cila përfiton nga skema sociale ( 5.04%).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0.30 m</w:t>
      </w:r>
      <w:r w:rsidRPr="008C722C">
        <w:rPr>
          <w:rFonts w:ascii="Calibri Light" w:hAnsi="Calibri Light"/>
          <w:vertAlign w:val="superscript"/>
        </w:rPr>
        <w:t>2</w:t>
      </w:r>
      <w:r w:rsidRPr="008C722C">
        <w:rPr>
          <w:rFonts w:ascii="Calibri Light" w:hAnsi="Calibri Light"/>
        </w:rPr>
        <w:t>/kokë banori, ndërkaq komuna ka deponuar 314.37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cs="Tw Cen MT Condensed Extra Bold"/>
        </w:rPr>
        <w:t>Në bazë të analizave të përgjithshme dhe specifike dhe gjetjeve nga ky hulumtim, komuna e Ranillugut  duhet të punojë me përkushtim më të madh në këto aspekte:</w:t>
      </w:r>
      <w:r w:rsidRPr="008C722C">
        <w:rPr>
          <w:rFonts w:ascii="Calibri Light" w:hAnsi="Calibri Light"/>
        </w:rPr>
        <w:t xml:space="preserve">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E0386">
      <w:pPr>
        <w:numPr>
          <w:ilvl w:val="0"/>
          <w:numId w:val="37"/>
        </w:numPr>
        <w:tabs>
          <w:tab w:val="left" w:pos="720"/>
        </w:tabs>
        <w:spacing w:after="0" w:line="240" w:lineRule="auto"/>
        <w:jc w:val="both"/>
        <w:rPr>
          <w:rFonts w:ascii="Calibri Light" w:hAnsi="Calibri Light"/>
        </w:rPr>
      </w:pPr>
      <w:r w:rsidRPr="008C722C">
        <w:rPr>
          <w:rFonts w:ascii="Calibri Light" w:hAnsi="Calibri Light"/>
        </w:rPr>
        <w:t xml:space="preserve">Sipërfaqja e shesheve publike në m2 për kokë banori </w:t>
      </w:r>
    </w:p>
    <w:p w:rsidR="00252CA1" w:rsidRPr="008C722C" w:rsidRDefault="00252CA1" w:rsidP="002E0386">
      <w:pPr>
        <w:numPr>
          <w:ilvl w:val="0"/>
          <w:numId w:val="37"/>
        </w:numPr>
        <w:tabs>
          <w:tab w:val="left" w:pos="720"/>
        </w:tabs>
        <w:spacing w:after="0" w:line="240" w:lineRule="auto"/>
        <w:jc w:val="both"/>
        <w:rPr>
          <w:rFonts w:ascii="Calibri Light" w:hAnsi="Calibri Light"/>
        </w:rPr>
      </w:pPr>
      <w:r w:rsidRPr="008C722C">
        <w:rPr>
          <w:rFonts w:ascii="Calibri Light" w:hAnsi="Calibri Light"/>
        </w:rPr>
        <w:t xml:space="preserve">Sipërfaqja e hapësirave të gjelbra publike në m2 për kokë banori </w:t>
      </w:r>
    </w:p>
    <w:p w:rsidR="00252CA1" w:rsidRPr="008C722C" w:rsidRDefault="00252CA1" w:rsidP="002E0386">
      <w:pPr>
        <w:numPr>
          <w:ilvl w:val="0"/>
          <w:numId w:val="37"/>
        </w:numPr>
        <w:tabs>
          <w:tab w:val="left" w:pos="720"/>
        </w:tabs>
        <w:spacing w:after="0" w:line="240" w:lineRule="auto"/>
        <w:jc w:val="both"/>
        <w:rPr>
          <w:rFonts w:ascii="Calibri Light" w:hAnsi="Calibri Light"/>
        </w:rPr>
      </w:pPr>
      <w:r w:rsidRPr="008C722C">
        <w:rPr>
          <w:rFonts w:ascii="Calibri Light" w:hAnsi="Calibri Light"/>
        </w:rPr>
        <w:t xml:space="preserve">Rregullimi i  vend parkimeve për mjete motorike në territorin e komunës </w:t>
      </w:r>
    </w:p>
    <w:p w:rsidR="00252CA1" w:rsidRPr="008C722C" w:rsidRDefault="00252CA1" w:rsidP="002E0386">
      <w:pPr>
        <w:numPr>
          <w:ilvl w:val="0"/>
          <w:numId w:val="37"/>
        </w:numPr>
        <w:tabs>
          <w:tab w:val="left" w:pos="720"/>
        </w:tabs>
        <w:spacing w:after="0" w:line="240" w:lineRule="auto"/>
        <w:jc w:val="both"/>
        <w:rPr>
          <w:rFonts w:ascii="Calibri Light" w:hAnsi="Calibri Light"/>
        </w:rPr>
      </w:pPr>
      <w:r w:rsidRPr="008C722C">
        <w:rPr>
          <w:rFonts w:ascii="Calibri Light" w:hAnsi="Calibri Light"/>
        </w:rPr>
        <w:t xml:space="preserve">Rregullimi i gjatësisë së rrugëve lokale me trotuare </w:t>
      </w:r>
    </w:p>
    <w:p w:rsidR="00252CA1" w:rsidRPr="008C722C" w:rsidRDefault="00252CA1" w:rsidP="002E0386">
      <w:pPr>
        <w:numPr>
          <w:ilvl w:val="0"/>
          <w:numId w:val="37"/>
        </w:numPr>
        <w:tabs>
          <w:tab w:val="left" w:pos="720"/>
        </w:tabs>
        <w:spacing w:after="0" w:line="240" w:lineRule="auto"/>
        <w:jc w:val="both"/>
        <w:rPr>
          <w:rFonts w:ascii="Calibri Light" w:hAnsi="Calibri Light"/>
        </w:rPr>
      </w:pPr>
      <w:r w:rsidRPr="008C722C">
        <w:rPr>
          <w:rFonts w:ascii="Calibri Light" w:hAnsi="Calibri Light"/>
        </w:rPr>
        <w:t xml:space="preserve">Rregullimi i aspektve të punësuarve nga komunitetet jo-shumicë sipas përkatësisë gjinore </w:t>
      </w:r>
    </w:p>
    <w:p w:rsidR="00252CA1" w:rsidRPr="008C722C" w:rsidRDefault="00252CA1" w:rsidP="002E0386">
      <w:pPr>
        <w:numPr>
          <w:ilvl w:val="0"/>
          <w:numId w:val="37"/>
        </w:numPr>
        <w:tabs>
          <w:tab w:val="left" w:pos="720"/>
        </w:tabs>
        <w:spacing w:after="0" w:line="240" w:lineRule="auto"/>
        <w:jc w:val="both"/>
        <w:rPr>
          <w:rFonts w:ascii="Calibri Light" w:hAnsi="Calibri Light"/>
        </w:rPr>
      </w:pPr>
      <w:r w:rsidRPr="008C722C">
        <w:rPr>
          <w:rFonts w:ascii="Calibri Light" w:hAnsi="Calibri Light"/>
        </w:rPr>
        <w:t xml:space="preserve">Rregullimi i problemve te  popullatës e cila përfiton nga skema sociale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Shtime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Shtimes shtrihet në pjesën qendrore të territorit të Republikës së Kosovës. Madhësia gjeo</w:t>
      </w:r>
      <w:r w:rsidRPr="008C722C">
        <w:rPr>
          <w:rFonts w:ascii="Calibri Light" w:hAnsi="Calibri Light"/>
        </w:rPr>
        <w:softHyphen/>
        <w:t>grafike e territorit të komunës është 134 km</w:t>
      </w:r>
      <w:r w:rsidRPr="008C722C">
        <w:rPr>
          <w:rFonts w:ascii="Calibri Light" w:hAnsi="Calibri Light"/>
          <w:vertAlign w:val="superscript"/>
        </w:rPr>
        <w:t>2</w:t>
      </w:r>
      <w:r w:rsidRPr="008C722C">
        <w:rPr>
          <w:rFonts w:ascii="Calibri Light" w:hAnsi="Calibri Light"/>
        </w:rPr>
        <w:t>, me 1 zonë administrative urbane  dhe 23 vend</w:t>
      </w:r>
      <w:r w:rsidRPr="008C722C">
        <w:rPr>
          <w:rFonts w:ascii="Calibri Light" w:hAnsi="Calibri Light"/>
        </w:rPr>
        <w:softHyphen/>
        <w:t xml:space="preserve">banime rurale. Hyn në grupin e komunave me kushte të mira për zhvillimin e bujqësisë dhe pemëtarisë. Është e pasur edhe me minerale dhe me gurë gëlqeror.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8794" w:type="dxa"/>
        <w:tblInd w:w="108" w:type="dxa"/>
        <w:tblCellMar>
          <w:left w:w="0" w:type="dxa"/>
          <w:right w:w="0" w:type="dxa"/>
        </w:tblCellMar>
        <w:tblLook w:val="04A0" w:firstRow="1" w:lastRow="0" w:firstColumn="1" w:lastColumn="0" w:noHBand="0" w:noVBand="1"/>
      </w:tblPr>
      <w:tblGrid>
        <w:gridCol w:w="1785"/>
        <w:gridCol w:w="1777"/>
        <w:gridCol w:w="2446"/>
        <w:gridCol w:w="2786"/>
      </w:tblGrid>
      <w:tr w:rsidR="003B31AD" w:rsidRPr="008C722C" w:rsidTr="003B31AD">
        <w:trPr>
          <w:trHeight w:val="285"/>
        </w:trPr>
        <w:tc>
          <w:tcPr>
            <w:tcW w:w="1785"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777"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44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78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307"/>
        </w:trPr>
        <w:tc>
          <w:tcPr>
            <w:tcW w:w="1785"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Shtime</w:t>
            </w:r>
          </w:p>
        </w:tc>
        <w:tc>
          <w:tcPr>
            <w:tcW w:w="1777"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134</w:t>
            </w:r>
          </w:p>
        </w:tc>
        <w:tc>
          <w:tcPr>
            <w:tcW w:w="244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27324</w:t>
            </w:r>
          </w:p>
        </w:tc>
        <w:tc>
          <w:tcPr>
            <w:tcW w:w="278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162"/>
              <w:rPr>
                <w:rFonts w:ascii="Calibri Light" w:hAnsi="Calibri Light"/>
              </w:rPr>
            </w:pPr>
            <w:r w:rsidRPr="008C722C">
              <w:rPr>
                <w:rFonts w:ascii="Calibri Light" w:hAnsi="Calibri Light"/>
              </w:rPr>
              <w:t xml:space="preserve">               65.44</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rPr>
          <w:rFonts w:ascii="Calibri Light" w:hAnsi="Calibri Light"/>
        </w:rPr>
      </w:pPr>
      <w:r w:rsidRPr="008C722C">
        <w:rPr>
          <w:rFonts w:ascii="Calibri Light" w:hAnsi="Calibri Light"/>
        </w:rPr>
        <w:t>Në bazë të analizave individuale të të dhënave, është konstatuar se komuna e Shtimes ka arritur perfo</w:t>
      </w:r>
      <w:r w:rsidRPr="008C722C">
        <w:rPr>
          <w:rFonts w:ascii="Calibri Light" w:hAnsi="Calibri Light"/>
        </w:rPr>
        <w:softHyphen/>
        <w:t>r</w:t>
      </w:r>
      <w:r w:rsidRPr="008C722C">
        <w:rPr>
          <w:rFonts w:ascii="Calibri Light" w:hAnsi="Calibri Light"/>
        </w:rPr>
        <w:softHyphen/>
        <w:t xml:space="preserve">mancë të shkallës së lartë (65.44%).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rPr>
        <w:t>Komuna qëndron shumë lartë me performancë në fushat si vijon: fusha shërbime administrative (100.00%), emergjencat komunale ( 97.92%), fusha transporti publik( 97.10%), fusha uji i pijshëm (85.01%), kulturë  rini dhe sport (82.36%). Ndërsa ne nivel të mesëm te ofrimit të shërbimeve komuna e Shtimes ka shërbimet si vijon:  fusha menaxhimi i mbeturinave ( 64.59%), fusha transparenca komuna (64.17%),  fusha rrugët dhe trotuaret ( 62.85%), fusha mbrojtja e mjedisit lokal( 57.00%), planifikimi urban ( 45.03%), mirëqenia sociale( 33.83%). Ndërsa ne nivel te ulët te ofrimit të shërbimeve parkingje publike ( 31.32%), fusha kanalizimi ( 29.59%).</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jc w:val="both"/>
        <w:rPr>
          <w:rFonts w:ascii="Calibri Light" w:hAnsi="Calibri Light"/>
        </w:rPr>
      </w:pPr>
      <w:r w:rsidRPr="008C722C">
        <w:rPr>
          <w:rFonts w:ascii="Calibri Light" w:hAnsi="Calibri Light"/>
        </w:rPr>
        <w:t>Komuna ka shënuar performancë të ulët sipas treguesve në vijim: Sipërfaqja e shesheve publike në m2 për kokë banori ( 0.05%), % e popullatës e cila përfiton nga skema sociale ( 1.50%), % e të punësuarve nga komunitetet jo-shumicë sipas përkatësisë gjinore ( 1.55%), % E parkingjeve me vend parkime të rezervuara për persona me aftësi të kufizuar ( 7.41%), Hapësirat e gjelbra dhe të shesheve janë 4.12 m</w:t>
      </w:r>
      <w:r w:rsidRPr="008C722C">
        <w:rPr>
          <w:rFonts w:ascii="Calibri Light" w:hAnsi="Calibri Light"/>
          <w:vertAlign w:val="superscript"/>
        </w:rPr>
        <w:t>2</w:t>
      </w:r>
      <w:r w:rsidRPr="008C722C">
        <w:rPr>
          <w:rFonts w:ascii="Calibri Light" w:hAnsi="Calibri Light"/>
        </w:rPr>
        <w:t>/kokë banori, ndërkaq komuna ka deponuar 103.84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Shtimes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3B31AD" w:rsidRPr="008C722C" w:rsidRDefault="00252CA1" w:rsidP="003B31AD">
      <w:pPr>
        <w:numPr>
          <w:ilvl w:val="0"/>
          <w:numId w:val="38"/>
        </w:numPr>
        <w:tabs>
          <w:tab w:val="left" w:pos="720"/>
        </w:tabs>
        <w:spacing w:after="0" w:line="240" w:lineRule="auto"/>
        <w:jc w:val="both"/>
        <w:rPr>
          <w:rFonts w:ascii="Calibri Light" w:hAnsi="Calibri Light"/>
        </w:rPr>
      </w:pPr>
      <w:r w:rsidRPr="008C722C">
        <w:rPr>
          <w:rFonts w:ascii="Calibri Light" w:hAnsi="Calibri Light"/>
        </w:rPr>
        <w:t>Sipërfaqja e shesheve publike në m2 për kokë banor</w:t>
      </w:r>
    </w:p>
    <w:p w:rsidR="00252CA1" w:rsidRPr="008C722C" w:rsidRDefault="00252CA1" w:rsidP="003B31AD">
      <w:pPr>
        <w:numPr>
          <w:ilvl w:val="0"/>
          <w:numId w:val="38"/>
        </w:numPr>
        <w:tabs>
          <w:tab w:val="left" w:pos="720"/>
        </w:tabs>
        <w:spacing w:after="0" w:line="240" w:lineRule="auto"/>
        <w:jc w:val="both"/>
        <w:rPr>
          <w:rFonts w:ascii="Calibri Light" w:hAnsi="Calibri Light"/>
        </w:rPr>
      </w:pPr>
      <w:r w:rsidRPr="008C722C">
        <w:rPr>
          <w:rFonts w:ascii="Calibri Light" w:hAnsi="Calibri Light"/>
        </w:rPr>
        <w:t xml:space="preserve">Rregullimi i problemve i popullatës e cila përfiton nga skema sociale </w:t>
      </w:r>
    </w:p>
    <w:p w:rsidR="00252CA1" w:rsidRPr="008C722C" w:rsidRDefault="00252CA1" w:rsidP="002E0386">
      <w:pPr>
        <w:numPr>
          <w:ilvl w:val="0"/>
          <w:numId w:val="38"/>
        </w:numPr>
        <w:tabs>
          <w:tab w:val="left" w:pos="720"/>
        </w:tabs>
        <w:spacing w:after="0" w:line="240" w:lineRule="auto"/>
        <w:jc w:val="both"/>
        <w:rPr>
          <w:rFonts w:ascii="Calibri Light" w:hAnsi="Calibri Light"/>
        </w:rPr>
      </w:pPr>
      <w:r w:rsidRPr="008C722C">
        <w:rPr>
          <w:rFonts w:ascii="Calibri Light" w:hAnsi="Calibri Light"/>
        </w:rPr>
        <w:t xml:space="preserve"> Respektimi i komuniteteve të punësuarve nga komunitetet jo-shumicë sipas përkatësisë gjinore  </w:t>
      </w:r>
    </w:p>
    <w:p w:rsidR="00252CA1" w:rsidRPr="008C722C" w:rsidRDefault="00252CA1" w:rsidP="002E0386">
      <w:pPr>
        <w:numPr>
          <w:ilvl w:val="0"/>
          <w:numId w:val="38"/>
        </w:numPr>
        <w:tabs>
          <w:tab w:val="left" w:pos="720"/>
        </w:tabs>
        <w:spacing w:after="0" w:line="240" w:lineRule="auto"/>
        <w:jc w:val="both"/>
        <w:rPr>
          <w:rFonts w:ascii="Calibri Light" w:hAnsi="Calibri Light"/>
        </w:rPr>
      </w:pPr>
      <w:r w:rsidRPr="008C722C">
        <w:rPr>
          <w:rFonts w:ascii="Calibri Light" w:hAnsi="Calibri Light"/>
        </w:rPr>
        <w:t xml:space="preserve">Rregullimi i parkingjeve me vend parkime të rezervuara për persona me aftësi të kufizuar </w:t>
      </w:r>
    </w:p>
    <w:p w:rsidR="00252CA1" w:rsidRPr="008C722C" w:rsidRDefault="00252CA1" w:rsidP="00252CA1">
      <w:pPr>
        <w:rPr>
          <w:rFonts w:ascii="Calibri Light" w:hAnsi="Calibri Light" w:cs="Tw Cen MT Condensed Extra Bold"/>
        </w:rPr>
      </w:pPr>
    </w:p>
    <w:p w:rsidR="00252CA1" w:rsidRPr="008C722C" w:rsidRDefault="00252CA1" w:rsidP="00252CA1">
      <w:pPr>
        <w:tabs>
          <w:tab w:val="left" w:pos="720"/>
          <w:tab w:val="left" w:pos="1170"/>
        </w:tabs>
        <w:spacing w:after="0" w:line="480" w:lineRule="auto"/>
        <w:rPr>
          <w:rFonts w:ascii="Calibri Light" w:hAnsi="Calibri Light"/>
          <w:sz w:val="40"/>
          <w:szCs w:val="40"/>
        </w:rPr>
      </w:pPr>
      <w:r w:rsidRPr="008C722C">
        <w:rPr>
          <w:rFonts w:ascii="Calibri Light" w:hAnsi="Calibri Light"/>
          <w:sz w:val="40"/>
          <w:szCs w:val="40"/>
        </w:rPr>
        <w:t xml:space="preserve">  </w:t>
      </w: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Shtërpcë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Shtërpcës shtrihet në pjesën jug - lindore të territorit të Republikës së Kosovës. Madhësia gjeo</w:t>
      </w:r>
      <w:r w:rsidRPr="008C722C">
        <w:rPr>
          <w:rFonts w:ascii="Calibri Light" w:hAnsi="Calibri Light"/>
        </w:rPr>
        <w:softHyphen/>
        <w:t>grafike e territorit të komunës është 248 km</w:t>
      </w:r>
      <w:r w:rsidRPr="008C722C">
        <w:rPr>
          <w:rFonts w:ascii="Calibri Light" w:hAnsi="Calibri Light"/>
          <w:vertAlign w:val="superscript"/>
        </w:rPr>
        <w:t>2</w:t>
      </w:r>
      <w:r w:rsidRPr="008C722C">
        <w:rPr>
          <w:rFonts w:ascii="Calibri Light" w:hAnsi="Calibri Light"/>
        </w:rPr>
        <w:t>, me 1 zonë administrative urbane  dhe 16 vend</w:t>
      </w:r>
      <w:r w:rsidRPr="008C722C">
        <w:rPr>
          <w:rFonts w:ascii="Calibri Light" w:hAnsi="Calibri Light"/>
        </w:rPr>
        <w:softHyphen/>
        <w:t xml:space="preserve">banime rurale. Hyn në grupin e komunave me kushte të mira për zhvillimin e bujqësisë, pylltarisë dhe blegtorisë. E ka të zhvilluar ekoturizmin dhe është e njohur me qendrën e skijimit - Brezovicën.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071" w:type="dxa"/>
        <w:tblInd w:w="108" w:type="dxa"/>
        <w:tblCellMar>
          <w:left w:w="0" w:type="dxa"/>
          <w:right w:w="0" w:type="dxa"/>
        </w:tblCellMar>
        <w:tblLook w:val="04A0" w:firstRow="1" w:lastRow="0" w:firstColumn="1" w:lastColumn="0" w:noHBand="0" w:noVBand="1"/>
      </w:tblPr>
      <w:tblGrid>
        <w:gridCol w:w="1841"/>
        <w:gridCol w:w="1833"/>
        <w:gridCol w:w="2523"/>
        <w:gridCol w:w="2874"/>
      </w:tblGrid>
      <w:tr w:rsidR="003B31AD" w:rsidRPr="008C722C" w:rsidTr="003B31AD">
        <w:trPr>
          <w:trHeight w:val="403"/>
        </w:trPr>
        <w:tc>
          <w:tcPr>
            <w:tcW w:w="1841"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33"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23"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74"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206"/>
        </w:trPr>
        <w:tc>
          <w:tcPr>
            <w:tcW w:w="1841"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Shtërpcë</w:t>
            </w:r>
          </w:p>
        </w:tc>
        <w:tc>
          <w:tcPr>
            <w:tcW w:w="1833"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248</w:t>
            </w:r>
          </w:p>
        </w:tc>
        <w:tc>
          <w:tcPr>
            <w:tcW w:w="2523"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13600</w:t>
            </w:r>
          </w:p>
        </w:tc>
        <w:tc>
          <w:tcPr>
            <w:tcW w:w="2874"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41.97</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w:t>
      </w:r>
      <w:r w:rsidR="0065618C" w:rsidRPr="008C722C">
        <w:rPr>
          <w:rFonts w:ascii="Calibri Light" w:hAnsi="Calibri Light"/>
        </w:rPr>
        <w:t>ë konstatuar se komuna e Shtërpcës</w:t>
      </w:r>
      <w:r w:rsidRPr="008C722C">
        <w:rPr>
          <w:rFonts w:ascii="Calibri Light" w:hAnsi="Calibri Light"/>
        </w:rPr>
        <w:t xml:space="preserve"> ka arritur perfo</w:t>
      </w:r>
      <w:r w:rsidRPr="008C722C">
        <w:rPr>
          <w:rFonts w:ascii="Calibri Light" w:hAnsi="Calibri Light"/>
        </w:rPr>
        <w:softHyphen/>
        <w:t>r</w:t>
      </w:r>
      <w:r w:rsidRPr="008C722C">
        <w:rPr>
          <w:rFonts w:ascii="Calibri Light" w:hAnsi="Calibri Light"/>
        </w:rPr>
        <w:softHyphen/>
        <w:t>mancë të shkallës së mesme (41.97%).</w:t>
      </w:r>
    </w:p>
    <w:p w:rsidR="00E75413" w:rsidRPr="008C722C" w:rsidRDefault="00E75413"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vetëm në dy fusha me performancë, në fushat si vijon: fusha planifikimi urban( 98.58%), uji i pijshëm( 74.84%). Ndërsa fushat në vazhdim bëjnë pjese në nivelin e mesëm të ofrimit: fusha shërbime administrative  publike( 65.40%), transporti publik( 60.42%), transparenca komunale( 55.88%), menaxhimi i mbeturinave ( 46.88%). Fushat në vazhdim fatkeqësisht janë ende në nivel të ulët te ofrimit</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9.31.3. Arritjet më të ulta sipas treguesve</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ka shënuar performancë të ulët sipas treguesve në vijim: % e të punësuarve me aftësi të kufizuar në institucionet komunale, sipas përkatësisë gjinore( 0.93%), Numri i parkingjeve për parkimin e mjete motorike( 1.00%), % e popullatës e cila përfiton nga skema sociale ( 4.35%), % e vend parkimeve të destinuara për taksi( 9.52%)</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Shtërpcës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39"/>
        </w:numPr>
        <w:tabs>
          <w:tab w:val="left" w:pos="720"/>
        </w:tabs>
        <w:spacing w:after="0" w:line="240" w:lineRule="auto"/>
        <w:jc w:val="both"/>
        <w:rPr>
          <w:rFonts w:ascii="Calibri Light" w:hAnsi="Calibri Light"/>
        </w:rPr>
      </w:pPr>
      <w:r w:rsidRPr="008C722C">
        <w:rPr>
          <w:rFonts w:ascii="Calibri Light" w:hAnsi="Calibri Light"/>
        </w:rPr>
        <w:t>Respektimi i kritereve të punësuarve me aftësi të kufizuar në institucionet komunale, sipas përkatësisë gjinore</w:t>
      </w:r>
    </w:p>
    <w:p w:rsidR="00252CA1" w:rsidRPr="008C722C" w:rsidRDefault="00252CA1" w:rsidP="002E0386">
      <w:pPr>
        <w:numPr>
          <w:ilvl w:val="0"/>
          <w:numId w:val="39"/>
        </w:numPr>
        <w:tabs>
          <w:tab w:val="left" w:pos="720"/>
        </w:tabs>
        <w:spacing w:after="0" w:line="240" w:lineRule="auto"/>
        <w:jc w:val="both"/>
        <w:rPr>
          <w:rFonts w:ascii="Calibri Light" w:hAnsi="Calibri Light"/>
        </w:rPr>
      </w:pPr>
      <w:r w:rsidRPr="008C722C">
        <w:rPr>
          <w:rFonts w:ascii="Calibri Light" w:hAnsi="Calibri Light"/>
        </w:rPr>
        <w:t>Numri i parkingjeve për parkimin e mjete motorike</w:t>
      </w:r>
    </w:p>
    <w:p w:rsidR="00252CA1" w:rsidRPr="008C722C" w:rsidRDefault="00252CA1" w:rsidP="002E0386">
      <w:pPr>
        <w:numPr>
          <w:ilvl w:val="0"/>
          <w:numId w:val="39"/>
        </w:numPr>
        <w:tabs>
          <w:tab w:val="left" w:pos="720"/>
        </w:tabs>
        <w:spacing w:after="0" w:line="240" w:lineRule="auto"/>
        <w:jc w:val="both"/>
        <w:rPr>
          <w:rFonts w:ascii="Calibri Light" w:hAnsi="Calibri Light"/>
        </w:rPr>
      </w:pPr>
      <w:r w:rsidRPr="008C722C">
        <w:rPr>
          <w:rFonts w:ascii="Calibri Light" w:hAnsi="Calibri Light"/>
        </w:rPr>
        <w:t xml:space="preserve">% Rregullimi i çeshtjeve të  popullatës e cila përfiton nga skema sociale </w:t>
      </w:r>
    </w:p>
    <w:p w:rsidR="00252CA1" w:rsidRPr="008C722C" w:rsidRDefault="00252CA1" w:rsidP="002E0386">
      <w:pPr>
        <w:numPr>
          <w:ilvl w:val="0"/>
          <w:numId w:val="39"/>
        </w:numPr>
        <w:tabs>
          <w:tab w:val="left" w:pos="720"/>
        </w:tabs>
        <w:spacing w:after="0" w:line="240" w:lineRule="auto"/>
        <w:jc w:val="both"/>
        <w:rPr>
          <w:rFonts w:ascii="Calibri Light" w:hAnsi="Calibri Light"/>
        </w:rPr>
      </w:pPr>
      <w:r w:rsidRPr="008C722C">
        <w:rPr>
          <w:rFonts w:ascii="Calibri Light" w:hAnsi="Calibri Light"/>
        </w:rPr>
        <w:t xml:space="preserve"> Rregullimi  i  vend parkimeve të destinuara për taksi</w:t>
      </w:r>
    </w:p>
    <w:p w:rsidR="00252CA1" w:rsidRPr="008C722C" w:rsidRDefault="00252CA1" w:rsidP="00252CA1">
      <w:pPr>
        <w:rPr>
          <w:rFonts w:ascii="Calibri Light" w:hAnsi="Calibri Light" w:cs="Tw Cen MT Condensed Extra Bold"/>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Skenderaj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Skenderajit shtrihet në pjesën qendrore të territorit të Republikës së Kosovës. Madhësia gjeo</w:t>
      </w:r>
      <w:r w:rsidRPr="008C722C">
        <w:rPr>
          <w:rFonts w:ascii="Calibri Light" w:hAnsi="Calibri Light"/>
        </w:rPr>
        <w:softHyphen/>
        <w:t>grafike e territorit të komunës është 374 km</w:t>
      </w:r>
      <w:r w:rsidRPr="008C722C">
        <w:rPr>
          <w:rFonts w:ascii="Calibri Light" w:hAnsi="Calibri Light"/>
          <w:vertAlign w:val="superscript"/>
        </w:rPr>
        <w:t>2</w:t>
      </w:r>
      <w:r w:rsidRPr="008C722C">
        <w:rPr>
          <w:rFonts w:ascii="Calibri Light" w:hAnsi="Calibri Light"/>
        </w:rPr>
        <w:t>, me 1 zonë administrative urbane  dhe 49 vend</w:t>
      </w:r>
      <w:r w:rsidRPr="008C722C">
        <w:rPr>
          <w:rFonts w:ascii="Calibri Light" w:hAnsi="Calibri Light"/>
        </w:rPr>
        <w:softHyphen/>
        <w:t xml:space="preserve">banime rurale. Hyn në grupin e komunave me kushte të mira për zhvillimin e bujqësisë, pylltarisë, pemtarisë dhe blegtorisë. Është e pasur edhe me minerale nëntokësore.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19" w:type="dxa"/>
        <w:tblInd w:w="108" w:type="dxa"/>
        <w:tblCellMar>
          <w:left w:w="0" w:type="dxa"/>
          <w:right w:w="0" w:type="dxa"/>
        </w:tblCellMar>
        <w:tblLook w:val="04A0" w:firstRow="1" w:lastRow="0" w:firstColumn="1" w:lastColumn="0" w:noHBand="0" w:noVBand="1"/>
      </w:tblPr>
      <w:tblGrid>
        <w:gridCol w:w="1851"/>
        <w:gridCol w:w="1843"/>
        <w:gridCol w:w="2536"/>
        <w:gridCol w:w="2889"/>
      </w:tblGrid>
      <w:tr w:rsidR="003B31AD" w:rsidRPr="008C722C" w:rsidTr="003B31AD">
        <w:trPr>
          <w:trHeight w:val="316"/>
        </w:trPr>
        <w:tc>
          <w:tcPr>
            <w:tcW w:w="1851"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43"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3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889"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162"/>
        </w:trPr>
        <w:tc>
          <w:tcPr>
            <w:tcW w:w="1851"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Skenderaj</w:t>
            </w:r>
          </w:p>
        </w:tc>
        <w:tc>
          <w:tcPr>
            <w:tcW w:w="1843"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374</w:t>
            </w:r>
          </w:p>
        </w:tc>
        <w:tc>
          <w:tcPr>
            <w:tcW w:w="253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50858</w:t>
            </w:r>
          </w:p>
        </w:tc>
        <w:tc>
          <w:tcPr>
            <w:tcW w:w="2889"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58.35</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Skenderajt  ka arritur perfo</w:t>
      </w:r>
      <w:r w:rsidRPr="008C722C">
        <w:rPr>
          <w:rFonts w:ascii="Calibri Light" w:hAnsi="Calibri Light"/>
        </w:rPr>
        <w:softHyphen/>
        <w:t>r</w:t>
      </w:r>
      <w:r w:rsidRPr="008C722C">
        <w:rPr>
          <w:rFonts w:ascii="Calibri Light" w:hAnsi="Calibri Light"/>
        </w:rPr>
        <w:softHyphen/>
        <w:t xml:space="preserve">mancë të shkallës së mesme (58.35%).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fusha e shërbimeve publike admini</w:t>
      </w:r>
      <w:r w:rsidRPr="008C722C">
        <w:rPr>
          <w:rFonts w:ascii="Calibri Light" w:hAnsi="Calibri Light"/>
        </w:rPr>
        <w:softHyphen/>
        <w:t xml:space="preserve">strative (99.87%), kulture rini edhe sport (89.37%),  planifikimi urban( 82.57%), emergjenca komunale (79.18%) fusha uji i pijshëm ( 69.36%), menaxhimi i mbeturinave( 66.43%).Ndërsa në nivel t te mesëm te ofrimit te shërbimeve komuna e Skenderajt ka këto shërbime si vijon: transporti  publik lokal( 58.64%), rrugët dhe trotuaret( 53.44%), mbrojtja  mjedisit lokal ( 46.08%),transparenca komunale ( 44.1%). Komuna e Skenderajt ka nivel të ulët në  këto shërbime si vijon: mirëqenia sociale( 32.28%), parkingje publike komunale ( 32.03%) kanalizimi ( 5.15%).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performancë të ulët sipas treguesve ne vijim: % e popullatës e cila </w:t>
      </w:r>
      <w:r w:rsidR="003B31AD" w:rsidRPr="008C722C">
        <w:rPr>
          <w:rFonts w:ascii="Calibri Light" w:hAnsi="Calibri Light"/>
        </w:rPr>
        <w:t>përfiton nga skema sociale( 1.10</w:t>
      </w:r>
      <w:r w:rsidRPr="008C722C">
        <w:rPr>
          <w:rFonts w:ascii="Calibri Light" w:hAnsi="Calibri Light"/>
        </w:rPr>
        <w:t>%), Sipërfaqja e shesheve publike në m2 për kokë banori ( 0.20%), % e të punësuarve me aftësi të kufizuar në institucionet komunale, sipas përkatësisë gjinore( 0.64%), % e të punësuarve nga komunitetet jo-shumicë sipas përkatësisë gjinore( 0.72%), , Hapësirat e gjelbra dhe të shesheve janë 0.73 m</w:t>
      </w:r>
      <w:r w:rsidRPr="008C722C">
        <w:rPr>
          <w:rFonts w:ascii="Calibri Light" w:hAnsi="Calibri Light"/>
          <w:vertAlign w:val="superscript"/>
        </w:rPr>
        <w:t>2</w:t>
      </w:r>
      <w:r w:rsidRPr="008C722C">
        <w:rPr>
          <w:rFonts w:ascii="Calibri Light" w:hAnsi="Calibri Light"/>
        </w:rPr>
        <w:t>/kokë banori, ndërkaq komuna ka deponuar 132.73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Skenderajt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40"/>
        </w:numPr>
        <w:spacing w:after="0"/>
        <w:rPr>
          <w:rFonts w:ascii="Calibri Light" w:hAnsi="Calibri Light"/>
        </w:rPr>
      </w:pPr>
      <w:r w:rsidRPr="008C722C">
        <w:rPr>
          <w:rFonts w:ascii="Calibri Light" w:hAnsi="Calibri Light"/>
        </w:rPr>
        <w:t>Rregullimi i çështjeve të  popullatës e cila përfiton nga skema sociale</w:t>
      </w:r>
    </w:p>
    <w:p w:rsidR="00252CA1" w:rsidRPr="008C722C" w:rsidRDefault="00252CA1" w:rsidP="002E0386">
      <w:pPr>
        <w:numPr>
          <w:ilvl w:val="0"/>
          <w:numId w:val="40"/>
        </w:numPr>
        <w:spacing w:after="0"/>
        <w:rPr>
          <w:rFonts w:ascii="Calibri Light" w:hAnsi="Calibri Light"/>
        </w:rPr>
      </w:pPr>
      <w:r w:rsidRPr="008C722C">
        <w:rPr>
          <w:rFonts w:ascii="Calibri Light" w:hAnsi="Calibri Light"/>
        </w:rPr>
        <w:t xml:space="preserve">Sipërfaqja e shesheve publike në m2 për kokë banori </w:t>
      </w:r>
    </w:p>
    <w:p w:rsidR="00252CA1" w:rsidRPr="008C722C" w:rsidRDefault="00252CA1" w:rsidP="002E0386">
      <w:pPr>
        <w:numPr>
          <w:ilvl w:val="0"/>
          <w:numId w:val="40"/>
        </w:numPr>
        <w:spacing w:after="0"/>
        <w:rPr>
          <w:rFonts w:ascii="Calibri Light" w:hAnsi="Calibri Light"/>
        </w:rPr>
      </w:pPr>
      <w:r w:rsidRPr="008C722C">
        <w:rPr>
          <w:rFonts w:ascii="Calibri Light" w:hAnsi="Calibri Light"/>
        </w:rPr>
        <w:t>Përfshirja më e madhe e të punësuarve me aftësi të kufizuar në institucionet komunale, sipas përkatësisë gjinore</w:t>
      </w:r>
    </w:p>
    <w:p w:rsidR="00252CA1" w:rsidRPr="008C722C" w:rsidRDefault="00252CA1" w:rsidP="002E0386">
      <w:pPr>
        <w:numPr>
          <w:ilvl w:val="0"/>
          <w:numId w:val="40"/>
        </w:numPr>
        <w:spacing w:after="0"/>
        <w:rPr>
          <w:rFonts w:ascii="Calibri Light" w:hAnsi="Calibri Light"/>
        </w:rPr>
      </w:pPr>
      <w:r w:rsidRPr="008C722C">
        <w:rPr>
          <w:rFonts w:ascii="Calibri Light" w:hAnsi="Calibri Light"/>
        </w:rPr>
        <w:t>Respektimi i kuotes të punësuarve nga komunitetet jo-shumicë sipas përkatësisë gjinore</w:t>
      </w:r>
    </w:p>
    <w:p w:rsidR="00252CA1" w:rsidRPr="008C722C" w:rsidRDefault="00252CA1" w:rsidP="002E0386">
      <w:pPr>
        <w:numPr>
          <w:ilvl w:val="0"/>
          <w:numId w:val="40"/>
        </w:numPr>
        <w:spacing w:after="0"/>
        <w:rPr>
          <w:rFonts w:ascii="Calibri Light" w:hAnsi="Calibri Light"/>
        </w:rPr>
      </w:pPr>
      <w:r w:rsidRPr="008C722C">
        <w:rPr>
          <w:rFonts w:ascii="Calibri Light" w:hAnsi="Calibri Light"/>
        </w:rPr>
        <w:t>Njoftimi me kohe i njoftimeve të publikuara për mbajtjen e 2 takimeve publike</w:t>
      </w:r>
    </w:p>
    <w:p w:rsidR="00252CA1" w:rsidRPr="008C722C" w:rsidRDefault="00252CA1" w:rsidP="002E0386">
      <w:pPr>
        <w:numPr>
          <w:ilvl w:val="0"/>
          <w:numId w:val="40"/>
        </w:numPr>
        <w:spacing w:after="0"/>
        <w:rPr>
          <w:rFonts w:ascii="Calibri Light" w:hAnsi="Calibri Light"/>
        </w:rPr>
      </w:pPr>
      <w:r w:rsidRPr="008C722C">
        <w:rPr>
          <w:rFonts w:ascii="Calibri Light" w:hAnsi="Calibri Light"/>
        </w:rPr>
        <w:t>Miratimi me kohë i propozim buxhetit vjetor komunal nga Kuvendi Komunal</w:t>
      </w:r>
    </w:p>
    <w:p w:rsidR="00252CA1" w:rsidRPr="008C722C" w:rsidRDefault="00252CA1" w:rsidP="00252CA1">
      <w:pPr>
        <w:spacing w:after="0"/>
        <w:rPr>
          <w:rFonts w:ascii="Calibri Light" w:hAnsi="Calibri Light"/>
        </w:rPr>
      </w:pPr>
    </w:p>
    <w:p w:rsidR="00252CA1" w:rsidRPr="008C722C" w:rsidRDefault="00252CA1" w:rsidP="00252CA1">
      <w:pPr>
        <w:spacing w:after="0"/>
        <w:rPr>
          <w:rFonts w:ascii="Calibri Light" w:hAnsi="Calibri Light"/>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Suharekë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Suharekës shtrihet në pjesën jug - qendrore të territorit të Republikës së Kosovës. Madhësia gjeo</w:t>
      </w:r>
      <w:r w:rsidRPr="008C722C">
        <w:rPr>
          <w:rFonts w:ascii="Calibri Light" w:hAnsi="Calibri Light"/>
        </w:rPr>
        <w:softHyphen/>
        <w:t>grafike e territorit të komunës është 361 km</w:t>
      </w:r>
      <w:r w:rsidRPr="008C722C">
        <w:rPr>
          <w:rFonts w:ascii="Calibri Light" w:hAnsi="Calibri Light"/>
          <w:vertAlign w:val="superscript"/>
        </w:rPr>
        <w:t>2</w:t>
      </w:r>
      <w:r w:rsidRPr="008C722C">
        <w:rPr>
          <w:rFonts w:ascii="Calibri Light" w:hAnsi="Calibri Light"/>
        </w:rPr>
        <w:t>, me 1 zonë administrative urbane  dhe 42 vend</w:t>
      </w:r>
      <w:r w:rsidRPr="008C722C">
        <w:rPr>
          <w:rFonts w:ascii="Calibri Light" w:hAnsi="Calibri Light"/>
        </w:rPr>
        <w:softHyphen/>
        <w:t>banime rurale. Hyn në grupin e komunave me kushte të mira për zhvillimin e bujqësisë, pemtarisë dhe vreshta</w:t>
      </w:r>
      <w:r w:rsidRPr="008C722C">
        <w:rPr>
          <w:rFonts w:ascii="Calibri Light" w:hAnsi="Calibri Light"/>
        </w:rPr>
        <w:softHyphen/>
        <w:t xml:space="preserve">risë. Është e njohur me prodhimin e rrushit dhe të verës, me përpunimin e lëkurë – këpucëve dhe agro – biznesit.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371" w:type="dxa"/>
        <w:tblInd w:w="108" w:type="dxa"/>
        <w:tblCellMar>
          <w:left w:w="0" w:type="dxa"/>
          <w:right w:w="0" w:type="dxa"/>
        </w:tblCellMar>
        <w:tblLook w:val="04A0" w:firstRow="1" w:lastRow="0" w:firstColumn="1" w:lastColumn="0" w:noHBand="0" w:noVBand="1"/>
      </w:tblPr>
      <w:tblGrid>
        <w:gridCol w:w="1902"/>
        <w:gridCol w:w="1894"/>
        <w:gridCol w:w="2606"/>
        <w:gridCol w:w="2969"/>
      </w:tblGrid>
      <w:tr w:rsidR="003B31AD" w:rsidRPr="008C722C" w:rsidTr="003B31AD">
        <w:trPr>
          <w:trHeight w:val="307"/>
        </w:trPr>
        <w:tc>
          <w:tcPr>
            <w:tcW w:w="1902"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94"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60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69"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173"/>
        </w:trPr>
        <w:tc>
          <w:tcPr>
            <w:tcW w:w="1902"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Suharekë</w:t>
            </w:r>
          </w:p>
        </w:tc>
        <w:tc>
          <w:tcPr>
            <w:tcW w:w="1894"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361</w:t>
            </w:r>
          </w:p>
        </w:tc>
        <w:tc>
          <w:tcPr>
            <w:tcW w:w="260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59722</w:t>
            </w:r>
          </w:p>
        </w:tc>
        <w:tc>
          <w:tcPr>
            <w:tcW w:w="2969"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rPr>
              <w:t>53.75</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Suharekës ka arritur perfo</w:t>
      </w:r>
      <w:r w:rsidRPr="008C722C">
        <w:rPr>
          <w:rFonts w:ascii="Calibri Light" w:hAnsi="Calibri Light"/>
        </w:rPr>
        <w:softHyphen/>
        <w:t>r</w:t>
      </w:r>
      <w:r w:rsidRPr="008C722C">
        <w:rPr>
          <w:rFonts w:ascii="Calibri Light" w:hAnsi="Calibri Light"/>
        </w:rPr>
        <w:softHyphen/>
        <w:t xml:space="preserve">mancë të shkallës së mesme (53.75%).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fusha e  shërbimeve publike admini</w:t>
      </w:r>
      <w:r w:rsidRPr="008C722C">
        <w:rPr>
          <w:rFonts w:ascii="Calibri Light" w:hAnsi="Calibri Light"/>
        </w:rPr>
        <w:softHyphen/>
        <w:t>strative (96.76%), në kulturë, rini dhe sport (87.12%), në menaxhimin e mbeturinave (84.11%) dhe uji i pijshëm( 66.90%), Ndërsa në nivel të mesëm të ofrimit të shërbimeve komuna e Suharekës ka shërbimet si vijon: mbrojtja  mjedisit lokal ( 64.66%), kanalizimi ( 57.00%), emergjencat komunale ( 50.00%), transparenca komunale( 44.17%), fusha rrugët dhe trotuaret ( 38.93%), planifikim urban ( 34.64%), transporti publik( 33.62%). Ne nivel shume te ulet komuna e Suharekës ka  dy shërbime, ate  të parkingjeve publike dhe mirëqenies sociale dhe familjare.</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ka shënuar performancë të ulët ne treguesit në vijim: % e popullatës e cila përfiton nga skema sociale( 0.10%), % e të punësuarve me aftësi të kufizuar në institucionet komunale, sipas përkatësisë gjinore( 0.37%), % e të punësuarve nga komunitetet jo-shumicë sipas përkatësisë gjinore( 0.74%).</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Hapësirat e gjelbra dhe të shesheve janë 11.89 m</w:t>
      </w:r>
      <w:r w:rsidRPr="008C722C">
        <w:rPr>
          <w:rFonts w:ascii="Calibri Light" w:hAnsi="Calibri Light"/>
          <w:vertAlign w:val="superscript"/>
        </w:rPr>
        <w:t>2</w:t>
      </w:r>
      <w:r w:rsidRPr="008C722C">
        <w:rPr>
          <w:rFonts w:ascii="Calibri Light" w:hAnsi="Calibri Light"/>
        </w:rPr>
        <w:t>/kokë banori, ndërkaq komuna ka deponuar 133.52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Suharekës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41"/>
        </w:numPr>
        <w:spacing w:after="0"/>
        <w:rPr>
          <w:rFonts w:ascii="Calibri Light" w:hAnsi="Calibri Light"/>
        </w:rPr>
      </w:pPr>
      <w:r w:rsidRPr="008C722C">
        <w:rPr>
          <w:rFonts w:ascii="Calibri Light" w:hAnsi="Calibri Light"/>
        </w:rPr>
        <w:t>Inkurajimi i popullatës e cila përfiton nga skema sociale</w:t>
      </w:r>
    </w:p>
    <w:p w:rsidR="00252CA1" w:rsidRPr="008C722C" w:rsidRDefault="00252CA1" w:rsidP="002E0386">
      <w:pPr>
        <w:numPr>
          <w:ilvl w:val="0"/>
          <w:numId w:val="41"/>
        </w:numPr>
        <w:spacing w:after="0"/>
        <w:rPr>
          <w:rFonts w:ascii="Calibri Light" w:hAnsi="Calibri Light"/>
        </w:rPr>
      </w:pPr>
      <w:r w:rsidRPr="008C722C">
        <w:rPr>
          <w:rFonts w:ascii="Calibri Light" w:hAnsi="Calibri Light"/>
        </w:rPr>
        <w:t>Perfshirja e  të punësuarve me aftësi të kufizuar në institucionet komunale, sipas përkatësisë gjinore</w:t>
      </w:r>
    </w:p>
    <w:p w:rsidR="00252CA1" w:rsidRPr="008C722C" w:rsidRDefault="00252CA1" w:rsidP="002E0386">
      <w:pPr>
        <w:numPr>
          <w:ilvl w:val="0"/>
          <w:numId w:val="41"/>
        </w:numPr>
        <w:spacing w:after="0"/>
        <w:rPr>
          <w:rFonts w:ascii="Calibri Light" w:hAnsi="Calibri Light"/>
        </w:rPr>
      </w:pPr>
      <w:r w:rsidRPr="008C722C">
        <w:rPr>
          <w:rFonts w:ascii="Calibri Light" w:hAnsi="Calibri Light"/>
        </w:rPr>
        <w:t>Mundesia e perfshirjes së punësuarve nga komunitetet jo-shumicë sipas përkatësisë gjinor</w:t>
      </w:r>
    </w:p>
    <w:p w:rsidR="0065618C" w:rsidRPr="008C722C" w:rsidRDefault="0065618C" w:rsidP="00252CA1">
      <w:pPr>
        <w:spacing w:after="0"/>
        <w:rPr>
          <w:rFonts w:ascii="Calibri Light" w:hAnsi="Calibri Light"/>
          <w:sz w:val="40"/>
          <w:szCs w:val="40"/>
        </w:rPr>
      </w:pPr>
    </w:p>
    <w:p w:rsidR="00252CA1" w:rsidRPr="008C722C" w:rsidRDefault="00252CA1" w:rsidP="002E0386">
      <w:pPr>
        <w:numPr>
          <w:ilvl w:val="0"/>
          <w:numId w:val="27"/>
        </w:numPr>
        <w:spacing w:after="0"/>
        <w:contextualSpacing/>
        <w:rPr>
          <w:rFonts w:ascii="Calibri Light" w:hAnsi="Calibri Light"/>
        </w:rPr>
      </w:pPr>
      <w:r w:rsidRPr="008C722C">
        <w:rPr>
          <w:rFonts w:ascii="Calibri Light" w:hAnsi="Calibri Light"/>
          <w:sz w:val="40"/>
          <w:szCs w:val="40"/>
        </w:rPr>
        <w:t xml:space="preserve">Viti   </w:t>
      </w:r>
    </w:p>
    <w:p w:rsidR="00252CA1" w:rsidRPr="008C722C" w:rsidRDefault="00252CA1" w:rsidP="00252CA1">
      <w:pPr>
        <w:spacing w:after="0"/>
        <w:ind w:left="360"/>
        <w:contextualSpacing/>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Vitisë shtrihet në pjesën jug - lindore të territorit të Republikës së Kosovës. Madhësia gjeo</w:t>
      </w:r>
      <w:r w:rsidRPr="008C722C">
        <w:rPr>
          <w:rFonts w:ascii="Calibri Light" w:hAnsi="Calibri Light"/>
        </w:rPr>
        <w:softHyphen/>
        <w:t>grafike e territorit të komunës është 270 km</w:t>
      </w:r>
      <w:r w:rsidRPr="008C722C">
        <w:rPr>
          <w:rFonts w:ascii="Calibri Light" w:hAnsi="Calibri Light"/>
          <w:vertAlign w:val="superscript"/>
        </w:rPr>
        <w:t>2</w:t>
      </w:r>
      <w:r w:rsidRPr="008C722C">
        <w:rPr>
          <w:rFonts w:ascii="Calibri Light" w:hAnsi="Calibri Light"/>
        </w:rPr>
        <w:t>, me 1 zonë administrative urbane  dhe 39 vend</w:t>
      </w:r>
      <w:r w:rsidRPr="008C722C">
        <w:rPr>
          <w:rFonts w:ascii="Calibri Light" w:hAnsi="Calibri Light"/>
        </w:rPr>
        <w:softHyphen/>
        <w:t>banime rurale. Hyn në grupin e komunave me kushte të mira për zhvillimin e bujqësisë, pemëtarisë dhe blegto</w:t>
      </w:r>
      <w:r w:rsidRPr="008C722C">
        <w:rPr>
          <w:rFonts w:ascii="Calibri Light" w:hAnsi="Calibri Light"/>
        </w:rPr>
        <w:softHyphen/>
        <w:t xml:space="preserve">risë. E ka të zhvilluar agro – biznesin.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27" w:type="dxa"/>
        <w:tblInd w:w="108" w:type="dxa"/>
        <w:tblCellMar>
          <w:left w:w="0" w:type="dxa"/>
          <w:right w:w="0" w:type="dxa"/>
        </w:tblCellMar>
        <w:tblLook w:val="04A0" w:firstRow="1" w:lastRow="0" w:firstColumn="1" w:lastColumn="0" w:noHBand="0" w:noVBand="1"/>
      </w:tblPr>
      <w:tblGrid>
        <w:gridCol w:w="1873"/>
        <w:gridCol w:w="1865"/>
        <w:gridCol w:w="2566"/>
        <w:gridCol w:w="2923"/>
      </w:tblGrid>
      <w:tr w:rsidR="003B31AD" w:rsidRPr="008C722C" w:rsidTr="003B31AD">
        <w:trPr>
          <w:trHeight w:val="316"/>
        </w:trPr>
        <w:tc>
          <w:tcPr>
            <w:tcW w:w="1873"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65"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6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23"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162"/>
        </w:trPr>
        <w:tc>
          <w:tcPr>
            <w:tcW w:w="1873"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 xml:space="preserve">Viti </w:t>
            </w:r>
          </w:p>
        </w:tc>
        <w:tc>
          <w:tcPr>
            <w:tcW w:w="1865"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270</w:t>
            </w:r>
          </w:p>
        </w:tc>
        <w:tc>
          <w:tcPr>
            <w:tcW w:w="256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46987</w:t>
            </w:r>
          </w:p>
        </w:tc>
        <w:tc>
          <w:tcPr>
            <w:tcW w:w="2923"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61.00</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Në bazë të analizave individuale të të dhënave, është konstatuar se </w:t>
      </w:r>
      <w:r w:rsidR="0065618C" w:rsidRPr="008C722C">
        <w:rPr>
          <w:rFonts w:ascii="Calibri Light" w:hAnsi="Calibri Light"/>
        </w:rPr>
        <w:t>komuna e Viti</w:t>
      </w:r>
      <w:r w:rsidRPr="008C722C">
        <w:rPr>
          <w:rFonts w:ascii="Calibri Light" w:hAnsi="Calibri Light"/>
        </w:rPr>
        <w:t xml:space="preserve"> ka arritur perfo</w:t>
      </w:r>
      <w:r w:rsidRPr="008C722C">
        <w:rPr>
          <w:rFonts w:ascii="Calibri Light" w:hAnsi="Calibri Light"/>
        </w:rPr>
        <w:softHyphen/>
        <w:t>r</w:t>
      </w:r>
      <w:r w:rsidRPr="008C722C">
        <w:rPr>
          <w:rFonts w:ascii="Calibri Light" w:hAnsi="Calibri Light"/>
        </w:rPr>
        <w:softHyphen/>
        <w:t xml:space="preserve">mancë të shkallës së mesme (61.00%).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shumë lartë me performancë në fushat si vijon: fusha e shërbimeve publike admini</w:t>
      </w:r>
      <w:r w:rsidRPr="008C722C">
        <w:rPr>
          <w:rFonts w:ascii="Calibri Light" w:hAnsi="Calibri Light"/>
        </w:rPr>
        <w:softHyphen/>
        <w:t>strative (99.68%), në fushën e kulturës rinise dhe sportit( 90.10%), emergjencat komunale ( 86.36%), uji i pijshëm (78.55%), planifikim urban(72.98%),transporti publik( 68.87%). Ndërsa në nivel të mesëm Komuna e Vitisë ka shërbimet në vijim: mbroja e mjedisit ( 63.10%), transparenca komunale( 57.78%), kanalizimi ( 41.49%), menaxhimi i mbeturinave ( 40.81%), mirëqenia sociale ( 38.03%), ne nivel të ulët komuna e Vitisë ka vetëm dy shërbime rrugët dhe trotuaret dhe parkingjet publike.</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ulta sipas treguesve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Komuna ka shënuar performancë të ulët sipas treguesve ne vijim: % e të punësuarve me aftësi të kufizuar në institucionet komunale, sipas përkatësisë gjinore( 0.27%), % e të punësuarve nga komunitetet jo-shumicë sipas përkatësisë gjinore( 0.27%), Sipërfaqja e hapësirave të gjelbra publike në m2 për kokë banori( 0.29%), Sipërfaqja e shesheve publike në m2 për kokë banori( 0.47%), % E parkingjeve me vend parkime të rezervuara për persona me aftësi të kufizuar ( 0.57%),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 Hapësirat e gjelbra dhe të shesheve janë 0.38 m</w:t>
      </w:r>
      <w:r w:rsidRPr="008C722C">
        <w:rPr>
          <w:rFonts w:ascii="Calibri Light" w:hAnsi="Calibri Light"/>
          <w:vertAlign w:val="superscript"/>
        </w:rPr>
        <w:t>2</w:t>
      </w:r>
      <w:r w:rsidRPr="008C722C">
        <w:rPr>
          <w:rFonts w:ascii="Calibri Light" w:hAnsi="Calibri Light"/>
        </w:rPr>
        <w:t>/kokë banori, ndërkaq komuna ka deponuar, nuk ka të dhëna/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Vitisë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E0386">
      <w:pPr>
        <w:numPr>
          <w:ilvl w:val="0"/>
          <w:numId w:val="43"/>
        </w:numPr>
        <w:tabs>
          <w:tab w:val="left" w:pos="720"/>
        </w:tabs>
        <w:spacing w:after="0" w:line="240" w:lineRule="auto"/>
        <w:jc w:val="both"/>
        <w:rPr>
          <w:rFonts w:ascii="Calibri Light" w:hAnsi="Calibri Light"/>
        </w:rPr>
      </w:pPr>
      <w:r w:rsidRPr="008C722C">
        <w:rPr>
          <w:rFonts w:ascii="Calibri Light" w:hAnsi="Calibri Light"/>
        </w:rPr>
        <w:t>Problemin e të punësuarve me aftësi të kufizuar në institucionet komunale, sipas përkatësisë gjinore</w:t>
      </w:r>
    </w:p>
    <w:p w:rsidR="00252CA1" w:rsidRPr="008C722C" w:rsidRDefault="00252CA1" w:rsidP="002E0386">
      <w:pPr>
        <w:numPr>
          <w:ilvl w:val="0"/>
          <w:numId w:val="42"/>
        </w:numPr>
        <w:tabs>
          <w:tab w:val="left" w:pos="720"/>
        </w:tabs>
        <w:spacing w:after="0" w:line="240" w:lineRule="auto"/>
        <w:jc w:val="both"/>
        <w:rPr>
          <w:rFonts w:ascii="Calibri Light" w:hAnsi="Calibri Light"/>
        </w:rPr>
      </w:pPr>
      <w:r w:rsidRPr="008C722C">
        <w:rPr>
          <w:rFonts w:ascii="Calibri Light" w:hAnsi="Calibri Light"/>
        </w:rPr>
        <w:t>Respektimin  e të punësuarve nga komunitetet jo-shumicë sipas përkatësisë gjinore</w:t>
      </w:r>
    </w:p>
    <w:p w:rsidR="00252CA1" w:rsidRPr="008C722C" w:rsidRDefault="00252CA1" w:rsidP="002E0386">
      <w:pPr>
        <w:numPr>
          <w:ilvl w:val="0"/>
          <w:numId w:val="42"/>
        </w:numPr>
        <w:tabs>
          <w:tab w:val="left" w:pos="720"/>
        </w:tabs>
        <w:spacing w:after="0" w:line="240" w:lineRule="auto"/>
        <w:jc w:val="both"/>
        <w:rPr>
          <w:rFonts w:ascii="Calibri Light" w:hAnsi="Calibri Light"/>
        </w:rPr>
      </w:pPr>
      <w:r w:rsidRPr="008C722C">
        <w:rPr>
          <w:rFonts w:ascii="Calibri Light" w:hAnsi="Calibri Light"/>
        </w:rPr>
        <w:t>Sipërfaqja e hapësirave të gjelbra publike në m2 për kokë banori</w:t>
      </w:r>
    </w:p>
    <w:p w:rsidR="00252CA1" w:rsidRPr="008C722C" w:rsidRDefault="00252CA1" w:rsidP="002E0386">
      <w:pPr>
        <w:numPr>
          <w:ilvl w:val="0"/>
          <w:numId w:val="42"/>
        </w:numPr>
        <w:tabs>
          <w:tab w:val="left" w:pos="720"/>
        </w:tabs>
        <w:spacing w:after="0" w:line="240" w:lineRule="auto"/>
        <w:jc w:val="both"/>
        <w:rPr>
          <w:rFonts w:ascii="Calibri Light" w:hAnsi="Calibri Light"/>
        </w:rPr>
      </w:pPr>
      <w:r w:rsidRPr="008C722C">
        <w:rPr>
          <w:rFonts w:ascii="Calibri Light" w:hAnsi="Calibri Light"/>
        </w:rPr>
        <w:t>Sipërfaqja e shesheve publike në m2 për kokë banori</w:t>
      </w:r>
    </w:p>
    <w:p w:rsidR="00252CA1" w:rsidRPr="008C722C" w:rsidRDefault="00252CA1" w:rsidP="002E0386">
      <w:pPr>
        <w:numPr>
          <w:ilvl w:val="0"/>
          <w:numId w:val="42"/>
        </w:numPr>
        <w:tabs>
          <w:tab w:val="left" w:pos="720"/>
        </w:tabs>
        <w:spacing w:after="0" w:line="240" w:lineRule="auto"/>
        <w:jc w:val="both"/>
        <w:rPr>
          <w:rFonts w:ascii="Calibri Light" w:hAnsi="Calibri Light"/>
        </w:rPr>
      </w:pPr>
      <w:r w:rsidRPr="008C722C">
        <w:rPr>
          <w:rFonts w:ascii="Calibri Light" w:hAnsi="Calibri Light"/>
        </w:rPr>
        <w:t xml:space="preserve">Sa me shumë parkingjeve me vendparkime të rezervuara për persona me aftësi të kufizuar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cs="Tw Cen MT Condensed Extra Bold"/>
        </w:rPr>
      </w:pP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Vushtrri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Vushtrrisë shtrihet në pjesën Veri - Lindore të territorit të Republikës së Kosovës. Madhësia gjeo</w:t>
      </w:r>
      <w:r w:rsidRPr="008C722C">
        <w:rPr>
          <w:rFonts w:ascii="Calibri Light" w:hAnsi="Calibri Light"/>
        </w:rPr>
        <w:softHyphen/>
        <w:t>grafike e territorit të komunës është 345 km</w:t>
      </w:r>
      <w:r w:rsidRPr="008C722C">
        <w:rPr>
          <w:rFonts w:ascii="Calibri Light" w:hAnsi="Calibri Light"/>
          <w:vertAlign w:val="superscript"/>
        </w:rPr>
        <w:t>2</w:t>
      </w:r>
      <w:r w:rsidRPr="008C722C">
        <w:rPr>
          <w:rFonts w:ascii="Calibri Light" w:hAnsi="Calibri Light"/>
        </w:rPr>
        <w:t>, me 1 zonë administrative urbane  dhe 67 vend</w:t>
      </w:r>
      <w:r w:rsidRPr="008C722C">
        <w:rPr>
          <w:rFonts w:ascii="Calibri Light" w:hAnsi="Calibri Light"/>
        </w:rPr>
        <w:softHyphen/>
        <w:t xml:space="preserve">banime rurale. Hyn në grupin e komunave me kushte të mira për zhvillimin e bujqësisë dhe blegtorisë. Është e njohur me prodhimin e patates dhe produkteve tjera ushqimore. E ka të zhvilluar agro – biznesin dhe industrinë për përpunimin e drurit dhe të metalit. Ka edhe pasuri të trashëgimisë kulturore.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192" w:type="dxa"/>
        <w:tblInd w:w="108" w:type="dxa"/>
        <w:tblCellMar>
          <w:left w:w="0" w:type="dxa"/>
          <w:right w:w="0" w:type="dxa"/>
        </w:tblCellMar>
        <w:tblLook w:val="04A0" w:firstRow="1" w:lastRow="0" w:firstColumn="1" w:lastColumn="0" w:noHBand="0" w:noVBand="1"/>
      </w:tblPr>
      <w:tblGrid>
        <w:gridCol w:w="1866"/>
        <w:gridCol w:w="1858"/>
        <w:gridCol w:w="2556"/>
        <w:gridCol w:w="2912"/>
      </w:tblGrid>
      <w:tr w:rsidR="003B31AD" w:rsidRPr="008C722C" w:rsidTr="003B31AD">
        <w:trPr>
          <w:trHeight w:val="316"/>
        </w:trPr>
        <w:tc>
          <w:tcPr>
            <w:tcW w:w="186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58"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5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12"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162"/>
        </w:trPr>
        <w:tc>
          <w:tcPr>
            <w:tcW w:w="186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b/>
                <w:bCs/>
                <w:sz w:val="20"/>
                <w:szCs w:val="20"/>
              </w:rPr>
            </w:pPr>
            <w:r w:rsidRPr="008C722C">
              <w:rPr>
                <w:rFonts w:ascii="Calibri Light" w:hAnsi="Calibri Light"/>
                <w:b/>
                <w:bCs/>
                <w:sz w:val="20"/>
                <w:szCs w:val="20"/>
              </w:rPr>
              <w:t>Vushtrri</w:t>
            </w:r>
          </w:p>
        </w:tc>
        <w:tc>
          <w:tcPr>
            <w:tcW w:w="1858"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345</w:t>
            </w:r>
          </w:p>
        </w:tc>
        <w:tc>
          <w:tcPr>
            <w:tcW w:w="255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69870</w:t>
            </w:r>
          </w:p>
        </w:tc>
        <w:tc>
          <w:tcPr>
            <w:tcW w:w="2912"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65.73</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konstatuar se komuna e Vushtrrisë ka arritur perfo</w:t>
      </w:r>
      <w:r w:rsidRPr="008C722C">
        <w:rPr>
          <w:rFonts w:ascii="Calibri Light" w:hAnsi="Calibri Light"/>
        </w:rPr>
        <w:softHyphen/>
        <w:t>r</w:t>
      </w:r>
      <w:r w:rsidRPr="008C722C">
        <w:rPr>
          <w:rFonts w:ascii="Calibri Light" w:hAnsi="Calibri Light"/>
        </w:rPr>
        <w:softHyphen/>
        <w:t xml:space="preserve">mancë të shkallës së mesme (65.73%).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E75413" w:rsidP="00252CA1">
      <w:pPr>
        <w:tabs>
          <w:tab w:val="left" w:pos="720"/>
        </w:tabs>
        <w:spacing w:after="0" w:line="240" w:lineRule="auto"/>
        <w:jc w:val="both"/>
        <w:rPr>
          <w:rFonts w:ascii="Calibri Light" w:hAnsi="Calibri Light"/>
        </w:rPr>
      </w:pPr>
      <w:r w:rsidRPr="008C722C">
        <w:rPr>
          <w:rFonts w:ascii="Calibri Light" w:hAnsi="Calibri Light"/>
          <w:lang w:val="en-US"/>
        </w:rPr>
        <w:drawing>
          <wp:inline distT="0" distB="0" distL="0" distR="0">
            <wp:extent cx="5486400" cy="2743200"/>
            <wp:effectExtent l="0" t="0" r="0" b="0"/>
            <wp:docPr id="120"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 xml:space="preserve">Arritjet më të larta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qëndron lartë me performancë në fushat si vijon: fusha e  shërbimeve publike admini</w:t>
      </w:r>
      <w:r w:rsidRPr="008C722C">
        <w:rPr>
          <w:rFonts w:ascii="Calibri Light" w:hAnsi="Calibri Light"/>
        </w:rPr>
        <w:softHyphen/>
        <w:t>strative (98.76%), fusha emergjencave lokale( 93.42%), në fushën  kulturës rinisë dhe sportit ( 82.98%), fusha e transportit publik( 78.55%), mbrojtja e mjedisit lokal( 76.02%), e transparencës komunale (73.44%), në menaxhimin e mbeturinave (73.25%), në ujin e pijshëm( 66.69%). Ndërsa ne nivel te mesëm te ofrimit te shërbimeve komuna e Vushtrrisë i ka këto shërbime: mirëqenia sociale dhe familjare( 49.40%), rrugët dhe trotuaret ( 49.23%), parkingjet publike ( 43.56%), kanalizimi ( 35.51%) dhe fusha planifikim urban (33.67%).</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Arritjet më të ulta sipas treguesve</w:t>
      </w:r>
    </w:p>
    <w:p w:rsidR="00252CA1" w:rsidRPr="008C722C" w:rsidRDefault="00252CA1" w:rsidP="00252CA1">
      <w:pPr>
        <w:jc w:val="both"/>
        <w:rPr>
          <w:rFonts w:ascii="Calibri Light" w:hAnsi="Calibri Light"/>
        </w:rPr>
      </w:pPr>
      <w:r w:rsidRPr="008C722C">
        <w:rPr>
          <w:rFonts w:ascii="Calibri Light" w:hAnsi="Calibri Light"/>
        </w:rPr>
        <w:t>Komuna  ka shënuar performancë të ulët sipas treguesve në vijim: % e të punësuarve me aftësi të kufizuar në institucionet komunale, sipas përkatësisë gjinore( 0.13%), Sipërfaqja e shesheve publike në m2 për kokë banori( 0.14%), Sipërfaqja e hapësirave të gjelbra publike në m2 për kokë banori( 0.86%), % e të punësuarve nga komunitetet jo-shumicë sipas përkatësisë gjinore( 0.98%), % e vendbanimeve me trajtim të ujërave të zeza ( 1.49%), % e popullatës e cila përfiton nga skema sociale( 2.09%) Hapësirat e gjelbra dhe të shesheve janë 0.50 m</w:t>
      </w:r>
      <w:r w:rsidRPr="008C722C">
        <w:rPr>
          <w:rFonts w:ascii="Calibri Light" w:hAnsi="Calibri Light"/>
          <w:vertAlign w:val="superscript"/>
        </w:rPr>
        <w:t>2</w:t>
      </w:r>
      <w:r w:rsidRPr="008C722C">
        <w:rPr>
          <w:rFonts w:ascii="Calibri Light" w:hAnsi="Calibri Light"/>
        </w:rPr>
        <w:t>/kokë banori, ndërkaq komuna ka deponuar 321.58 kg./ kokë banori mbeturina.</w:t>
      </w:r>
    </w:p>
    <w:p w:rsidR="00252CA1" w:rsidRPr="008C722C" w:rsidRDefault="00252CA1" w:rsidP="00252CA1">
      <w:pPr>
        <w:tabs>
          <w:tab w:val="left" w:pos="720"/>
        </w:tabs>
        <w:spacing w:after="0" w:line="240" w:lineRule="auto"/>
        <w:jc w:val="both"/>
        <w:rPr>
          <w:rFonts w:ascii="Calibri Light" w:hAnsi="Calibri Light" w:cs="Tw Cen MT Condensed Extra Bold"/>
          <w:b/>
          <w:bCs/>
        </w:rPr>
      </w:pPr>
      <w:r w:rsidRPr="008C722C">
        <w:rPr>
          <w:rFonts w:ascii="Calibri Light" w:hAnsi="Calibri Light" w:cs="Tw Cen MT Condensed Extra Bold"/>
          <w:b/>
          <w:bCs/>
        </w:rPr>
        <w:t xml:space="preserve">Rekomandim </w:t>
      </w:r>
    </w:p>
    <w:p w:rsidR="00252CA1" w:rsidRPr="008C722C" w:rsidRDefault="00252CA1" w:rsidP="00252CA1">
      <w:pPr>
        <w:tabs>
          <w:tab w:val="left" w:pos="720"/>
        </w:tabs>
        <w:spacing w:after="0" w:line="240" w:lineRule="auto"/>
        <w:jc w:val="both"/>
        <w:rPr>
          <w:rFonts w:ascii="Calibri Light" w:hAnsi="Calibri Light" w:cs="Tw Cen MT Condensed Extra Bold"/>
        </w:rPr>
      </w:pPr>
      <w:r w:rsidRPr="008C722C">
        <w:rPr>
          <w:rFonts w:ascii="Calibri Light" w:hAnsi="Calibri Light" w:cs="Tw Cen MT Condensed Extra Bold"/>
        </w:rPr>
        <w:t>Në bazë të analizave të përgjithshme dhe specifike dhe gjetjeve nga ky hulumtim, komuna e Podujevës duhet të punojë me përkushtim më të madh në këto aspekte:</w:t>
      </w:r>
    </w:p>
    <w:p w:rsidR="00252CA1" w:rsidRPr="008C722C" w:rsidRDefault="00252CA1" w:rsidP="00252CA1">
      <w:pPr>
        <w:tabs>
          <w:tab w:val="left" w:pos="720"/>
        </w:tabs>
        <w:spacing w:after="0" w:line="240" w:lineRule="auto"/>
        <w:jc w:val="both"/>
        <w:rPr>
          <w:rFonts w:ascii="Calibri Light" w:hAnsi="Calibri Light" w:cs="Tw Cen MT Condensed Extra Bold"/>
          <w:sz w:val="14"/>
          <w:szCs w:val="14"/>
        </w:rPr>
      </w:pPr>
    </w:p>
    <w:p w:rsidR="00252CA1" w:rsidRPr="008C722C" w:rsidRDefault="00252CA1" w:rsidP="002E0386">
      <w:pPr>
        <w:numPr>
          <w:ilvl w:val="0"/>
          <w:numId w:val="44"/>
        </w:numPr>
        <w:spacing w:after="0" w:line="240" w:lineRule="auto"/>
        <w:rPr>
          <w:rFonts w:ascii="Calibri Light" w:hAnsi="Calibri Light"/>
        </w:rPr>
      </w:pPr>
      <w:r w:rsidRPr="008C722C">
        <w:rPr>
          <w:rFonts w:ascii="Calibri Light" w:hAnsi="Calibri Light"/>
        </w:rPr>
        <w:t>Sa me shume perfshirje të punësuarve me aftësi të kufizuar në institucionet komunale, sipas përkatësisë gjinore</w:t>
      </w:r>
    </w:p>
    <w:p w:rsidR="00252CA1" w:rsidRPr="008C722C" w:rsidRDefault="00252CA1" w:rsidP="002E0386">
      <w:pPr>
        <w:numPr>
          <w:ilvl w:val="0"/>
          <w:numId w:val="44"/>
        </w:numPr>
        <w:spacing w:after="0" w:line="240" w:lineRule="auto"/>
        <w:rPr>
          <w:rFonts w:ascii="Calibri Light" w:hAnsi="Calibri Light"/>
        </w:rPr>
      </w:pPr>
      <w:r w:rsidRPr="008C722C">
        <w:rPr>
          <w:rFonts w:ascii="Calibri Light" w:hAnsi="Calibri Light"/>
        </w:rPr>
        <w:t>Sipërfaqja e shesheve publike në m2 për kokë banori</w:t>
      </w:r>
    </w:p>
    <w:p w:rsidR="00252CA1" w:rsidRPr="008C722C" w:rsidRDefault="00252CA1" w:rsidP="002E0386">
      <w:pPr>
        <w:numPr>
          <w:ilvl w:val="0"/>
          <w:numId w:val="44"/>
        </w:numPr>
        <w:spacing w:after="0" w:line="240" w:lineRule="auto"/>
        <w:rPr>
          <w:rFonts w:ascii="Calibri Light" w:hAnsi="Calibri Light"/>
        </w:rPr>
      </w:pPr>
      <w:r w:rsidRPr="008C722C">
        <w:rPr>
          <w:rFonts w:ascii="Calibri Light" w:hAnsi="Calibri Light"/>
        </w:rPr>
        <w:t>Sipërfaqja e hapësirave të gjelbra publike në m2 për kokë banori</w:t>
      </w:r>
    </w:p>
    <w:p w:rsidR="00252CA1" w:rsidRPr="008C722C" w:rsidRDefault="00252CA1" w:rsidP="00252CA1">
      <w:pPr>
        <w:spacing w:after="0" w:line="240" w:lineRule="auto"/>
        <w:ind w:left="720"/>
        <w:rPr>
          <w:rFonts w:ascii="Calibri Light" w:hAnsi="Calibri Light"/>
        </w:rPr>
      </w:pPr>
      <w:r w:rsidRPr="008C722C">
        <w:rPr>
          <w:rFonts w:ascii="Calibri Light" w:hAnsi="Calibri Light"/>
        </w:rPr>
        <w:t xml:space="preserve">Perfshirje  të punësuarve nga komunitetet jo-shumicë sipas përkatësisë gjinore% e vendbanimeve me trajtim të ujërave të zeza </w:t>
      </w:r>
    </w:p>
    <w:p w:rsidR="00252CA1" w:rsidRPr="008C722C" w:rsidRDefault="00252CA1" w:rsidP="003B31AD">
      <w:pPr>
        <w:numPr>
          <w:ilvl w:val="0"/>
          <w:numId w:val="44"/>
        </w:numPr>
        <w:spacing w:after="0" w:line="240" w:lineRule="auto"/>
        <w:rPr>
          <w:rFonts w:ascii="Calibri Light" w:hAnsi="Calibri Light"/>
        </w:rPr>
      </w:pPr>
      <w:r w:rsidRPr="008C722C">
        <w:rPr>
          <w:rFonts w:ascii="Calibri Light" w:hAnsi="Calibri Light"/>
        </w:rPr>
        <w:t xml:space="preserve"> Rregullimi i  popullatës e cila përfiton nga skema sociale</w:t>
      </w:r>
    </w:p>
    <w:p w:rsidR="003B31AD" w:rsidRPr="008C722C" w:rsidRDefault="003B31AD" w:rsidP="003B31AD">
      <w:pPr>
        <w:spacing w:after="0" w:line="240" w:lineRule="auto"/>
        <w:ind w:left="720"/>
        <w:rPr>
          <w:rFonts w:ascii="Calibri Light" w:hAnsi="Calibri Light"/>
        </w:rPr>
      </w:pPr>
    </w:p>
    <w:p w:rsidR="00252CA1" w:rsidRPr="008C722C" w:rsidRDefault="00252CA1" w:rsidP="002E0386">
      <w:pPr>
        <w:numPr>
          <w:ilvl w:val="0"/>
          <w:numId w:val="27"/>
        </w:numPr>
        <w:tabs>
          <w:tab w:val="left" w:pos="720"/>
          <w:tab w:val="left" w:pos="1170"/>
        </w:tabs>
        <w:spacing w:after="0" w:line="480" w:lineRule="auto"/>
        <w:contextualSpacing/>
        <w:rPr>
          <w:rFonts w:ascii="Calibri Light" w:hAnsi="Calibri Light" w:cs="Tw Cen MT Condensed Extra Bold"/>
          <w:sz w:val="40"/>
          <w:szCs w:val="40"/>
        </w:rPr>
      </w:pPr>
      <w:r w:rsidRPr="008C722C">
        <w:rPr>
          <w:rFonts w:ascii="Calibri Light" w:hAnsi="Calibri Light"/>
          <w:sz w:val="40"/>
          <w:szCs w:val="40"/>
        </w:rPr>
        <w:t xml:space="preserve">Zveçan  </w:t>
      </w: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e Zveçanit shtrihet në pjesën Veriore  - të territorit të Republikës së Kosovës. Madhësia gjeo</w:t>
      </w:r>
      <w:r w:rsidRPr="008C722C">
        <w:rPr>
          <w:rFonts w:ascii="Calibri Light" w:hAnsi="Calibri Light"/>
        </w:rPr>
        <w:softHyphen/>
        <w:t>grafike e territorit të komunës është 123 km</w:t>
      </w:r>
      <w:r w:rsidRPr="008C722C">
        <w:rPr>
          <w:rFonts w:ascii="Calibri Light" w:hAnsi="Calibri Light"/>
          <w:vertAlign w:val="superscript"/>
        </w:rPr>
        <w:t>2</w:t>
      </w:r>
      <w:r w:rsidRPr="008C722C">
        <w:rPr>
          <w:rFonts w:ascii="Calibri Light" w:hAnsi="Calibri Light"/>
        </w:rPr>
        <w:t>, me 1 zonë administrative urbane  dhe 11 vend</w:t>
      </w:r>
      <w:r w:rsidRPr="008C722C">
        <w:rPr>
          <w:rFonts w:ascii="Calibri Light" w:hAnsi="Calibri Light"/>
        </w:rPr>
        <w:softHyphen/>
        <w:t xml:space="preserve">banime rurale. Hyn në grupin e komunave me kushte të mira për zhvillimin e bujqësisë dhe blegtorisë.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b/>
          <w:bCs/>
        </w:rPr>
      </w:pPr>
      <w:r w:rsidRPr="008C722C">
        <w:rPr>
          <w:rFonts w:ascii="Calibri Light" w:hAnsi="Calibri Light"/>
          <w:b/>
          <w:bCs/>
        </w:rPr>
        <w:t>Informatat e përgjithshme për komunën</w:t>
      </w:r>
    </w:p>
    <w:p w:rsidR="00252CA1" w:rsidRPr="008C722C" w:rsidRDefault="00252CA1" w:rsidP="00252CA1">
      <w:pPr>
        <w:tabs>
          <w:tab w:val="left" w:pos="720"/>
        </w:tabs>
        <w:spacing w:after="0" w:line="240" w:lineRule="auto"/>
        <w:jc w:val="both"/>
        <w:rPr>
          <w:rFonts w:ascii="Calibri Light" w:hAnsi="Calibri Light"/>
          <w:b/>
          <w:bCs/>
          <w:sz w:val="14"/>
          <w:szCs w:val="14"/>
        </w:rPr>
      </w:pPr>
    </w:p>
    <w:tbl>
      <w:tblPr>
        <w:tblW w:w="9263" w:type="dxa"/>
        <w:tblInd w:w="108" w:type="dxa"/>
        <w:tblCellMar>
          <w:left w:w="0" w:type="dxa"/>
          <w:right w:w="0" w:type="dxa"/>
        </w:tblCellMar>
        <w:tblLook w:val="04A0" w:firstRow="1" w:lastRow="0" w:firstColumn="1" w:lastColumn="0" w:noHBand="0" w:noVBand="1"/>
      </w:tblPr>
      <w:tblGrid>
        <w:gridCol w:w="1880"/>
        <w:gridCol w:w="1872"/>
        <w:gridCol w:w="2576"/>
        <w:gridCol w:w="2935"/>
      </w:tblGrid>
      <w:tr w:rsidR="003B31AD" w:rsidRPr="008C722C" w:rsidTr="003B31AD">
        <w:trPr>
          <w:trHeight w:val="306"/>
        </w:trPr>
        <w:tc>
          <w:tcPr>
            <w:tcW w:w="1880"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Komuna</w:t>
            </w:r>
          </w:p>
        </w:tc>
        <w:tc>
          <w:tcPr>
            <w:tcW w:w="1872"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vertAlign w:val="superscript"/>
              </w:rPr>
            </w:pPr>
            <w:r w:rsidRPr="008C722C">
              <w:rPr>
                <w:rFonts w:ascii="Calibri Light" w:hAnsi="Calibri Light"/>
                <w:sz w:val="20"/>
                <w:szCs w:val="20"/>
              </w:rPr>
              <w:t>Territori në km</w:t>
            </w:r>
            <w:r w:rsidRPr="008C722C">
              <w:rPr>
                <w:rFonts w:ascii="Calibri Light" w:hAnsi="Calibri Light"/>
                <w:sz w:val="20"/>
                <w:szCs w:val="20"/>
                <w:vertAlign w:val="superscript"/>
              </w:rPr>
              <w:t>2</w:t>
            </w:r>
          </w:p>
        </w:tc>
        <w:tc>
          <w:tcPr>
            <w:tcW w:w="2576"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Numri i banorëve</w:t>
            </w:r>
          </w:p>
        </w:tc>
        <w:tc>
          <w:tcPr>
            <w:tcW w:w="2935" w:type="dxa"/>
            <w:tcBorders>
              <w:top w:val="single" w:sz="8" w:space="0" w:color="BF8F00"/>
              <w:left w:val="nil"/>
              <w:bottom w:val="single" w:sz="8" w:space="0" w:color="BF8F00"/>
              <w:right w:val="nil"/>
            </w:tcBorders>
            <w:tcMar>
              <w:top w:w="0" w:type="dxa"/>
              <w:left w:w="108" w:type="dxa"/>
              <w:bottom w:w="0" w:type="dxa"/>
              <w:right w:w="108" w:type="dxa"/>
            </w:tcMar>
            <w:hideMark/>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Performanca %</w:t>
            </w:r>
          </w:p>
        </w:tc>
      </w:tr>
      <w:tr w:rsidR="003B31AD" w:rsidRPr="008C722C" w:rsidTr="003B31AD">
        <w:trPr>
          <w:trHeight w:val="173"/>
        </w:trPr>
        <w:tc>
          <w:tcPr>
            <w:tcW w:w="1880"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FD1ED6" w:rsidP="00FD1ED6">
            <w:pPr>
              <w:spacing w:after="0" w:line="240" w:lineRule="auto"/>
              <w:rPr>
                <w:rFonts w:ascii="Calibri Light" w:hAnsi="Calibri Light"/>
                <w:b/>
                <w:bCs/>
                <w:sz w:val="20"/>
                <w:szCs w:val="20"/>
              </w:rPr>
            </w:pPr>
            <w:r w:rsidRPr="008C722C">
              <w:rPr>
                <w:rFonts w:ascii="Calibri Light" w:hAnsi="Calibri Light"/>
                <w:b/>
                <w:bCs/>
                <w:sz w:val="20"/>
                <w:szCs w:val="20"/>
              </w:rPr>
              <w:t>Z</w:t>
            </w:r>
            <w:r w:rsidR="00BE7DFA" w:rsidRPr="008C722C">
              <w:rPr>
                <w:rFonts w:ascii="Calibri Light" w:hAnsi="Calibri Light"/>
                <w:b/>
                <w:bCs/>
                <w:sz w:val="20"/>
                <w:szCs w:val="20"/>
              </w:rPr>
              <w:t>veçan</w:t>
            </w:r>
          </w:p>
        </w:tc>
        <w:tc>
          <w:tcPr>
            <w:tcW w:w="1872" w:type="dxa"/>
            <w:tcBorders>
              <w:top w:val="nil"/>
              <w:left w:val="nil"/>
              <w:bottom w:val="single" w:sz="8" w:space="0" w:color="BF8F00"/>
              <w:right w:val="nil"/>
            </w:tcBorders>
            <w:shd w:val="clear" w:color="000000" w:fill="FFFFFF"/>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sz w:val="20"/>
                <w:szCs w:val="20"/>
              </w:rPr>
              <w:t>123</w:t>
            </w:r>
          </w:p>
        </w:tc>
        <w:tc>
          <w:tcPr>
            <w:tcW w:w="2576" w:type="dxa"/>
            <w:tcBorders>
              <w:top w:val="nil"/>
              <w:left w:val="nil"/>
              <w:bottom w:val="single" w:sz="8" w:space="0" w:color="BF8F00"/>
              <w:right w:val="nil"/>
            </w:tcBorders>
            <w:shd w:val="clear" w:color="auto" w:fill="auto"/>
            <w:tcMar>
              <w:top w:w="0" w:type="dxa"/>
              <w:left w:w="108" w:type="dxa"/>
              <w:bottom w:w="0" w:type="dxa"/>
              <w:right w:w="108" w:type="dxa"/>
            </w:tcMar>
          </w:tcPr>
          <w:p w:rsidR="003B31AD" w:rsidRPr="008C722C" w:rsidRDefault="003B31AD" w:rsidP="00252CA1">
            <w:pPr>
              <w:spacing w:after="0" w:line="240" w:lineRule="auto"/>
              <w:jc w:val="center"/>
              <w:rPr>
                <w:rFonts w:ascii="Calibri Light" w:hAnsi="Calibri Light"/>
                <w:sz w:val="20"/>
                <w:szCs w:val="20"/>
              </w:rPr>
            </w:pPr>
            <w:r w:rsidRPr="008C722C">
              <w:rPr>
                <w:rFonts w:ascii="Calibri Light" w:hAnsi="Calibri Light"/>
              </w:rPr>
              <w:t>7,481</w:t>
            </w:r>
          </w:p>
        </w:tc>
        <w:tc>
          <w:tcPr>
            <w:tcW w:w="2935" w:type="dxa"/>
            <w:tcBorders>
              <w:top w:val="nil"/>
              <w:left w:val="nil"/>
              <w:bottom w:val="single" w:sz="8" w:space="0" w:color="BF8F00"/>
              <w:right w:val="nil"/>
            </w:tcBorders>
            <w:shd w:val="clear" w:color="auto" w:fill="auto"/>
            <w:tcMar>
              <w:top w:w="0" w:type="dxa"/>
              <w:left w:w="108" w:type="dxa"/>
              <w:bottom w:w="0" w:type="dxa"/>
              <w:right w:w="108" w:type="dxa"/>
            </w:tcMar>
          </w:tcPr>
          <w:p w:rsidR="00E75413" w:rsidRPr="008C722C" w:rsidRDefault="00E75413" w:rsidP="00E75413">
            <w:pPr>
              <w:spacing w:after="0" w:line="240" w:lineRule="auto"/>
              <w:jc w:val="center"/>
              <w:rPr>
                <w:rFonts w:ascii="Calibri Light" w:hAnsi="Calibri Light"/>
                <w:sz w:val="20"/>
                <w:szCs w:val="20"/>
              </w:rPr>
            </w:pPr>
            <w:r w:rsidRPr="008C722C">
              <w:rPr>
                <w:rFonts w:ascii="Calibri Light" w:hAnsi="Calibri Light"/>
                <w:sz w:val="20"/>
                <w:szCs w:val="20"/>
              </w:rPr>
              <w:t>62.08</w:t>
            </w:r>
          </w:p>
        </w:tc>
      </w:tr>
    </w:tbl>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Në bazë të analizave individuale të të dhënave, është k</w:t>
      </w:r>
      <w:r w:rsidR="0065618C" w:rsidRPr="008C722C">
        <w:rPr>
          <w:rFonts w:ascii="Calibri Light" w:hAnsi="Calibri Light"/>
        </w:rPr>
        <w:t>onstatuar se komuna e Zveçan</w:t>
      </w:r>
      <w:r w:rsidRPr="008C722C">
        <w:rPr>
          <w:rFonts w:ascii="Calibri Light" w:hAnsi="Calibri Light"/>
        </w:rPr>
        <w:t xml:space="preserve"> ka arritur perfo</w:t>
      </w:r>
      <w:r w:rsidRPr="008C722C">
        <w:rPr>
          <w:rFonts w:ascii="Calibri Light" w:hAnsi="Calibri Light"/>
        </w:rPr>
        <w:softHyphen/>
        <w:t>r</w:t>
      </w:r>
      <w:r w:rsidRPr="008C722C">
        <w:rPr>
          <w:rFonts w:ascii="Calibri Light" w:hAnsi="Calibri Light"/>
        </w:rPr>
        <w:softHyphen/>
        <w:t xml:space="preserve">mancë të shkallës së mesme (70.42%).  </w:t>
      </w:r>
    </w:p>
    <w:p w:rsidR="00252CA1" w:rsidRPr="008C722C" w:rsidRDefault="00252CA1" w:rsidP="00252CA1">
      <w:pPr>
        <w:spacing w:after="0" w:line="240" w:lineRule="auto"/>
        <w:rPr>
          <w:rFonts w:ascii="Calibri Light" w:hAnsi="Calibri Light"/>
        </w:rPr>
      </w:pPr>
    </w:p>
    <w:p w:rsidR="00252CA1" w:rsidRPr="008C722C" w:rsidRDefault="00252CA1" w:rsidP="00252CA1">
      <w:pPr>
        <w:spacing w:after="0" w:line="240" w:lineRule="auto"/>
        <w:rPr>
          <w:rFonts w:ascii="Calibri Light" w:hAnsi="Calibri Light"/>
        </w:rPr>
      </w:pPr>
    </w:p>
    <w:p w:rsidR="00252CA1" w:rsidRPr="008C722C" w:rsidRDefault="00E75413" w:rsidP="00252CA1">
      <w:pPr>
        <w:spacing w:after="0" w:line="240" w:lineRule="auto"/>
        <w:rPr>
          <w:rFonts w:ascii="Calibri Light" w:hAnsi="Calibri Light"/>
        </w:rPr>
      </w:pPr>
      <w:r w:rsidRPr="008C722C">
        <w:rPr>
          <w:rFonts w:ascii="Calibri Light" w:hAnsi="Calibri Light"/>
          <w:lang w:val="en-US"/>
        </w:rPr>
        <w:drawing>
          <wp:inline distT="0" distB="0" distL="0" distR="0">
            <wp:extent cx="5486400" cy="2743200"/>
            <wp:effectExtent l="0" t="0" r="0" b="0"/>
            <wp:docPr id="122" name="Chart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252CA1" w:rsidRPr="008C722C" w:rsidRDefault="00252CA1" w:rsidP="00252CA1">
      <w:pPr>
        <w:rPr>
          <w:rFonts w:ascii="Calibri Light" w:hAnsi="Calibri Light"/>
        </w:rPr>
      </w:pPr>
    </w:p>
    <w:p w:rsidR="00252CA1" w:rsidRPr="008C722C" w:rsidRDefault="00252CA1" w:rsidP="00252CA1">
      <w:pPr>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Komuna Zveçan  për vitin 2017 nuk ka raportuar të dhëna për në Sistemin e Menaxhimit të Performances Komunale. Si rezultat i kësaj komuna e Zveçanit  ka raportuar vetëm për dy fusha të SMPK- së dhe vetëm për treguesit e rinj te SMPK-së,  kjo mund të shihet në grafikun e pasqyruar më lart. Shërbimet të cilat komuna i ka raportuar janë:  (100.00%),  transparenca komunale dhe mirëqenia sociale ( 40.83%).</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52CA1">
      <w:pPr>
        <w:tabs>
          <w:tab w:val="left" w:pos="720"/>
        </w:tabs>
        <w:spacing w:after="0" w:line="240" w:lineRule="auto"/>
        <w:jc w:val="both"/>
        <w:rPr>
          <w:rFonts w:ascii="Calibri Light" w:hAnsi="Calibri Light"/>
        </w:rPr>
      </w:pPr>
      <w:r w:rsidRPr="008C722C">
        <w:rPr>
          <w:rFonts w:ascii="Calibri Light" w:hAnsi="Calibri Light"/>
        </w:rPr>
        <w:t xml:space="preserve">Në vazhdim do ti prezantojmë treguesit për të cilët komuna ka raportuar: </w:t>
      </w:r>
    </w:p>
    <w:p w:rsidR="00252CA1" w:rsidRPr="008C722C" w:rsidRDefault="00252CA1" w:rsidP="00252CA1">
      <w:pPr>
        <w:tabs>
          <w:tab w:val="left" w:pos="720"/>
        </w:tabs>
        <w:spacing w:after="0" w:line="240" w:lineRule="auto"/>
        <w:jc w:val="both"/>
        <w:rPr>
          <w:rFonts w:ascii="Calibri Light" w:hAnsi="Calibri Light"/>
        </w:rPr>
      </w:pPr>
    </w:p>
    <w:p w:rsidR="00252CA1" w:rsidRPr="008C722C" w:rsidRDefault="00252CA1" w:rsidP="002E0386">
      <w:pPr>
        <w:numPr>
          <w:ilvl w:val="0"/>
          <w:numId w:val="44"/>
        </w:numPr>
        <w:tabs>
          <w:tab w:val="left" w:pos="720"/>
        </w:tabs>
        <w:spacing w:after="0" w:line="240" w:lineRule="auto"/>
        <w:jc w:val="both"/>
        <w:rPr>
          <w:rFonts w:ascii="Calibri Light" w:hAnsi="Calibri Light"/>
        </w:rPr>
      </w:pPr>
      <w:r w:rsidRPr="008C722C">
        <w:rPr>
          <w:rFonts w:ascii="Calibri Light" w:hAnsi="Calibri Light"/>
        </w:rPr>
        <w:t>Publikimi i njoftimeve të publikuara për mbajtjen e 2 takimeve publike</w:t>
      </w:r>
    </w:p>
    <w:p w:rsidR="00252CA1" w:rsidRPr="008C722C" w:rsidRDefault="00252CA1" w:rsidP="002E0386">
      <w:pPr>
        <w:numPr>
          <w:ilvl w:val="0"/>
          <w:numId w:val="44"/>
        </w:numPr>
        <w:tabs>
          <w:tab w:val="left" w:pos="720"/>
        </w:tabs>
        <w:spacing w:after="0" w:line="240" w:lineRule="auto"/>
        <w:jc w:val="both"/>
        <w:rPr>
          <w:rFonts w:ascii="Calibri Light" w:hAnsi="Calibri Light"/>
        </w:rPr>
      </w:pPr>
      <w:r w:rsidRPr="008C722C">
        <w:rPr>
          <w:rFonts w:ascii="Calibri Light" w:hAnsi="Calibri Light"/>
        </w:rPr>
        <w:t>Miratimi me kohë i propozim buxhetit vjetor komunal nga Kuvendi Komunal</w:t>
      </w:r>
    </w:p>
    <w:p w:rsidR="00252CA1" w:rsidRPr="008C722C" w:rsidRDefault="00252CA1" w:rsidP="002E0386">
      <w:pPr>
        <w:numPr>
          <w:ilvl w:val="0"/>
          <w:numId w:val="44"/>
        </w:numPr>
        <w:tabs>
          <w:tab w:val="left" w:pos="720"/>
        </w:tabs>
        <w:spacing w:after="0" w:line="240" w:lineRule="auto"/>
        <w:jc w:val="both"/>
        <w:rPr>
          <w:rFonts w:ascii="Calibri Light" w:hAnsi="Calibri Light"/>
        </w:rPr>
      </w:pPr>
      <w:r w:rsidRPr="008C722C">
        <w:rPr>
          <w:rFonts w:ascii="Calibri Light" w:hAnsi="Calibri Light"/>
        </w:rPr>
        <w:t>Diskutimi i  raportit të performancës komunale nga kuvendi komunal për vitin paraprak</w:t>
      </w:r>
    </w:p>
    <w:p w:rsidR="00252CA1" w:rsidRPr="008C722C" w:rsidRDefault="00252CA1" w:rsidP="002E0386">
      <w:pPr>
        <w:numPr>
          <w:ilvl w:val="0"/>
          <w:numId w:val="44"/>
        </w:numPr>
        <w:tabs>
          <w:tab w:val="left" w:pos="720"/>
        </w:tabs>
        <w:spacing w:after="0" w:line="240" w:lineRule="auto"/>
        <w:jc w:val="both"/>
        <w:rPr>
          <w:rFonts w:ascii="Calibri Light" w:hAnsi="Calibri Light"/>
        </w:rPr>
      </w:pPr>
      <w:r w:rsidRPr="008C722C">
        <w:rPr>
          <w:rFonts w:ascii="Calibri Light" w:hAnsi="Calibri Light"/>
        </w:rPr>
        <w:t>Respektimi i procedurave zbatimit të skemës në shpërndarjen e vlerësimeve të punës për shërbyesit civil</w:t>
      </w:r>
    </w:p>
    <w:p w:rsidR="00363412" w:rsidRPr="008C722C" w:rsidRDefault="00252CA1" w:rsidP="00352303">
      <w:pPr>
        <w:tabs>
          <w:tab w:val="left" w:pos="720"/>
        </w:tabs>
        <w:spacing w:after="0" w:line="240" w:lineRule="auto"/>
        <w:ind w:left="720"/>
        <w:jc w:val="both"/>
        <w:rPr>
          <w:rFonts w:ascii="Calibri Light" w:hAnsi="Calibri Light"/>
        </w:rPr>
        <w:sectPr w:rsidR="00363412" w:rsidRPr="008C722C" w:rsidSect="00043BC0">
          <w:headerReference w:type="default" r:id="rId70"/>
          <w:footerReference w:type="default" r:id="rId71"/>
          <w:pgSz w:w="12240" w:h="15840"/>
          <w:pgMar w:top="1440" w:right="1440" w:bottom="1440" w:left="1440" w:header="720" w:footer="720" w:gutter="0"/>
          <w:cols w:space="720"/>
          <w:docGrid w:linePitch="360"/>
        </w:sectPr>
      </w:pPr>
      <w:r w:rsidRPr="008C722C">
        <w:rPr>
          <w:rFonts w:ascii="Calibri Light" w:hAnsi="Calibri Light"/>
        </w:rPr>
        <w:t>Diskutimi në kuvendin komunal të raportit vjetor të zyrës së personelit të komunës për vitin paraprak</w:t>
      </w:r>
    </w:p>
    <w:p w:rsidR="00B27FCD" w:rsidRPr="008C722C" w:rsidRDefault="00B27FCD" w:rsidP="00252CA1">
      <w:pPr>
        <w:pStyle w:val="Heading1"/>
        <w:rPr>
          <w:rFonts w:ascii="Calibri Light" w:hAnsi="Calibri Light"/>
        </w:rPr>
      </w:pPr>
    </w:p>
    <w:sectPr w:rsidR="00B27FCD" w:rsidRPr="008C722C" w:rsidSect="00043B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C5B" w:rsidRDefault="00C21C5B" w:rsidP="009C5972">
      <w:pPr>
        <w:spacing w:after="0" w:line="240" w:lineRule="auto"/>
      </w:pPr>
      <w:r>
        <w:separator/>
      </w:r>
    </w:p>
  </w:endnote>
  <w:endnote w:type="continuationSeparator" w:id="0">
    <w:p w:rsidR="00C21C5B" w:rsidRDefault="00C21C5B" w:rsidP="009C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w Cen MT Condensed Extra Bold">
    <w:panose1 w:val="020B0803020202020204"/>
    <w:charset w:val="00"/>
    <w:family w:val="swiss"/>
    <w:pitch w:val="variable"/>
    <w:sig w:usb0="00000007"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24" w:rsidRDefault="00C53324" w:rsidP="00043BC0">
    <w:pPr>
      <w:pStyle w:val="Footer"/>
      <w:jc w:val="right"/>
    </w:pPr>
    <w:r>
      <w:t xml:space="preserve">MAPL </w:t>
    </w:r>
    <w:r>
      <w:tab/>
    </w:r>
    <w:r>
      <w:tab/>
    </w:r>
    <w:r w:rsidR="00C21C5B">
      <w:fldChar w:fldCharType="begin"/>
    </w:r>
    <w:r w:rsidR="00C21C5B">
      <w:instrText xml:space="preserve"> PAGE   \* MERGEFORMAT </w:instrText>
    </w:r>
    <w:r w:rsidR="00C21C5B">
      <w:fldChar w:fldCharType="separate"/>
    </w:r>
    <w:r w:rsidR="00AC1236">
      <w:rPr>
        <w:noProof/>
      </w:rPr>
      <w:t>45</w:t>
    </w:r>
    <w:r w:rsidR="00C21C5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24" w:rsidRDefault="00C53324" w:rsidP="00043BC0">
    <w:pPr>
      <w:pStyle w:val="Footer"/>
      <w:jc w:val="right"/>
    </w:pPr>
    <w:r>
      <w:t xml:space="preserve">MAPL </w:t>
    </w:r>
    <w:r>
      <w:tab/>
    </w:r>
    <w:r>
      <w:tab/>
    </w:r>
    <w:r w:rsidR="00C21C5B">
      <w:fldChar w:fldCharType="begin"/>
    </w:r>
    <w:r w:rsidR="00C21C5B">
      <w:instrText xml:space="preserve"> PAGE   \* MERGEFORMAT </w:instrText>
    </w:r>
    <w:r w:rsidR="00C21C5B">
      <w:fldChar w:fldCharType="separate"/>
    </w:r>
    <w:r w:rsidR="00785667">
      <w:rPr>
        <w:noProof/>
      </w:rPr>
      <w:t>53</w:t>
    </w:r>
    <w:r w:rsidR="00C21C5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C5B" w:rsidRDefault="00C21C5B" w:rsidP="009C5972">
      <w:pPr>
        <w:spacing w:after="0" w:line="240" w:lineRule="auto"/>
      </w:pPr>
      <w:r>
        <w:separator/>
      </w:r>
    </w:p>
  </w:footnote>
  <w:footnote w:type="continuationSeparator" w:id="0">
    <w:p w:rsidR="00C21C5B" w:rsidRDefault="00C21C5B" w:rsidP="009C5972">
      <w:pPr>
        <w:spacing w:after="0" w:line="240" w:lineRule="auto"/>
      </w:pPr>
      <w:r>
        <w:continuationSeparator/>
      </w:r>
    </w:p>
  </w:footnote>
  <w:footnote w:id="1">
    <w:p w:rsidR="00C53324" w:rsidRPr="006403A5" w:rsidRDefault="00C53324" w:rsidP="009C5972">
      <w:pPr>
        <w:pStyle w:val="FootnoteText"/>
        <w:rPr>
          <w:sz w:val="16"/>
          <w:szCs w:val="16"/>
          <w:lang w:val="en-US"/>
        </w:rPr>
      </w:pPr>
      <w:r w:rsidRPr="006403A5">
        <w:rPr>
          <w:rStyle w:val="FootnoteReference"/>
          <w:sz w:val="16"/>
          <w:szCs w:val="16"/>
        </w:rPr>
        <w:footnoteRef/>
      </w:r>
      <w:r w:rsidRPr="006403A5">
        <w:rPr>
          <w:sz w:val="16"/>
          <w:szCs w:val="16"/>
        </w:rPr>
        <w:t xml:space="preserve"> Robert Behn, Public Administration Revieë, Harvard University 2003, vol. 3, fq. 3.</w:t>
      </w:r>
    </w:p>
  </w:footnote>
  <w:footnote w:id="2">
    <w:p w:rsidR="00785667" w:rsidRPr="00785667" w:rsidRDefault="00785667">
      <w:pPr>
        <w:pStyle w:val="FootnoteText"/>
        <w:rPr>
          <w:lang w:val="en-US"/>
        </w:rPr>
      </w:pPr>
      <w:r>
        <w:rPr>
          <w:rStyle w:val="FootnoteReference"/>
        </w:rPr>
        <w:footnoteRef/>
      </w:r>
      <w:r>
        <w:t xml:space="preserve"> </w:t>
      </w:r>
      <w:r>
        <w:t>Treguesit në vazhdim, 2.2.1, 2.2.2, 2.2.3, 2.2.4, 2.2.5, 2.2.6, nuk janë përfshirë në kalkulim për komunat si vijon: Frizaj, Hani Elezit, Mitrovicë Veriore, Klinë dhe Gjakovë. Kjo është bërë si rezultat i mosfunksionimit të webfaqeve t</w:t>
      </w:r>
      <w:r>
        <w:rPr>
          <w:rFonts w:ascii="Sylfaen" w:hAnsi="Sylfaen"/>
        </w:rPr>
        <w:t>ë këtyre komunave.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24" w:rsidRDefault="00785667" w:rsidP="00043BC0">
    <w:pPr>
      <w:pStyle w:val="Header"/>
    </w:pPr>
    <w:r>
      <w:rPr>
        <w:noProof/>
        <w:lang w:val="en-US"/>
      </w:rPr>
      <mc:AlternateContent>
        <mc:Choice Requires="wps">
          <w:drawing>
            <wp:anchor distT="0" distB="0" distL="114300" distR="114300" simplePos="0" relativeHeight="251662336" behindDoc="0" locked="0" layoutInCell="0" allowOverlap="1">
              <wp:simplePos x="0" y="0"/>
              <wp:positionH relativeFrom="page">
                <wp:posOffset>914400</wp:posOffset>
              </wp:positionH>
              <wp:positionV relativeFrom="page">
                <wp:posOffset>348615</wp:posOffset>
              </wp:positionV>
              <wp:extent cx="5943600" cy="217170"/>
              <wp:effectExtent l="0" t="0" r="0" b="1143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324" w:rsidRPr="00D0788C" w:rsidRDefault="00C53324" w:rsidP="00043BC0">
                          <w:pPr>
                            <w:spacing w:after="0" w:line="240" w:lineRule="auto"/>
                            <w:jc w:val="center"/>
                            <w:rPr>
                              <w:color w:val="8496B0"/>
                              <w:sz w:val="28"/>
                              <w:szCs w:val="28"/>
                            </w:rPr>
                          </w:pPr>
                          <w:r>
                            <w:rPr>
                              <w:color w:val="8496B0"/>
                              <w:sz w:val="28"/>
                              <w:szCs w:val="28"/>
                            </w:rPr>
                            <w:t xml:space="preserve">                                                          </w:t>
                          </w:r>
                          <w:r w:rsidRPr="00D0788C">
                            <w:rPr>
                              <w:color w:val="8496B0"/>
                              <w:sz w:val="28"/>
                              <w:szCs w:val="28"/>
                            </w:rPr>
                            <w:t>Raporti i Performancës së Komunave</w:t>
                          </w:r>
                          <w:r>
                            <w:rPr>
                              <w:color w:val="8496B0"/>
                              <w:sz w:val="28"/>
                              <w:szCs w:val="28"/>
                            </w:rPr>
                            <w:t xml:space="preserve">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9" type="#_x0000_t202" style="position:absolute;margin-left:1in;margin-top:27.45pt;width:468pt;height:17.1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" o:allowincell="f" filled="f" stroked="f">
              <v:textbox style="mso-fit-shape-to-text:t" inset=",0,,0">
                <w:txbxContent>
                  <w:p w:rsidR="00C53324" w:rsidRPr="00D0788C" w:rsidRDefault="00C53324" w:rsidP="00043BC0">
                    <w:pPr>
                      <w:spacing w:after="0" w:line="240" w:lineRule="auto"/>
                      <w:jc w:val="center"/>
                      <w:rPr>
                        <w:color w:val="8496B0"/>
                        <w:sz w:val="28"/>
                        <w:szCs w:val="28"/>
                      </w:rPr>
                    </w:pPr>
                    <w:r>
                      <w:rPr>
                        <w:color w:val="8496B0"/>
                        <w:sz w:val="28"/>
                        <w:szCs w:val="28"/>
                      </w:rPr>
                      <w:t xml:space="preserve">                                                          </w:t>
                    </w:r>
                    <w:r w:rsidRPr="00D0788C">
                      <w:rPr>
                        <w:color w:val="8496B0"/>
                        <w:sz w:val="28"/>
                        <w:szCs w:val="28"/>
                      </w:rPr>
                      <w:t>Raporti i Performancës së Komunave</w:t>
                    </w:r>
                    <w:r>
                      <w:rPr>
                        <w:color w:val="8496B0"/>
                        <w:sz w:val="28"/>
                        <w:szCs w:val="28"/>
                      </w:rPr>
                      <w:t xml:space="preserve"> 2017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24" w:rsidRDefault="00C53324">
    <w:pPr>
      <w:pStyle w:val="Header"/>
    </w:pPr>
  </w:p>
  <w:p w:rsidR="00C53324" w:rsidRDefault="00C533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24" w:rsidRDefault="00785667" w:rsidP="00043BC0">
    <w:pPr>
      <w:pStyle w:val="Header"/>
    </w:pPr>
    <w:r>
      <w:rPr>
        <w:noProof/>
        <w:lang w:val="en-US"/>
      </w:rPr>
      <mc:AlternateContent>
        <mc:Choice Requires="wps">
          <w:drawing>
            <wp:anchor distT="0" distB="0" distL="114300" distR="114300" simplePos="0" relativeHeight="251660288" behindDoc="0" locked="0" layoutInCell="0" allowOverlap="1">
              <wp:simplePos x="0" y="0"/>
              <wp:positionH relativeFrom="page">
                <wp:posOffset>914400</wp:posOffset>
              </wp:positionH>
              <wp:positionV relativeFrom="page">
                <wp:posOffset>348615</wp:posOffset>
              </wp:positionV>
              <wp:extent cx="5943600" cy="217170"/>
              <wp:effectExtent l="0" t="0" r="0" b="1143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324" w:rsidRPr="00D0788C" w:rsidRDefault="00C53324" w:rsidP="00043BC0">
                          <w:pPr>
                            <w:spacing w:after="0" w:line="240" w:lineRule="auto"/>
                            <w:jc w:val="center"/>
                            <w:rPr>
                              <w:color w:val="8496B0"/>
                              <w:sz w:val="28"/>
                              <w:szCs w:val="28"/>
                            </w:rPr>
                          </w:pPr>
                          <w:r>
                            <w:rPr>
                              <w:color w:val="8496B0"/>
                              <w:sz w:val="28"/>
                              <w:szCs w:val="28"/>
                            </w:rPr>
                            <w:t xml:space="preserve">                                                          </w:t>
                          </w:r>
                          <w:r w:rsidRPr="00D0788C">
                            <w:rPr>
                              <w:color w:val="8496B0"/>
                              <w:sz w:val="28"/>
                              <w:szCs w:val="28"/>
                            </w:rPr>
                            <w:t>Raporti i Performancës së Komunave</w:t>
                          </w:r>
                          <w:r>
                            <w:rPr>
                              <w:color w:val="8496B0"/>
                              <w:sz w:val="28"/>
                              <w:szCs w:val="28"/>
                            </w:rPr>
                            <w:t xml:space="preserve">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30" type="#_x0000_t202" style="position:absolute;margin-left:1in;margin-top:27.45pt;width:468pt;height:17.1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" o:allowincell="f" filled="f" stroked="f">
              <v:textbox style="mso-fit-shape-to-text:t" inset=",0,,0">
                <w:txbxContent>
                  <w:p w:rsidR="00C53324" w:rsidRPr="00D0788C" w:rsidRDefault="00C53324" w:rsidP="00043BC0">
                    <w:pPr>
                      <w:spacing w:after="0" w:line="240" w:lineRule="auto"/>
                      <w:jc w:val="center"/>
                      <w:rPr>
                        <w:color w:val="8496B0"/>
                        <w:sz w:val="28"/>
                        <w:szCs w:val="28"/>
                      </w:rPr>
                    </w:pPr>
                    <w:r>
                      <w:rPr>
                        <w:color w:val="8496B0"/>
                        <w:sz w:val="28"/>
                        <w:szCs w:val="28"/>
                      </w:rPr>
                      <w:t xml:space="preserve">                                                          </w:t>
                    </w:r>
                    <w:r w:rsidRPr="00D0788C">
                      <w:rPr>
                        <w:color w:val="8496B0"/>
                        <w:sz w:val="28"/>
                        <w:szCs w:val="28"/>
                      </w:rPr>
                      <w:t>Raporti i Performancës së Komunave</w:t>
                    </w:r>
                    <w:r>
                      <w:rPr>
                        <w:color w:val="8496B0"/>
                        <w:sz w:val="28"/>
                        <w:szCs w:val="28"/>
                      </w:rPr>
                      <w:t xml:space="preserve"> 2017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E75"/>
    <w:multiLevelType w:val="hybridMultilevel"/>
    <w:tmpl w:val="DAB4E960"/>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D6F32"/>
    <w:multiLevelType w:val="hybridMultilevel"/>
    <w:tmpl w:val="5AEC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33F7D"/>
    <w:multiLevelType w:val="hybridMultilevel"/>
    <w:tmpl w:val="536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B6575"/>
    <w:multiLevelType w:val="hybridMultilevel"/>
    <w:tmpl w:val="FB6E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83D87"/>
    <w:multiLevelType w:val="hybridMultilevel"/>
    <w:tmpl w:val="ED84A5D2"/>
    <w:lvl w:ilvl="0" w:tplc="E692EBFA">
      <w:start w:val="1"/>
      <w:numFmt w:val="decimal"/>
      <w:lvlText w:val="%1."/>
      <w:lvlJc w:val="left"/>
      <w:pPr>
        <w:ind w:left="720" w:hanging="360"/>
      </w:pPr>
      <w:rPr>
        <w:rFonts w:cs="Times New Roman" w:hint="default"/>
        <w:b w:val="0"/>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E586B"/>
    <w:multiLevelType w:val="hybridMultilevel"/>
    <w:tmpl w:val="931E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512A2"/>
    <w:multiLevelType w:val="hybridMultilevel"/>
    <w:tmpl w:val="0B4C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D0ABB"/>
    <w:multiLevelType w:val="hybridMultilevel"/>
    <w:tmpl w:val="D082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85D83"/>
    <w:multiLevelType w:val="hybridMultilevel"/>
    <w:tmpl w:val="642A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4162A"/>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907966"/>
    <w:multiLevelType w:val="hybridMultilevel"/>
    <w:tmpl w:val="240C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1D008E"/>
    <w:multiLevelType w:val="hybridMultilevel"/>
    <w:tmpl w:val="D87E1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996345"/>
    <w:multiLevelType w:val="hybridMultilevel"/>
    <w:tmpl w:val="1E66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AC0D7C"/>
    <w:multiLevelType w:val="hybridMultilevel"/>
    <w:tmpl w:val="129E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A2649"/>
    <w:multiLevelType w:val="hybridMultilevel"/>
    <w:tmpl w:val="CAA0142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5">
    <w:nsid w:val="38347312"/>
    <w:multiLevelType w:val="hybridMultilevel"/>
    <w:tmpl w:val="B9CA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522DD"/>
    <w:multiLevelType w:val="hybridMultilevel"/>
    <w:tmpl w:val="4630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A237A"/>
    <w:multiLevelType w:val="hybridMultilevel"/>
    <w:tmpl w:val="75DA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FE50F6"/>
    <w:multiLevelType w:val="hybridMultilevel"/>
    <w:tmpl w:val="52F2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08E"/>
    <w:multiLevelType w:val="multilevel"/>
    <w:tmpl w:val="85E4F46A"/>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3D509B9"/>
    <w:multiLevelType w:val="hybridMultilevel"/>
    <w:tmpl w:val="4208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516E54"/>
    <w:multiLevelType w:val="multilevel"/>
    <w:tmpl w:val="7FF2E8F2"/>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b w:val="0"/>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3049D1"/>
    <w:multiLevelType w:val="hybridMultilevel"/>
    <w:tmpl w:val="4220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7F1D7C"/>
    <w:multiLevelType w:val="hybridMultilevel"/>
    <w:tmpl w:val="89DE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A87693"/>
    <w:multiLevelType w:val="hybridMultilevel"/>
    <w:tmpl w:val="80F6D2E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5">
    <w:nsid w:val="4EEF6DF3"/>
    <w:multiLevelType w:val="hybridMultilevel"/>
    <w:tmpl w:val="CB0631F8"/>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751563"/>
    <w:multiLevelType w:val="hybridMultilevel"/>
    <w:tmpl w:val="6BD2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13142"/>
    <w:multiLevelType w:val="hybridMultilevel"/>
    <w:tmpl w:val="FE84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CE1CE4"/>
    <w:multiLevelType w:val="hybridMultilevel"/>
    <w:tmpl w:val="F5C0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A65BE0"/>
    <w:multiLevelType w:val="hybridMultilevel"/>
    <w:tmpl w:val="F3A2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C51DE"/>
    <w:multiLevelType w:val="hybridMultilevel"/>
    <w:tmpl w:val="E67C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FC5EEE"/>
    <w:multiLevelType w:val="hybridMultilevel"/>
    <w:tmpl w:val="0B4EFD9A"/>
    <w:lvl w:ilvl="0" w:tplc="BA46B8A2">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8A6AD3"/>
    <w:multiLevelType w:val="hybridMultilevel"/>
    <w:tmpl w:val="F40AB744"/>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1E02EE"/>
    <w:multiLevelType w:val="multilevel"/>
    <w:tmpl w:val="387099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9077774"/>
    <w:multiLevelType w:val="hybridMultilevel"/>
    <w:tmpl w:val="9942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A40695"/>
    <w:multiLevelType w:val="multilevel"/>
    <w:tmpl w:val="DA56A838"/>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6">
    <w:nsid w:val="6F85110A"/>
    <w:multiLevelType w:val="hybridMultilevel"/>
    <w:tmpl w:val="A5E0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863EF5"/>
    <w:multiLevelType w:val="hybridMultilevel"/>
    <w:tmpl w:val="EC1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5E7471"/>
    <w:multiLevelType w:val="hybridMultilevel"/>
    <w:tmpl w:val="76FAB6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7E90355"/>
    <w:multiLevelType w:val="hybridMultilevel"/>
    <w:tmpl w:val="0B9CAF1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0">
    <w:nsid w:val="792012AD"/>
    <w:multiLevelType w:val="hybridMultilevel"/>
    <w:tmpl w:val="363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A653C9"/>
    <w:multiLevelType w:val="hybridMultilevel"/>
    <w:tmpl w:val="0106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521C5C"/>
    <w:multiLevelType w:val="hybridMultilevel"/>
    <w:tmpl w:val="5922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3B50DB"/>
    <w:multiLevelType w:val="hybridMultilevel"/>
    <w:tmpl w:val="3E8841A2"/>
    <w:lvl w:ilvl="0" w:tplc="53A8AB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AA7E70"/>
    <w:multiLevelType w:val="hybridMultilevel"/>
    <w:tmpl w:val="74AE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38"/>
  </w:num>
  <w:num w:numId="4">
    <w:abstractNumId w:val="29"/>
  </w:num>
  <w:num w:numId="5">
    <w:abstractNumId w:val="19"/>
  </w:num>
  <w:num w:numId="6">
    <w:abstractNumId w:val="33"/>
  </w:num>
  <w:num w:numId="7">
    <w:abstractNumId w:val="0"/>
  </w:num>
  <w:num w:numId="8">
    <w:abstractNumId w:val="31"/>
  </w:num>
  <w:num w:numId="9">
    <w:abstractNumId w:val="21"/>
  </w:num>
  <w:num w:numId="10">
    <w:abstractNumId w:val="13"/>
  </w:num>
  <w:num w:numId="11">
    <w:abstractNumId w:val="2"/>
  </w:num>
  <w:num w:numId="12">
    <w:abstractNumId w:val="39"/>
  </w:num>
  <w:num w:numId="13">
    <w:abstractNumId w:val="6"/>
  </w:num>
  <w:num w:numId="14">
    <w:abstractNumId w:val="10"/>
  </w:num>
  <w:num w:numId="15">
    <w:abstractNumId w:val="17"/>
  </w:num>
  <w:num w:numId="16">
    <w:abstractNumId w:val="43"/>
  </w:num>
  <w:num w:numId="17">
    <w:abstractNumId w:val="32"/>
  </w:num>
  <w:num w:numId="18">
    <w:abstractNumId w:val="25"/>
  </w:num>
  <w:num w:numId="19">
    <w:abstractNumId w:val="1"/>
  </w:num>
  <w:num w:numId="20">
    <w:abstractNumId w:val="42"/>
  </w:num>
  <w:num w:numId="21">
    <w:abstractNumId w:val="5"/>
  </w:num>
  <w:num w:numId="22">
    <w:abstractNumId w:val="22"/>
  </w:num>
  <w:num w:numId="23">
    <w:abstractNumId w:val="27"/>
  </w:num>
  <w:num w:numId="24">
    <w:abstractNumId w:val="12"/>
  </w:num>
  <w:num w:numId="25">
    <w:abstractNumId w:val="44"/>
  </w:num>
  <w:num w:numId="26">
    <w:abstractNumId w:val="16"/>
  </w:num>
  <w:num w:numId="27">
    <w:abstractNumId w:val="4"/>
  </w:num>
  <w:num w:numId="28">
    <w:abstractNumId w:val="30"/>
  </w:num>
  <w:num w:numId="29">
    <w:abstractNumId w:val="34"/>
  </w:num>
  <w:num w:numId="30">
    <w:abstractNumId w:val="28"/>
  </w:num>
  <w:num w:numId="31">
    <w:abstractNumId w:val="7"/>
  </w:num>
  <w:num w:numId="32">
    <w:abstractNumId w:val="3"/>
  </w:num>
  <w:num w:numId="33">
    <w:abstractNumId w:val="14"/>
  </w:num>
  <w:num w:numId="34">
    <w:abstractNumId w:val="23"/>
  </w:num>
  <w:num w:numId="35">
    <w:abstractNumId w:val="41"/>
  </w:num>
  <w:num w:numId="36">
    <w:abstractNumId w:val="37"/>
  </w:num>
  <w:num w:numId="37">
    <w:abstractNumId w:val="8"/>
  </w:num>
  <w:num w:numId="38">
    <w:abstractNumId w:val="40"/>
  </w:num>
  <w:num w:numId="39">
    <w:abstractNumId w:val="20"/>
  </w:num>
  <w:num w:numId="40">
    <w:abstractNumId w:val="26"/>
  </w:num>
  <w:num w:numId="41">
    <w:abstractNumId w:val="11"/>
  </w:num>
  <w:num w:numId="42">
    <w:abstractNumId w:val="36"/>
  </w:num>
  <w:num w:numId="43">
    <w:abstractNumId w:val="18"/>
  </w:num>
  <w:num w:numId="44">
    <w:abstractNumId w:val="15"/>
  </w:num>
  <w:num w:numId="45">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72"/>
    <w:rsid w:val="00023F7A"/>
    <w:rsid w:val="00027ED6"/>
    <w:rsid w:val="00040A7D"/>
    <w:rsid w:val="00040AFB"/>
    <w:rsid w:val="00043502"/>
    <w:rsid w:val="000435E8"/>
    <w:rsid w:val="00043BC0"/>
    <w:rsid w:val="00050CBA"/>
    <w:rsid w:val="00057667"/>
    <w:rsid w:val="000604D0"/>
    <w:rsid w:val="0006389B"/>
    <w:rsid w:val="00082118"/>
    <w:rsid w:val="00085C16"/>
    <w:rsid w:val="000865AA"/>
    <w:rsid w:val="00092C5C"/>
    <w:rsid w:val="00097168"/>
    <w:rsid w:val="000976F4"/>
    <w:rsid w:val="000B5EE1"/>
    <w:rsid w:val="000C0915"/>
    <w:rsid w:val="000D30FB"/>
    <w:rsid w:val="000E78E4"/>
    <w:rsid w:val="000E79BD"/>
    <w:rsid w:val="000F27F0"/>
    <w:rsid w:val="00117A92"/>
    <w:rsid w:val="00126612"/>
    <w:rsid w:val="001546B7"/>
    <w:rsid w:val="00161F61"/>
    <w:rsid w:val="001641B8"/>
    <w:rsid w:val="00177E81"/>
    <w:rsid w:val="001A274D"/>
    <w:rsid w:val="001A68BB"/>
    <w:rsid w:val="001B2DD6"/>
    <w:rsid w:val="001B7C9A"/>
    <w:rsid w:val="001C1BD0"/>
    <w:rsid w:val="001C4968"/>
    <w:rsid w:val="001D6400"/>
    <w:rsid w:val="00204B31"/>
    <w:rsid w:val="00212E20"/>
    <w:rsid w:val="00223A99"/>
    <w:rsid w:val="002329DC"/>
    <w:rsid w:val="00237507"/>
    <w:rsid w:val="00252CA1"/>
    <w:rsid w:val="002626CE"/>
    <w:rsid w:val="002639D8"/>
    <w:rsid w:val="00270448"/>
    <w:rsid w:val="00292986"/>
    <w:rsid w:val="002976BB"/>
    <w:rsid w:val="002A55D5"/>
    <w:rsid w:val="002A5CCB"/>
    <w:rsid w:val="002A6231"/>
    <w:rsid w:val="002C6280"/>
    <w:rsid w:val="002C79F2"/>
    <w:rsid w:val="002D3860"/>
    <w:rsid w:val="002D4FB2"/>
    <w:rsid w:val="002D7AB3"/>
    <w:rsid w:val="002E0386"/>
    <w:rsid w:val="002E58F1"/>
    <w:rsid w:val="002F0E36"/>
    <w:rsid w:val="002F1690"/>
    <w:rsid w:val="002F68DF"/>
    <w:rsid w:val="00301F64"/>
    <w:rsid w:val="00304315"/>
    <w:rsid w:val="0031258C"/>
    <w:rsid w:val="00333869"/>
    <w:rsid w:val="00343EFC"/>
    <w:rsid w:val="00350951"/>
    <w:rsid w:val="00352303"/>
    <w:rsid w:val="00354D64"/>
    <w:rsid w:val="0035694F"/>
    <w:rsid w:val="00363412"/>
    <w:rsid w:val="003673FB"/>
    <w:rsid w:val="0037321D"/>
    <w:rsid w:val="003751F1"/>
    <w:rsid w:val="00376DDC"/>
    <w:rsid w:val="0038283E"/>
    <w:rsid w:val="003A3781"/>
    <w:rsid w:val="003A6D72"/>
    <w:rsid w:val="003A7F56"/>
    <w:rsid w:val="003B31AD"/>
    <w:rsid w:val="003C1A00"/>
    <w:rsid w:val="003D1F18"/>
    <w:rsid w:val="003E38C9"/>
    <w:rsid w:val="003E61FF"/>
    <w:rsid w:val="003F1A0E"/>
    <w:rsid w:val="003F55F7"/>
    <w:rsid w:val="003F5B8D"/>
    <w:rsid w:val="00401C00"/>
    <w:rsid w:val="00425D1F"/>
    <w:rsid w:val="00445A9E"/>
    <w:rsid w:val="00462E6C"/>
    <w:rsid w:val="004831A6"/>
    <w:rsid w:val="00484B70"/>
    <w:rsid w:val="004A0E53"/>
    <w:rsid w:val="004A1F05"/>
    <w:rsid w:val="004A4486"/>
    <w:rsid w:val="004D2336"/>
    <w:rsid w:val="004D61F3"/>
    <w:rsid w:val="004F09EE"/>
    <w:rsid w:val="00507AB2"/>
    <w:rsid w:val="00540884"/>
    <w:rsid w:val="00541270"/>
    <w:rsid w:val="00553957"/>
    <w:rsid w:val="00584F26"/>
    <w:rsid w:val="0058540E"/>
    <w:rsid w:val="00591B2D"/>
    <w:rsid w:val="005A6CBA"/>
    <w:rsid w:val="005A78E8"/>
    <w:rsid w:val="005C64C8"/>
    <w:rsid w:val="005E3B94"/>
    <w:rsid w:val="005E459D"/>
    <w:rsid w:val="005F1763"/>
    <w:rsid w:val="005F557F"/>
    <w:rsid w:val="005F5C59"/>
    <w:rsid w:val="00600228"/>
    <w:rsid w:val="00600616"/>
    <w:rsid w:val="00605BD9"/>
    <w:rsid w:val="006140BE"/>
    <w:rsid w:val="006331CE"/>
    <w:rsid w:val="00633558"/>
    <w:rsid w:val="00635BC1"/>
    <w:rsid w:val="00643F48"/>
    <w:rsid w:val="00644B0B"/>
    <w:rsid w:val="00652564"/>
    <w:rsid w:val="00652ED3"/>
    <w:rsid w:val="0065618C"/>
    <w:rsid w:val="0065620F"/>
    <w:rsid w:val="00660EA8"/>
    <w:rsid w:val="00662230"/>
    <w:rsid w:val="00666BA7"/>
    <w:rsid w:val="00674F91"/>
    <w:rsid w:val="00697D5F"/>
    <w:rsid w:val="006A28EB"/>
    <w:rsid w:val="006B3F29"/>
    <w:rsid w:val="006C41DF"/>
    <w:rsid w:val="006C5006"/>
    <w:rsid w:val="006D3104"/>
    <w:rsid w:val="006E7288"/>
    <w:rsid w:val="00704147"/>
    <w:rsid w:val="0070628E"/>
    <w:rsid w:val="00707193"/>
    <w:rsid w:val="00711BA2"/>
    <w:rsid w:val="00721EBA"/>
    <w:rsid w:val="0072434A"/>
    <w:rsid w:val="0078029A"/>
    <w:rsid w:val="00782D36"/>
    <w:rsid w:val="00783E37"/>
    <w:rsid w:val="00785667"/>
    <w:rsid w:val="00785D4D"/>
    <w:rsid w:val="007A32CC"/>
    <w:rsid w:val="007A3C0B"/>
    <w:rsid w:val="007A7195"/>
    <w:rsid w:val="007B591E"/>
    <w:rsid w:val="007C4B62"/>
    <w:rsid w:val="007D1FB5"/>
    <w:rsid w:val="007D3064"/>
    <w:rsid w:val="007D4D45"/>
    <w:rsid w:val="007E4093"/>
    <w:rsid w:val="007E7A65"/>
    <w:rsid w:val="00801FC1"/>
    <w:rsid w:val="0082067C"/>
    <w:rsid w:val="00820735"/>
    <w:rsid w:val="008207F7"/>
    <w:rsid w:val="00821038"/>
    <w:rsid w:val="008222BA"/>
    <w:rsid w:val="00826C0B"/>
    <w:rsid w:val="00840DE2"/>
    <w:rsid w:val="00840E7C"/>
    <w:rsid w:val="008447BC"/>
    <w:rsid w:val="00861308"/>
    <w:rsid w:val="00861BD6"/>
    <w:rsid w:val="00864195"/>
    <w:rsid w:val="00874F49"/>
    <w:rsid w:val="00876CB2"/>
    <w:rsid w:val="008A1DF0"/>
    <w:rsid w:val="008A2F8D"/>
    <w:rsid w:val="008C6E45"/>
    <w:rsid w:val="008C722C"/>
    <w:rsid w:val="008D6BFE"/>
    <w:rsid w:val="008E02D2"/>
    <w:rsid w:val="008E0462"/>
    <w:rsid w:val="008E0D79"/>
    <w:rsid w:val="008E2A2F"/>
    <w:rsid w:val="008F10EC"/>
    <w:rsid w:val="008F6BB8"/>
    <w:rsid w:val="009319B3"/>
    <w:rsid w:val="00937F7A"/>
    <w:rsid w:val="00943B8B"/>
    <w:rsid w:val="00944346"/>
    <w:rsid w:val="009473E3"/>
    <w:rsid w:val="00966046"/>
    <w:rsid w:val="009777E0"/>
    <w:rsid w:val="009819FC"/>
    <w:rsid w:val="00983313"/>
    <w:rsid w:val="009A1FC8"/>
    <w:rsid w:val="009A5CD0"/>
    <w:rsid w:val="009C5972"/>
    <w:rsid w:val="009F1042"/>
    <w:rsid w:val="009F7CC9"/>
    <w:rsid w:val="00A02044"/>
    <w:rsid w:val="00A12844"/>
    <w:rsid w:val="00A15349"/>
    <w:rsid w:val="00A17214"/>
    <w:rsid w:val="00A27B4A"/>
    <w:rsid w:val="00A42CF9"/>
    <w:rsid w:val="00A4510B"/>
    <w:rsid w:val="00A512B4"/>
    <w:rsid w:val="00A54C88"/>
    <w:rsid w:val="00A72E23"/>
    <w:rsid w:val="00A763FD"/>
    <w:rsid w:val="00A86161"/>
    <w:rsid w:val="00A9143D"/>
    <w:rsid w:val="00AB4838"/>
    <w:rsid w:val="00AC098F"/>
    <w:rsid w:val="00AC1236"/>
    <w:rsid w:val="00AD3D2A"/>
    <w:rsid w:val="00AE18E5"/>
    <w:rsid w:val="00AF653F"/>
    <w:rsid w:val="00B16AE5"/>
    <w:rsid w:val="00B203B1"/>
    <w:rsid w:val="00B23CE0"/>
    <w:rsid w:val="00B25682"/>
    <w:rsid w:val="00B27507"/>
    <w:rsid w:val="00B27FCD"/>
    <w:rsid w:val="00B32BEA"/>
    <w:rsid w:val="00B333BB"/>
    <w:rsid w:val="00B67573"/>
    <w:rsid w:val="00B77FA6"/>
    <w:rsid w:val="00B870C8"/>
    <w:rsid w:val="00B927D1"/>
    <w:rsid w:val="00B959BC"/>
    <w:rsid w:val="00BA7B93"/>
    <w:rsid w:val="00BB127B"/>
    <w:rsid w:val="00BB451B"/>
    <w:rsid w:val="00BB7D22"/>
    <w:rsid w:val="00BC160B"/>
    <w:rsid w:val="00BD78FB"/>
    <w:rsid w:val="00BE5D60"/>
    <w:rsid w:val="00BE7DFA"/>
    <w:rsid w:val="00BF16A6"/>
    <w:rsid w:val="00C17AB0"/>
    <w:rsid w:val="00C21C5B"/>
    <w:rsid w:val="00C358D1"/>
    <w:rsid w:val="00C375D8"/>
    <w:rsid w:val="00C4386A"/>
    <w:rsid w:val="00C53324"/>
    <w:rsid w:val="00C646CC"/>
    <w:rsid w:val="00C674E6"/>
    <w:rsid w:val="00C67AD9"/>
    <w:rsid w:val="00C958C6"/>
    <w:rsid w:val="00CA2B15"/>
    <w:rsid w:val="00CA712D"/>
    <w:rsid w:val="00CC5840"/>
    <w:rsid w:val="00CD385F"/>
    <w:rsid w:val="00CD390D"/>
    <w:rsid w:val="00CE4ACB"/>
    <w:rsid w:val="00CE5FDA"/>
    <w:rsid w:val="00CF2AA1"/>
    <w:rsid w:val="00CF53A1"/>
    <w:rsid w:val="00D05441"/>
    <w:rsid w:val="00D10E09"/>
    <w:rsid w:val="00D20C43"/>
    <w:rsid w:val="00D31D71"/>
    <w:rsid w:val="00D55D16"/>
    <w:rsid w:val="00D63984"/>
    <w:rsid w:val="00D836BE"/>
    <w:rsid w:val="00D9076C"/>
    <w:rsid w:val="00DA0444"/>
    <w:rsid w:val="00DA052E"/>
    <w:rsid w:val="00DA5085"/>
    <w:rsid w:val="00DB1397"/>
    <w:rsid w:val="00DC221B"/>
    <w:rsid w:val="00DC3DAE"/>
    <w:rsid w:val="00DC5E62"/>
    <w:rsid w:val="00DC787D"/>
    <w:rsid w:val="00DD57F7"/>
    <w:rsid w:val="00DF354B"/>
    <w:rsid w:val="00E00FAE"/>
    <w:rsid w:val="00E01149"/>
    <w:rsid w:val="00E06104"/>
    <w:rsid w:val="00E24F7B"/>
    <w:rsid w:val="00E302C6"/>
    <w:rsid w:val="00E322A8"/>
    <w:rsid w:val="00E32A32"/>
    <w:rsid w:val="00E334B9"/>
    <w:rsid w:val="00E5312F"/>
    <w:rsid w:val="00E701E4"/>
    <w:rsid w:val="00E75413"/>
    <w:rsid w:val="00E82A17"/>
    <w:rsid w:val="00ED3663"/>
    <w:rsid w:val="00EE0837"/>
    <w:rsid w:val="00F11775"/>
    <w:rsid w:val="00F17F62"/>
    <w:rsid w:val="00F47E1F"/>
    <w:rsid w:val="00F54170"/>
    <w:rsid w:val="00F54F82"/>
    <w:rsid w:val="00F577A2"/>
    <w:rsid w:val="00F606B2"/>
    <w:rsid w:val="00F62701"/>
    <w:rsid w:val="00F70B19"/>
    <w:rsid w:val="00F81D89"/>
    <w:rsid w:val="00F835E2"/>
    <w:rsid w:val="00F905AD"/>
    <w:rsid w:val="00F94791"/>
    <w:rsid w:val="00FA72DE"/>
    <w:rsid w:val="00FB0C0B"/>
    <w:rsid w:val="00FB1992"/>
    <w:rsid w:val="00FD1ED6"/>
    <w:rsid w:val="00FE0ACC"/>
    <w:rsid w:val="00FE5D38"/>
    <w:rsid w:val="00FF1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B32EB9-2B94-408C-BAE4-D31B8A9D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72"/>
    <w:rPr>
      <w:rFonts w:ascii="Calibri" w:hAnsi="Calibri" w:cs="Times New Roman"/>
      <w:noProof/>
      <w:lang w:val="sq-AL"/>
    </w:rPr>
  </w:style>
  <w:style w:type="paragraph" w:styleId="Heading1">
    <w:name w:val="heading 1"/>
    <w:basedOn w:val="Normal"/>
    <w:next w:val="Normal"/>
    <w:link w:val="Heading1Char"/>
    <w:uiPriority w:val="9"/>
    <w:qFormat/>
    <w:rsid w:val="009C5972"/>
    <w:pPr>
      <w:keepNext/>
      <w:spacing w:before="240" w:after="60"/>
      <w:outlineLvl w:val="0"/>
    </w:pPr>
    <w:rPr>
      <w:rFonts w:ascii="Cambria" w:eastAsia="Times New Roman" w:hAnsi="Cambria"/>
      <w:b/>
      <w:bCs/>
      <w:noProof w:val="0"/>
      <w:kern w:val="32"/>
      <w:sz w:val="32"/>
      <w:szCs w:val="32"/>
    </w:rPr>
  </w:style>
  <w:style w:type="paragraph" w:styleId="Heading2">
    <w:name w:val="heading 2"/>
    <w:basedOn w:val="Normal"/>
    <w:next w:val="Normal"/>
    <w:link w:val="Heading2Char"/>
    <w:uiPriority w:val="9"/>
    <w:qFormat/>
    <w:rsid w:val="009C5972"/>
    <w:pPr>
      <w:keepNext/>
      <w:spacing w:before="240" w:after="60" w:line="240" w:lineRule="auto"/>
      <w:outlineLvl w:val="1"/>
    </w:pPr>
    <w:rPr>
      <w:rFonts w:ascii="Arial" w:eastAsia="Times New Roman" w:hAnsi="Arial"/>
      <w:b/>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972"/>
    <w:rPr>
      <w:rFonts w:ascii="Cambria" w:eastAsia="Times New Roman" w:hAnsi="Cambria" w:cs="Times New Roman"/>
      <w:b/>
      <w:bCs/>
      <w:kern w:val="32"/>
      <w:sz w:val="32"/>
      <w:szCs w:val="32"/>
      <w:lang w:val="sq-AL"/>
    </w:rPr>
  </w:style>
  <w:style w:type="character" w:customStyle="1" w:styleId="Heading2Char">
    <w:name w:val="Heading 2 Char"/>
    <w:basedOn w:val="DefaultParagraphFont"/>
    <w:link w:val="Heading2"/>
    <w:uiPriority w:val="9"/>
    <w:rsid w:val="009C5972"/>
    <w:rPr>
      <w:rFonts w:ascii="Arial" w:eastAsia="Times New Roman" w:hAnsi="Arial" w:cs="Times New Roman"/>
      <w:b/>
      <w:bCs/>
      <w:i/>
      <w:iCs/>
      <w:sz w:val="28"/>
      <w:szCs w:val="28"/>
      <w:lang w:val="sq-AL"/>
    </w:rPr>
  </w:style>
  <w:style w:type="paragraph" w:styleId="Title">
    <w:name w:val="Title"/>
    <w:basedOn w:val="Normal"/>
    <w:link w:val="TitleChar"/>
    <w:qFormat/>
    <w:rsid w:val="009C5972"/>
    <w:pPr>
      <w:spacing w:after="0" w:line="240" w:lineRule="auto"/>
      <w:jc w:val="center"/>
    </w:pPr>
    <w:rPr>
      <w:rFonts w:ascii="Times New Roman" w:eastAsia="Times New Roman" w:hAnsi="Times New Roman"/>
      <w:b/>
      <w:bCs/>
      <w:noProof w:val="0"/>
      <w:sz w:val="24"/>
      <w:szCs w:val="20"/>
    </w:rPr>
  </w:style>
  <w:style w:type="character" w:customStyle="1" w:styleId="TitleChar">
    <w:name w:val="Title Char"/>
    <w:basedOn w:val="DefaultParagraphFont"/>
    <w:link w:val="Title"/>
    <w:rsid w:val="009C5972"/>
    <w:rPr>
      <w:rFonts w:ascii="Times New Roman" w:eastAsia="Times New Roman" w:hAnsi="Times New Roman" w:cs="Times New Roman"/>
      <w:b/>
      <w:bCs/>
      <w:sz w:val="24"/>
      <w:szCs w:val="20"/>
      <w:lang w:val="sq-AL"/>
    </w:rPr>
  </w:style>
  <w:style w:type="paragraph" w:styleId="NoSpacing">
    <w:name w:val="No Spacing"/>
    <w:link w:val="NoSpacingChar"/>
    <w:uiPriority w:val="1"/>
    <w:qFormat/>
    <w:rsid w:val="009C597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C5972"/>
    <w:rPr>
      <w:rFonts w:ascii="Calibri" w:eastAsia="Times New Roman" w:hAnsi="Calibri" w:cs="Times New Roman"/>
    </w:rPr>
  </w:style>
  <w:style w:type="paragraph" w:styleId="ListParagraph">
    <w:name w:val="List Paragraph"/>
    <w:basedOn w:val="Normal"/>
    <w:link w:val="ListParagraphChar"/>
    <w:uiPriority w:val="34"/>
    <w:qFormat/>
    <w:rsid w:val="009C5972"/>
    <w:pPr>
      <w:ind w:left="720"/>
    </w:pPr>
  </w:style>
  <w:style w:type="table" w:styleId="TableGrid">
    <w:name w:val="Table Grid"/>
    <w:basedOn w:val="TableNormal"/>
    <w:uiPriority w:val="39"/>
    <w:rsid w:val="009C5972"/>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9C5972"/>
    <w:pPr>
      <w:spacing w:after="0" w:line="240" w:lineRule="auto"/>
    </w:pPr>
    <w:rPr>
      <w:rFonts w:ascii="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1">
    <w:name w:val="Colorful Grid Accent 1"/>
    <w:basedOn w:val="TableNormal"/>
    <w:uiPriority w:val="73"/>
    <w:rsid w:val="009C5972"/>
    <w:pPr>
      <w:spacing w:after="0" w:line="240" w:lineRule="auto"/>
    </w:pPr>
    <w:rPr>
      <w:rFonts w:ascii="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FootnoteText">
    <w:name w:val="footnote text"/>
    <w:basedOn w:val="Normal"/>
    <w:link w:val="FootnoteTextChar"/>
    <w:uiPriority w:val="99"/>
    <w:rsid w:val="009C5972"/>
    <w:pPr>
      <w:spacing w:after="0" w:line="240" w:lineRule="auto"/>
    </w:pPr>
    <w:rPr>
      <w:rFonts w:ascii="Times New Roman" w:eastAsia="Times New Roman" w:hAnsi="Times New Roman"/>
      <w:noProof w:val="0"/>
      <w:sz w:val="20"/>
      <w:szCs w:val="20"/>
    </w:rPr>
  </w:style>
  <w:style w:type="character" w:customStyle="1" w:styleId="FootnoteTextChar">
    <w:name w:val="Footnote Text Char"/>
    <w:basedOn w:val="DefaultParagraphFont"/>
    <w:link w:val="FootnoteText"/>
    <w:uiPriority w:val="99"/>
    <w:rsid w:val="009C5972"/>
    <w:rPr>
      <w:rFonts w:ascii="Times New Roman" w:eastAsia="Times New Roman" w:hAnsi="Times New Roman" w:cs="Times New Roman"/>
      <w:sz w:val="20"/>
      <w:szCs w:val="20"/>
      <w:lang w:val="sq-AL"/>
    </w:rPr>
  </w:style>
  <w:style w:type="character" w:styleId="FootnoteReference">
    <w:name w:val="footnote reference"/>
    <w:uiPriority w:val="99"/>
    <w:rsid w:val="009C5972"/>
    <w:rPr>
      <w:vertAlign w:val="superscript"/>
    </w:rPr>
  </w:style>
  <w:style w:type="character" w:customStyle="1" w:styleId="ListParagraphChar">
    <w:name w:val="List Paragraph Char"/>
    <w:link w:val="ListParagraph"/>
    <w:uiPriority w:val="34"/>
    <w:rsid w:val="009C5972"/>
    <w:rPr>
      <w:rFonts w:ascii="Calibri" w:eastAsia="MS Mincho" w:hAnsi="Calibri" w:cs="Times New Roman"/>
      <w:noProof/>
      <w:lang w:val="sq-AL"/>
    </w:rPr>
  </w:style>
  <w:style w:type="paragraph" w:customStyle="1" w:styleId="Normal1">
    <w:name w:val="Normal1"/>
    <w:basedOn w:val="Normal"/>
    <w:rsid w:val="009C5972"/>
    <w:pPr>
      <w:spacing w:before="100" w:beforeAutospacing="1" w:after="100" w:afterAutospacing="1" w:line="240" w:lineRule="auto"/>
    </w:pPr>
    <w:rPr>
      <w:rFonts w:ascii="Times New Roman" w:eastAsia="Times New Roman" w:hAnsi="Times New Roman"/>
      <w:noProof w:val="0"/>
      <w:sz w:val="24"/>
      <w:szCs w:val="24"/>
    </w:rPr>
  </w:style>
  <w:style w:type="paragraph" w:styleId="BodyText">
    <w:name w:val="Body Text"/>
    <w:basedOn w:val="Normal"/>
    <w:link w:val="BodyTextChar"/>
    <w:semiHidden/>
    <w:rsid w:val="009C5972"/>
    <w:pPr>
      <w:spacing w:after="0" w:line="240" w:lineRule="auto"/>
      <w:jc w:val="both"/>
    </w:pPr>
    <w:rPr>
      <w:rFonts w:ascii="Times New Roman" w:eastAsia="Times New Roman" w:hAnsi="Times New Roman"/>
      <w:noProof w:val="0"/>
      <w:sz w:val="24"/>
      <w:szCs w:val="20"/>
      <w:lang w:val="ru-RU" w:eastAsia="ru-RU"/>
    </w:rPr>
  </w:style>
  <w:style w:type="character" w:customStyle="1" w:styleId="BodyTextChar">
    <w:name w:val="Body Text Char"/>
    <w:basedOn w:val="DefaultParagraphFont"/>
    <w:link w:val="BodyText"/>
    <w:semiHidden/>
    <w:rsid w:val="009C5972"/>
    <w:rPr>
      <w:rFonts w:ascii="Times New Roman" w:eastAsia="Times New Roman" w:hAnsi="Times New Roman" w:cs="Times New Roman"/>
      <w:sz w:val="24"/>
      <w:szCs w:val="20"/>
      <w:lang w:val="ru-RU" w:eastAsia="ru-RU"/>
    </w:rPr>
  </w:style>
  <w:style w:type="paragraph" w:styleId="BodyText2">
    <w:name w:val="Body Text 2"/>
    <w:basedOn w:val="Normal"/>
    <w:link w:val="BodyText2Char"/>
    <w:semiHidden/>
    <w:rsid w:val="009C5972"/>
    <w:pPr>
      <w:spacing w:after="0" w:line="240" w:lineRule="auto"/>
    </w:pPr>
    <w:rPr>
      <w:rFonts w:ascii="Times New Roman" w:eastAsia="Times New Roman" w:hAnsi="Times New Roman"/>
      <w:noProof w:val="0"/>
      <w:sz w:val="24"/>
      <w:szCs w:val="20"/>
      <w:lang w:val="ru-RU"/>
    </w:rPr>
  </w:style>
  <w:style w:type="character" w:customStyle="1" w:styleId="BodyText2Char">
    <w:name w:val="Body Text 2 Char"/>
    <w:basedOn w:val="DefaultParagraphFont"/>
    <w:link w:val="BodyText2"/>
    <w:semiHidden/>
    <w:rsid w:val="009C5972"/>
    <w:rPr>
      <w:rFonts w:ascii="Times New Roman" w:eastAsia="Times New Roman" w:hAnsi="Times New Roman" w:cs="Times New Roman"/>
      <w:sz w:val="24"/>
      <w:szCs w:val="20"/>
      <w:lang w:val="ru-RU"/>
    </w:rPr>
  </w:style>
  <w:style w:type="paragraph" w:styleId="BodyTextIndent2">
    <w:name w:val="Body Text Indent 2"/>
    <w:basedOn w:val="Normal"/>
    <w:link w:val="BodyTextIndent2Char"/>
    <w:semiHidden/>
    <w:rsid w:val="009C5972"/>
    <w:pPr>
      <w:spacing w:after="0" w:line="240" w:lineRule="auto"/>
      <w:ind w:firstLine="660"/>
      <w:jc w:val="both"/>
    </w:pPr>
    <w:rPr>
      <w:rFonts w:ascii="Times New Roman" w:eastAsia="Times New Roman" w:hAnsi="Times New Roman"/>
      <w:sz w:val="24"/>
      <w:szCs w:val="24"/>
      <w:lang w:val="ru-RU"/>
    </w:rPr>
  </w:style>
  <w:style w:type="character" w:customStyle="1" w:styleId="BodyTextIndent2Char">
    <w:name w:val="Body Text Indent 2 Char"/>
    <w:basedOn w:val="DefaultParagraphFont"/>
    <w:link w:val="BodyTextIndent2"/>
    <w:semiHidden/>
    <w:rsid w:val="009C5972"/>
    <w:rPr>
      <w:rFonts w:ascii="Times New Roman" w:eastAsia="Times New Roman" w:hAnsi="Times New Roman" w:cs="Times New Roman"/>
      <w:noProof/>
      <w:sz w:val="24"/>
      <w:szCs w:val="24"/>
      <w:lang w:val="ru-RU"/>
    </w:rPr>
  </w:style>
  <w:style w:type="paragraph" w:customStyle="1" w:styleId="1tekst">
    <w:name w:val="1tekst"/>
    <w:basedOn w:val="Normal"/>
    <w:rsid w:val="009C5972"/>
    <w:pPr>
      <w:spacing w:after="0" w:line="240" w:lineRule="auto"/>
      <w:ind w:left="375" w:right="375" w:firstLine="240"/>
      <w:jc w:val="both"/>
    </w:pPr>
    <w:rPr>
      <w:rFonts w:ascii="Arial" w:eastAsia="Times New Roman" w:hAnsi="Arial" w:cs="Arial"/>
      <w:noProof w:val="0"/>
      <w:sz w:val="20"/>
      <w:szCs w:val="20"/>
      <w:lang w:val="en-US"/>
    </w:rPr>
  </w:style>
  <w:style w:type="character" w:styleId="CommentReference">
    <w:name w:val="annotation reference"/>
    <w:uiPriority w:val="99"/>
    <w:semiHidden/>
    <w:rsid w:val="009C5972"/>
    <w:rPr>
      <w:rFonts w:cs="Times New Roman"/>
      <w:sz w:val="16"/>
      <w:szCs w:val="16"/>
    </w:rPr>
  </w:style>
  <w:style w:type="paragraph" w:styleId="BalloonText">
    <w:name w:val="Balloon Text"/>
    <w:basedOn w:val="Normal"/>
    <w:link w:val="BalloonTextChar"/>
    <w:uiPriority w:val="99"/>
    <w:rsid w:val="009C5972"/>
    <w:pPr>
      <w:spacing w:after="0" w:line="240" w:lineRule="auto"/>
    </w:pPr>
    <w:rPr>
      <w:rFonts w:ascii="Tahoma" w:eastAsia="Times New Roman" w:hAnsi="Tahoma"/>
      <w:noProof w:val="0"/>
      <w:sz w:val="16"/>
      <w:szCs w:val="16"/>
    </w:rPr>
  </w:style>
  <w:style w:type="character" w:customStyle="1" w:styleId="BalloonTextChar">
    <w:name w:val="Balloon Text Char"/>
    <w:basedOn w:val="DefaultParagraphFont"/>
    <w:link w:val="BalloonText"/>
    <w:uiPriority w:val="99"/>
    <w:rsid w:val="009C5972"/>
    <w:rPr>
      <w:rFonts w:ascii="Tahoma" w:eastAsia="Times New Roman" w:hAnsi="Tahoma" w:cs="Times New Roman"/>
      <w:sz w:val="16"/>
      <w:szCs w:val="16"/>
    </w:rPr>
  </w:style>
  <w:style w:type="paragraph" w:customStyle="1" w:styleId="Pa0">
    <w:name w:val="Pa0"/>
    <w:basedOn w:val="Normal"/>
    <w:next w:val="Normal"/>
    <w:uiPriority w:val="99"/>
    <w:rsid w:val="009C5972"/>
    <w:pPr>
      <w:autoSpaceDE w:val="0"/>
      <w:autoSpaceDN w:val="0"/>
      <w:adjustRightInd w:val="0"/>
      <w:spacing w:after="0" w:line="201" w:lineRule="atLeast"/>
    </w:pPr>
    <w:rPr>
      <w:rFonts w:ascii="Rockwell" w:hAnsi="Rockwell"/>
      <w:noProof w:val="0"/>
      <w:sz w:val="24"/>
      <w:szCs w:val="24"/>
      <w:lang w:val="en-US"/>
    </w:rPr>
  </w:style>
  <w:style w:type="numbering" w:customStyle="1" w:styleId="NoList1">
    <w:name w:val="No List1"/>
    <w:next w:val="NoList"/>
    <w:uiPriority w:val="99"/>
    <w:semiHidden/>
    <w:unhideWhenUsed/>
    <w:rsid w:val="009C5972"/>
  </w:style>
  <w:style w:type="character" w:customStyle="1" w:styleId="ColorfulList-Accent1Char">
    <w:name w:val="Colorful List - Accent 1 Char"/>
    <w:link w:val="ColorfulList-Accent1"/>
    <w:uiPriority w:val="72"/>
    <w:rsid w:val="009C5972"/>
    <w:rPr>
      <w:noProof/>
      <w:sz w:val="22"/>
      <w:szCs w:val="22"/>
      <w:lang w:val="sq-AL"/>
    </w:rPr>
  </w:style>
  <w:style w:type="table" w:styleId="MediumShading2-Accent6">
    <w:name w:val="Medium Shading 2 Accent 6"/>
    <w:basedOn w:val="TableNormal"/>
    <w:uiPriority w:val="69"/>
    <w:rsid w:val="009C5972"/>
    <w:pPr>
      <w:spacing w:after="0" w:line="240" w:lineRule="auto"/>
    </w:pPr>
    <w:rPr>
      <w:rFonts w:ascii="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2-Accent2">
    <w:name w:val="Medium Grid 2 Accent 2"/>
    <w:basedOn w:val="TableNormal"/>
    <w:uiPriority w:val="73"/>
    <w:rsid w:val="009C5972"/>
    <w:pPr>
      <w:spacing w:after="0" w:line="240" w:lineRule="auto"/>
    </w:pPr>
    <w:rPr>
      <w:rFonts w:ascii="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CharCharCharCharCharChar">
    <w:name w:val="Char Char Char Char Char Char"/>
    <w:basedOn w:val="Normal"/>
    <w:rsid w:val="009C5972"/>
    <w:pPr>
      <w:spacing w:after="160" w:line="240" w:lineRule="exact"/>
    </w:pPr>
    <w:rPr>
      <w:rFonts w:ascii="Tahoma" w:eastAsia="Times New Roman" w:hAnsi="Tahoma"/>
      <w:noProof w:val="0"/>
      <w:sz w:val="20"/>
      <w:szCs w:val="20"/>
    </w:rPr>
  </w:style>
  <w:style w:type="paragraph" w:styleId="Header">
    <w:name w:val="header"/>
    <w:basedOn w:val="Normal"/>
    <w:link w:val="HeaderChar"/>
    <w:uiPriority w:val="99"/>
    <w:unhideWhenUsed/>
    <w:rsid w:val="009C5972"/>
    <w:pPr>
      <w:tabs>
        <w:tab w:val="center" w:pos="4680"/>
        <w:tab w:val="right" w:pos="9360"/>
      </w:tabs>
    </w:pPr>
    <w:rPr>
      <w:noProof w:val="0"/>
      <w:lang w:val="en-GB"/>
    </w:rPr>
  </w:style>
  <w:style w:type="character" w:customStyle="1" w:styleId="HeaderChar">
    <w:name w:val="Header Char"/>
    <w:basedOn w:val="DefaultParagraphFont"/>
    <w:link w:val="Header"/>
    <w:uiPriority w:val="99"/>
    <w:rsid w:val="009C5972"/>
    <w:rPr>
      <w:rFonts w:ascii="Calibri" w:eastAsia="MS Mincho" w:hAnsi="Calibri" w:cs="Times New Roman"/>
      <w:lang w:val="en-GB"/>
    </w:rPr>
  </w:style>
  <w:style w:type="paragraph" w:styleId="Footer">
    <w:name w:val="footer"/>
    <w:basedOn w:val="Normal"/>
    <w:link w:val="FooterChar"/>
    <w:uiPriority w:val="99"/>
    <w:unhideWhenUsed/>
    <w:rsid w:val="009C5972"/>
    <w:pPr>
      <w:tabs>
        <w:tab w:val="center" w:pos="4680"/>
        <w:tab w:val="right" w:pos="9360"/>
      </w:tabs>
    </w:pPr>
    <w:rPr>
      <w:noProof w:val="0"/>
      <w:lang w:val="en-GB"/>
    </w:rPr>
  </w:style>
  <w:style w:type="character" w:customStyle="1" w:styleId="FooterChar">
    <w:name w:val="Footer Char"/>
    <w:basedOn w:val="DefaultParagraphFont"/>
    <w:link w:val="Footer"/>
    <w:uiPriority w:val="99"/>
    <w:rsid w:val="009C5972"/>
    <w:rPr>
      <w:rFonts w:ascii="Calibri" w:eastAsia="MS Mincho" w:hAnsi="Calibri" w:cs="Times New Roman"/>
      <w:lang w:val="en-GB"/>
    </w:rPr>
  </w:style>
  <w:style w:type="character" w:customStyle="1" w:styleId="st">
    <w:name w:val="st"/>
    <w:rsid w:val="009C5972"/>
  </w:style>
  <w:style w:type="character" w:styleId="Emphasis">
    <w:name w:val="Emphasis"/>
    <w:uiPriority w:val="20"/>
    <w:qFormat/>
    <w:rsid w:val="009C5972"/>
    <w:rPr>
      <w:i/>
      <w:iCs/>
    </w:rPr>
  </w:style>
  <w:style w:type="character" w:styleId="Hyperlink">
    <w:name w:val="Hyperlink"/>
    <w:uiPriority w:val="99"/>
    <w:unhideWhenUsed/>
    <w:rsid w:val="009C5972"/>
    <w:rPr>
      <w:color w:val="0563C1"/>
      <w:u w:val="single"/>
    </w:rPr>
  </w:style>
  <w:style w:type="paragraph" w:styleId="CommentText">
    <w:name w:val="annotation text"/>
    <w:basedOn w:val="Normal"/>
    <w:link w:val="CommentTextChar"/>
    <w:uiPriority w:val="99"/>
    <w:semiHidden/>
    <w:unhideWhenUsed/>
    <w:rsid w:val="009C5972"/>
    <w:rPr>
      <w:noProof w:val="0"/>
      <w:sz w:val="20"/>
      <w:szCs w:val="20"/>
    </w:rPr>
  </w:style>
  <w:style w:type="character" w:customStyle="1" w:styleId="CommentTextChar">
    <w:name w:val="Comment Text Char"/>
    <w:basedOn w:val="DefaultParagraphFont"/>
    <w:link w:val="CommentText"/>
    <w:uiPriority w:val="99"/>
    <w:semiHidden/>
    <w:rsid w:val="009C5972"/>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9C5972"/>
    <w:rPr>
      <w:b/>
      <w:bCs/>
    </w:rPr>
  </w:style>
  <w:style w:type="character" w:customStyle="1" w:styleId="CommentSubjectChar">
    <w:name w:val="Comment Subject Char"/>
    <w:basedOn w:val="CommentTextChar"/>
    <w:link w:val="CommentSubject"/>
    <w:uiPriority w:val="99"/>
    <w:semiHidden/>
    <w:rsid w:val="009C5972"/>
    <w:rPr>
      <w:rFonts w:ascii="Calibri" w:eastAsia="MS Mincho" w:hAnsi="Calibri" w:cs="Times New Roman"/>
      <w:b/>
      <w:bCs/>
      <w:sz w:val="20"/>
      <w:szCs w:val="20"/>
      <w:lang w:val="sq-AL"/>
    </w:rPr>
  </w:style>
  <w:style w:type="paragraph" w:styleId="TOCHeading">
    <w:name w:val="TOC Heading"/>
    <w:basedOn w:val="Heading1"/>
    <w:next w:val="Normal"/>
    <w:uiPriority w:val="39"/>
    <w:semiHidden/>
    <w:unhideWhenUsed/>
    <w:qFormat/>
    <w:rsid w:val="009C5972"/>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rsid w:val="002D3860"/>
    <w:pPr>
      <w:tabs>
        <w:tab w:val="right" w:leader="dot" w:pos="9350"/>
      </w:tabs>
      <w:spacing w:line="240" w:lineRule="auto"/>
      <w:jc w:val="both"/>
    </w:pPr>
    <w:rPr>
      <w:rFonts w:asciiTheme="minorHAnsi" w:hAnsiTheme="minorHAnsi"/>
      <w:b/>
      <w:noProof w:val="0"/>
    </w:rPr>
  </w:style>
  <w:style w:type="paragraph" w:customStyle="1" w:styleId="MediumGrid22">
    <w:name w:val="Medium Grid 22"/>
    <w:link w:val="MediumGrid2Char"/>
    <w:uiPriority w:val="1"/>
    <w:qFormat/>
    <w:rsid w:val="009C5972"/>
    <w:pPr>
      <w:spacing w:after="0" w:line="240" w:lineRule="auto"/>
    </w:pPr>
    <w:rPr>
      <w:rFonts w:ascii="Calibri" w:eastAsia="Times New Roman" w:hAnsi="Calibri" w:cs="Times New Roman"/>
    </w:rPr>
  </w:style>
  <w:style w:type="character" w:customStyle="1" w:styleId="MediumGrid2Char">
    <w:name w:val="Medium Grid 2 Char"/>
    <w:link w:val="MediumGrid22"/>
    <w:uiPriority w:val="1"/>
    <w:rsid w:val="009C5972"/>
    <w:rPr>
      <w:rFonts w:ascii="Calibri" w:eastAsia="Times New Roman" w:hAnsi="Calibri" w:cs="Times New Roman"/>
    </w:rPr>
  </w:style>
  <w:style w:type="character" w:customStyle="1" w:styleId="MediumGrid1-Accent2Char">
    <w:name w:val="Medium Grid 1 - Accent 2 Char"/>
    <w:link w:val="MediumGrid1-Accent2"/>
    <w:rsid w:val="009C5972"/>
    <w:rPr>
      <w:noProof/>
      <w:sz w:val="22"/>
      <w:szCs w:val="22"/>
      <w:lang w:val="sq-AL"/>
    </w:rPr>
  </w:style>
  <w:style w:type="table" w:styleId="MediumGrid1-Accent2">
    <w:name w:val="Medium Grid 1 Accent 2"/>
    <w:basedOn w:val="TableNormal"/>
    <w:link w:val="MediumGrid1-Accent2Char"/>
    <w:rsid w:val="009C5972"/>
    <w:pPr>
      <w:spacing w:after="0" w:line="240" w:lineRule="auto"/>
    </w:pPr>
    <w:rPr>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apple-converted-space">
    <w:name w:val="apple-converted-space"/>
    <w:rsid w:val="009C5972"/>
  </w:style>
  <w:style w:type="character" w:customStyle="1" w:styleId="ColorfulList-Accent1Char1">
    <w:name w:val="Colorful List - Accent 1 Char1"/>
    <w:rsid w:val="009C5972"/>
    <w:rPr>
      <w:noProof/>
      <w:sz w:val="22"/>
      <w:szCs w:val="22"/>
      <w:lang w:val="sq-AL"/>
    </w:rPr>
  </w:style>
  <w:style w:type="paragraph" w:customStyle="1" w:styleId="ColorfulList-Accent11">
    <w:name w:val="Colorful List - Accent 11"/>
    <w:basedOn w:val="Normal"/>
    <w:qFormat/>
    <w:rsid w:val="009C5972"/>
    <w:pPr>
      <w:spacing w:after="0" w:line="240" w:lineRule="auto"/>
      <w:ind w:left="720"/>
    </w:pPr>
    <w:rPr>
      <w:rFonts w:ascii="Times New Roman" w:hAnsi="Times New Roman"/>
      <w:noProof w:val="0"/>
      <w:sz w:val="24"/>
      <w:szCs w:val="24"/>
      <w:lang w:val="en-US"/>
    </w:rPr>
  </w:style>
  <w:style w:type="character" w:customStyle="1" w:styleId="hps">
    <w:name w:val="hps"/>
    <w:rsid w:val="009C5972"/>
  </w:style>
  <w:style w:type="table" w:styleId="ColorfulGrid-Accent5">
    <w:name w:val="Colorful Grid Accent 5"/>
    <w:basedOn w:val="TableNormal"/>
    <w:uiPriority w:val="73"/>
    <w:rsid w:val="009C5972"/>
    <w:pPr>
      <w:spacing w:after="0" w:line="240" w:lineRule="auto"/>
    </w:pPr>
    <w:rPr>
      <w:rFonts w:ascii="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
    <w:name w:val="Light Shading - Accent 11"/>
    <w:basedOn w:val="TableNormal"/>
    <w:uiPriority w:val="60"/>
    <w:rsid w:val="009C5972"/>
    <w:pPr>
      <w:spacing w:after="0" w:line="240" w:lineRule="auto"/>
    </w:pPr>
    <w:rPr>
      <w:rFonts w:ascii="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Grid21">
    <w:name w:val="Medium Grid 21"/>
    <w:uiPriority w:val="1"/>
    <w:qFormat/>
    <w:rsid w:val="009C5972"/>
    <w:pPr>
      <w:spacing w:after="0" w:line="240" w:lineRule="auto"/>
    </w:pPr>
    <w:rPr>
      <w:rFonts w:ascii="Calibri" w:eastAsia="Times New Roman" w:hAnsi="Calibri" w:cs="Times New Roman"/>
    </w:rPr>
  </w:style>
  <w:style w:type="table" w:styleId="LightShading-Accent2">
    <w:name w:val="Light Shading Accent 2"/>
    <w:basedOn w:val="TableNormal"/>
    <w:uiPriority w:val="60"/>
    <w:qFormat/>
    <w:rsid w:val="009C5972"/>
    <w:pPr>
      <w:spacing w:after="0" w:line="240" w:lineRule="auto"/>
    </w:pPr>
    <w:rPr>
      <w:rFonts w:ascii="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9C5972"/>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uiPriority w:val="1"/>
    <w:qFormat/>
    <w:rsid w:val="009C5972"/>
    <w:pPr>
      <w:spacing w:after="0" w:line="240" w:lineRule="auto"/>
    </w:pPr>
    <w:rPr>
      <w:rFonts w:ascii="Calibri" w:eastAsia="Times New Roman" w:hAnsi="Calibri" w:cs="Times New Roman"/>
    </w:rPr>
  </w:style>
  <w:style w:type="table" w:styleId="LightGrid-Accent5">
    <w:name w:val="Light Grid Accent 5"/>
    <w:basedOn w:val="TableNormal"/>
    <w:uiPriority w:val="62"/>
    <w:rsid w:val="009C5972"/>
    <w:pPr>
      <w:spacing w:after="0" w:line="240" w:lineRule="auto"/>
    </w:pPr>
    <w:rPr>
      <w:rFonts w:ascii="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NormalWeb">
    <w:name w:val="Normal (Web)"/>
    <w:basedOn w:val="Normal"/>
    <w:uiPriority w:val="99"/>
    <w:semiHidden/>
    <w:unhideWhenUsed/>
    <w:rsid w:val="009C5972"/>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HTMLPreformatted">
    <w:name w:val="HTML Preformatted"/>
    <w:basedOn w:val="Normal"/>
    <w:link w:val="HTMLPreformattedChar"/>
    <w:uiPriority w:val="99"/>
    <w:semiHidden/>
    <w:unhideWhenUsed/>
    <w:rsid w:val="009C5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noProof w:val="0"/>
      <w:sz w:val="20"/>
      <w:szCs w:val="20"/>
    </w:rPr>
  </w:style>
  <w:style w:type="character" w:customStyle="1" w:styleId="HTMLPreformattedChar">
    <w:name w:val="HTML Preformatted Char"/>
    <w:basedOn w:val="DefaultParagraphFont"/>
    <w:link w:val="HTMLPreformatted"/>
    <w:uiPriority w:val="99"/>
    <w:semiHidden/>
    <w:rsid w:val="009C5972"/>
    <w:rPr>
      <w:rFonts w:ascii="Courier New" w:eastAsia="Times New Roman" w:hAnsi="Courier New" w:cs="Times New Roman"/>
      <w:sz w:val="20"/>
      <w:szCs w:val="20"/>
    </w:rPr>
  </w:style>
  <w:style w:type="table" w:styleId="ColorfulList-Accent1">
    <w:name w:val="Colorful List Accent 1"/>
    <w:basedOn w:val="TableNormal"/>
    <w:link w:val="ColorfulList-Accent1Char"/>
    <w:uiPriority w:val="72"/>
    <w:rsid w:val="009C5972"/>
    <w:pPr>
      <w:spacing w:after="0" w:line="240" w:lineRule="auto"/>
    </w:pPr>
    <w:rPr>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
    <w:name w:val="Grid Table 2 - Accent 11"/>
    <w:basedOn w:val="TableNormal"/>
    <w:uiPriority w:val="47"/>
    <w:rsid w:val="009C5972"/>
    <w:pPr>
      <w:spacing w:after="0" w:line="240" w:lineRule="auto"/>
    </w:pPr>
    <w:rPr>
      <w:rFonts w:ascii="Calibri" w:hAnsi="Calibri" w:cs="Times New Roman"/>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9C5972"/>
    <w:pPr>
      <w:spacing w:after="0" w:line="240" w:lineRule="auto"/>
    </w:pPr>
    <w:rPr>
      <w:rFonts w:ascii="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LineNumber">
    <w:name w:val="line number"/>
    <w:basedOn w:val="DefaultParagraphFont"/>
    <w:uiPriority w:val="99"/>
    <w:semiHidden/>
    <w:unhideWhenUsed/>
    <w:rsid w:val="009C5972"/>
  </w:style>
  <w:style w:type="character" w:styleId="FollowedHyperlink">
    <w:name w:val="FollowedHyperlink"/>
    <w:uiPriority w:val="99"/>
    <w:semiHidden/>
    <w:unhideWhenUsed/>
    <w:rsid w:val="009C5972"/>
    <w:rPr>
      <w:color w:val="954F72"/>
      <w:u w:val="single"/>
    </w:rPr>
  </w:style>
  <w:style w:type="paragraph" w:customStyle="1" w:styleId="font5">
    <w:name w:val="font5"/>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font6">
    <w:name w:val="font6"/>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7">
    <w:name w:val="font7"/>
    <w:basedOn w:val="Normal"/>
    <w:rsid w:val="009C5972"/>
    <w:pPr>
      <w:spacing w:before="100" w:beforeAutospacing="1" w:after="100" w:afterAutospacing="1" w:line="240" w:lineRule="auto"/>
    </w:pPr>
    <w:rPr>
      <w:rFonts w:ascii="Tahoma" w:eastAsia="Times New Roman" w:hAnsi="Tahoma" w:cs="Tahoma"/>
      <w:noProof w:val="0"/>
      <w:color w:val="000000"/>
      <w:sz w:val="18"/>
      <w:szCs w:val="18"/>
      <w:lang w:val="en-US"/>
    </w:rPr>
  </w:style>
  <w:style w:type="paragraph" w:customStyle="1" w:styleId="font8">
    <w:name w:val="font8"/>
    <w:basedOn w:val="Normal"/>
    <w:rsid w:val="009C5972"/>
    <w:pPr>
      <w:spacing w:before="100" w:beforeAutospacing="1" w:after="100" w:afterAutospacing="1" w:line="240" w:lineRule="auto"/>
    </w:pPr>
    <w:rPr>
      <w:rFonts w:ascii="Tahoma" w:eastAsia="Times New Roman" w:hAnsi="Tahoma" w:cs="Tahoma"/>
      <w:b/>
      <w:bCs/>
      <w:noProof w:val="0"/>
      <w:color w:val="000000"/>
      <w:sz w:val="18"/>
      <w:szCs w:val="18"/>
      <w:lang w:val="en-US"/>
    </w:rPr>
  </w:style>
  <w:style w:type="paragraph" w:customStyle="1" w:styleId="xl397">
    <w:name w:val="xl397"/>
    <w:basedOn w:val="Normal"/>
    <w:rsid w:val="009C5972"/>
    <w:pPr>
      <w:spacing w:before="100" w:beforeAutospacing="1" w:after="100" w:afterAutospacing="1" w:line="240" w:lineRule="auto"/>
    </w:pPr>
    <w:rPr>
      <w:rFonts w:ascii="Times New Roman" w:eastAsia="Times New Roman" w:hAnsi="Times New Roman"/>
      <w:noProof w:val="0"/>
      <w:sz w:val="18"/>
      <w:szCs w:val="18"/>
      <w:lang w:val="en-US"/>
    </w:rPr>
  </w:style>
  <w:style w:type="paragraph" w:customStyle="1" w:styleId="xl398">
    <w:name w:val="xl398"/>
    <w:basedOn w:val="Normal"/>
    <w:rsid w:val="009C5972"/>
    <w:pPr>
      <w:spacing w:before="100" w:beforeAutospacing="1" w:after="100" w:afterAutospacing="1" w:line="240" w:lineRule="auto"/>
      <w:jc w:val="center"/>
      <w:textAlignment w:val="center"/>
    </w:pPr>
    <w:rPr>
      <w:rFonts w:ascii="Times New Roman" w:eastAsia="Times New Roman" w:hAnsi="Times New Roman"/>
      <w:noProof w:val="0"/>
      <w:sz w:val="24"/>
      <w:szCs w:val="24"/>
      <w:lang w:val="en-US"/>
    </w:rPr>
  </w:style>
  <w:style w:type="paragraph" w:customStyle="1" w:styleId="xl399">
    <w:name w:val="xl399"/>
    <w:basedOn w:val="Normal"/>
    <w:rsid w:val="009C5972"/>
    <w:pPr>
      <w:spacing w:before="100" w:beforeAutospacing="1" w:after="100" w:afterAutospacing="1" w:line="240" w:lineRule="auto"/>
      <w:jc w:val="center"/>
    </w:pPr>
    <w:rPr>
      <w:rFonts w:ascii="Times New Roman" w:eastAsia="Times New Roman" w:hAnsi="Times New Roman"/>
      <w:noProof w:val="0"/>
      <w:sz w:val="18"/>
      <w:szCs w:val="18"/>
      <w:lang w:val="en-US"/>
    </w:rPr>
  </w:style>
  <w:style w:type="paragraph" w:customStyle="1" w:styleId="xl400">
    <w:name w:val="xl400"/>
    <w:basedOn w:val="Normal"/>
    <w:rsid w:val="009C5972"/>
    <w:pPr>
      <w:shd w:val="clear" w:color="000000" w:fill="FFFFFF"/>
      <w:spacing w:before="100" w:beforeAutospacing="1" w:after="100" w:afterAutospacing="1" w:line="240" w:lineRule="auto"/>
    </w:pPr>
    <w:rPr>
      <w:rFonts w:ascii="Times New Roman" w:eastAsia="Times New Roman" w:hAnsi="Times New Roman"/>
      <w:noProof w:val="0"/>
      <w:sz w:val="24"/>
      <w:szCs w:val="24"/>
      <w:lang w:val="en-US"/>
    </w:rPr>
  </w:style>
  <w:style w:type="paragraph" w:customStyle="1" w:styleId="xl401">
    <w:name w:val="xl401"/>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noProof w:val="0"/>
      <w:sz w:val="14"/>
      <w:szCs w:val="14"/>
      <w:lang w:val="en-US"/>
    </w:rPr>
  </w:style>
  <w:style w:type="paragraph" w:customStyle="1" w:styleId="xl402">
    <w:name w:val="xl402"/>
    <w:basedOn w:val="Normal"/>
    <w:rsid w:val="009C5972"/>
    <w:pPr>
      <w:pBdr>
        <w:bottom w:val="single" w:sz="8" w:space="0" w:color="auto"/>
      </w:pBdr>
      <w:shd w:val="clear" w:color="000000" w:fill="F2F2F2"/>
      <w:spacing w:before="100" w:beforeAutospacing="1" w:after="100" w:afterAutospacing="1" w:line="240" w:lineRule="auto"/>
      <w:jc w:val="right"/>
    </w:pPr>
    <w:rPr>
      <w:rFonts w:ascii="Century Gothic" w:eastAsia="Times New Roman" w:hAnsi="Century Gothic"/>
      <w:noProof w:val="0"/>
      <w:color w:val="000000"/>
      <w:sz w:val="14"/>
      <w:szCs w:val="14"/>
      <w:lang w:val="en-US"/>
    </w:rPr>
  </w:style>
  <w:style w:type="paragraph" w:customStyle="1" w:styleId="xl403">
    <w:name w:val="xl403"/>
    <w:basedOn w:val="Normal"/>
    <w:rsid w:val="009C597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noProof w:val="0"/>
      <w:sz w:val="12"/>
      <w:szCs w:val="12"/>
      <w:lang w:val="en-US"/>
    </w:rPr>
  </w:style>
  <w:style w:type="paragraph" w:customStyle="1" w:styleId="xl404">
    <w:name w:val="xl404"/>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5">
    <w:name w:val="xl405"/>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6">
    <w:name w:val="xl406"/>
    <w:basedOn w:val="Normal"/>
    <w:rsid w:val="009C5972"/>
    <w:pPr>
      <w:pBdr>
        <w:right w:val="single" w:sz="4" w:space="0" w:color="auto"/>
      </w:pBdr>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07">
    <w:name w:val="xl407"/>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8">
    <w:name w:val="xl408"/>
    <w:basedOn w:val="Normal"/>
    <w:rsid w:val="009C5972"/>
    <w:pPr>
      <w:shd w:val="clear" w:color="000000" w:fill="FFC0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09">
    <w:name w:val="xl409"/>
    <w:basedOn w:val="Normal"/>
    <w:rsid w:val="009C5972"/>
    <w:pPr>
      <w:shd w:val="clear" w:color="000000" w:fill="FFFF00"/>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0">
    <w:name w:val="xl410"/>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1">
    <w:name w:val="xl411"/>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2">
    <w:name w:val="xl412"/>
    <w:basedOn w:val="Normal"/>
    <w:rsid w:val="009C5972"/>
    <w:pP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3">
    <w:name w:val="xl413"/>
    <w:basedOn w:val="Normal"/>
    <w:rsid w:val="009C5972"/>
    <w:pPr>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4">
    <w:name w:val="xl414"/>
    <w:basedOn w:val="Normal"/>
    <w:rsid w:val="009C5972"/>
    <w:pPr>
      <w:pBdr>
        <w:right w:val="single" w:sz="4" w:space="0" w:color="auto"/>
      </w:pBdr>
      <w:shd w:val="clear" w:color="000000" w:fill="D9D9D9"/>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5">
    <w:name w:val="xl415"/>
    <w:basedOn w:val="Normal"/>
    <w:rsid w:val="009C5972"/>
    <w:pPr>
      <w:pBdr>
        <w:right w:val="single" w:sz="4" w:space="0" w:color="auto"/>
      </w:pBdr>
      <w:shd w:val="clear" w:color="000000" w:fill="FFFFFF"/>
      <w:spacing w:before="100" w:beforeAutospacing="1" w:after="100" w:afterAutospacing="1" w:line="240" w:lineRule="auto"/>
      <w:jc w:val="center"/>
      <w:textAlignment w:val="center"/>
    </w:pPr>
    <w:rPr>
      <w:rFonts w:ascii="Century Gothic" w:eastAsia="Times New Roman" w:hAnsi="Century Gothic"/>
      <w:noProof w:val="0"/>
      <w:color w:val="000000"/>
      <w:sz w:val="12"/>
      <w:szCs w:val="12"/>
      <w:lang w:val="en-US"/>
    </w:rPr>
  </w:style>
  <w:style w:type="paragraph" w:customStyle="1" w:styleId="xl416">
    <w:name w:val="xl416"/>
    <w:basedOn w:val="Normal"/>
    <w:rsid w:val="009C5972"/>
    <w:pPr>
      <w:shd w:val="clear" w:color="000000" w:fill="FFFFFF"/>
      <w:spacing w:before="100" w:beforeAutospacing="1" w:after="100" w:afterAutospacing="1" w:line="240" w:lineRule="auto"/>
      <w:jc w:val="right"/>
    </w:pPr>
    <w:rPr>
      <w:rFonts w:ascii="Times New Roman" w:eastAsia="Times New Roman" w:hAnsi="Times New Roman"/>
      <w:noProof w:val="0"/>
      <w:sz w:val="12"/>
      <w:szCs w:val="12"/>
      <w:lang w:val="en-US"/>
    </w:rPr>
  </w:style>
  <w:style w:type="paragraph" w:customStyle="1" w:styleId="xl417">
    <w:name w:val="xl417"/>
    <w:basedOn w:val="Normal"/>
    <w:rsid w:val="009C5972"/>
    <w:pPr>
      <w:pBdr>
        <w:top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noProof w:val="0"/>
      <w:sz w:val="12"/>
      <w:szCs w:val="12"/>
      <w:lang w:val="en-US"/>
    </w:rPr>
  </w:style>
  <w:style w:type="paragraph" w:customStyle="1" w:styleId="xl418">
    <w:name w:val="xl418"/>
    <w:basedOn w:val="Normal"/>
    <w:rsid w:val="009C5972"/>
    <w:pPr>
      <w:pBdr>
        <w:top w:val="single" w:sz="4" w:space="0" w:color="auto"/>
      </w:pBdr>
      <w:shd w:val="clear" w:color="000000" w:fill="D9D9D9"/>
      <w:spacing w:before="100" w:beforeAutospacing="1" w:after="100" w:afterAutospacing="1" w:line="240" w:lineRule="auto"/>
      <w:jc w:val="right"/>
    </w:pPr>
    <w:rPr>
      <w:rFonts w:ascii="Times New Roman" w:eastAsia="Times New Roman" w:hAnsi="Times New Roman"/>
      <w:noProof w:val="0"/>
      <w:sz w:val="12"/>
      <w:szCs w:val="12"/>
      <w:lang w:val="en-US"/>
    </w:rPr>
  </w:style>
  <w:style w:type="table" w:customStyle="1" w:styleId="ListTable2-Accent41">
    <w:name w:val="List Table 2 - Accent 41"/>
    <w:basedOn w:val="TableNormal"/>
    <w:uiPriority w:val="47"/>
    <w:rsid w:val="009C5972"/>
    <w:pPr>
      <w:spacing w:after="0" w:line="240" w:lineRule="auto"/>
    </w:pPr>
    <w:rPr>
      <w:rFonts w:ascii="Calibri" w:hAnsi="Calibri" w:cs="Times New Roman"/>
      <w:sz w:val="20"/>
      <w:szCs w:val="20"/>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9C5972"/>
    <w:pPr>
      <w:spacing w:after="0" w:line="240" w:lineRule="auto"/>
    </w:pPr>
    <w:rPr>
      <w:rFonts w:ascii="Calibri" w:hAnsi="Calibri" w:cs="Times New Roman"/>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DocumentMap">
    <w:name w:val="Document Map"/>
    <w:basedOn w:val="Normal"/>
    <w:link w:val="DocumentMapChar"/>
    <w:uiPriority w:val="99"/>
    <w:semiHidden/>
    <w:unhideWhenUsed/>
    <w:rsid w:val="007062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628E"/>
    <w:rPr>
      <w:rFonts w:ascii="Tahoma" w:eastAsia="MS Mincho" w:hAnsi="Tahoma" w:cs="Tahoma"/>
      <w:noProof/>
      <w:sz w:val="16"/>
      <w:szCs w:val="16"/>
      <w:lang w:val="sq-AL"/>
    </w:rPr>
  </w:style>
  <w:style w:type="numbering" w:customStyle="1" w:styleId="NoList2">
    <w:name w:val="No List2"/>
    <w:next w:val="NoList"/>
    <w:uiPriority w:val="99"/>
    <w:semiHidden/>
    <w:unhideWhenUsed/>
    <w:rsid w:val="00363412"/>
  </w:style>
  <w:style w:type="numbering" w:customStyle="1" w:styleId="NoList3">
    <w:name w:val="No List3"/>
    <w:next w:val="NoList"/>
    <w:uiPriority w:val="99"/>
    <w:semiHidden/>
    <w:unhideWhenUsed/>
    <w:rsid w:val="00363412"/>
  </w:style>
  <w:style w:type="table" w:customStyle="1" w:styleId="TableGrid1">
    <w:name w:val="Table Grid1"/>
    <w:basedOn w:val="TableNormal"/>
    <w:next w:val="TableGrid"/>
    <w:uiPriority w:val="59"/>
    <w:rsid w:val="00363412"/>
    <w:pPr>
      <w:spacing w:after="0" w:line="240" w:lineRule="auto"/>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51">
    <w:name w:val="Medium Grid 3 - Accent 51"/>
    <w:basedOn w:val="TableNormal"/>
    <w:next w:val="MediumGrid3-Accent5"/>
    <w:uiPriority w:val="69"/>
    <w:rsid w:val="00363412"/>
    <w:pPr>
      <w:spacing w:after="0" w:line="240" w:lineRule="auto"/>
    </w:pPr>
    <w:rPr>
      <w:rFonts w:ascii="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Grid-Accent11">
    <w:name w:val="Colorful Grid - Accent 11"/>
    <w:basedOn w:val="TableNormal"/>
    <w:next w:val="ColorfulGrid-Accent1"/>
    <w:uiPriority w:val="73"/>
    <w:rsid w:val="00363412"/>
    <w:pPr>
      <w:spacing w:after="0" w:line="240" w:lineRule="auto"/>
    </w:pPr>
    <w:rPr>
      <w:rFonts w:ascii="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numbering" w:customStyle="1" w:styleId="NoList11">
    <w:name w:val="No List11"/>
    <w:next w:val="NoList"/>
    <w:uiPriority w:val="99"/>
    <w:semiHidden/>
    <w:unhideWhenUsed/>
    <w:rsid w:val="00363412"/>
  </w:style>
  <w:style w:type="table" w:customStyle="1" w:styleId="MediumShading2-Accent61">
    <w:name w:val="Medium Shading 2 - Accent 61"/>
    <w:basedOn w:val="TableNormal"/>
    <w:next w:val="MediumShading2-Accent6"/>
    <w:uiPriority w:val="69"/>
    <w:rsid w:val="00363412"/>
    <w:pPr>
      <w:spacing w:after="0" w:line="240" w:lineRule="auto"/>
    </w:pPr>
    <w:rPr>
      <w:rFonts w:ascii="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2-Accent21">
    <w:name w:val="Medium Grid 2 - Accent 21"/>
    <w:basedOn w:val="TableNormal"/>
    <w:next w:val="MediumGrid2-Accent2"/>
    <w:uiPriority w:val="73"/>
    <w:rsid w:val="00363412"/>
    <w:pPr>
      <w:spacing w:after="0" w:line="240" w:lineRule="auto"/>
    </w:pPr>
    <w:rPr>
      <w:rFonts w:ascii="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rsid w:val="00363412"/>
    <w:pPr>
      <w:spacing w:after="0" w:line="240" w:lineRule="auto"/>
    </w:pPr>
    <w:rPr>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Grid-Accent51">
    <w:name w:val="Colorful Grid - Accent 51"/>
    <w:basedOn w:val="TableNormal"/>
    <w:next w:val="ColorfulGrid-Accent5"/>
    <w:uiPriority w:val="73"/>
    <w:rsid w:val="00363412"/>
    <w:pPr>
      <w:spacing w:after="0" w:line="240" w:lineRule="auto"/>
    </w:pPr>
    <w:rPr>
      <w:rFonts w:ascii="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111">
    <w:name w:val="Light Shading - Accent 111"/>
    <w:basedOn w:val="TableNormal"/>
    <w:uiPriority w:val="60"/>
    <w:rsid w:val="00363412"/>
    <w:pPr>
      <w:spacing w:after="0" w:line="240" w:lineRule="auto"/>
    </w:pPr>
    <w:rPr>
      <w:rFonts w:ascii="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qFormat/>
    <w:rsid w:val="00363412"/>
    <w:pPr>
      <w:spacing w:after="0" w:line="240" w:lineRule="auto"/>
    </w:pPr>
    <w:rPr>
      <w:rFonts w:ascii="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51">
    <w:name w:val="Light Grid - Accent 51"/>
    <w:basedOn w:val="TableNormal"/>
    <w:next w:val="LightGrid-Accent5"/>
    <w:uiPriority w:val="62"/>
    <w:rsid w:val="00363412"/>
    <w:pPr>
      <w:spacing w:after="0" w:line="240" w:lineRule="auto"/>
    </w:pPr>
    <w:rPr>
      <w:rFonts w:ascii="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12">
    <w:name w:val="Colorful List - Accent 12"/>
    <w:basedOn w:val="TableNormal"/>
    <w:next w:val="ColorfulList-Accent1"/>
    <w:uiPriority w:val="72"/>
    <w:rsid w:val="00363412"/>
    <w:pPr>
      <w:spacing w:after="0" w:line="240" w:lineRule="auto"/>
    </w:pPr>
    <w:rPr>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GridTable2-Accent111">
    <w:name w:val="Grid Table 2 - Accent 111"/>
    <w:basedOn w:val="TableNormal"/>
    <w:uiPriority w:val="47"/>
    <w:rsid w:val="00363412"/>
    <w:pPr>
      <w:spacing w:after="0" w:line="240" w:lineRule="auto"/>
    </w:pPr>
    <w:rPr>
      <w:rFonts w:ascii="Calibri" w:hAnsi="Calibri" w:cs="Times New Roman"/>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363412"/>
    <w:pPr>
      <w:spacing w:after="0" w:line="240" w:lineRule="auto"/>
    </w:pPr>
    <w:rPr>
      <w:rFonts w:ascii="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411">
    <w:name w:val="List Table 2 - Accent 411"/>
    <w:basedOn w:val="TableNormal"/>
    <w:uiPriority w:val="47"/>
    <w:rsid w:val="00363412"/>
    <w:pPr>
      <w:spacing w:after="0" w:line="240" w:lineRule="auto"/>
    </w:pPr>
    <w:rPr>
      <w:rFonts w:ascii="Calibri" w:hAnsi="Calibri" w:cs="Times New Roman"/>
      <w:sz w:val="20"/>
      <w:szCs w:val="20"/>
    </w:r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 Accent 511"/>
    <w:basedOn w:val="TableNormal"/>
    <w:uiPriority w:val="47"/>
    <w:rsid w:val="00363412"/>
    <w:pPr>
      <w:spacing w:after="0" w:line="240" w:lineRule="auto"/>
    </w:pPr>
    <w:rPr>
      <w:rFonts w:ascii="Calibri" w:hAnsi="Calibri" w:cs="Times New Roman"/>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ediumGrid1-Accent22">
    <w:name w:val="Medium Grid 1 - Accent 22"/>
    <w:basedOn w:val="TableNormal"/>
    <w:next w:val="MediumGrid1-Accent2"/>
    <w:rsid w:val="00252CA1"/>
    <w:pPr>
      <w:spacing w:after="0" w:line="240" w:lineRule="auto"/>
    </w:pPr>
    <w:rPr>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3">
    <w:name w:val="Colorful List - Accent 13"/>
    <w:basedOn w:val="TableNormal"/>
    <w:next w:val="ColorfulList-Accent1"/>
    <w:uiPriority w:val="72"/>
    <w:rsid w:val="00252CA1"/>
    <w:pPr>
      <w:spacing w:after="0" w:line="240" w:lineRule="auto"/>
    </w:pPr>
    <w:rPr>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MediumGrid1-Accent211">
    <w:name w:val="Medium Grid 1 - Accent 211"/>
    <w:basedOn w:val="TableNormal"/>
    <w:next w:val="MediumGrid1-Accent2"/>
    <w:rsid w:val="00252CA1"/>
    <w:pPr>
      <w:spacing w:after="0" w:line="240" w:lineRule="auto"/>
    </w:pPr>
    <w:rPr>
      <w:noProof/>
      <w:lang w:val="sq-AL"/>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ColorfulList-Accent121">
    <w:name w:val="Colorful List - Accent 121"/>
    <w:basedOn w:val="TableNormal"/>
    <w:next w:val="ColorfulList-Accent1"/>
    <w:uiPriority w:val="72"/>
    <w:rsid w:val="00252CA1"/>
    <w:pPr>
      <w:spacing w:after="0" w:line="240" w:lineRule="auto"/>
    </w:pPr>
    <w:rPr>
      <w:noProof/>
      <w:lang w:val="sq-AL"/>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7852">
      <w:bodyDiv w:val="1"/>
      <w:marLeft w:val="0"/>
      <w:marRight w:val="0"/>
      <w:marTop w:val="0"/>
      <w:marBottom w:val="0"/>
      <w:divBdr>
        <w:top w:val="none" w:sz="0" w:space="0" w:color="auto"/>
        <w:left w:val="none" w:sz="0" w:space="0" w:color="auto"/>
        <w:bottom w:val="none" w:sz="0" w:space="0" w:color="auto"/>
        <w:right w:val="none" w:sz="0" w:space="0" w:color="auto"/>
      </w:divBdr>
    </w:div>
    <w:div w:id="59913652">
      <w:bodyDiv w:val="1"/>
      <w:marLeft w:val="0"/>
      <w:marRight w:val="0"/>
      <w:marTop w:val="0"/>
      <w:marBottom w:val="0"/>
      <w:divBdr>
        <w:top w:val="none" w:sz="0" w:space="0" w:color="auto"/>
        <w:left w:val="none" w:sz="0" w:space="0" w:color="auto"/>
        <w:bottom w:val="none" w:sz="0" w:space="0" w:color="auto"/>
        <w:right w:val="none" w:sz="0" w:space="0" w:color="auto"/>
      </w:divBdr>
    </w:div>
    <w:div w:id="69666854">
      <w:bodyDiv w:val="1"/>
      <w:marLeft w:val="0"/>
      <w:marRight w:val="0"/>
      <w:marTop w:val="0"/>
      <w:marBottom w:val="0"/>
      <w:divBdr>
        <w:top w:val="none" w:sz="0" w:space="0" w:color="auto"/>
        <w:left w:val="none" w:sz="0" w:space="0" w:color="auto"/>
        <w:bottom w:val="none" w:sz="0" w:space="0" w:color="auto"/>
        <w:right w:val="none" w:sz="0" w:space="0" w:color="auto"/>
      </w:divBdr>
    </w:div>
    <w:div w:id="97602785">
      <w:bodyDiv w:val="1"/>
      <w:marLeft w:val="0"/>
      <w:marRight w:val="0"/>
      <w:marTop w:val="0"/>
      <w:marBottom w:val="0"/>
      <w:divBdr>
        <w:top w:val="none" w:sz="0" w:space="0" w:color="auto"/>
        <w:left w:val="none" w:sz="0" w:space="0" w:color="auto"/>
        <w:bottom w:val="none" w:sz="0" w:space="0" w:color="auto"/>
        <w:right w:val="none" w:sz="0" w:space="0" w:color="auto"/>
      </w:divBdr>
    </w:div>
    <w:div w:id="136727965">
      <w:bodyDiv w:val="1"/>
      <w:marLeft w:val="0"/>
      <w:marRight w:val="0"/>
      <w:marTop w:val="0"/>
      <w:marBottom w:val="0"/>
      <w:divBdr>
        <w:top w:val="none" w:sz="0" w:space="0" w:color="auto"/>
        <w:left w:val="none" w:sz="0" w:space="0" w:color="auto"/>
        <w:bottom w:val="none" w:sz="0" w:space="0" w:color="auto"/>
        <w:right w:val="none" w:sz="0" w:space="0" w:color="auto"/>
      </w:divBdr>
    </w:div>
    <w:div w:id="138770839">
      <w:bodyDiv w:val="1"/>
      <w:marLeft w:val="0"/>
      <w:marRight w:val="0"/>
      <w:marTop w:val="0"/>
      <w:marBottom w:val="0"/>
      <w:divBdr>
        <w:top w:val="none" w:sz="0" w:space="0" w:color="auto"/>
        <w:left w:val="none" w:sz="0" w:space="0" w:color="auto"/>
        <w:bottom w:val="none" w:sz="0" w:space="0" w:color="auto"/>
        <w:right w:val="none" w:sz="0" w:space="0" w:color="auto"/>
      </w:divBdr>
    </w:div>
    <w:div w:id="184903023">
      <w:bodyDiv w:val="1"/>
      <w:marLeft w:val="0"/>
      <w:marRight w:val="0"/>
      <w:marTop w:val="0"/>
      <w:marBottom w:val="0"/>
      <w:divBdr>
        <w:top w:val="none" w:sz="0" w:space="0" w:color="auto"/>
        <w:left w:val="none" w:sz="0" w:space="0" w:color="auto"/>
        <w:bottom w:val="none" w:sz="0" w:space="0" w:color="auto"/>
        <w:right w:val="none" w:sz="0" w:space="0" w:color="auto"/>
      </w:divBdr>
    </w:div>
    <w:div w:id="243613704">
      <w:bodyDiv w:val="1"/>
      <w:marLeft w:val="0"/>
      <w:marRight w:val="0"/>
      <w:marTop w:val="0"/>
      <w:marBottom w:val="0"/>
      <w:divBdr>
        <w:top w:val="none" w:sz="0" w:space="0" w:color="auto"/>
        <w:left w:val="none" w:sz="0" w:space="0" w:color="auto"/>
        <w:bottom w:val="none" w:sz="0" w:space="0" w:color="auto"/>
        <w:right w:val="none" w:sz="0" w:space="0" w:color="auto"/>
      </w:divBdr>
    </w:div>
    <w:div w:id="294718217">
      <w:bodyDiv w:val="1"/>
      <w:marLeft w:val="0"/>
      <w:marRight w:val="0"/>
      <w:marTop w:val="0"/>
      <w:marBottom w:val="0"/>
      <w:divBdr>
        <w:top w:val="none" w:sz="0" w:space="0" w:color="auto"/>
        <w:left w:val="none" w:sz="0" w:space="0" w:color="auto"/>
        <w:bottom w:val="none" w:sz="0" w:space="0" w:color="auto"/>
        <w:right w:val="none" w:sz="0" w:space="0" w:color="auto"/>
      </w:divBdr>
    </w:div>
    <w:div w:id="296298322">
      <w:bodyDiv w:val="1"/>
      <w:marLeft w:val="0"/>
      <w:marRight w:val="0"/>
      <w:marTop w:val="0"/>
      <w:marBottom w:val="0"/>
      <w:divBdr>
        <w:top w:val="none" w:sz="0" w:space="0" w:color="auto"/>
        <w:left w:val="none" w:sz="0" w:space="0" w:color="auto"/>
        <w:bottom w:val="none" w:sz="0" w:space="0" w:color="auto"/>
        <w:right w:val="none" w:sz="0" w:space="0" w:color="auto"/>
      </w:divBdr>
    </w:div>
    <w:div w:id="299918314">
      <w:bodyDiv w:val="1"/>
      <w:marLeft w:val="0"/>
      <w:marRight w:val="0"/>
      <w:marTop w:val="0"/>
      <w:marBottom w:val="0"/>
      <w:divBdr>
        <w:top w:val="none" w:sz="0" w:space="0" w:color="auto"/>
        <w:left w:val="none" w:sz="0" w:space="0" w:color="auto"/>
        <w:bottom w:val="none" w:sz="0" w:space="0" w:color="auto"/>
        <w:right w:val="none" w:sz="0" w:space="0" w:color="auto"/>
      </w:divBdr>
    </w:div>
    <w:div w:id="317421076">
      <w:bodyDiv w:val="1"/>
      <w:marLeft w:val="0"/>
      <w:marRight w:val="0"/>
      <w:marTop w:val="0"/>
      <w:marBottom w:val="0"/>
      <w:divBdr>
        <w:top w:val="none" w:sz="0" w:space="0" w:color="auto"/>
        <w:left w:val="none" w:sz="0" w:space="0" w:color="auto"/>
        <w:bottom w:val="none" w:sz="0" w:space="0" w:color="auto"/>
        <w:right w:val="none" w:sz="0" w:space="0" w:color="auto"/>
      </w:divBdr>
    </w:div>
    <w:div w:id="321129487">
      <w:bodyDiv w:val="1"/>
      <w:marLeft w:val="0"/>
      <w:marRight w:val="0"/>
      <w:marTop w:val="0"/>
      <w:marBottom w:val="0"/>
      <w:divBdr>
        <w:top w:val="none" w:sz="0" w:space="0" w:color="auto"/>
        <w:left w:val="none" w:sz="0" w:space="0" w:color="auto"/>
        <w:bottom w:val="none" w:sz="0" w:space="0" w:color="auto"/>
        <w:right w:val="none" w:sz="0" w:space="0" w:color="auto"/>
      </w:divBdr>
    </w:div>
    <w:div w:id="347752239">
      <w:bodyDiv w:val="1"/>
      <w:marLeft w:val="0"/>
      <w:marRight w:val="0"/>
      <w:marTop w:val="0"/>
      <w:marBottom w:val="0"/>
      <w:divBdr>
        <w:top w:val="none" w:sz="0" w:space="0" w:color="auto"/>
        <w:left w:val="none" w:sz="0" w:space="0" w:color="auto"/>
        <w:bottom w:val="none" w:sz="0" w:space="0" w:color="auto"/>
        <w:right w:val="none" w:sz="0" w:space="0" w:color="auto"/>
      </w:divBdr>
    </w:div>
    <w:div w:id="352609349">
      <w:bodyDiv w:val="1"/>
      <w:marLeft w:val="0"/>
      <w:marRight w:val="0"/>
      <w:marTop w:val="0"/>
      <w:marBottom w:val="0"/>
      <w:divBdr>
        <w:top w:val="none" w:sz="0" w:space="0" w:color="auto"/>
        <w:left w:val="none" w:sz="0" w:space="0" w:color="auto"/>
        <w:bottom w:val="none" w:sz="0" w:space="0" w:color="auto"/>
        <w:right w:val="none" w:sz="0" w:space="0" w:color="auto"/>
      </w:divBdr>
    </w:div>
    <w:div w:id="355008689">
      <w:bodyDiv w:val="1"/>
      <w:marLeft w:val="0"/>
      <w:marRight w:val="0"/>
      <w:marTop w:val="0"/>
      <w:marBottom w:val="0"/>
      <w:divBdr>
        <w:top w:val="none" w:sz="0" w:space="0" w:color="auto"/>
        <w:left w:val="none" w:sz="0" w:space="0" w:color="auto"/>
        <w:bottom w:val="none" w:sz="0" w:space="0" w:color="auto"/>
        <w:right w:val="none" w:sz="0" w:space="0" w:color="auto"/>
      </w:divBdr>
    </w:div>
    <w:div w:id="369575031">
      <w:bodyDiv w:val="1"/>
      <w:marLeft w:val="0"/>
      <w:marRight w:val="0"/>
      <w:marTop w:val="0"/>
      <w:marBottom w:val="0"/>
      <w:divBdr>
        <w:top w:val="none" w:sz="0" w:space="0" w:color="auto"/>
        <w:left w:val="none" w:sz="0" w:space="0" w:color="auto"/>
        <w:bottom w:val="none" w:sz="0" w:space="0" w:color="auto"/>
        <w:right w:val="none" w:sz="0" w:space="0" w:color="auto"/>
      </w:divBdr>
    </w:div>
    <w:div w:id="370152115">
      <w:bodyDiv w:val="1"/>
      <w:marLeft w:val="0"/>
      <w:marRight w:val="0"/>
      <w:marTop w:val="0"/>
      <w:marBottom w:val="0"/>
      <w:divBdr>
        <w:top w:val="none" w:sz="0" w:space="0" w:color="auto"/>
        <w:left w:val="none" w:sz="0" w:space="0" w:color="auto"/>
        <w:bottom w:val="none" w:sz="0" w:space="0" w:color="auto"/>
        <w:right w:val="none" w:sz="0" w:space="0" w:color="auto"/>
      </w:divBdr>
    </w:div>
    <w:div w:id="388767719">
      <w:bodyDiv w:val="1"/>
      <w:marLeft w:val="0"/>
      <w:marRight w:val="0"/>
      <w:marTop w:val="0"/>
      <w:marBottom w:val="0"/>
      <w:divBdr>
        <w:top w:val="none" w:sz="0" w:space="0" w:color="auto"/>
        <w:left w:val="none" w:sz="0" w:space="0" w:color="auto"/>
        <w:bottom w:val="none" w:sz="0" w:space="0" w:color="auto"/>
        <w:right w:val="none" w:sz="0" w:space="0" w:color="auto"/>
      </w:divBdr>
    </w:div>
    <w:div w:id="406651310">
      <w:bodyDiv w:val="1"/>
      <w:marLeft w:val="0"/>
      <w:marRight w:val="0"/>
      <w:marTop w:val="0"/>
      <w:marBottom w:val="0"/>
      <w:divBdr>
        <w:top w:val="none" w:sz="0" w:space="0" w:color="auto"/>
        <w:left w:val="none" w:sz="0" w:space="0" w:color="auto"/>
        <w:bottom w:val="none" w:sz="0" w:space="0" w:color="auto"/>
        <w:right w:val="none" w:sz="0" w:space="0" w:color="auto"/>
      </w:divBdr>
    </w:div>
    <w:div w:id="410202040">
      <w:bodyDiv w:val="1"/>
      <w:marLeft w:val="0"/>
      <w:marRight w:val="0"/>
      <w:marTop w:val="0"/>
      <w:marBottom w:val="0"/>
      <w:divBdr>
        <w:top w:val="none" w:sz="0" w:space="0" w:color="auto"/>
        <w:left w:val="none" w:sz="0" w:space="0" w:color="auto"/>
        <w:bottom w:val="none" w:sz="0" w:space="0" w:color="auto"/>
        <w:right w:val="none" w:sz="0" w:space="0" w:color="auto"/>
      </w:divBdr>
    </w:div>
    <w:div w:id="430129768">
      <w:bodyDiv w:val="1"/>
      <w:marLeft w:val="0"/>
      <w:marRight w:val="0"/>
      <w:marTop w:val="0"/>
      <w:marBottom w:val="0"/>
      <w:divBdr>
        <w:top w:val="none" w:sz="0" w:space="0" w:color="auto"/>
        <w:left w:val="none" w:sz="0" w:space="0" w:color="auto"/>
        <w:bottom w:val="none" w:sz="0" w:space="0" w:color="auto"/>
        <w:right w:val="none" w:sz="0" w:space="0" w:color="auto"/>
      </w:divBdr>
    </w:div>
    <w:div w:id="449587324">
      <w:bodyDiv w:val="1"/>
      <w:marLeft w:val="0"/>
      <w:marRight w:val="0"/>
      <w:marTop w:val="0"/>
      <w:marBottom w:val="0"/>
      <w:divBdr>
        <w:top w:val="none" w:sz="0" w:space="0" w:color="auto"/>
        <w:left w:val="none" w:sz="0" w:space="0" w:color="auto"/>
        <w:bottom w:val="none" w:sz="0" w:space="0" w:color="auto"/>
        <w:right w:val="none" w:sz="0" w:space="0" w:color="auto"/>
      </w:divBdr>
    </w:div>
    <w:div w:id="487870898">
      <w:bodyDiv w:val="1"/>
      <w:marLeft w:val="0"/>
      <w:marRight w:val="0"/>
      <w:marTop w:val="0"/>
      <w:marBottom w:val="0"/>
      <w:divBdr>
        <w:top w:val="none" w:sz="0" w:space="0" w:color="auto"/>
        <w:left w:val="none" w:sz="0" w:space="0" w:color="auto"/>
        <w:bottom w:val="none" w:sz="0" w:space="0" w:color="auto"/>
        <w:right w:val="none" w:sz="0" w:space="0" w:color="auto"/>
      </w:divBdr>
    </w:div>
    <w:div w:id="535125697">
      <w:bodyDiv w:val="1"/>
      <w:marLeft w:val="0"/>
      <w:marRight w:val="0"/>
      <w:marTop w:val="0"/>
      <w:marBottom w:val="0"/>
      <w:divBdr>
        <w:top w:val="none" w:sz="0" w:space="0" w:color="auto"/>
        <w:left w:val="none" w:sz="0" w:space="0" w:color="auto"/>
        <w:bottom w:val="none" w:sz="0" w:space="0" w:color="auto"/>
        <w:right w:val="none" w:sz="0" w:space="0" w:color="auto"/>
      </w:divBdr>
    </w:div>
    <w:div w:id="542402394">
      <w:bodyDiv w:val="1"/>
      <w:marLeft w:val="0"/>
      <w:marRight w:val="0"/>
      <w:marTop w:val="0"/>
      <w:marBottom w:val="0"/>
      <w:divBdr>
        <w:top w:val="none" w:sz="0" w:space="0" w:color="auto"/>
        <w:left w:val="none" w:sz="0" w:space="0" w:color="auto"/>
        <w:bottom w:val="none" w:sz="0" w:space="0" w:color="auto"/>
        <w:right w:val="none" w:sz="0" w:space="0" w:color="auto"/>
      </w:divBdr>
    </w:div>
    <w:div w:id="552424102">
      <w:bodyDiv w:val="1"/>
      <w:marLeft w:val="0"/>
      <w:marRight w:val="0"/>
      <w:marTop w:val="0"/>
      <w:marBottom w:val="0"/>
      <w:divBdr>
        <w:top w:val="none" w:sz="0" w:space="0" w:color="auto"/>
        <w:left w:val="none" w:sz="0" w:space="0" w:color="auto"/>
        <w:bottom w:val="none" w:sz="0" w:space="0" w:color="auto"/>
        <w:right w:val="none" w:sz="0" w:space="0" w:color="auto"/>
      </w:divBdr>
    </w:div>
    <w:div w:id="573509893">
      <w:bodyDiv w:val="1"/>
      <w:marLeft w:val="0"/>
      <w:marRight w:val="0"/>
      <w:marTop w:val="0"/>
      <w:marBottom w:val="0"/>
      <w:divBdr>
        <w:top w:val="none" w:sz="0" w:space="0" w:color="auto"/>
        <w:left w:val="none" w:sz="0" w:space="0" w:color="auto"/>
        <w:bottom w:val="none" w:sz="0" w:space="0" w:color="auto"/>
        <w:right w:val="none" w:sz="0" w:space="0" w:color="auto"/>
      </w:divBdr>
    </w:div>
    <w:div w:id="577789481">
      <w:bodyDiv w:val="1"/>
      <w:marLeft w:val="0"/>
      <w:marRight w:val="0"/>
      <w:marTop w:val="0"/>
      <w:marBottom w:val="0"/>
      <w:divBdr>
        <w:top w:val="none" w:sz="0" w:space="0" w:color="auto"/>
        <w:left w:val="none" w:sz="0" w:space="0" w:color="auto"/>
        <w:bottom w:val="none" w:sz="0" w:space="0" w:color="auto"/>
        <w:right w:val="none" w:sz="0" w:space="0" w:color="auto"/>
      </w:divBdr>
    </w:div>
    <w:div w:id="621300978">
      <w:bodyDiv w:val="1"/>
      <w:marLeft w:val="0"/>
      <w:marRight w:val="0"/>
      <w:marTop w:val="0"/>
      <w:marBottom w:val="0"/>
      <w:divBdr>
        <w:top w:val="none" w:sz="0" w:space="0" w:color="auto"/>
        <w:left w:val="none" w:sz="0" w:space="0" w:color="auto"/>
        <w:bottom w:val="none" w:sz="0" w:space="0" w:color="auto"/>
        <w:right w:val="none" w:sz="0" w:space="0" w:color="auto"/>
      </w:divBdr>
    </w:div>
    <w:div w:id="636108371">
      <w:bodyDiv w:val="1"/>
      <w:marLeft w:val="0"/>
      <w:marRight w:val="0"/>
      <w:marTop w:val="0"/>
      <w:marBottom w:val="0"/>
      <w:divBdr>
        <w:top w:val="none" w:sz="0" w:space="0" w:color="auto"/>
        <w:left w:val="none" w:sz="0" w:space="0" w:color="auto"/>
        <w:bottom w:val="none" w:sz="0" w:space="0" w:color="auto"/>
        <w:right w:val="none" w:sz="0" w:space="0" w:color="auto"/>
      </w:divBdr>
    </w:div>
    <w:div w:id="657419181">
      <w:bodyDiv w:val="1"/>
      <w:marLeft w:val="0"/>
      <w:marRight w:val="0"/>
      <w:marTop w:val="0"/>
      <w:marBottom w:val="0"/>
      <w:divBdr>
        <w:top w:val="none" w:sz="0" w:space="0" w:color="auto"/>
        <w:left w:val="none" w:sz="0" w:space="0" w:color="auto"/>
        <w:bottom w:val="none" w:sz="0" w:space="0" w:color="auto"/>
        <w:right w:val="none" w:sz="0" w:space="0" w:color="auto"/>
      </w:divBdr>
    </w:div>
    <w:div w:id="676152383">
      <w:bodyDiv w:val="1"/>
      <w:marLeft w:val="0"/>
      <w:marRight w:val="0"/>
      <w:marTop w:val="0"/>
      <w:marBottom w:val="0"/>
      <w:divBdr>
        <w:top w:val="none" w:sz="0" w:space="0" w:color="auto"/>
        <w:left w:val="none" w:sz="0" w:space="0" w:color="auto"/>
        <w:bottom w:val="none" w:sz="0" w:space="0" w:color="auto"/>
        <w:right w:val="none" w:sz="0" w:space="0" w:color="auto"/>
      </w:divBdr>
    </w:div>
    <w:div w:id="680937429">
      <w:bodyDiv w:val="1"/>
      <w:marLeft w:val="0"/>
      <w:marRight w:val="0"/>
      <w:marTop w:val="0"/>
      <w:marBottom w:val="0"/>
      <w:divBdr>
        <w:top w:val="none" w:sz="0" w:space="0" w:color="auto"/>
        <w:left w:val="none" w:sz="0" w:space="0" w:color="auto"/>
        <w:bottom w:val="none" w:sz="0" w:space="0" w:color="auto"/>
        <w:right w:val="none" w:sz="0" w:space="0" w:color="auto"/>
      </w:divBdr>
    </w:div>
    <w:div w:id="704911932">
      <w:bodyDiv w:val="1"/>
      <w:marLeft w:val="0"/>
      <w:marRight w:val="0"/>
      <w:marTop w:val="0"/>
      <w:marBottom w:val="0"/>
      <w:divBdr>
        <w:top w:val="none" w:sz="0" w:space="0" w:color="auto"/>
        <w:left w:val="none" w:sz="0" w:space="0" w:color="auto"/>
        <w:bottom w:val="none" w:sz="0" w:space="0" w:color="auto"/>
        <w:right w:val="none" w:sz="0" w:space="0" w:color="auto"/>
      </w:divBdr>
    </w:div>
    <w:div w:id="708838036">
      <w:bodyDiv w:val="1"/>
      <w:marLeft w:val="0"/>
      <w:marRight w:val="0"/>
      <w:marTop w:val="0"/>
      <w:marBottom w:val="0"/>
      <w:divBdr>
        <w:top w:val="none" w:sz="0" w:space="0" w:color="auto"/>
        <w:left w:val="none" w:sz="0" w:space="0" w:color="auto"/>
        <w:bottom w:val="none" w:sz="0" w:space="0" w:color="auto"/>
        <w:right w:val="none" w:sz="0" w:space="0" w:color="auto"/>
      </w:divBdr>
    </w:div>
    <w:div w:id="747313333">
      <w:bodyDiv w:val="1"/>
      <w:marLeft w:val="0"/>
      <w:marRight w:val="0"/>
      <w:marTop w:val="0"/>
      <w:marBottom w:val="0"/>
      <w:divBdr>
        <w:top w:val="none" w:sz="0" w:space="0" w:color="auto"/>
        <w:left w:val="none" w:sz="0" w:space="0" w:color="auto"/>
        <w:bottom w:val="none" w:sz="0" w:space="0" w:color="auto"/>
        <w:right w:val="none" w:sz="0" w:space="0" w:color="auto"/>
      </w:divBdr>
    </w:div>
    <w:div w:id="779107632">
      <w:bodyDiv w:val="1"/>
      <w:marLeft w:val="0"/>
      <w:marRight w:val="0"/>
      <w:marTop w:val="0"/>
      <w:marBottom w:val="0"/>
      <w:divBdr>
        <w:top w:val="none" w:sz="0" w:space="0" w:color="auto"/>
        <w:left w:val="none" w:sz="0" w:space="0" w:color="auto"/>
        <w:bottom w:val="none" w:sz="0" w:space="0" w:color="auto"/>
        <w:right w:val="none" w:sz="0" w:space="0" w:color="auto"/>
      </w:divBdr>
    </w:div>
    <w:div w:id="786389230">
      <w:bodyDiv w:val="1"/>
      <w:marLeft w:val="0"/>
      <w:marRight w:val="0"/>
      <w:marTop w:val="0"/>
      <w:marBottom w:val="0"/>
      <w:divBdr>
        <w:top w:val="none" w:sz="0" w:space="0" w:color="auto"/>
        <w:left w:val="none" w:sz="0" w:space="0" w:color="auto"/>
        <w:bottom w:val="none" w:sz="0" w:space="0" w:color="auto"/>
        <w:right w:val="none" w:sz="0" w:space="0" w:color="auto"/>
      </w:divBdr>
    </w:div>
    <w:div w:id="813720700">
      <w:bodyDiv w:val="1"/>
      <w:marLeft w:val="0"/>
      <w:marRight w:val="0"/>
      <w:marTop w:val="0"/>
      <w:marBottom w:val="0"/>
      <w:divBdr>
        <w:top w:val="none" w:sz="0" w:space="0" w:color="auto"/>
        <w:left w:val="none" w:sz="0" w:space="0" w:color="auto"/>
        <w:bottom w:val="none" w:sz="0" w:space="0" w:color="auto"/>
        <w:right w:val="none" w:sz="0" w:space="0" w:color="auto"/>
      </w:divBdr>
    </w:div>
    <w:div w:id="827475878">
      <w:bodyDiv w:val="1"/>
      <w:marLeft w:val="0"/>
      <w:marRight w:val="0"/>
      <w:marTop w:val="0"/>
      <w:marBottom w:val="0"/>
      <w:divBdr>
        <w:top w:val="none" w:sz="0" w:space="0" w:color="auto"/>
        <w:left w:val="none" w:sz="0" w:space="0" w:color="auto"/>
        <w:bottom w:val="none" w:sz="0" w:space="0" w:color="auto"/>
        <w:right w:val="none" w:sz="0" w:space="0" w:color="auto"/>
      </w:divBdr>
    </w:div>
    <w:div w:id="867060845">
      <w:bodyDiv w:val="1"/>
      <w:marLeft w:val="0"/>
      <w:marRight w:val="0"/>
      <w:marTop w:val="0"/>
      <w:marBottom w:val="0"/>
      <w:divBdr>
        <w:top w:val="none" w:sz="0" w:space="0" w:color="auto"/>
        <w:left w:val="none" w:sz="0" w:space="0" w:color="auto"/>
        <w:bottom w:val="none" w:sz="0" w:space="0" w:color="auto"/>
        <w:right w:val="none" w:sz="0" w:space="0" w:color="auto"/>
      </w:divBdr>
    </w:div>
    <w:div w:id="878401500">
      <w:bodyDiv w:val="1"/>
      <w:marLeft w:val="0"/>
      <w:marRight w:val="0"/>
      <w:marTop w:val="0"/>
      <w:marBottom w:val="0"/>
      <w:divBdr>
        <w:top w:val="none" w:sz="0" w:space="0" w:color="auto"/>
        <w:left w:val="none" w:sz="0" w:space="0" w:color="auto"/>
        <w:bottom w:val="none" w:sz="0" w:space="0" w:color="auto"/>
        <w:right w:val="none" w:sz="0" w:space="0" w:color="auto"/>
      </w:divBdr>
    </w:div>
    <w:div w:id="958876847">
      <w:bodyDiv w:val="1"/>
      <w:marLeft w:val="0"/>
      <w:marRight w:val="0"/>
      <w:marTop w:val="0"/>
      <w:marBottom w:val="0"/>
      <w:divBdr>
        <w:top w:val="none" w:sz="0" w:space="0" w:color="auto"/>
        <w:left w:val="none" w:sz="0" w:space="0" w:color="auto"/>
        <w:bottom w:val="none" w:sz="0" w:space="0" w:color="auto"/>
        <w:right w:val="none" w:sz="0" w:space="0" w:color="auto"/>
      </w:divBdr>
    </w:div>
    <w:div w:id="977803581">
      <w:bodyDiv w:val="1"/>
      <w:marLeft w:val="0"/>
      <w:marRight w:val="0"/>
      <w:marTop w:val="0"/>
      <w:marBottom w:val="0"/>
      <w:divBdr>
        <w:top w:val="none" w:sz="0" w:space="0" w:color="auto"/>
        <w:left w:val="none" w:sz="0" w:space="0" w:color="auto"/>
        <w:bottom w:val="none" w:sz="0" w:space="0" w:color="auto"/>
        <w:right w:val="none" w:sz="0" w:space="0" w:color="auto"/>
      </w:divBdr>
    </w:div>
    <w:div w:id="1016424774">
      <w:bodyDiv w:val="1"/>
      <w:marLeft w:val="0"/>
      <w:marRight w:val="0"/>
      <w:marTop w:val="0"/>
      <w:marBottom w:val="0"/>
      <w:divBdr>
        <w:top w:val="none" w:sz="0" w:space="0" w:color="auto"/>
        <w:left w:val="none" w:sz="0" w:space="0" w:color="auto"/>
        <w:bottom w:val="none" w:sz="0" w:space="0" w:color="auto"/>
        <w:right w:val="none" w:sz="0" w:space="0" w:color="auto"/>
      </w:divBdr>
    </w:div>
    <w:div w:id="1030840503">
      <w:bodyDiv w:val="1"/>
      <w:marLeft w:val="0"/>
      <w:marRight w:val="0"/>
      <w:marTop w:val="0"/>
      <w:marBottom w:val="0"/>
      <w:divBdr>
        <w:top w:val="none" w:sz="0" w:space="0" w:color="auto"/>
        <w:left w:val="none" w:sz="0" w:space="0" w:color="auto"/>
        <w:bottom w:val="none" w:sz="0" w:space="0" w:color="auto"/>
        <w:right w:val="none" w:sz="0" w:space="0" w:color="auto"/>
      </w:divBdr>
    </w:div>
    <w:div w:id="1032609020">
      <w:bodyDiv w:val="1"/>
      <w:marLeft w:val="0"/>
      <w:marRight w:val="0"/>
      <w:marTop w:val="0"/>
      <w:marBottom w:val="0"/>
      <w:divBdr>
        <w:top w:val="none" w:sz="0" w:space="0" w:color="auto"/>
        <w:left w:val="none" w:sz="0" w:space="0" w:color="auto"/>
        <w:bottom w:val="none" w:sz="0" w:space="0" w:color="auto"/>
        <w:right w:val="none" w:sz="0" w:space="0" w:color="auto"/>
      </w:divBdr>
    </w:div>
    <w:div w:id="1033919181">
      <w:bodyDiv w:val="1"/>
      <w:marLeft w:val="0"/>
      <w:marRight w:val="0"/>
      <w:marTop w:val="0"/>
      <w:marBottom w:val="0"/>
      <w:divBdr>
        <w:top w:val="none" w:sz="0" w:space="0" w:color="auto"/>
        <w:left w:val="none" w:sz="0" w:space="0" w:color="auto"/>
        <w:bottom w:val="none" w:sz="0" w:space="0" w:color="auto"/>
        <w:right w:val="none" w:sz="0" w:space="0" w:color="auto"/>
      </w:divBdr>
    </w:div>
    <w:div w:id="1040787470">
      <w:bodyDiv w:val="1"/>
      <w:marLeft w:val="0"/>
      <w:marRight w:val="0"/>
      <w:marTop w:val="0"/>
      <w:marBottom w:val="0"/>
      <w:divBdr>
        <w:top w:val="none" w:sz="0" w:space="0" w:color="auto"/>
        <w:left w:val="none" w:sz="0" w:space="0" w:color="auto"/>
        <w:bottom w:val="none" w:sz="0" w:space="0" w:color="auto"/>
        <w:right w:val="none" w:sz="0" w:space="0" w:color="auto"/>
      </w:divBdr>
    </w:div>
    <w:div w:id="1049187205">
      <w:bodyDiv w:val="1"/>
      <w:marLeft w:val="0"/>
      <w:marRight w:val="0"/>
      <w:marTop w:val="0"/>
      <w:marBottom w:val="0"/>
      <w:divBdr>
        <w:top w:val="none" w:sz="0" w:space="0" w:color="auto"/>
        <w:left w:val="none" w:sz="0" w:space="0" w:color="auto"/>
        <w:bottom w:val="none" w:sz="0" w:space="0" w:color="auto"/>
        <w:right w:val="none" w:sz="0" w:space="0" w:color="auto"/>
      </w:divBdr>
    </w:div>
    <w:div w:id="1069383240">
      <w:bodyDiv w:val="1"/>
      <w:marLeft w:val="0"/>
      <w:marRight w:val="0"/>
      <w:marTop w:val="0"/>
      <w:marBottom w:val="0"/>
      <w:divBdr>
        <w:top w:val="none" w:sz="0" w:space="0" w:color="auto"/>
        <w:left w:val="none" w:sz="0" w:space="0" w:color="auto"/>
        <w:bottom w:val="none" w:sz="0" w:space="0" w:color="auto"/>
        <w:right w:val="none" w:sz="0" w:space="0" w:color="auto"/>
      </w:divBdr>
    </w:div>
    <w:div w:id="1070232806">
      <w:bodyDiv w:val="1"/>
      <w:marLeft w:val="0"/>
      <w:marRight w:val="0"/>
      <w:marTop w:val="0"/>
      <w:marBottom w:val="0"/>
      <w:divBdr>
        <w:top w:val="none" w:sz="0" w:space="0" w:color="auto"/>
        <w:left w:val="none" w:sz="0" w:space="0" w:color="auto"/>
        <w:bottom w:val="none" w:sz="0" w:space="0" w:color="auto"/>
        <w:right w:val="none" w:sz="0" w:space="0" w:color="auto"/>
      </w:divBdr>
    </w:div>
    <w:div w:id="1111972770">
      <w:bodyDiv w:val="1"/>
      <w:marLeft w:val="0"/>
      <w:marRight w:val="0"/>
      <w:marTop w:val="0"/>
      <w:marBottom w:val="0"/>
      <w:divBdr>
        <w:top w:val="none" w:sz="0" w:space="0" w:color="auto"/>
        <w:left w:val="none" w:sz="0" w:space="0" w:color="auto"/>
        <w:bottom w:val="none" w:sz="0" w:space="0" w:color="auto"/>
        <w:right w:val="none" w:sz="0" w:space="0" w:color="auto"/>
      </w:divBdr>
    </w:div>
    <w:div w:id="1154681799">
      <w:bodyDiv w:val="1"/>
      <w:marLeft w:val="0"/>
      <w:marRight w:val="0"/>
      <w:marTop w:val="0"/>
      <w:marBottom w:val="0"/>
      <w:divBdr>
        <w:top w:val="none" w:sz="0" w:space="0" w:color="auto"/>
        <w:left w:val="none" w:sz="0" w:space="0" w:color="auto"/>
        <w:bottom w:val="none" w:sz="0" w:space="0" w:color="auto"/>
        <w:right w:val="none" w:sz="0" w:space="0" w:color="auto"/>
      </w:divBdr>
    </w:div>
    <w:div w:id="1164272524">
      <w:bodyDiv w:val="1"/>
      <w:marLeft w:val="0"/>
      <w:marRight w:val="0"/>
      <w:marTop w:val="0"/>
      <w:marBottom w:val="0"/>
      <w:divBdr>
        <w:top w:val="none" w:sz="0" w:space="0" w:color="auto"/>
        <w:left w:val="none" w:sz="0" w:space="0" w:color="auto"/>
        <w:bottom w:val="none" w:sz="0" w:space="0" w:color="auto"/>
        <w:right w:val="none" w:sz="0" w:space="0" w:color="auto"/>
      </w:divBdr>
    </w:div>
    <w:div w:id="1191916949">
      <w:bodyDiv w:val="1"/>
      <w:marLeft w:val="0"/>
      <w:marRight w:val="0"/>
      <w:marTop w:val="0"/>
      <w:marBottom w:val="0"/>
      <w:divBdr>
        <w:top w:val="none" w:sz="0" w:space="0" w:color="auto"/>
        <w:left w:val="none" w:sz="0" w:space="0" w:color="auto"/>
        <w:bottom w:val="none" w:sz="0" w:space="0" w:color="auto"/>
        <w:right w:val="none" w:sz="0" w:space="0" w:color="auto"/>
      </w:divBdr>
    </w:div>
    <w:div w:id="1193422020">
      <w:bodyDiv w:val="1"/>
      <w:marLeft w:val="0"/>
      <w:marRight w:val="0"/>
      <w:marTop w:val="0"/>
      <w:marBottom w:val="0"/>
      <w:divBdr>
        <w:top w:val="none" w:sz="0" w:space="0" w:color="auto"/>
        <w:left w:val="none" w:sz="0" w:space="0" w:color="auto"/>
        <w:bottom w:val="none" w:sz="0" w:space="0" w:color="auto"/>
        <w:right w:val="none" w:sz="0" w:space="0" w:color="auto"/>
      </w:divBdr>
    </w:div>
    <w:div w:id="1205947305">
      <w:bodyDiv w:val="1"/>
      <w:marLeft w:val="0"/>
      <w:marRight w:val="0"/>
      <w:marTop w:val="0"/>
      <w:marBottom w:val="0"/>
      <w:divBdr>
        <w:top w:val="none" w:sz="0" w:space="0" w:color="auto"/>
        <w:left w:val="none" w:sz="0" w:space="0" w:color="auto"/>
        <w:bottom w:val="none" w:sz="0" w:space="0" w:color="auto"/>
        <w:right w:val="none" w:sz="0" w:space="0" w:color="auto"/>
      </w:divBdr>
    </w:div>
    <w:div w:id="1256128709">
      <w:bodyDiv w:val="1"/>
      <w:marLeft w:val="0"/>
      <w:marRight w:val="0"/>
      <w:marTop w:val="0"/>
      <w:marBottom w:val="0"/>
      <w:divBdr>
        <w:top w:val="none" w:sz="0" w:space="0" w:color="auto"/>
        <w:left w:val="none" w:sz="0" w:space="0" w:color="auto"/>
        <w:bottom w:val="none" w:sz="0" w:space="0" w:color="auto"/>
        <w:right w:val="none" w:sz="0" w:space="0" w:color="auto"/>
      </w:divBdr>
    </w:div>
    <w:div w:id="1260060985">
      <w:bodyDiv w:val="1"/>
      <w:marLeft w:val="0"/>
      <w:marRight w:val="0"/>
      <w:marTop w:val="0"/>
      <w:marBottom w:val="0"/>
      <w:divBdr>
        <w:top w:val="none" w:sz="0" w:space="0" w:color="auto"/>
        <w:left w:val="none" w:sz="0" w:space="0" w:color="auto"/>
        <w:bottom w:val="none" w:sz="0" w:space="0" w:color="auto"/>
        <w:right w:val="none" w:sz="0" w:space="0" w:color="auto"/>
      </w:divBdr>
    </w:div>
    <w:div w:id="1301577414">
      <w:bodyDiv w:val="1"/>
      <w:marLeft w:val="0"/>
      <w:marRight w:val="0"/>
      <w:marTop w:val="0"/>
      <w:marBottom w:val="0"/>
      <w:divBdr>
        <w:top w:val="none" w:sz="0" w:space="0" w:color="auto"/>
        <w:left w:val="none" w:sz="0" w:space="0" w:color="auto"/>
        <w:bottom w:val="none" w:sz="0" w:space="0" w:color="auto"/>
        <w:right w:val="none" w:sz="0" w:space="0" w:color="auto"/>
      </w:divBdr>
    </w:div>
    <w:div w:id="1322855591">
      <w:bodyDiv w:val="1"/>
      <w:marLeft w:val="0"/>
      <w:marRight w:val="0"/>
      <w:marTop w:val="0"/>
      <w:marBottom w:val="0"/>
      <w:divBdr>
        <w:top w:val="none" w:sz="0" w:space="0" w:color="auto"/>
        <w:left w:val="none" w:sz="0" w:space="0" w:color="auto"/>
        <w:bottom w:val="none" w:sz="0" w:space="0" w:color="auto"/>
        <w:right w:val="none" w:sz="0" w:space="0" w:color="auto"/>
      </w:divBdr>
    </w:div>
    <w:div w:id="1335451819">
      <w:bodyDiv w:val="1"/>
      <w:marLeft w:val="0"/>
      <w:marRight w:val="0"/>
      <w:marTop w:val="0"/>
      <w:marBottom w:val="0"/>
      <w:divBdr>
        <w:top w:val="none" w:sz="0" w:space="0" w:color="auto"/>
        <w:left w:val="none" w:sz="0" w:space="0" w:color="auto"/>
        <w:bottom w:val="none" w:sz="0" w:space="0" w:color="auto"/>
        <w:right w:val="none" w:sz="0" w:space="0" w:color="auto"/>
      </w:divBdr>
    </w:div>
    <w:div w:id="1344940762">
      <w:bodyDiv w:val="1"/>
      <w:marLeft w:val="0"/>
      <w:marRight w:val="0"/>
      <w:marTop w:val="0"/>
      <w:marBottom w:val="0"/>
      <w:divBdr>
        <w:top w:val="none" w:sz="0" w:space="0" w:color="auto"/>
        <w:left w:val="none" w:sz="0" w:space="0" w:color="auto"/>
        <w:bottom w:val="none" w:sz="0" w:space="0" w:color="auto"/>
        <w:right w:val="none" w:sz="0" w:space="0" w:color="auto"/>
      </w:divBdr>
    </w:div>
    <w:div w:id="1347905243">
      <w:bodyDiv w:val="1"/>
      <w:marLeft w:val="0"/>
      <w:marRight w:val="0"/>
      <w:marTop w:val="0"/>
      <w:marBottom w:val="0"/>
      <w:divBdr>
        <w:top w:val="none" w:sz="0" w:space="0" w:color="auto"/>
        <w:left w:val="none" w:sz="0" w:space="0" w:color="auto"/>
        <w:bottom w:val="none" w:sz="0" w:space="0" w:color="auto"/>
        <w:right w:val="none" w:sz="0" w:space="0" w:color="auto"/>
      </w:divBdr>
    </w:div>
    <w:div w:id="1408528583">
      <w:bodyDiv w:val="1"/>
      <w:marLeft w:val="0"/>
      <w:marRight w:val="0"/>
      <w:marTop w:val="0"/>
      <w:marBottom w:val="0"/>
      <w:divBdr>
        <w:top w:val="none" w:sz="0" w:space="0" w:color="auto"/>
        <w:left w:val="none" w:sz="0" w:space="0" w:color="auto"/>
        <w:bottom w:val="none" w:sz="0" w:space="0" w:color="auto"/>
        <w:right w:val="none" w:sz="0" w:space="0" w:color="auto"/>
      </w:divBdr>
    </w:div>
    <w:div w:id="1453404285">
      <w:bodyDiv w:val="1"/>
      <w:marLeft w:val="0"/>
      <w:marRight w:val="0"/>
      <w:marTop w:val="0"/>
      <w:marBottom w:val="0"/>
      <w:divBdr>
        <w:top w:val="none" w:sz="0" w:space="0" w:color="auto"/>
        <w:left w:val="none" w:sz="0" w:space="0" w:color="auto"/>
        <w:bottom w:val="none" w:sz="0" w:space="0" w:color="auto"/>
        <w:right w:val="none" w:sz="0" w:space="0" w:color="auto"/>
      </w:divBdr>
    </w:div>
    <w:div w:id="1462117724">
      <w:bodyDiv w:val="1"/>
      <w:marLeft w:val="0"/>
      <w:marRight w:val="0"/>
      <w:marTop w:val="0"/>
      <w:marBottom w:val="0"/>
      <w:divBdr>
        <w:top w:val="none" w:sz="0" w:space="0" w:color="auto"/>
        <w:left w:val="none" w:sz="0" w:space="0" w:color="auto"/>
        <w:bottom w:val="none" w:sz="0" w:space="0" w:color="auto"/>
        <w:right w:val="none" w:sz="0" w:space="0" w:color="auto"/>
      </w:divBdr>
    </w:div>
    <w:div w:id="1467426738">
      <w:bodyDiv w:val="1"/>
      <w:marLeft w:val="0"/>
      <w:marRight w:val="0"/>
      <w:marTop w:val="0"/>
      <w:marBottom w:val="0"/>
      <w:divBdr>
        <w:top w:val="none" w:sz="0" w:space="0" w:color="auto"/>
        <w:left w:val="none" w:sz="0" w:space="0" w:color="auto"/>
        <w:bottom w:val="none" w:sz="0" w:space="0" w:color="auto"/>
        <w:right w:val="none" w:sz="0" w:space="0" w:color="auto"/>
      </w:divBdr>
    </w:div>
    <w:div w:id="1474786666">
      <w:bodyDiv w:val="1"/>
      <w:marLeft w:val="0"/>
      <w:marRight w:val="0"/>
      <w:marTop w:val="0"/>
      <w:marBottom w:val="0"/>
      <w:divBdr>
        <w:top w:val="none" w:sz="0" w:space="0" w:color="auto"/>
        <w:left w:val="none" w:sz="0" w:space="0" w:color="auto"/>
        <w:bottom w:val="none" w:sz="0" w:space="0" w:color="auto"/>
        <w:right w:val="none" w:sz="0" w:space="0" w:color="auto"/>
      </w:divBdr>
    </w:div>
    <w:div w:id="1476027397">
      <w:bodyDiv w:val="1"/>
      <w:marLeft w:val="0"/>
      <w:marRight w:val="0"/>
      <w:marTop w:val="0"/>
      <w:marBottom w:val="0"/>
      <w:divBdr>
        <w:top w:val="none" w:sz="0" w:space="0" w:color="auto"/>
        <w:left w:val="none" w:sz="0" w:space="0" w:color="auto"/>
        <w:bottom w:val="none" w:sz="0" w:space="0" w:color="auto"/>
        <w:right w:val="none" w:sz="0" w:space="0" w:color="auto"/>
      </w:divBdr>
    </w:div>
    <w:div w:id="1525436259">
      <w:bodyDiv w:val="1"/>
      <w:marLeft w:val="0"/>
      <w:marRight w:val="0"/>
      <w:marTop w:val="0"/>
      <w:marBottom w:val="0"/>
      <w:divBdr>
        <w:top w:val="none" w:sz="0" w:space="0" w:color="auto"/>
        <w:left w:val="none" w:sz="0" w:space="0" w:color="auto"/>
        <w:bottom w:val="none" w:sz="0" w:space="0" w:color="auto"/>
        <w:right w:val="none" w:sz="0" w:space="0" w:color="auto"/>
      </w:divBdr>
    </w:div>
    <w:div w:id="1537044905">
      <w:bodyDiv w:val="1"/>
      <w:marLeft w:val="0"/>
      <w:marRight w:val="0"/>
      <w:marTop w:val="0"/>
      <w:marBottom w:val="0"/>
      <w:divBdr>
        <w:top w:val="none" w:sz="0" w:space="0" w:color="auto"/>
        <w:left w:val="none" w:sz="0" w:space="0" w:color="auto"/>
        <w:bottom w:val="none" w:sz="0" w:space="0" w:color="auto"/>
        <w:right w:val="none" w:sz="0" w:space="0" w:color="auto"/>
      </w:divBdr>
    </w:div>
    <w:div w:id="1538738362">
      <w:bodyDiv w:val="1"/>
      <w:marLeft w:val="0"/>
      <w:marRight w:val="0"/>
      <w:marTop w:val="0"/>
      <w:marBottom w:val="0"/>
      <w:divBdr>
        <w:top w:val="none" w:sz="0" w:space="0" w:color="auto"/>
        <w:left w:val="none" w:sz="0" w:space="0" w:color="auto"/>
        <w:bottom w:val="none" w:sz="0" w:space="0" w:color="auto"/>
        <w:right w:val="none" w:sz="0" w:space="0" w:color="auto"/>
      </w:divBdr>
    </w:div>
    <w:div w:id="1572274623">
      <w:bodyDiv w:val="1"/>
      <w:marLeft w:val="0"/>
      <w:marRight w:val="0"/>
      <w:marTop w:val="0"/>
      <w:marBottom w:val="0"/>
      <w:divBdr>
        <w:top w:val="none" w:sz="0" w:space="0" w:color="auto"/>
        <w:left w:val="none" w:sz="0" w:space="0" w:color="auto"/>
        <w:bottom w:val="none" w:sz="0" w:space="0" w:color="auto"/>
        <w:right w:val="none" w:sz="0" w:space="0" w:color="auto"/>
      </w:divBdr>
    </w:div>
    <w:div w:id="1583950439">
      <w:bodyDiv w:val="1"/>
      <w:marLeft w:val="0"/>
      <w:marRight w:val="0"/>
      <w:marTop w:val="0"/>
      <w:marBottom w:val="0"/>
      <w:divBdr>
        <w:top w:val="none" w:sz="0" w:space="0" w:color="auto"/>
        <w:left w:val="none" w:sz="0" w:space="0" w:color="auto"/>
        <w:bottom w:val="none" w:sz="0" w:space="0" w:color="auto"/>
        <w:right w:val="none" w:sz="0" w:space="0" w:color="auto"/>
      </w:divBdr>
    </w:div>
    <w:div w:id="1588613668">
      <w:bodyDiv w:val="1"/>
      <w:marLeft w:val="0"/>
      <w:marRight w:val="0"/>
      <w:marTop w:val="0"/>
      <w:marBottom w:val="0"/>
      <w:divBdr>
        <w:top w:val="none" w:sz="0" w:space="0" w:color="auto"/>
        <w:left w:val="none" w:sz="0" w:space="0" w:color="auto"/>
        <w:bottom w:val="none" w:sz="0" w:space="0" w:color="auto"/>
        <w:right w:val="none" w:sz="0" w:space="0" w:color="auto"/>
      </w:divBdr>
    </w:div>
    <w:div w:id="1591039536">
      <w:bodyDiv w:val="1"/>
      <w:marLeft w:val="0"/>
      <w:marRight w:val="0"/>
      <w:marTop w:val="0"/>
      <w:marBottom w:val="0"/>
      <w:divBdr>
        <w:top w:val="none" w:sz="0" w:space="0" w:color="auto"/>
        <w:left w:val="none" w:sz="0" w:space="0" w:color="auto"/>
        <w:bottom w:val="none" w:sz="0" w:space="0" w:color="auto"/>
        <w:right w:val="none" w:sz="0" w:space="0" w:color="auto"/>
      </w:divBdr>
    </w:div>
    <w:div w:id="1601252174">
      <w:bodyDiv w:val="1"/>
      <w:marLeft w:val="0"/>
      <w:marRight w:val="0"/>
      <w:marTop w:val="0"/>
      <w:marBottom w:val="0"/>
      <w:divBdr>
        <w:top w:val="none" w:sz="0" w:space="0" w:color="auto"/>
        <w:left w:val="none" w:sz="0" w:space="0" w:color="auto"/>
        <w:bottom w:val="none" w:sz="0" w:space="0" w:color="auto"/>
        <w:right w:val="none" w:sz="0" w:space="0" w:color="auto"/>
      </w:divBdr>
    </w:div>
    <w:div w:id="1618171483">
      <w:bodyDiv w:val="1"/>
      <w:marLeft w:val="0"/>
      <w:marRight w:val="0"/>
      <w:marTop w:val="0"/>
      <w:marBottom w:val="0"/>
      <w:divBdr>
        <w:top w:val="none" w:sz="0" w:space="0" w:color="auto"/>
        <w:left w:val="none" w:sz="0" w:space="0" w:color="auto"/>
        <w:bottom w:val="none" w:sz="0" w:space="0" w:color="auto"/>
        <w:right w:val="none" w:sz="0" w:space="0" w:color="auto"/>
      </w:divBdr>
    </w:div>
    <w:div w:id="1634367514">
      <w:bodyDiv w:val="1"/>
      <w:marLeft w:val="0"/>
      <w:marRight w:val="0"/>
      <w:marTop w:val="0"/>
      <w:marBottom w:val="0"/>
      <w:divBdr>
        <w:top w:val="none" w:sz="0" w:space="0" w:color="auto"/>
        <w:left w:val="none" w:sz="0" w:space="0" w:color="auto"/>
        <w:bottom w:val="none" w:sz="0" w:space="0" w:color="auto"/>
        <w:right w:val="none" w:sz="0" w:space="0" w:color="auto"/>
      </w:divBdr>
    </w:div>
    <w:div w:id="1671785314">
      <w:bodyDiv w:val="1"/>
      <w:marLeft w:val="0"/>
      <w:marRight w:val="0"/>
      <w:marTop w:val="0"/>
      <w:marBottom w:val="0"/>
      <w:divBdr>
        <w:top w:val="none" w:sz="0" w:space="0" w:color="auto"/>
        <w:left w:val="none" w:sz="0" w:space="0" w:color="auto"/>
        <w:bottom w:val="none" w:sz="0" w:space="0" w:color="auto"/>
        <w:right w:val="none" w:sz="0" w:space="0" w:color="auto"/>
      </w:divBdr>
    </w:div>
    <w:div w:id="1672944939">
      <w:bodyDiv w:val="1"/>
      <w:marLeft w:val="0"/>
      <w:marRight w:val="0"/>
      <w:marTop w:val="0"/>
      <w:marBottom w:val="0"/>
      <w:divBdr>
        <w:top w:val="none" w:sz="0" w:space="0" w:color="auto"/>
        <w:left w:val="none" w:sz="0" w:space="0" w:color="auto"/>
        <w:bottom w:val="none" w:sz="0" w:space="0" w:color="auto"/>
        <w:right w:val="none" w:sz="0" w:space="0" w:color="auto"/>
      </w:divBdr>
    </w:div>
    <w:div w:id="1681934934">
      <w:bodyDiv w:val="1"/>
      <w:marLeft w:val="0"/>
      <w:marRight w:val="0"/>
      <w:marTop w:val="0"/>
      <w:marBottom w:val="0"/>
      <w:divBdr>
        <w:top w:val="none" w:sz="0" w:space="0" w:color="auto"/>
        <w:left w:val="none" w:sz="0" w:space="0" w:color="auto"/>
        <w:bottom w:val="none" w:sz="0" w:space="0" w:color="auto"/>
        <w:right w:val="none" w:sz="0" w:space="0" w:color="auto"/>
      </w:divBdr>
    </w:div>
    <w:div w:id="1685741048">
      <w:bodyDiv w:val="1"/>
      <w:marLeft w:val="0"/>
      <w:marRight w:val="0"/>
      <w:marTop w:val="0"/>
      <w:marBottom w:val="0"/>
      <w:divBdr>
        <w:top w:val="none" w:sz="0" w:space="0" w:color="auto"/>
        <w:left w:val="none" w:sz="0" w:space="0" w:color="auto"/>
        <w:bottom w:val="none" w:sz="0" w:space="0" w:color="auto"/>
        <w:right w:val="none" w:sz="0" w:space="0" w:color="auto"/>
      </w:divBdr>
    </w:div>
    <w:div w:id="1717244073">
      <w:bodyDiv w:val="1"/>
      <w:marLeft w:val="0"/>
      <w:marRight w:val="0"/>
      <w:marTop w:val="0"/>
      <w:marBottom w:val="0"/>
      <w:divBdr>
        <w:top w:val="none" w:sz="0" w:space="0" w:color="auto"/>
        <w:left w:val="none" w:sz="0" w:space="0" w:color="auto"/>
        <w:bottom w:val="none" w:sz="0" w:space="0" w:color="auto"/>
        <w:right w:val="none" w:sz="0" w:space="0" w:color="auto"/>
      </w:divBdr>
    </w:div>
    <w:div w:id="1739129363">
      <w:bodyDiv w:val="1"/>
      <w:marLeft w:val="0"/>
      <w:marRight w:val="0"/>
      <w:marTop w:val="0"/>
      <w:marBottom w:val="0"/>
      <w:divBdr>
        <w:top w:val="none" w:sz="0" w:space="0" w:color="auto"/>
        <w:left w:val="none" w:sz="0" w:space="0" w:color="auto"/>
        <w:bottom w:val="none" w:sz="0" w:space="0" w:color="auto"/>
        <w:right w:val="none" w:sz="0" w:space="0" w:color="auto"/>
      </w:divBdr>
    </w:div>
    <w:div w:id="1757163873">
      <w:bodyDiv w:val="1"/>
      <w:marLeft w:val="0"/>
      <w:marRight w:val="0"/>
      <w:marTop w:val="0"/>
      <w:marBottom w:val="0"/>
      <w:divBdr>
        <w:top w:val="none" w:sz="0" w:space="0" w:color="auto"/>
        <w:left w:val="none" w:sz="0" w:space="0" w:color="auto"/>
        <w:bottom w:val="none" w:sz="0" w:space="0" w:color="auto"/>
        <w:right w:val="none" w:sz="0" w:space="0" w:color="auto"/>
      </w:divBdr>
    </w:div>
    <w:div w:id="1762405354">
      <w:bodyDiv w:val="1"/>
      <w:marLeft w:val="0"/>
      <w:marRight w:val="0"/>
      <w:marTop w:val="0"/>
      <w:marBottom w:val="0"/>
      <w:divBdr>
        <w:top w:val="none" w:sz="0" w:space="0" w:color="auto"/>
        <w:left w:val="none" w:sz="0" w:space="0" w:color="auto"/>
        <w:bottom w:val="none" w:sz="0" w:space="0" w:color="auto"/>
        <w:right w:val="none" w:sz="0" w:space="0" w:color="auto"/>
      </w:divBdr>
    </w:div>
    <w:div w:id="1770663371">
      <w:bodyDiv w:val="1"/>
      <w:marLeft w:val="0"/>
      <w:marRight w:val="0"/>
      <w:marTop w:val="0"/>
      <w:marBottom w:val="0"/>
      <w:divBdr>
        <w:top w:val="none" w:sz="0" w:space="0" w:color="auto"/>
        <w:left w:val="none" w:sz="0" w:space="0" w:color="auto"/>
        <w:bottom w:val="none" w:sz="0" w:space="0" w:color="auto"/>
        <w:right w:val="none" w:sz="0" w:space="0" w:color="auto"/>
      </w:divBdr>
    </w:div>
    <w:div w:id="1788692468">
      <w:bodyDiv w:val="1"/>
      <w:marLeft w:val="0"/>
      <w:marRight w:val="0"/>
      <w:marTop w:val="0"/>
      <w:marBottom w:val="0"/>
      <w:divBdr>
        <w:top w:val="none" w:sz="0" w:space="0" w:color="auto"/>
        <w:left w:val="none" w:sz="0" w:space="0" w:color="auto"/>
        <w:bottom w:val="none" w:sz="0" w:space="0" w:color="auto"/>
        <w:right w:val="none" w:sz="0" w:space="0" w:color="auto"/>
      </w:divBdr>
    </w:div>
    <w:div w:id="1791047484">
      <w:bodyDiv w:val="1"/>
      <w:marLeft w:val="0"/>
      <w:marRight w:val="0"/>
      <w:marTop w:val="0"/>
      <w:marBottom w:val="0"/>
      <w:divBdr>
        <w:top w:val="none" w:sz="0" w:space="0" w:color="auto"/>
        <w:left w:val="none" w:sz="0" w:space="0" w:color="auto"/>
        <w:bottom w:val="none" w:sz="0" w:space="0" w:color="auto"/>
        <w:right w:val="none" w:sz="0" w:space="0" w:color="auto"/>
      </w:divBdr>
    </w:div>
    <w:div w:id="1821726375">
      <w:bodyDiv w:val="1"/>
      <w:marLeft w:val="0"/>
      <w:marRight w:val="0"/>
      <w:marTop w:val="0"/>
      <w:marBottom w:val="0"/>
      <w:divBdr>
        <w:top w:val="none" w:sz="0" w:space="0" w:color="auto"/>
        <w:left w:val="none" w:sz="0" w:space="0" w:color="auto"/>
        <w:bottom w:val="none" w:sz="0" w:space="0" w:color="auto"/>
        <w:right w:val="none" w:sz="0" w:space="0" w:color="auto"/>
      </w:divBdr>
    </w:div>
    <w:div w:id="1825050368">
      <w:bodyDiv w:val="1"/>
      <w:marLeft w:val="0"/>
      <w:marRight w:val="0"/>
      <w:marTop w:val="0"/>
      <w:marBottom w:val="0"/>
      <w:divBdr>
        <w:top w:val="none" w:sz="0" w:space="0" w:color="auto"/>
        <w:left w:val="none" w:sz="0" w:space="0" w:color="auto"/>
        <w:bottom w:val="none" w:sz="0" w:space="0" w:color="auto"/>
        <w:right w:val="none" w:sz="0" w:space="0" w:color="auto"/>
      </w:divBdr>
    </w:div>
    <w:div w:id="1844007081">
      <w:bodyDiv w:val="1"/>
      <w:marLeft w:val="0"/>
      <w:marRight w:val="0"/>
      <w:marTop w:val="0"/>
      <w:marBottom w:val="0"/>
      <w:divBdr>
        <w:top w:val="none" w:sz="0" w:space="0" w:color="auto"/>
        <w:left w:val="none" w:sz="0" w:space="0" w:color="auto"/>
        <w:bottom w:val="none" w:sz="0" w:space="0" w:color="auto"/>
        <w:right w:val="none" w:sz="0" w:space="0" w:color="auto"/>
      </w:divBdr>
    </w:div>
    <w:div w:id="1853836180">
      <w:bodyDiv w:val="1"/>
      <w:marLeft w:val="0"/>
      <w:marRight w:val="0"/>
      <w:marTop w:val="0"/>
      <w:marBottom w:val="0"/>
      <w:divBdr>
        <w:top w:val="none" w:sz="0" w:space="0" w:color="auto"/>
        <w:left w:val="none" w:sz="0" w:space="0" w:color="auto"/>
        <w:bottom w:val="none" w:sz="0" w:space="0" w:color="auto"/>
        <w:right w:val="none" w:sz="0" w:space="0" w:color="auto"/>
      </w:divBdr>
    </w:div>
    <w:div w:id="1872910290">
      <w:bodyDiv w:val="1"/>
      <w:marLeft w:val="0"/>
      <w:marRight w:val="0"/>
      <w:marTop w:val="0"/>
      <w:marBottom w:val="0"/>
      <w:divBdr>
        <w:top w:val="none" w:sz="0" w:space="0" w:color="auto"/>
        <w:left w:val="none" w:sz="0" w:space="0" w:color="auto"/>
        <w:bottom w:val="none" w:sz="0" w:space="0" w:color="auto"/>
        <w:right w:val="none" w:sz="0" w:space="0" w:color="auto"/>
      </w:divBdr>
    </w:div>
    <w:div w:id="1883858873">
      <w:bodyDiv w:val="1"/>
      <w:marLeft w:val="0"/>
      <w:marRight w:val="0"/>
      <w:marTop w:val="0"/>
      <w:marBottom w:val="0"/>
      <w:divBdr>
        <w:top w:val="none" w:sz="0" w:space="0" w:color="auto"/>
        <w:left w:val="none" w:sz="0" w:space="0" w:color="auto"/>
        <w:bottom w:val="none" w:sz="0" w:space="0" w:color="auto"/>
        <w:right w:val="none" w:sz="0" w:space="0" w:color="auto"/>
      </w:divBdr>
    </w:div>
    <w:div w:id="1886945044">
      <w:bodyDiv w:val="1"/>
      <w:marLeft w:val="0"/>
      <w:marRight w:val="0"/>
      <w:marTop w:val="0"/>
      <w:marBottom w:val="0"/>
      <w:divBdr>
        <w:top w:val="none" w:sz="0" w:space="0" w:color="auto"/>
        <w:left w:val="none" w:sz="0" w:space="0" w:color="auto"/>
        <w:bottom w:val="none" w:sz="0" w:space="0" w:color="auto"/>
        <w:right w:val="none" w:sz="0" w:space="0" w:color="auto"/>
      </w:divBdr>
    </w:div>
    <w:div w:id="1942490504">
      <w:bodyDiv w:val="1"/>
      <w:marLeft w:val="0"/>
      <w:marRight w:val="0"/>
      <w:marTop w:val="0"/>
      <w:marBottom w:val="0"/>
      <w:divBdr>
        <w:top w:val="none" w:sz="0" w:space="0" w:color="auto"/>
        <w:left w:val="none" w:sz="0" w:space="0" w:color="auto"/>
        <w:bottom w:val="none" w:sz="0" w:space="0" w:color="auto"/>
        <w:right w:val="none" w:sz="0" w:space="0" w:color="auto"/>
      </w:divBdr>
    </w:div>
    <w:div w:id="1971746872">
      <w:bodyDiv w:val="1"/>
      <w:marLeft w:val="0"/>
      <w:marRight w:val="0"/>
      <w:marTop w:val="0"/>
      <w:marBottom w:val="0"/>
      <w:divBdr>
        <w:top w:val="none" w:sz="0" w:space="0" w:color="auto"/>
        <w:left w:val="none" w:sz="0" w:space="0" w:color="auto"/>
        <w:bottom w:val="none" w:sz="0" w:space="0" w:color="auto"/>
        <w:right w:val="none" w:sz="0" w:space="0" w:color="auto"/>
      </w:divBdr>
    </w:div>
    <w:div w:id="1979529378">
      <w:bodyDiv w:val="1"/>
      <w:marLeft w:val="0"/>
      <w:marRight w:val="0"/>
      <w:marTop w:val="0"/>
      <w:marBottom w:val="0"/>
      <w:divBdr>
        <w:top w:val="none" w:sz="0" w:space="0" w:color="auto"/>
        <w:left w:val="none" w:sz="0" w:space="0" w:color="auto"/>
        <w:bottom w:val="none" w:sz="0" w:space="0" w:color="auto"/>
        <w:right w:val="none" w:sz="0" w:space="0" w:color="auto"/>
      </w:divBdr>
    </w:div>
    <w:div w:id="1982688198">
      <w:bodyDiv w:val="1"/>
      <w:marLeft w:val="0"/>
      <w:marRight w:val="0"/>
      <w:marTop w:val="0"/>
      <w:marBottom w:val="0"/>
      <w:divBdr>
        <w:top w:val="none" w:sz="0" w:space="0" w:color="auto"/>
        <w:left w:val="none" w:sz="0" w:space="0" w:color="auto"/>
        <w:bottom w:val="none" w:sz="0" w:space="0" w:color="auto"/>
        <w:right w:val="none" w:sz="0" w:space="0" w:color="auto"/>
      </w:divBdr>
    </w:div>
    <w:div w:id="2009793896">
      <w:bodyDiv w:val="1"/>
      <w:marLeft w:val="0"/>
      <w:marRight w:val="0"/>
      <w:marTop w:val="0"/>
      <w:marBottom w:val="0"/>
      <w:divBdr>
        <w:top w:val="none" w:sz="0" w:space="0" w:color="auto"/>
        <w:left w:val="none" w:sz="0" w:space="0" w:color="auto"/>
        <w:bottom w:val="none" w:sz="0" w:space="0" w:color="auto"/>
        <w:right w:val="none" w:sz="0" w:space="0" w:color="auto"/>
      </w:divBdr>
    </w:div>
    <w:div w:id="2015570588">
      <w:bodyDiv w:val="1"/>
      <w:marLeft w:val="0"/>
      <w:marRight w:val="0"/>
      <w:marTop w:val="0"/>
      <w:marBottom w:val="0"/>
      <w:divBdr>
        <w:top w:val="none" w:sz="0" w:space="0" w:color="auto"/>
        <w:left w:val="none" w:sz="0" w:space="0" w:color="auto"/>
        <w:bottom w:val="none" w:sz="0" w:space="0" w:color="auto"/>
        <w:right w:val="none" w:sz="0" w:space="0" w:color="auto"/>
      </w:divBdr>
    </w:div>
    <w:div w:id="2026593960">
      <w:bodyDiv w:val="1"/>
      <w:marLeft w:val="0"/>
      <w:marRight w:val="0"/>
      <w:marTop w:val="0"/>
      <w:marBottom w:val="0"/>
      <w:divBdr>
        <w:top w:val="none" w:sz="0" w:space="0" w:color="auto"/>
        <w:left w:val="none" w:sz="0" w:space="0" w:color="auto"/>
        <w:bottom w:val="none" w:sz="0" w:space="0" w:color="auto"/>
        <w:right w:val="none" w:sz="0" w:space="0" w:color="auto"/>
      </w:divBdr>
    </w:div>
    <w:div w:id="2041277585">
      <w:bodyDiv w:val="1"/>
      <w:marLeft w:val="0"/>
      <w:marRight w:val="0"/>
      <w:marTop w:val="0"/>
      <w:marBottom w:val="0"/>
      <w:divBdr>
        <w:top w:val="none" w:sz="0" w:space="0" w:color="auto"/>
        <w:left w:val="none" w:sz="0" w:space="0" w:color="auto"/>
        <w:bottom w:val="none" w:sz="0" w:space="0" w:color="auto"/>
        <w:right w:val="none" w:sz="0" w:space="0" w:color="auto"/>
      </w:divBdr>
    </w:div>
    <w:div w:id="2042051252">
      <w:bodyDiv w:val="1"/>
      <w:marLeft w:val="0"/>
      <w:marRight w:val="0"/>
      <w:marTop w:val="0"/>
      <w:marBottom w:val="0"/>
      <w:divBdr>
        <w:top w:val="none" w:sz="0" w:space="0" w:color="auto"/>
        <w:left w:val="none" w:sz="0" w:space="0" w:color="auto"/>
        <w:bottom w:val="none" w:sz="0" w:space="0" w:color="auto"/>
        <w:right w:val="none" w:sz="0" w:space="0" w:color="auto"/>
      </w:divBdr>
    </w:div>
    <w:div w:id="2066485411">
      <w:bodyDiv w:val="1"/>
      <w:marLeft w:val="0"/>
      <w:marRight w:val="0"/>
      <w:marTop w:val="0"/>
      <w:marBottom w:val="0"/>
      <w:divBdr>
        <w:top w:val="none" w:sz="0" w:space="0" w:color="auto"/>
        <w:left w:val="none" w:sz="0" w:space="0" w:color="auto"/>
        <w:bottom w:val="none" w:sz="0" w:space="0" w:color="auto"/>
        <w:right w:val="none" w:sz="0" w:space="0" w:color="auto"/>
      </w:divBdr>
    </w:div>
    <w:div w:id="2068991939">
      <w:bodyDiv w:val="1"/>
      <w:marLeft w:val="0"/>
      <w:marRight w:val="0"/>
      <w:marTop w:val="0"/>
      <w:marBottom w:val="0"/>
      <w:divBdr>
        <w:top w:val="none" w:sz="0" w:space="0" w:color="auto"/>
        <w:left w:val="none" w:sz="0" w:space="0" w:color="auto"/>
        <w:bottom w:val="none" w:sz="0" w:space="0" w:color="auto"/>
        <w:right w:val="none" w:sz="0" w:space="0" w:color="auto"/>
      </w:divBdr>
    </w:div>
    <w:div w:id="2109500544">
      <w:bodyDiv w:val="1"/>
      <w:marLeft w:val="0"/>
      <w:marRight w:val="0"/>
      <w:marTop w:val="0"/>
      <w:marBottom w:val="0"/>
      <w:divBdr>
        <w:top w:val="none" w:sz="0" w:space="0" w:color="auto"/>
        <w:left w:val="none" w:sz="0" w:space="0" w:color="auto"/>
        <w:bottom w:val="none" w:sz="0" w:space="0" w:color="auto"/>
        <w:right w:val="none" w:sz="0" w:space="0" w:color="auto"/>
      </w:divBdr>
    </w:div>
    <w:div w:id="214264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6.xml"/><Relationship Id="rId21" Type="http://schemas.openxmlformats.org/officeDocument/2006/relationships/chart" Target="charts/chart11.xml"/><Relationship Id="rId42" Type="http://schemas.openxmlformats.org/officeDocument/2006/relationships/chart" Target="charts/chart29.xml"/><Relationship Id="rId47" Type="http://schemas.openxmlformats.org/officeDocument/2006/relationships/chart" Target="charts/chart34.xml"/><Relationship Id="rId63" Type="http://schemas.openxmlformats.org/officeDocument/2006/relationships/chart" Target="charts/chart50.xml"/><Relationship Id="rId68" Type="http://schemas.openxmlformats.org/officeDocument/2006/relationships/chart" Target="charts/chart55.xml"/><Relationship Id="rId2" Type="http://schemas.openxmlformats.org/officeDocument/2006/relationships/numbering" Target="numbering.xml"/><Relationship Id="rId16" Type="http://schemas.openxmlformats.org/officeDocument/2006/relationships/image" Target="cid:image001.png@01D40DFD.DE5B2830" TargetMode="External"/><Relationship Id="rId29" Type="http://schemas.openxmlformats.org/officeDocument/2006/relationships/chart" Target="charts/chart19.xml"/><Relationship Id="rId11" Type="http://schemas.openxmlformats.org/officeDocument/2006/relationships/chart" Target="charts/chart3.xml"/><Relationship Id="rId24" Type="http://schemas.openxmlformats.org/officeDocument/2006/relationships/chart" Target="charts/chart14.xml"/><Relationship Id="rId32" Type="http://schemas.openxmlformats.org/officeDocument/2006/relationships/footer" Target="footer1.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chart" Target="charts/chart45.xml"/><Relationship Id="rId66" Type="http://schemas.openxmlformats.org/officeDocument/2006/relationships/chart" Target="charts/chart53.xml"/><Relationship Id="rId5" Type="http://schemas.openxmlformats.org/officeDocument/2006/relationships/webSettings" Target="webSettings.xml"/><Relationship Id="rId61" Type="http://schemas.openxmlformats.org/officeDocument/2006/relationships/chart" Target="charts/chart48.xml"/><Relationship Id="rId19" Type="http://schemas.openxmlformats.org/officeDocument/2006/relationships/chart" Target="charts/chart9.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chart" Target="charts/chart43.xml"/><Relationship Id="rId64" Type="http://schemas.openxmlformats.org/officeDocument/2006/relationships/chart" Target="charts/chart51.xml"/><Relationship Id="rId69" Type="http://schemas.openxmlformats.org/officeDocument/2006/relationships/chart" Target="charts/chart56.xml"/><Relationship Id="rId8" Type="http://schemas.openxmlformats.org/officeDocument/2006/relationships/image" Target="media/image1.jpeg"/><Relationship Id="rId51" Type="http://schemas.openxmlformats.org/officeDocument/2006/relationships/chart" Target="charts/chart3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eader" Target="header2.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chart" Target="charts/chart46.xml"/><Relationship Id="rId67" Type="http://schemas.openxmlformats.org/officeDocument/2006/relationships/chart" Target="charts/chart54.xml"/><Relationship Id="rId20" Type="http://schemas.openxmlformats.org/officeDocument/2006/relationships/chart" Target="charts/chart10.xml"/><Relationship Id="rId41" Type="http://schemas.openxmlformats.org/officeDocument/2006/relationships/chart" Target="charts/chart28.xml"/><Relationship Id="rId54" Type="http://schemas.openxmlformats.org/officeDocument/2006/relationships/chart" Target="charts/chart41.xml"/><Relationship Id="rId62" Type="http://schemas.openxmlformats.org/officeDocument/2006/relationships/chart" Target="charts/chart49.xm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3.xml"/><Relationship Id="rId49" Type="http://schemas.openxmlformats.org/officeDocument/2006/relationships/chart" Target="charts/chart36.xml"/><Relationship Id="rId57" Type="http://schemas.openxmlformats.org/officeDocument/2006/relationships/chart" Target="charts/chart44.xml"/><Relationship Id="rId10" Type="http://schemas.openxmlformats.org/officeDocument/2006/relationships/chart" Target="charts/chart2.xml"/><Relationship Id="rId31" Type="http://schemas.openxmlformats.org/officeDocument/2006/relationships/header" Target="header1.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chart" Target="charts/chart47.xml"/><Relationship Id="rId65" Type="http://schemas.openxmlformats.org/officeDocument/2006/relationships/chart" Target="charts/chart52.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8.xml"/><Relationship Id="rId39" Type="http://schemas.openxmlformats.org/officeDocument/2006/relationships/chart" Target="charts/chart26.xml"/><Relationship Id="rId34" Type="http://schemas.openxmlformats.org/officeDocument/2006/relationships/chart" Target="charts/chart21.xml"/><Relationship Id="rId50" Type="http://schemas.openxmlformats.org/officeDocument/2006/relationships/chart" Target="charts/chart37.xml"/><Relationship Id="rId55" Type="http://schemas.openxmlformats.org/officeDocument/2006/relationships/chart" Target="charts/chart42.xml"/><Relationship Id="rId7" Type="http://schemas.openxmlformats.org/officeDocument/2006/relationships/endnotes" Target="endnotes.xml"/><Relationship Id="rId71"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D:\DPK\Raporte%20te%20performances\Raportet%202017\Perpunimi%20i%20te%20dhenave\Baza%20per%20shkallen%20e%20dokumentimit%20te%20%20te%20dhenave%202017.xlsx" TargetMode="External"/><Relationship Id="rId1" Type="http://schemas.openxmlformats.org/officeDocument/2006/relationships/themeOverride" Target="../theme/themeOverride2.xm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6.xml.rels><?xml version="1.0" encoding="UTF-8" standalone="yes"?>
<Relationships xmlns="http://schemas.openxmlformats.org/package/2006/relationships"><Relationship Id="rId2" Type="http://schemas.openxmlformats.org/officeDocument/2006/relationships/oleObject" Target="file:///C:\Users\lazar.mitic\Desktop\Glavni%20dokument%20i%20uputstva\Srpski%20jezik\Baze%20za%20obradu%20podataka%202017%20sa%20novim%20indikatorim.xlsx" TargetMode="External"/><Relationship Id="rId1" Type="http://schemas.openxmlformats.org/officeDocument/2006/relationships/themeOverride" Target="../theme/themeOverride3.xml"/></Relationships>
</file>

<file path=word/charts/_rels/chart3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lazar.mitic\Desktop\Glavni%20dokument%20i%20uputstva\Srpski%20jezik\Baze%20za%20obradu%20podataka%202017%20sa%20novim%20indikatorim.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azar.mitic\Desktop\Glavni%20dokument%20i%20uputstva\Srpski%20jezik\Baze%20za%20obradu%20podataka%202017%20sa%20novim%20indikatori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Graf. 1. Performanca e përgjithshme</a:t>
            </a:r>
            <a:r>
              <a:rPr lang="en-US" sz="1100" b="1" i="1" baseline="0">
                <a:solidFill>
                  <a:srgbClr val="002060"/>
                </a:solidFill>
                <a:latin typeface="Calibri Light" panose="020F0302020204030204" pitchFamily="34" charset="0"/>
              </a:rPr>
              <a:t> e komunave sipas fushave në %</a:t>
            </a:r>
            <a:endParaRPr lang="en-US" sz="1100" b="1" i="1">
              <a:solidFill>
                <a:srgbClr val="002060"/>
              </a:solidFill>
              <a:latin typeface="Calibri Light" panose="020F0302020204030204" pitchFamily="34" charset="0"/>
            </a:endParaRPr>
          </a:p>
        </c:rich>
      </c:tx>
      <c:layout>
        <c:manualLayout>
          <c:xMode val="edge"/>
          <c:yMode val="edge"/>
          <c:x val="0.23116438356164423"/>
          <c:y val="2.9212296503823815E-2"/>
        </c:manualLayout>
      </c:layout>
      <c:overlay val="0"/>
      <c:spPr>
        <a:noFill/>
        <a:ln>
          <a:noFill/>
        </a:ln>
        <a:effectLst/>
      </c:spPr>
    </c:title>
    <c:autoTitleDeleted val="0"/>
    <c:plotArea>
      <c:layout/>
      <c:barChart>
        <c:barDir val="bar"/>
        <c:grouping val="clustered"/>
        <c:varyColors val="0"/>
        <c:ser>
          <c:idx val="0"/>
          <c:order val="0"/>
          <c:spPr>
            <a:solidFill>
              <a:srgbClr val="66FF99"/>
            </a:solidFill>
            <a:ln>
              <a:noFill/>
            </a:ln>
            <a:effectLst/>
          </c:spPr>
          <c:invertIfNegative val="0"/>
          <c:dPt>
            <c:idx val="0"/>
            <c:invertIfNegative val="0"/>
            <c:bubble3D val="0"/>
            <c:spPr>
              <a:solidFill>
                <a:srgbClr val="FFFF00"/>
              </a:solidFill>
              <a:ln>
                <a:noFill/>
              </a:ln>
              <a:effectLst/>
            </c:spPr>
          </c:dPt>
          <c:dPt>
            <c:idx val="6"/>
            <c:invertIfNegative val="0"/>
            <c:bubble3D val="0"/>
            <c:spPr>
              <a:solidFill>
                <a:srgbClr val="00B0F0"/>
              </a:solidFill>
              <a:ln>
                <a:noFill/>
              </a:ln>
              <a:effectLst/>
            </c:spPr>
          </c:dPt>
          <c:dPt>
            <c:idx val="10"/>
            <c:invertIfNegative val="0"/>
            <c:bubble3D val="0"/>
            <c:spPr>
              <a:solidFill>
                <a:srgbClr val="00B050"/>
              </a:solidFill>
              <a:ln>
                <a:noFill/>
              </a:ln>
              <a:effectLst/>
            </c:spPr>
          </c:dPt>
          <c:dPt>
            <c:idx val="11"/>
            <c:invertIfNegative val="0"/>
            <c:bubble3D val="0"/>
            <c:spPr>
              <a:solidFill>
                <a:srgbClr val="00B050"/>
              </a:solidFill>
              <a:ln>
                <a:noFill/>
              </a:ln>
              <a:effectLst/>
            </c:spPr>
          </c:dPt>
          <c:dPt>
            <c:idx val="12"/>
            <c:invertIfNegative val="0"/>
            <c:bubble3D val="0"/>
            <c:spPr>
              <a:solidFill>
                <a:srgbClr val="00B050"/>
              </a:solidFill>
              <a:ln>
                <a:noFill/>
              </a:ln>
              <a:effectLst/>
            </c:spPr>
          </c:dPt>
          <c:dPt>
            <c:idx val="13"/>
            <c:invertIfNegative val="0"/>
            <c:bubble3D val="0"/>
            <c:spPr>
              <a:solidFill>
                <a:srgbClr val="00B05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ri'!$B$5:$B$18</c:f>
              <c:strCache>
                <c:ptCount val="14"/>
                <c:pt idx="0">
                  <c:v>HAPËSIRAT PËR PARKIM TË MJETEVE MOTORIKE</c:v>
                </c:pt>
                <c:pt idx="1">
                  <c:v>TË DREJTAT E NJERIUT, SHËRBIMET SOCIALE DHE FAMILJARE</c:v>
                </c:pt>
                <c:pt idx="2">
                  <c:v>KANALIZIMI</c:v>
                </c:pt>
                <c:pt idx="3">
                  <c:v>INFRASTRUKTURA RRUGORE</c:v>
                </c:pt>
                <c:pt idx="4">
                  <c:v>MBROJTJA E MJEDISITT</c:v>
                </c:pt>
                <c:pt idx="5">
                  <c:v>TRANSPORTI PUBLIK</c:v>
                </c:pt>
                <c:pt idx="6">
                  <c:v>KOSOVA</c:v>
                </c:pt>
                <c:pt idx="7">
                  <c:v>PLANIFIKIMI HAPSINOR</c:v>
                </c:pt>
                <c:pt idx="8">
                  <c:v>TRANSPARENCA KOMUNALE</c:v>
                </c:pt>
                <c:pt idx="9">
                  <c:v>KULTURË, RINI DHE SPORT</c:v>
                </c:pt>
                <c:pt idx="10">
                  <c:v>UJË I PIJSHËM</c:v>
                </c:pt>
                <c:pt idx="11">
                  <c:v>MENAXHIMI I FATKEQËSIVE</c:v>
                </c:pt>
                <c:pt idx="12">
                  <c:v>MENAXHIMI I MBETURINAVE</c:v>
                </c:pt>
                <c:pt idx="13">
                  <c:v>SHËRBIMET PUBLIKE ADMINISTRATIVE </c:v>
                </c:pt>
              </c:strCache>
            </c:strRef>
          </c:cat>
          <c:val>
            <c:numRef>
              <c:f>'Fushat 1 - 14 + ri'!$C$5:$C$18</c:f>
              <c:numCache>
                <c:formatCode>0.00</c:formatCode>
                <c:ptCount val="14"/>
                <c:pt idx="0">
                  <c:v>30.473329855383934</c:v>
                </c:pt>
                <c:pt idx="1">
                  <c:v>36.663375673413455</c:v>
                </c:pt>
                <c:pt idx="2">
                  <c:v>46.452022974725416</c:v>
                </c:pt>
                <c:pt idx="3">
                  <c:v>47.542823715085696</c:v>
                </c:pt>
                <c:pt idx="4">
                  <c:v>58.485244742721214</c:v>
                </c:pt>
                <c:pt idx="5">
                  <c:v>59.975097771646837</c:v>
                </c:pt>
                <c:pt idx="6">
                  <c:v>60.54</c:v>
                </c:pt>
                <c:pt idx="7">
                  <c:v>60.657681328645367</c:v>
                </c:pt>
                <c:pt idx="8">
                  <c:v>61.647474187479055</c:v>
                </c:pt>
                <c:pt idx="9">
                  <c:v>65.651317933313678</c:v>
                </c:pt>
                <c:pt idx="10">
                  <c:v>72.305505557421199</c:v>
                </c:pt>
                <c:pt idx="11">
                  <c:v>77.565597735667112</c:v>
                </c:pt>
                <c:pt idx="12">
                  <c:v>77.869618756510448</c:v>
                </c:pt>
                <c:pt idx="13">
                  <c:v>91.683582169482904</c:v>
                </c:pt>
              </c:numCache>
            </c:numRef>
          </c:val>
        </c:ser>
        <c:dLbls>
          <c:showLegendKey val="0"/>
          <c:showVal val="0"/>
          <c:showCatName val="0"/>
          <c:showSerName val="0"/>
          <c:showPercent val="0"/>
          <c:showBubbleSize val="0"/>
        </c:dLbls>
        <c:gapWidth val="85"/>
        <c:axId val="449058112"/>
        <c:axId val="449058672"/>
      </c:barChart>
      <c:catAx>
        <c:axId val="449058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Calibri Light" panose="020F0302020204030204" pitchFamily="34" charset="0"/>
                <a:ea typeface="+mn-ea"/>
                <a:cs typeface="+mn-cs"/>
              </a:defRPr>
            </a:pPr>
            <a:endParaRPr lang="en-US"/>
          </a:p>
        </c:txPr>
        <c:crossAx val="449058672"/>
        <c:crosses val="autoZero"/>
        <c:auto val="1"/>
        <c:lblAlgn val="ctr"/>
        <c:lblOffset val="100"/>
        <c:noMultiLvlLbl val="0"/>
      </c:catAx>
      <c:valAx>
        <c:axId val="449058672"/>
        <c:scaling>
          <c:orientation val="minMax"/>
        </c:scaling>
        <c:delete val="1"/>
        <c:axPos val="b"/>
        <c:majorGridlines>
          <c:spPr>
            <a:ln w="9525" cap="flat" cmpd="sng" algn="ctr">
              <a:solidFill>
                <a:schemeClr val="bg1">
                  <a:lumMod val="85000"/>
                </a:schemeClr>
              </a:solidFill>
              <a:round/>
            </a:ln>
            <a:effectLst/>
          </c:spPr>
        </c:majorGridlines>
        <c:numFmt formatCode="0.00" sourceLinked="1"/>
        <c:majorTickMark val="none"/>
        <c:minorTickMark val="none"/>
        <c:tickLblPos val="nextTo"/>
        <c:crossAx val="449058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Ndërtim i planifikuar komunal</a:t>
            </a:r>
          </a:p>
        </c:rich>
      </c:tx>
      <c:overlay val="0"/>
      <c:spPr>
        <a:noFill/>
        <a:ln>
          <a:noFill/>
        </a:ln>
        <a:effectLst/>
      </c:spPr>
    </c:title>
    <c:autoTitleDeleted val="0"/>
    <c:plotArea>
      <c:layout/>
      <c:barChart>
        <c:barDir val="col"/>
        <c:grouping val="clustered"/>
        <c:varyColors val="0"/>
        <c:ser>
          <c:idx val="0"/>
          <c:order val="0"/>
          <c:tx>
            <c:strRef>
              <c:f>' Komuna-tregus + ri'!$AA$99</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Treguesi 6.2.1</c:v>
                </c:pt>
                <c:pt idx="1">
                  <c:v>Treguesi 6.2.2</c:v>
                </c:pt>
                <c:pt idx="2">
                  <c:v>Treguesi 6.2.3</c:v>
                </c:pt>
                <c:pt idx="3">
                  <c:v>Rezultat 6.2</c:v>
                </c:pt>
              </c:strCache>
            </c:strRef>
          </c:cat>
          <c:val>
            <c:numRef>
              <c:f>' Komuna-tregus + ri'!$AA$100:$AA$103</c:f>
              <c:numCache>
                <c:formatCode>0.00</c:formatCode>
                <c:ptCount val="4"/>
                <c:pt idx="0">
                  <c:v>76.740151944943548</c:v>
                </c:pt>
                <c:pt idx="1">
                  <c:v>79.815274335704018</c:v>
                </c:pt>
                <c:pt idx="2">
                  <c:v>62.392948573610724</c:v>
                </c:pt>
                <c:pt idx="3" formatCode="General">
                  <c:v>73.260000000000005</c:v>
                </c:pt>
              </c:numCache>
            </c:numRef>
          </c:val>
        </c:ser>
        <c:ser>
          <c:idx val="1"/>
          <c:order val="1"/>
          <c:tx>
            <c:strRef>
              <c:f>' Komuna-tregus + ri'!$AB$99</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ri'!$Z$100:$Z$103</c:f>
              <c:strCache>
                <c:ptCount val="4"/>
                <c:pt idx="0">
                  <c:v>Treguesi 6.2.1</c:v>
                </c:pt>
                <c:pt idx="1">
                  <c:v>Treguesi 6.2.2</c:v>
                </c:pt>
                <c:pt idx="2">
                  <c:v>Treguesi 6.2.3</c:v>
                </c:pt>
                <c:pt idx="3">
                  <c:v>Rezultat 6.2</c:v>
                </c:pt>
              </c:strCache>
            </c:strRef>
          </c:cat>
          <c:val>
            <c:numRef>
              <c:f>' Komuna-tregus + ri'!$AB$100:$AB$103</c:f>
              <c:numCache>
                <c:formatCode>0.00</c:formatCode>
                <c:ptCount val="4"/>
                <c:pt idx="0">
                  <c:v>75.42946622146907</c:v>
                </c:pt>
                <c:pt idx="1">
                  <c:v>71.912341757006018</c:v>
                </c:pt>
                <c:pt idx="2">
                  <c:v>60.86605001814408</c:v>
                </c:pt>
                <c:pt idx="3" formatCode="General">
                  <c:v>69.400000000000006</c:v>
                </c:pt>
              </c:numCache>
            </c:numRef>
          </c:val>
        </c:ser>
        <c:dLbls>
          <c:showLegendKey val="0"/>
          <c:showVal val="0"/>
          <c:showCatName val="0"/>
          <c:showSerName val="0"/>
          <c:showPercent val="0"/>
          <c:showBubbleSize val="0"/>
        </c:dLbls>
        <c:gapWidth val="80"/>
        <c:overlap val="-100"/>
        <c:axId val="618196928"/>
        <c:axId val="618197488"/>
      </c:barChart>
      <c:catAx>
        <c:axId val="61819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197488"/>
        <c:crosses val="autoZero"/>
        <c:auto val="1"/>
        <c:lblAlgn val="ctr"/>
        <c:lblOffset val="100"/>
        <c:noMultiLvlLbl val="0"/>
      </c:catAx>
      <c:valAx>
        <c:axId val="61819748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19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Sigurimi i qytetarëve në rrugë</a:t>
            </a:r>
          </a:p>
        </c:rich>
      </c:tx>
      <c:overlay val="0"/>
      <c:spPr>
        <a:noFill/>
        <a:ln>
          <a:noFill/>
        </a:ln>
        <a:effectLst/>
      </c:spPr>
    </c:title>
    <c:autoTitleDeleted val="0"/>
    <c:plotArea>
      <c:layout/>
      <c:barChart>
        <c:barDir val="col"/>
        <c:grouping val="clustered"/>
        <c:varyColors val="0"/>
        <c:ser>
          <c:idx val="0"/>
          <c:order val="0"/>
          <c:tx>
            <c:strRef>
              <c:f>' Komuna-tregus + ri'!$AA$116</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Treguesi 8.2.1</c:v>
                </c:pt>
                <c:pt idx="1">
                  <c:v>Treguesi 8.2.2</c:v>
                </c:pt>
                <c:pt idx="2">
                  <c:v>Treguesi 8.2.3</c:v>
                </c:pt>
                <c:pt idx="3">
                  <c:v>Rezultat 8.2</c:v>
                </c:pt>
              </c:strCache>
            </c:strRef>
          </c:cat>
          <c:val>
            <c:numRef>
              <c:f>' Komuna-tregus + ri'!$AA$117:$AA$120</c:f>
              <c:numCache>
                <c:formatCode>0.00</c:formatCode>
                <c:ptCount val="4"/>
                <c:pt idx="0">
                  <c:v>17.845440927955643</c:v>
                </c:pt>
                <c:pt idx="1">
                  <c:v>30.55343137739651</c:v>
                </c:pt>
                <c:pt idx="2">
                  <c:v>45.213240507147454</c:v>
                </c:pt>
                <c:pt idx="3">
                  <c:v>30.53</c:v>
                </c:pt>
              </c:numCache>
            </c:numRef>
          </c:val>
        </c:ser>
        <c:ser>
          <c:idx val="1"/>
          <c:order val="1"/>
          <c:tx>
            <c:strRef>
              <c:f>' Komuna-tregus + ri'!$AB$116</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ri'!$Z$117:$Z$120</c:f>
              <c:strCache>
                <c:ptCount val="4"/>
                <c:pt idx="0">
                  <c:v>Treguesi 8.2.1</c:v>
                </c:pt>
                <c:pt idx="1">
                  <c:v>Treguesi 8.2.2</c:v>
                </c:pt>
                <c:pt idx="2">
                  <c:v>Treguesi 8.2.3</c:v>
                </c:pt>
                <c:pt idx="3">
                  <c:v>Rezultat 8.2</c:v>
                </c:pt>
              </c:strCache>
            </c:strRef>
          </c:cat>
          <c:val>
            <c:numRef>
              <c:f>' Komuna-tregus + ri'!$AB$117:$AB$120</c:f>
              <c:numCache>
                <c:formatCode>0.00</c:formatCode>
                <c:ptCount val="4"/>
                <c:pt idx="0">
                  <c:v>22.217077581871553</c:v>
                </c:pt>
                <c:pt idx="1">
                  <c:v>28.698610116597727</c:v>
                </c:pt>
                <c:pt idx="2">
                  <c:v>40.471509199428674</c:v>
                </c:pt>
                <c:pt idx="3">
                  <c:v>30.462398965965917</c:v>
                </c:pt>
              </c:numCache>
            </c:numRef>
          </c:val>
        </c:ser>
        <c:dLbls>
          <c:showLegendKey val="0"/>
          <c:showVal val="0"/>
          <c:showCatName val="0"/>
          <c:showSerName val="0"/>
          <c:showPercent val="0"/>
          <c:showBubbleSize val="0"/>
        </c:dLbls>
        <c:gapWidth val="219"/>
        <c:overlap val="-100"/>
        <c:axId val="625340608"/>
        <c:axId val="625341168"/>
      </c:barChart>
      <c:catAx>
        <c:axId val="62534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41168"/>
        <c:crosses val="autoZero"/>
        <c:auto val="1"/>
        <c:lblAlgn val="ctr"/>
        <c:lblOffset val="100"/>
        <c:noMultiLvlLbl val="0"/>
      </c:catAx>
      <c:valAx>
        <c:axId val="625341168"/>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4060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Ofrimi i transportit lokal publik </a:t>
            </a:r>
          </a:p>
        </c:rich>
      </c:tx>
      <c:overlay val="0"/>
      <c:spPr>
        <a:noFill/>
        <a:ln>
          <a:noFill/>
        </a:ln>
        <a:effectLst/>
      </c:spPr>
    </c:title>
    <c:autoTitleDeleted val="0"/>
    <c:plotArea>
      <c:layout/>
      <c:barChart>
        <c:barDir val="col"/>
        <c:grouping val="clustered"/>
        <c:varyColors val="0"/>
        <c:ser>
          <c:idx val="0"/>
          <c:order val="0"/>
          <c:tx>
            <c:strRef>
              <c:f>' Komuna-tregus + ri'!$AL$84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Treguesi 9.1.1</c:v>
                </c:pt>
                <c:pt idx="1">
                  <c:v>Treguesi 9.1.2</c:v>
                </c:pt>
                <c:pt idx="2">
                  <c:v>Treguesi 9.1.3</c:v>
                </c:pt>
                <c:pt idx="3">
                  <c:v>Rezultat 9.1</c:v>
                </c:pt>
              </c:strCache>
            </c:strRef>
          </c:cat>
          <c:val>
            <c:numRef>
              <c:f>' Komuna-tregus + ri'!$AL$85:$AL$88</c:f>
              <c:numCache>
                <c:formatCode>0.00</c:formatCode>
                <c:ptCount val="4"/>
                <c:pt idx="0">
                  <c:v>61.724553649482189</c:v>
                </c:pt>
                <c:pt idx="1">
                  <c:v>71.159024647797963</c:v>
                </c:pt>
                <c:pt idx="2">
                  <c:v>48.397110428054113</c:v>
                </c:pt>
                <c:pt idx="3" formatCode="General">
                  <c:v>59.98</c:v>
                </c:pt>
              </c:numCache>
            </c:numRef>
          </c:val>
        </c:ser>
        <c:ser>
          <c:idx val="1"/>
          <c:order val="1"/>
          <c:tx>
            <c:strRef>
              <c:f>' Komuna-tregus + ri'!$AM$84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ri'!$AK$85:$AK$88</c:f>
              <c:strCache>
                <c:ptCount val="4"/>
                <c:pt idx="0">
                  <c:v>Treguesi 9.1.1</c:v>
                </c:pt>
                <c:pt idx="1">
                  <c:v>Treguesi 9.1.2</c:v>
                </c:pt>
                <c:pt idx="2">
                  <c:v>Treguesi 9.1.3</c:v>
                </c:pt>
                <c:pt idx="3">
                  <c:v>Rezultat 9.1</c:v>
                </c:pt>
              </c:strCache>
            </c:strRef>
          </c:cat>
          <c:val>
            <c:numRef>
              <c:f>' Komuna-tregus + ri'!$AM$85:$AM$88</c:f>
              <c:numCache>
                <c:formatCode>0.00</c:formatCode>
                <c:ptCount val="4"/>
                <c:pt idx="0">
                  <c:v>52.167794626754961</c:v>
                </c:pt>
                <c:pt idx="1">
                  <c:v>70.535270075792909</c:v>
                </c:pt>
                <c:pt idx="2">
                  <c:v>46.832259920353316</c:v>
                </c:pt>
                <c:pt idx="3" formatCode="General">
                  <c:v>56.51</c:v>
                </c:pt>
              </c:numCache>
            </c:numRef>
          </c:val>
        </c:ser>
        <c:dLbls>
          <c:showLegendKey val="0"/>
          <c:showVal val="0"/>
          <c:showCatName val="0"/>
          <c:showSerName val="0"/>
          <c:showPercent val="0"/>
          <c:showBubbleSize val="0"/>
        </c:dLbls>
        <c:gapWidth val="219"/>
        <c:overlap val="-27"/>
        <c:axId val="625343968"/>
        <c:axId val="625344528"/>
      </c:barChart>
      <c:catAx>
        <c:axId val="62534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44528"/>
        <c:crosses val="autoZero"/>
        <c:auto val="1"/>
        <c:lblAlgn val="ctr"/>
        <c:lblOffset val="100"/>
        <c:noMultiLvlLbl val="0"/>
      </c:catAx>
      <c:valAx>
        <c:axId val="625344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4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Hapësirat për parkim të mjeteve motorike</a:t>
            </a:r>
          </a:p>
        </c:rich>
      </c:tx>
      <c:overlay val="0"/>
      <c:spPr>
        <a:noFill/>
        <a:ln>
          <a:noFill/>
        </a:ln>
        <a:effectLst/>
      </c:spPr>
    </c:title>
    <c:autoTitleDeleted val="0"/>
    <c:plotArea>
      <c:layout/>
      <c:barChart>
        <c:barDir val="col"/>
        <c:grouping val="clustered"/>
        <c:varyColors val="0"/>
        <c:ser>
          <c:idx val="0"/>
          <c:order val="0"/>
          <c:tx>
            <c:strRef>
              <c:f>' Komuna-tregus + ri'!$AL$95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Treguesi 10.1.2</c:v>
                </c:pt>
                <c:pt idx="1">
                  <c:v>Treguesi 10.1.3</c:v>
                </c:pt>
                <c:pt idx="2">
                  <c:v>Treguesi 10.1.4</c:v>
                </c:pt>
                <c:pt idx="3">
                  <c:v>Rezultat 10.1</c:v>
                </c:pt>
              </c:strCache>
            </c:strRef>
          </c:cat>
          <c:val>
            <c:numRef>
              <c:f>' Komuna-tregus + ri'!$AL$96:$AL$99</c:f>
              <c:numCache>
                <c:formatCode>0.00</c:formatCode>
                <c:ptCount val="4"/>
                <c:pt idx="0">
                  <c:v>7.864680341503445</c:v>
                </c:pt>
                <c:pt idx="1">
                  <c:v>42.538257181187348</c:v>
                </c:pt>
                <c:pt idx="2">
                  <c:v>41.017052043461241</c:v>
                </c:pt>
                <c:pt idx="3" formatCode="General">
                  <c:v>30.47</c:v>
                </c:pt>
              </c:numCache>
            </c:numRef>
          </c:val>
        </c:ser>
        <c:ser>
          <c:idx val="1"/>
          <c:order val="1"/>
          <c:tx>
            <c:strRef>
              <c:f>' Komuna-tregus + ri'!$AM$95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ri'!$AK$96:$AK$99</c:f>
              <c:strCache>
                <c:ptCount val="4"/>
                <c:pt idx="0">
                  <c:v>Treguesi 10.1.2</c:v>
                </c:pt>
                <c:pt idx="1">
                  <c:v>Treguesi 10.1.3</c:v>
                </c:pt>
                <c:pt idx="2">
                  <c:v>Treguesi 10.1.4</c:v>
                </c:pt>
                <c:pt idx="3">
                  <c:v>Rezultat 10.1</c:v>
                </c:pt>
              </c:strCache>
            </c:strRef>
          </c:cat>
          <c:val>
            <c:numRef>
              <c:f>' Komuna-tregus + ri'!$AM$96:$AM$99</c:f>
              <c:numCache>
                <c:formatCode>0.00</c:formatCode>
                <c:ptCount val="4"/>
                <c:pt idx="0">
                  <c:v>10.208894629144364</c:v>
                </c:pt>
                <c:pt idx="1">
                  <c:v>38.357359002119345</c:v>
                </c:pt>
                <c:pt idx="2">
                  <c:v>39.156720159803569</c:v>
                </c:pt>
                <c:pt idx="3" formatCode="General">
                  <c:v>38.760000000000012</c:v>
                </c:pt>
              </c:numCache>
            </c:numRef>
          </c:val>
        </c:ser>
        <c:dLbls>
          <c:showLegendKey val="0"/>
          <c:showVal val="0"/>
          <c:showCatName val="0"/>
          <c:showSerName val="0"/>
          <c:showPercent val="0"/>
          <c:showBubbleSize val="0"/>
        </c:dLbls>
        <c:gapWidth val="219"/>
        <c:overlap val="-27"/>
        <c:axId val="625347328"/>
        <c:axId val="625347888"/>
      </c:barChart>
      <c:catAx>
        <c:axId val="62534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47888"/>
        <c:crosses val="autoZero"/>
        <c:auto val="1"/>
        <c:lblAlgn val="ctr"/>
        <c:lblOffset val="100"/>
        <c:noMultiLvlLbl val="0"/>
      </c:catAx>
      <c:valAx>
        <c:axId val="62534788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4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Përfshirja e qytetarëve në sistemin e ujit të pishëm</a:t>
            </a:r>
          </a:p>
        </c:rich>
      </c:tx>
      <c:layout>
        <c:manualLayout>
          <c:xMode val="edge"/>
          <c:yMode val="edge"/>
          <c:x val="0.11310750218722658"/>
          <c:y val="5.5555555555555469E-2"/>
        </c:manualLayout>
      </c:layout>
      <c:overlay val="0"/>
      <c:spPr>
        <a:noFill/>
        <a:ln>
          <a:noFill/>
        </a:ln>
        <a:effectLst/>
      </c:spPr>
    </c:title>
    <c:autoTitleDeleted val="0"/>
    <c:plotArea>
      <c:layout/>
      <c:barChart>
        <c:barDir val="col"/>
        <c:grouping val="clustered"/>
        <c:varyColors val="0"/>
        <c:ser>
          <c:idx val="0"/>
          <c:order val="0"/>
          <c:tx>
            <c:strRef>
              <c:f>' Komuna-tregus + ri'!$AM$108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Treguesi 11.1.1</c:v>
                </c:pt>
                <c:pt idx="1">
                  <c:v>Treguesi 11.1.2</c:v>
                </c:pt>
                <c:pt idx="2">
                  <c:v>Treguesi 11.1.3</c:v>
                </c:pt>
                <c:pt idx="3">
                  <c:v>Rezultat 11.1</c:v>
                </c:pt>
              </c:strCache>
            </c:strRef>
          </c:cat>
          <c:val>
            <c:numRef>
              <c:f>' Komuna-tregus + ri'!$AM$109:$AM$112</c:f>
              <c:numCache>
                <c:formatCode>0.00</c:formatCode>
                <c:ptCount val="4"/>
                <c:pt idx="0">
                  <c:v>68.418733803681647</c:v>
                </c:pt>
                <c:pt idx="1">
                  <c:v>60.352232676770292</c:v>
                </c:pt>
                <c:pt idx="2">
                  <c:v>67.90151910070476</c:v>
                </c:pt>
                <c:pt idx="3" formatCode="General">
                  <c:v>64.95</c:v>
                </c:pt>
              </c:numCache>
            </c:numRef>
          </c:val>
        </c:ser>
        <c:ser>
          <c:idx val="1"/>
          <c:order val="1"/>
          <c:tx>
            <c:strRef>
              <c:f>' Komuna-tregus + ri'!$AN$108</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ri'!$AL$109:$AL$112</c:f>
              <c:strCache>
                <c:ptCount val="4"/>
                <c:pt idx="0">
                  <c:v>Treguesi 11.1.1</c:v>
                </c:pt>
                <c:pt idx="1">
                  <c:v>Treguesi 11.1.2</c:v>
                </c:pt>
                <c:pt idx="2">
                  <c:v>Treguesi 11.1.3</c:v>
                </c:pt>
                <c:pt idx="3">
                  <c:v>Rezultat 11.1</c:v>
                </c:pt>
              </c:strCache>
            </c:strRef>
          </c:cat>
          <c:val>
            <c:numRef>
              <c:f>' Komuna-tregus + ri'!$AN$109:$AN$112</c:f>
              <c:numCache>
                <c:formatCode>0.00</c:formatCode>
                <c:ptCount val="4"/>
                <c:pt idx="0">
                  <c:v>61.761669702846092</c:v>
                </c:pt>
                <c:pt idx="1">
                  <c:v>62.706467724322501</c:v>
                </c:pt>
                <c:pt idx="2">
                  <c:v>70.58</c:v>
                </c:pt>
                <c:pt idx="3" formatCode="General">
                  <c:v>63.93</c:v>
                </c:pt>
              </c:numCache>
            </c:numRef>
          </c:val>
        </c:ser>
        <c:dLbls>
          <c:showLegendKey val="0"/>
          <c:showVal val="0"/>
          <c:showCatName val="0"/>
          <c:showSerName val="0"/>
          <c:showPercent val="0"/>
          <c:showBubbleSize val="0"/>
        </c:dLbls>
        <c:gapWidth val="219"/>
        <c:overlap val="-27"/>
        <c:axId val="625350688"/>
        <c:axId val="625351248"/>
      </c:barChart>
      <c:catAx>
        <c:axId val="62535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51248"/>
        <c:crosses val="autoZero"/>
        <c:auto val="1"/>
        <c:lblAlgn val="ctr"/>
        <c:lblOffset val="100"/>
        <c:noMultiLvlLbl val="0"/>
      </c:catAx>
      <c:valAx>
        <c:axId val="625351248"/>
        <c:scaling>
          <c:orientation val="minMax"/>
          <c:max val="75"/>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5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Calibri Light" panose="020F0302020204030204" pitchFamily="34" charset="0"/>
                <a:ea typeface="+mn-ea"/>
                <a:cs typeface="+mn-cs"/>
              </a:defRPr>
            </a:pPr>
            <a:r>
              <a:rPr lang="en-US" sz="1050" b="1" i="1">
                <a:solidFill>
                  <a:srgbClr val="002060"/>
                </a:solidFill>
                <a:latin typeface="Calibri Light" panose="020F0302020204030204" pitchFamily="34" charset="0"/>
              </a:rPr>
              <a:t>Furnizimi i qëndrueshëm me ujë të pijshëm</a:t>
            </a:r>
          </a:p>
        </c:rich>
      </c:tx>
      <c:layout>
        <c:manualLayout>
          <c:xMode val="edge"/>
          <c:yMode val="edge"/>
          <c:x val="0.16876208706417994"/>
          <c:y val="1.8038331454340473E-2"/>
        </c:manualLayout>
      </c:layout>
      <c:overlay val="0"/>
      <c:spPr>
        <a:noFill/>
        <a:ln>
          <a:noFill/>
        </a:ln>
        <a:effectLst/>
      </c:spPr>
    </c:title>
    <c:autoTitleDeleted val="0"/>
    <c:plotArea>
      <c:layout/>
      <c:barChart>
        <c:barDir val="col"/>
        <c:grouping val="clustered"/>
        <c:varyColors val="0"/>
        <c:ser>
          <c:idx val="0"/>
          <c:order val="0"/>
          <c:tx>
            <c:strRef>
              <c:f>' Komuna-tregus + ri'!$AM$113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Treguesi 11.2.1</c:v>
                </c:pt>
                <c:pt idx="1">
                  <c:v>Treguesi 11.2.2</c:v>
                </c:pt>
                <c:pt idx="2">
                  <c:v>Treguesi 11.2.3</c:v>
                </c:pt>
                <c:pt idx="3">
                  <c:v>Rezultat 11.2</c:v>
                </c:pt>
              </c:strCache>
            </c:strRef>
          </c:cat>
          <c:val>
            <c:numRef>
              <c:f>' Komuna-tregus + ri'!$AM$114:$AM$117</c:f>
              <c:numCache>
                <c:formatCode>0.00</c:formatCode>
                <c:ptCount val="4"/>
                <c:pt idx="0">
                  <c:v>83.491237926898563</c:v>
                </c:pt>
                <c:pt idx="1">
                  <c:v>50.020653001094807</c:v>
                </c:pt>
                <c:pt idx="2">
                  <c:v>61.922474491952705</c:v>
                </c:pt>
                <c:pt idx="3" formatCode="General">
                  <c:v>65.099999999999994</c:v>
                </c:pt>
              </c:numCache>
            </c:numRef>
          </c:val>
        </c:ser>
        <c:ser>
          <c:idx val="1"/>
          <c:order val="1"/>
          <c:tx>
            <c:strRef>
              <c:f>' Komuna-tregus + ri'!$AN$113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ri'!$AL$114:$AL$117</c:f>
              <c:strCache>
                <c:ptCount val="4"/>
                <c:pt idx="0">
                  <c:v>Treguesi 11.2.1</c:v>
                </c:pt>
                <c:pt idx="1">
                  <c:v>Treguesi 11.2.2</c:v>
                </c:pt>
                <c:pt idx="2">
                  <c:v>Treguesi 11.2.3</c:v>
                </c:pt>
                <c:pt idx="3">
                  <c:v>Rezultat 11.2</c:v>
                </c:pt>
              </c:strCache>
            </c:strRef>
          </c:cat>
          <c:val>
            <c:numRef>
              <c:f>' Komuna-tregus + ri'!$AN$114:$AN$117</c:f>
              <c:numCache>
                <c:formatCode>0.00</c:formatCode>
                <c:ptCount val="4"/>
                <c:pt idx="0">
                  <c:v>83.699281276805849</c:v>
                </c:pt>
                <c:pt idx="1">
                  <c:v>48.272039567152355</c:v>
                </c:pt>
                <c:pt idx="2">
                  <c:v>68.661272306597198</c:v>
                </c:pt>
                <c:pt idx="3" formatCode="General">
                  <c:v>66.88</c:v>
                </c:pt>
              </c:numCache>
            </c:numRef>
          </c:val>
        </c:ser>
        <c:dLbls>
          <c:showLegendKey val="0"/>
          <c:showVal val="0"/>
          <c:showCatName val="0"/>
          <c:showSerName val="0"/>
          <c:showPercent val="0"/>
          <c:showBubbleSize val="0"/>
        </c:dLbls>
        <c:gapWidth val="219"/>
        <c:overlap val="-27"/>
        <c:axId val="625354048"/>
        <c:axId val="625354608"/>
      </c:barChart>
      <c:catAx>
        <c:axId val="62535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54608"/>
        <c:crosses val="autoZero"/>
        <c:auto val="1"/>
        <c:lblAlgn val="ctr"/>
        <c:lblOffset val="100"/>
        <c:noMultiLvlLbl val="0"/>
      </c:catAx>
      <c:valAx>
        <c:axId val="625354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35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Përfshirja e qytetarëve në sistemin e kanalizimit</a:t>
            </a:r>
          </a:p>
        </c:rich>
      </c:tx>
      <c:overlay val="0"/>
      <c:spPr>
        <a:noFill/>
        <a:ln>
          <a:noFill/>
        </a:ln>
        <a:effectLst/>
      </c:spPr>
    </c:title>
    <c:autoTitleDeleted val="0"/>
    <c:plotArea>
      <c:layout/>
      <c:barChart>
        <c:barDir val="col"/>
        <c:grouping val="clustered"/>
        <c:varyColors val="0"/>
        <c:ser>
          <c:idx val="0"/>
          <c:order val="0"/>
          <c:tx>
            <c:strRef>
              <c:f>' Komuna-tregus + ri'!$AV$83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Treguesi 12.1.1</c:v>
                </c:pt>
                <c:pt idx="1">
                  <c:v>Treguesi 12.1.2</c:v>
                </c:pt>
                <c:pt idx="2">
                  <c:v>Treguesi 12.1.3</c:v>
                </c:pt>
                <c:pt idx="3">
                  <c:v>Rezultat 12.1</c:v>
                </c:pt>
              </c:strCache>
            </c:strRef>
          </c:cat>
          <c:val>
            <c:numRef>
              <c:f>' Komuna-tregus + ri'!$AV$84:$AV$87</c:f>
              <c:numCache>
                <c:formatCode>0.00</c:formatCode>
                <c:ptCount val="4"/>
                <c:pt idx="0">
                  <c:v>73.444897959183677</c:v>
                </c:pt>
                <c:pt idx="1">
                  <c:v>68.373451179862556</c:v>
                </c:pt>
                <c:pt idx="2">
                  <c:v>69.393420798179065</c:v>
                </c:pt>
                <c:pt idx="3" formatCode="General">
                  <c:v>69.430000000000007</c:v>
                </c:pt>
              </c:numCache>
            </c:numRef>
          </c:val>
        </c:ser>
        <c:ser>
          <c:idx val="1"/>
          <c:order val="1"/>
          <c:tx>
            <c:strRef>
              <c:f>' Komuna-tregus + ri'!$AW$83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ri'!$AU$84:$AU$87</c:f>
              <c:strCache>
                <c:ptCount val="4"/>
                <c:pt idx="0">
                  <c:v>Treguesi 12.1.1</c:v>
                </c:pt>
                <c:pt idx="1">
                  <c:v>Treguesi 12.1.2</c:v>
                </c:pt>
                <c:pt idx="2">
                  <c:v>Treguesi 12.1.3</c:v>
                </c:pt>
                <c:pt idx="3">
                  <c:v>Rezultat 12.1</c:v>
                </c:pt>
              </c:strCache>
            </c:strRef>
          </c:cat>
          <c:val>
            <c:numRef>
              <c:f>' Komuna-tregus + ri'!$AW$84:$AW$87</c:f>
              <c:numCache>
                <c:formatCode>0.00</c:formatCode>
                <c:ptCount val="4"/>
                <c:pt idx="0">
                  <c:v>69.118034022878248</c:v>
                </c:pt>
                <c:pt idx="1">
                  <c:v>66.622387750165316</c:v>
                </c:pt>
                <c:pt idx="2">
                  <c:v>70.194488448351038</c:v>
                </c:pt>
                <c:pt idx="3" formatCode="General">
                  <c:v>67.440000000000026</c:v>
                </c:pt>
              </c:numCache>
            </c:numRef>
          </c:val>
        </c:ser>
        <c:dLbls>
          <c:showLegendKey val="0"/>
          <c:showVal val="0"/>
          <c:showCatName val="0"/>
          <c:showSerName val="0"/>
          <c:showPercent val="0"/>
          <c:showBubbleSize val="0"/>
        </c:dLbls>
        <c:gapWidth val="219"/>
        <c:overlap val="-100"/>
        <c:axId val="619686976"/>
        <c:axId val="619687536"/>
      </c:barChart>
      <c:catAx>
        <c:axId val="61968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687536"/>
        <c:crosses val="autoZero"/>
        <c:auto val="1"/>
        <c:lblAlgn val="ctr"/>
        <c:lblOffset val="100"/>
        <c:noMultiLvlLbl val="0"/>
      </c:catAx>
      <c:valAx>
        <c:axId val="6196875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68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Përfshirja e qytetarëve në sistemin e grumbullimit të mbeturinave</a:t>
            </a:r>
          </a:p>
        </c:rich>
      </c:tx>
      <c:overlay val="0"/>
      <c:spPr>
        <a:noFill/>
        <a:ln>
          <a:noFill/>
        </a:ln>
        <a:effectLst/>
      </c:spPr>
    </c:title>
    <c:autoTitleDeleted val="0"/>
    <c:plotArea>
      <c:layout/>
      <c:barChart>
        <c:barDir val="col"/>
        <c:grouping val="clustered"/>
        <c:varyColors val="0"/>
        <c:ser>
          <c:idx val="0"/>
          <c:order val="0"/>
          <c:tx>
            <c:strRef>
              <c:f>' Komuna-tregus + ri'!$BF$82</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Rezultat 13.1</c:v>
                </c:pt>
              </c:strCache>
            </c:strRef>
          </c:cat>
          <c:val>
            <c:numRef>
              <c:f>' Komuna-tregus + ri'!$BF$83:$BF$86</c:f>
              <c:numCache>
                <c:formatCode>0.00</c:formatCode>
                <c:ptCount val="4"/>
                <c:pt idx="0">
                  <c:v>72.385268167536097</c:v>
                </c:pt>
                <c:pt idx="1">
                  <c:v>79.510482223246129</c:v>
                </c:pt>
                <c:pt idx="2">
                  <c:v>65.692327792361567</c:v>
                </c:pt>
                <c:pt idx="3" formatCode="General">
                  <c:v>72.260000000000005</c:v>
                </c:pt>
              </c:numCache>
            </c:numRef>
          </c:val>
        </c:ser>
        <c:ser>
          <c:idx val="1"/>
          <c:order val="1"/>
          <c:tx>
            <c:strRef>
              <c:f>' Komuna-tregus + ri'!$BG$82</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ri'!$BE$83:$BE$86</c:f>
              <c:strCache>
                <c:ptCount val="4"/>
                <c:pt idx="0">
                  <c:v>13.1.1</c:v>
                </c:pt>
                <c:pt idx="1">
                  <c:v>13.1.2</c:v>
                </c:pt>
                <c:pt idx="2">
                  <c:v>13.1.3</c:v>
                </c:pt>
                <c:pt idx="3">
                  <c:v>Rezultat 13.1</c:v>
                </c:pt>
              </c:strCache>
            </c:strRef>
          </c:cat>
          <c:val>
            <c:numRef>
              <c:f>' Komuna-tregus + ri'!$BG$83:$BG$86</c:f>
              <c:numCache>
                <c:formatCode>0.00</c:formatCode>
                <c:ptCount val="4"/>
                <c:pt idx="0">
                  <c:v>66.280700220094118</c:v>
                </c:pt>
                <c:pt idx="1">
                  <c:v>72.577597756444106</c:v>
                </c:pt>
                <c:pt idx="2">
                  <c:v>61.359627373871454</c:v>
                </c:pt>
                <c:pt idx="3" formatCode="General">
                  <c:v>67.05</c:v>
                </c:pt>
              </c:numCache>
            </c:numRef>
          </c:val>
        </c:ser>
        <c:dLbls>
          <c:showLegendKey val="0"/>
          <c:showVal val="0"/>
          <c:showCatName val="0"/>
          <c:showSerName val="0"/>
          <c:showPercent val="0"/>
          <c:showBubbleSize val="0"/>
        </c:dLbls>
        <c:gapWidth val="219"/>
        <c:overlap val="-100"/>
        <c:axId val="619690336"/>
        <c:axId val="619690896"/>
      </c:barChart>
      <c:catAx>
        <c:axId val="61969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690896"/>
        <c:crosses val="autoZero"/>
        <c:auto val="1"/>
        <c:lblAlgn val="ctr"/>
        <c:lblOffset val="100"/>
        <c:noMultiLvlLbl val="0"/>
      </c:catAx>
      <c:valAx>
        <c:axId val="619690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69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Krijimi i një mjedisi të pastër dhe të shëndetshëm</a:t>
            </a:r>
          </a:p>
        </c:rich>
      </c:tx>
      <c:overlay val="0"/>
      <c:spPr>
        <a:noFill/>
        <a:ln>
          <a:noFill/>
        </a:ln>
        <a:effectLst/>
      </c:spPr>
    </c:title>
    <c:autoTitleDeleted val="0"/>
    <c:plotArea>
      <c:layout/>
      <c:barChart>
        <c:barDir val="col"/>
        <c:grouping val="clustered"/>
        <c:varyColors val="0"/>
        <c:ser>
          <c:idx val="0"/>
          <c:order val="0"/>
          <c:tx>
            <c:strRef>
              <c:f>' Komuna-tregus + ri'!$BF$105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Treguesi 14.1.1</c:v>
                </c:pt>
                <c:pt idx="1">
                  <c:v>Treguesi 14.1.2</c:v>
                </c:pt>
                <c:pt idx="2">
                  <c:v>Treguesi 14.1.3</c:v>
                </c:pt>
                <c:pt idx="3">
                  <c:v>Treguesi 14.1.4</c:v>
                </c:pt>
                <c:pt idx="4">
                  <c:v>Rezultat 14.1</c:v>
                </c:pt>
              </c:strCache>
            </c:strRef>
          </c:cat>
          <c:val>
            <c:numRef>
              <c:f>' Komuna-tregus + ri'!$BF$106:$BF$110</c:f>
              <c:numCache>
                <c:formatCode>0.00</c:formatCode>
                <c:ptCount val="5"/>
                <c:pt idx="0">
                  <c:v>67.22</c:v>
                </c:pt>
                <c:pt idx="1">
                  <c:v>33.551053812418864</c:v>
                </c:pt>
                <c:pt idx="2">
                  <c:v>87.096774193548242</c:v>
                </c:pt>
                <c:pt idx="3">
                  <c:v>46.920309451398815</c:v>
                </c:pt>
                <c:pt idx="4" formatCode="General">
                  <c:v>58.49</c:v>
                </c:pt>
              </c:numCache>
            </c:numRef>
          </c:val>
        </c:ser>
        <c:ser>
          <c:idx val="1"/>
          <c:order val="1"/>
          <c:tx>
            <c:strRef>
              <c:f>' Komuna-tregus + ri'!$BG$105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ri'!$BE$106:$BE$110</c:f>
              <c:strCache>
                <c:ptCount val="5"/>
                <c:pt idx="0">
                  <c:v>Treguesi 14.1.1</c:v>
                </c:pt>
                <c:pt idx="1">
                  <c:v>Treguesi 14.1.2</c:v>
                </c:pt>
                <c:pt idx="2">
                  <c:v>Treguesi 14.1.3</c:v>
                </c:pt>
                <c:pt idx="3">
                  <c:v>Treguesi 14.1.4</c:v>
                </c:pt>
                <c:pt idx="4">
                  <c:v>Rezultat 14.1</c:v>
                </c:pt>
              </c:strCache>
            </c:strRef>
          </c:cat>
          <c:val>
            <c:numRef>
              <c:f>' Komuna-tregus + ri'!$BG$106:$BG$110</c:f>
              <c:numCache>
                <c:formatCode>0.00</c:formatCode>
                <c:ptCount val="5"/>
                <c:pt idx="0">
                  <c:v>66.484746156620872</c:v>
                </c:pt>
                <c:pt idx="1">
                  <c:v>30.001001793273932</c:v>
                </c:pt>
                <c:pt idx="2">
                  <c:v>51.269016621062498</c:v>
                </c:pt>
                <c:pt idx="3">
                  <c:v>50.525245910112062</c:v>
                </c:pt>
                <c:pt idx="4" formatCode="General">
                  <c:v>49.07</c:v>
                </c:pt>
              </c:numCache>
            </c:numRef>
          </c:val>
        </c:ser>
        <c:dLbls>
          <c:showLegendKey val="0"/>
          <c:showVal val="0"/>
          <c:showCatName val="0"/>
          <c:showSerName val="0"/>
          <c:showPercent val="0"/>
          <c:showBubbleSize val="0"/>
        </c:dLbls>
        <c:gapWidth val="219"/>
        <c:overlap val="-100"/>
        <c:axId val="619693696"/>
        <c:axId val="619694256"/>
      </c:barChart>
      <c:catAx>
        <c:axId val="61969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694256"/>
        <c:crosses val="autoZero"/>
        <c:auto val="1"/>
        <c:lblAlgn val="ctr"/>
        <c:lblOffset val="100"/>
        <c:noMultiLvlLbl val="0"/>
      </c:catAx>
      <c:valAx>
        <c:axId val="619694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69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1" u="none" strike="noStrike" kern="1200" spc="0" baseline="0">
              <a:solidFill>
                <a:schemeClr val="accent1">
                  <a:lumMod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'Fushat 1 - 14 + ri'!$C$49</c:f>
              <c:strCache>
                <c:ptCount val="1"/>
                <c:pt idx="0">
                  <c:v>Arritjet e përgjithshme të performancës sipas komunave</c:v>
                </c:pt>
              </c:strCache>
            </c:strRef>
          </c:tx>
          <c:spPr>
            <a:solidFill>
              <a:srgbClr val="66FF99"/>
            </a:solidFill>
            <a:ln>
              <a:noFill/>
            </a:ln>
            <a:effectLst/>
          </c:spPr>
          <c:invertIfNegative val="0"/>
          <c:dPt>
            <c:idx val="0"/>
            <c:invertIfNegative val="0"/>
            <c:bubble3D val="0"/>
            <c:spPr>
              <a:solidFill>
                <a:srgbClr val="FFFF00"/>
              </a:solidFill>
              <a:ln>
                <a:noFill/>
              </a:ln>
              <a:effectLst/>
            </c:spPr>
          </c:dPt>
          <c:dPt>
            <c:idx val="5"/>
            <c:invertIfNegative val="0"/>
            <c:bubble3D val="0"/>
            <c:spPr>
              <a:solidFill>
                <a:srgbClr val="FF0000"/>
              </a:solidFill>
              <a:ln>
                <a:noFill/>
              </a:ln>
              <a:effectLst/>
            </c:spPr>
          </c:dPt>
          <c:dPt>
            <c:idx val="15"/>
            <c:invertIfNegative val="0"/>
            <c:bubble3D val="0"/>
            <c:spPr>
              <a:solidFill>
                <a:srgbClr val="00B0F0"/>
              </a:solidFill>
              <a:ln>
                <a:noFill/>
              </a:ln>
              <a:effectLst/>
            </c:spPr>
          </c:dPt>
          <c:dPt>
            <c:idx val="29"/>
            <c:invertIfNegative val="0"/>
            <c:bubble3D val="0"/>
            <c:spPr>
              <a:solidFill>
                <a:srgbClr val="00CC99"/>
              </a:solidFill>
              <a:ln>
                <a:noFill/>
              </a:ln>
              <a:effectLst/>
            </c:spPr>
          </c:dPt>
          <c:dPt>
            <c:idx val="30"/>
            <c:invertIfNegative val="0"/>
            <c:bubble3D val="0"/>
            <c:spPr>
              <a:solidFill>
                <a:srgbClr val="00CC99"/>
              </a:solidFill>
              <a:ln>
                <a:noFill/>
              </a:ln>
              <a:effectLst/>
            </c:spPr>
          </c:dPt>
          <c:dPt>
            <c:idx val="31"/>
            <c:invertIfNegative val="0"/>
            <c:bubble3D val="0"/>
            <c:spPr>
              <a:solidFill>
                <a:srgbClr val="00CC99"/>
              </a:solidFill>
              <a:ln>
                <a:noFill/>
              </a:ln>
              <a:effectLst/>
            </c:spPr>
          </c:dPt>
          <c:dPt>
            <c:idx val="32"/>
            <c:invertIfNegative val="0"/>
            <c:bubble3D val="0"/>
            <c:spPr>
              <a:solidFill>
                <a:srgbClr val="00CC99"/>
              </a:solidFill>
              <a:ln>
                <a:noFill/>
              </a:ln>
              <a:effectLst/>
            </c:spPr>
          </c:dPt>
          <c:dPt>
            <c:idx val="33"/>
            <c:invertIfNegative val="0"/>
            <c:bubble3D val="0"/>
            <c:spPr>
              <a:solidFill>
                <a:srgbClr val="00CC99"/>
              </a:solidFill>
              <a:ln>
                <a:noFill/>
              </a:ln>
              <a:effectLst/>
            </c:spPr>
          </c:dPt>
          <c:dPt>
            <c:idx val="34"/>
            <c:invertIfNegative val="0"/>
            <c:bubble3D val="0"/>
            <c:spPr>
              <a:solidFill>
                <a:srgbClr val="00CC99"/>
              </a:solidFill>
              <a:ln>
                <a:noFill/>
              </a:ln>
              <a:effectLst/>
            </c:spPr>
          </c:dPt>
          <c:dPt>
            <c:idx val="35"/>
            <c:invertIfNegative val="0"/>
            <c:bubble3D val="0"/>
            <c:spPr>
              <a:solidFill>
                <a:srgbClr val="00CC99"/>
              </a:solidFill>
              <a:ln>
                <a:noFill/>
              </a:ln>
              <a:effectLst/>
            </c:spPr>
          </c:dPt>
          <c:dPt>
            <c:idx val="36"/>
            <c:invertIfNegative val="0"/>
            <c:bubble3D val="0"/>
            <c:spPr>
              <a:solidFill>
                <a:srgbClr val="00CC99"/>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ri'!$B$50:$B$86</c:f>
              <c:strCache>
                <c:ptCount val="37"/>
                <c:pt idx="0">
                  <c:v>Mamushë</c:v>
                </c:pt>
                <c:pt idx="1">
                  <c:v>Kllokot </c:v>
                </c:pt>
                <c:pt idx="2">
                  <c:v>Partesh </c:v>
                </c:pt>
                <c:pt idx="3">
                  <c:v>Shtërpcë</c:v>
                </c:pt>
                <c:pt idx="4">
                  <c:v>Novobërdë</c:v>
                </c:pt>
                <c:pt idx="5">
                  <c:v>Leposaviq</c:v>
                </c:pt>
                <c:pt idx="6">
                  <c:v>Ranillug </c:v>
                </c:pt>
                <c:pt idx="7">
                  <c:v>Suharekë</c:v>
                </c:pt>
                <c:pt idx="8">
                  <c:v>Graçanicë</c:v>
                </c:pt>
                <c:pt idx="9">
                  <c:v>Kamenicë</c:v>
                </c:pt>
                <c:pt idx="10">
                  <c:v>Skenderaj </c:v>
                </c:pt>
                <c:pt idx="11">
                  <c:v>Rahovec</c:v>
                </c:pt>
                <c:pt idx="12">
                  <c:v>Klinë</c:v>
                </c:pt>
                <c:pt idx="13">
                  <c:v>Gjakovë</c:v>
                </c:pt>
                <c:pt idx="14">
                  <c:v>Mitrovicë</c:v>
                </c:pt>
                <c:pt idx="15">
                  <c:v>Kosova</c:v>
                </c:pt>
                <c:pt idx="16">
                  <c:v>Viti </c:v>
                </c:pt>
                <c:pt idx="17">
                  <c:v>Malishevë</c:v>
                </c:pt>
                <c:pt idx="18">
                  <c:v>Obiliq</c:v>
                </c:pt>
                <c:pt idx="19">
                  <c:v>Kaqanik </c:v>
                </c:pt>
                <c:pt idx="20">
                  <c:v>Hani Elezit </c:v>
                </c:pt>
                <c:pt idx="21">
                  <c:v>Zveçan</c:v>
                </c:pt>
                <c:pt idx="22">
                  <c:v>Podujevë</c:v>
                </c:pt>
                <c:pt idx="23">
                  <c:v>Prizren </c:v>
                </c:pt>
                <c:pt idx="24">
                  <c:v>Shtime </c:v>
                </c:pt>
                <c:pt idx="25">
                  <c:v>Vushtrri </c:v>
                </c:pt>
                <c:pt idx="26">
                  <c:v>Fushe Kosovë</c:v>
                </c:pt>
                <c:pt idx="27">
                  <c:v>Ferizaj</c:v>
                </c:pt>
                <c:pt idx="28">
                  <c:v>Peje </c:v>
                </c:pt>
                <c:pt idx="29">
                  <c:v>Deçan</c:v>
                </c:pt>
                <c:pt idx="30">
                  <c:v>Prishtinë</c:v>
                </c:pt>
                <c:pt idx="31">
                  <c:v>Lipjan </c:v>
                </c:pt>
                <c:pt idx="32">
                  <c:v>Istog </c:v>
                </c:pt>
                <c:pt idx="33">
                  <c:v>Gllogoc </c:v>
                </c:pt>
                <c:pt idx="34">
                  <c:v>Gjilan </c:v>
                </c:pt>
                <c:pt idx="35">
                  <c:v>Dragash </c:v>
                </c:pt>
                <c:pt idx="36">
                  <c:v>Junik </c:v>
                </c:pt>
              </c:strCache>
            </c:strRef>
          </c:cat>
          <c:val>
            <c:numRef>
              <c:f>'Fushat 1 - 14 + ri'!$C$50:$C$86</c:f>
              <c:numCache>
                <c:formatCode>0.00</c:formatCode>
                <c:ptCount val="37"/>
                <c:pt idx="0">
                  <c:v>33.239178105760629</c:v>
                </c:pt>
                <c:pt idx="1">
                  <c:v>35.496926166746121</c:v>
                </c:pt>
                <c:pt idx="2">
                  <c:v>42.540668890424293</c:v>
                </c:pt>
                <c:pt idx="3">
                  <c:v>42.972084988784275</c:v>
                </c:pt>
                <c:pt idx="4">
                  <c:v>45.036962422593646</c:v>
                </c:pt>
                <c:pt idx="5">
                  <c:v>49.950757575757429</c:v>
                </c:pt>
                <c:pt idx="6">
                  <c:v>51.231045353107135</c:v>
                </c:pt>
                <c:pt idx="7">
                  <c:v>51.339524610329455</c:v>
                </c:pt>
                <c:pt idx="8">
                  <c:v>53.999952073843701</c:v>
                </c:pt>
                <c:pt idx="9">
                  <c:v>54.330132008825586</c:v>
                </c:pt>
                <c:pt idx="10">
                  <c:v>55.540376669782795</c:v>
                </c:pt>
                <c:pt idx="11">
                  <c:v>55.603835083326594</c:v>
                </c:pt>
                <c:pt idx="12">
                  <c:v>57.865920498302046</c:v>
                </c:pt>
                <c:pt idx="13">
                  <c:v>57.904928138118713</c:v>
                </c:pt>
                <c:pt idx="14">
                  <c:v>58.130383122431361</c:v>
                </c:pt>
                <c:pt idx="15">
                  <c:v>59.467878932565668</c:v>
                </c:pt>
                <c:pt idx="16">
                  <c:v>59.572814277741394</c:v>
                </c:pt>
                <c:pt idx="17">
                  <c:v>59.814714542314498</c:v>
                </c:pt>
                <c:pt idx="18">
                  <c:v>60.750444778345383</c:v>
                </c:pt>
                <c:pt idx="19">
                  <c:v>61.158912628070546</c:v>
                </c:pt>
                <c:pt idx="20">
                  <c:v>61.8943984272899</c:v>
                </c:pt>
                <c:pt idx="21">
                  <c:v>62.978321652693353</c:v>
                </c:pt>
                <c:pt idx="22">
                  <c:v>63.675430195202196</c:v>
                </c:pt>
                <c:pt idx="23">
                  <c:v>63.866994167898895</c:v>
                </c:pt>
                <c:pt idx="24">
                  <c:v>63.955972550568141</c:v>
                </c:pt>
                <c:pt idx="25">
                  <c:v>64.617539971775358</c:v>
                </c:pt>
                <c:pt idx="26">
                  <c:v>66.064667676604799</c:v>
                </c:pt>
                <c:pt idx="27">
                  <c:v>66.161826521203466</c:v>
                </c:pt>
                <c:pt idx="28">
                  <c:v>66.525488702108305</c:v>
                </c:pt>
                <c:pt idx="29">
                  <c:v>67.063023806855298</c:v>
                </c:pt>
                <c:pt idx="30">
                  <c:v>67.539491371139178</c:v>
                </c:pt>
                <c:pt idx="31">
                  <c:v>68.026187304005859</c:v>
                </c:pt>
                <c:pt idx="32">
                  <c:v>68.278321434398578</c:v>
                </c:pt>
                <c:pt idx="33">
                  <c:v>70.172004603728226</c:v>
                </c:pt>
                <c:pt idx="34">
                  <c:v>71.851630931159789</c:v>
                </c:pt>
                <c:pt idx="35">
                  <c:v>75.204071256107312</c:v>
                </c:pt>
                <c:pt idx="36">
                  <c:v>79.68263160934481</c:v>
                </c:pt>
              </c:numCache>
            </c:numRef>
          </c:val>
        </c:ser>
        <c:dLbls>
          <c:showLegendKey val="0"/>
          <c:showVal val="0"/>
          <c:showCatName val="0"/>
          <c:showSerName val="0"/>
          <c:showPercent val="0"/>
          <c:showBubbleSize val="0"/>
        </c:dLbls>
        <c:gapWidth val="182"/>
        <c:axId val="619696496"/>
        <c:axId val="619697056"/>
      </c:barChart>
      <c:catAx>
        <c:axId val="619696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697056"/>
        <c:crosses val="autoZero"/>
        <c:auto val="1"/>
        <c:lblAlgn val="ctr"/>
        <c:lblOffset val="100"/>
        <c:noMultiLvlLbl val="0"/>
      </c:catAx>
      <c:valAx>
        <c:axId val="619697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696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chemeClr val="accent1">
                    <a:lumMod val="50000"/>
                  </a:schemeClr>
                </a:solidFill>
                <a:latin typeface="Calibri Light" panose="020F0302020204030204" pitchFamily="34" charset="0"/>
                <a:ea typeface="+mn-ea"/>
                <a:cs typeface="+mn-cs"/>
              </a:defRPr>
            </a:pPr>
            <a:r>
              <a:rPr lang="en-US" sz="1100" b="1" i="1" baseline="0">
                <a:solidFill>
                  <a:schemeClr val="accent1">
                    <a:lumMod val="50000"/>
                  </a:schemeClr>
                </a:solidFill>
                <a:effectLst/>
                <a:latin typeface="Calibri Light" panose="020F0302020204030204" pitchFamily="34" charset="0"/>
              </a:rPr>
              <a:t>Krahasimi i performancës së fushave 2016/2017</a:t>
            </a:r>
            <a:endParaRPr lang="en-US" sz="1100" b="1" i="1">
              <a:solidFill>
                <a:schemeClr val="accent1">
                  <a:lumMod val="50000"/>
                </a:schemeClr>
              </a:solidFill>
              <a:effectLst/>
              <a:latin typeface="Calibri Light" panose="020F0302020204030204" pitchFamily="34" charset="0"/>
            </a:endParaRPr>
          </a:p>
        </c:rich>
      </c:tx>
      <c:overlay val="0"/>
      <c:spPr>
        <a:noFill/>
        <a:ln>
          <a:noFill/>
        </a:ln>
        <a:effectLst/>
      </c:spPr>
    </c:title>
    <c:autoTitleDeleted val="0"/>
    <c:plotArea>
      <c:layout/>
      <c:barChart>
        <c:barDir val="bar"/>
        <c:grouping val="clustered"/>
        <c:varyColors val="0"/>
        <c:ser>
          <c:idx val="0"/>
          <c:order val="0"/>
          <c:tx>
            <c:strRef>
              <c:f>'Fushat 1 - 14 + ri'!$C$20</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ri'!$B$21:$B$34</c:f>
              <c:strCache>
                <c:ptCount val="14"/>
                <c:pt idx="0">
                  <c:v>SHËRBIMET PUBLIKE ADMINISTRATIVE </c:v>
                </c:pt>
                <c:pt idx="1">
                  <c:v>TRANSPARENCA KOMUNALE</c:v>
                </c:pt>
                <c:pt idx="2">
                  <c:v>TË DREJTAT E NJERIUT, SHËRBIMET SOCIALE DHE FAMILJARE</c:v>
                </c:pt>
                <c:pt idx="3">
                  <c:v>KULTURË, RINI DHE SPORT</c:v>
                </c:pt>
                <c:pt idx="4">
                  <c:v>MENAXHIMI I FATKEQËSIVE</c:v>
                </c:pt>
                <c:pt idx="5">
                  <c:v>PLANIFIKIMI HAPSINOR</c:v>
                </c:pt>
                <c:pt idx="6">
                  <c:v>INFRASTRUKTURA RRUGORE</c:v>
                </c:pt>
                <c:pt idx="7">
                  <c:v>TRANSPORTI PUBLIK</c:v>
                </c:pt>
                <c:pt idx="8">
                  <c:v>KOSOVA</c:v>
                </c:pt>
                <c:pt idx="9">
                  <c:v>HAPËSIRAT PËR PARKIM TË MJETEVE MOTORIKE</c:v>
                </c:pt>
                <c:pt idx="10">
                  <c:v>UJË I PIJSHËM</c:v>
                </c:pt>
                <c:pt idx="11">
                  <c:v>KANALIZIMI</c:v>
                </c:pt>
                <c:pt idx="12">
                  <c:v>MENAXHIMI I MBETURINAVE</c:v>
                </c:pt>
                <c:pt idx="13">
                  <c:v>MBROJTJA E MJEDISITT</c:v>
                </c:pt>
              </c:strCache>
            </c:strRef>
          </c:cat>
          <c:val>
            <c:numRef>
              <c:f>'Fushat 1 - 14 + ri'!$C$21:$C$34</c:f>
              <c:numCache>
                <c:formatCode>0.00</c:formatCode>
                <c:ptCount val="14"/>
                <c:pt idx="0">
                  <c:v>91.295467985779823</c:v>
                </c:pt>
                <c:pt idx="1">
                  <c:v>78.708934082597352</c:v>
                </c:pt>
                <c:pt idx="2">
                  <c:v>21.755015963256337</c:v>
                </c:pt>
                <c:pt idx="3">
                  <c:v>72.627344861999958</c:v>
                </c:pt>
                <c:pt idx="4">
                  <c:v>76.825984031668256</c:v>
                </c:pt>
                <c:pt idx="5">
                  <c:v>46.090091097844045</c:v>
                </c:pt>
                <c:pt idx="6">
                  <c:v>48.543376854500401</c:v>
                </c:pt>
                <c:pt idx="7">
                  <c:v>56.511774874300336</c:v>
                </c:pt>
                <c:pt idx="8">
                  <c:v>58.78</c:v>
                </c:pt>
                <c:pt idx="9">
                  <c:v>29.240991263689121</c:v>
                </c:pt>
                <c:pt idx="10">
                  <c:v>72.862949329423699</c:v>
                </c:pt>
                <c:pt idx="11">
                  <c:v>45.732022378614303</c:v>
                </c:pt>
                <c:pt idx="12">
                  <c:v>74.428649870476889</c:v>
                </c:pt>
                <c:pt idx="13">
                  <c:v>49.570002620267395</c:v>
                </c:pt>
              </c:numCache>
            </c:numRef>
          </c:val>
        </c:ser>
        <c:ser>
          <c:idx val="1"/>
          <c:order val="1"/>
          <c:tx>
            <c:strRef>
              <c:f>'Fushat 1 - 14 + ri'!$D$20</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'Fushat 1 - 14 + ri'!$B$21:$B$34</c:f>
              <c:strCache>
                <c:ptCount val="14"/>
                <c:pt idx="0">
                  <c:v>SHËRBIMET PUBLIKE ADMINISTRATIVE </c:v>
                </c:pt>
                <c:pt idx="1">
                  <c:v>TRANSPARENCA KOMUNALE</c:v>
                </c:pt>
                <c:pt idx="2">
                  <c:v>TË DREJTAT E NJERIUT, SHËRBIMET SOCIALE DHE FAMILJARE</c:v>
                </c:pt>
                <c:pt idx="3">
                  <c:v>KULTURË, RINI DHE SPORT</c:v>
                </c:pt>
                <c:pt idx="4">
                  <c:v>MENAXHIMI I FATKEQËSIVE</c:v>
                </c:pt>
                <c:pt idx="5">
                  <c:v>PLANIFIKIMI HAPSINOR</c:v>
                </c:pt>
                <c:pt idx="6">
                  <c:v>INFRASTRUKTURA RRUGORE</c:v>
                </c:pt>
                <c:pt idx="7">
                  <c:v>TRANSPORTI PUBLIK</c:v>
                </c:pt>
                <c:pt idx="8">
                  <c:v>KOSOVA</c:v>
                </c:pt>
                <c:pt idx="9">
                  <c:v>HAPËSIRAT PËR PARKIM TË MJETEVE MOTORIKE</c:v>
                </c:pt>
                <c:pt idx="10">
                  <c:v>UJË I PIJSHËM</c:v>
                </c:pt>
                <c:pt idx="11">
                  <c:v>KANALIZIMI</c:v>
                </c:pt>
                <c:pt idx="12">
                  <c:v>MENAXHIMI I MBETURINAVE</c:v>
                </c:pt>
                <c:pt idx="13">
                  <c:v>MBROJTJA E MJEDISITT</c:v>
                </c:pt>
              </c:strCache>
            </c:strRef>
          </c:cat>
          <c:val>
            <c:numRef>
              <c:f>'Fushat 1 - 14 + ri'!$D$21:$D$34</c:f>
              <c:numCache>
                <c:formatCode>0.00</c:formatCode>
                <c:ptCount val="14"/>
                <c:pt idx="0">
                  <c:v>91.683582169482946</c:v>
                </c:pt>
                <c:pt idx="1">
                  <c:v>61.647474187479055</c:v>
                </c:pt>
                <c:pt idx="2">
                  <c:v>36.663375673413455</c:v>
                </c:pt>
                <c:pt idx="3">
                  <c:v>65.651317933313678</c:v>
                </c:pt>
                <c:pt idx="4">
                  <c:v>77.565597735667112</c:v>
                </c:pt>
                <c:pt idx="5">
                  <c:v>60.657681328645388</c:v>
                </c:pt>
                <c:pt idx="6">
                  <c:v>47.542823715085696</c:v>
                </c:pt>
                <c:pt idx="7">
                  <c:v>59.975097771646858</c:v>
                </c:pt>
                <c:pt idx="8">
                  <c:v>60.536359415499788</c:v>
                </c:pt>
                <c:pt idx="9">
                  <c:v>30.473329855383952</c:v>
                </c:pt>
                <c:pt idx="10">
                  <c:v>72.305505557421256</c:v>
                </c:pt>
                <c:pt idx="11">
                  <c:v>46.452022974725416</c:v>
                </c:pt>
                <c:pt idx="12">
                  <c:v>77.869618756510448</c:v>
                </c:pt>
                <c:pt idx="13">
                  <c:v>58.485244742721214</c:v>
                </c:pt>
              </c:numCache>
            </c:numRef>
          </c:val>
        </c:ser>
        <c:dLbls>
          <c:showLegendKey val="0"/>
          <c:showVal val="0"/>
          <c:showCatName val="0"/>
          <c:showSerName val="0"/>
          <c:showPercent val="0"/>
          <c:showBubbleSize val="0"/>
        </c:dLbls>
        <c:gapWidth val="80"/>
        <c:axId val="449061472"/>
        <c:axId val="607323040"/>
      </c:barChart>
      <c:catAx>
        <c:axId val="449061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607323040"/>
        <c:crosses val="autoZero"/>
        <c:auto val="1"/>
        <c:lblAlgn val="ctr"/>
        <c:lblOffset val="100"/>
        <c:noMultiLvlLbl val="0"/>
      </c:catAx>
      <c:valAx>
        <c:axId val="6073230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4906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 20. Shkalla e dokumentimit të të dhënave</a:t>
            </a:r>
            <a:r>
              <a:rPr lang="en-US" baseline="0"/>
              <a:t> 2017</a:t>
            </a:r>
            <a:endParaRPr lang="sq-AL"/>
          </a:p>
        </c:rich>
      </c:tx>
      <c:overlay val="0"/>
      <c:spPr>
        <a:noFill/>
        <a:ln>
          <a:noFill/>
        </a:ln>
        <a:effectLst/>
      </c:spPr>
    </c:title>
    <c:autoTitleDeleted val="0"/>
    <c:plotArea>
      <c:layout/>
      <c:barChart>
        <c:barDir val="bar"/>
        <c:grouping val="clustered"/>
        <c:varyColors val="0"/>
        <c:ser>
          <c:idx val="0"/>
          <c:order val="0"/>
          <c:spPr>
            <a:solidFill>
              <a:srgbClr val="339966"/>
            </a:solidFill>
            <a:ln>
              <a:noFill/>
            </a:ln>
            <a:effectLst/>
          </c:spPr>
          <c:invertIfNegative val="0"/>
          <c:dPt>
            <c:idx val="0"/>
            <c:invertIfNegative val="0"/>
            <c:bubble3D val="0"/>
            <c:spPr>
              <a:solidFill>
                <a:srgbClr val="FF9966"/>
              </a:solidFill>
              <a:ln>
                <a:noFill/>
              </a:ln>
              <a:effectLst/>
            </c:spPr>
          </c:dPt>
          <c:dPt>
            <c:idx val="1"/>
            <c:invertIfNegative val="0"/>
            <c:bubble3D val="0"/>
            <c:spPr>
              <a:solidFill>
                <a:srgbClr val="FF9966"/>
              </a:solidFill>
              <a:ln>
                <a:noFill/>
              </a:ln>
              <a:effectLst/>
            </c:spPr>
          </c:dPt>
          <c:dPt>
            <c:idx val="2"/>
            <c:invertIfNegative val="0"/>
            <c:bubble3D val="0"/>
            <c:spPr>
              <a:solidFill>
                <a:srgbClr val="FF9966"/>
              </a:solidFill>
              <a:ln>
                <a:noFill/>
              </a:ln>
              <a:effectLst/>
            </c:spPr>
          </c:dPt>
          <c:dPt>
            <c:idx val="3"/>
            <c:invertIfNegative val="0"/>
            <c:bubble3D val="0"/>
            <c:spPr>
              <a:solidFill>
                <a:srgbClr val="FF9966"/>
              </a:solidFill>
              <a:ln>
                <a:noFill/>
              </a:ln>
              <a:effectLst/>
            </c:spPr>
          </c:dPt>
          <c:dPt>
            <c:idx val="4"/>
            <c:invertIfNegative val="0"/>
            <c:bubble3D val="0"/>
            <c:spPr>
              <a:solidFill>
                <a:srgbClr val="FF9966"/>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66FF99"/>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66FF99"/>
              </a:solidFill>
              <a:ln>
                <a:noFill/>
              </a:ln>
              <a:effectLst/>
            </c:spPr>
          </c:dPt>
          <c:dPt>
            <c:idx val="12"/>
            <c:invertIfNegative val="0"/>
            <c:bubble3D val="0"/>
            <c:spPr>
              <a:solidFill>
                <a:srgbClr val="FFC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'Nivelet e saktesise'!$A$88:$A$122</c:f>
              <c:strCache>
                <c:ptCount val="35"/>
                <c:pt idx="0">
                  <c:v>Kllokot </c:v>
                </c:pt>
                <c:pt idx="1">
                  <c:v>Mitrovicë</c:v>
                </c:pt>
                <c:pt idx="2">
                  <c:v>Prishtinë</c:v>
                </c:pt>
                <c:pt idx="3">
                  <c:v>Hani Elezit </c:v>
                </c:pt>
                <c:pt idx="4">
                  <c:v>Gjakovë</c:v>
                </c:pt>
                <c:pt idx="5">
                  <c:v>Obiliq</c:v>
                </c:pt>
                <c:pt idx="6">
                  <c:v>Deçan</c:v>
                </c:pt>
                <c:pt idx="7">
                  <c:v>Rahovec</c:v>
                </c:pt>
                <c:pt idx="8">
                  <c:v>Mamushë</c:v>
                </c:pt>
                <c:pt idx="9">
                  <c:v>Lipjan </c:v>
                </c:pt>
                <c:pt idx="10">
                  <c:v>Shtime </c:v>
                </c:pt>
                <c:pt idx="11">
                  <c:v>Klinë</c:v>
                </c:pt>
                <c:pt idx="12">
                  <c:v>Kosova</c:v>
                </c:pt>
                <c:pt idx="13">
                  <c:v>Peje </c:v>
                </c:pt>
                <c:pt idx="14">
                  <c:v>Istog </c:v>
                </c:pt>
                <c:pt idx="15">
                  <c:v>Graçanicë</c:v>
                </c:pt>
                <c:pt idx="16">
                  <c:v>Gllogoc </c:v>
                </c:pt>
                <c:pt idx="17">
                  <c:v>Suharekë</c:v>
                </c:pt>
                <c:pt idx="18">
                  <c:v>Prizren </c:v>
                </c:pt>
                <c:pt idx="19">
                  <c:v>Viti </c:v>
                </c:pt>
                <c:pt idx="20">
                  <c:v>Ranillug </c:v>
                </c:pt>
                <c:pt idx="21">
                  <c:v>Partesh </c:v>
                </c:pt>
                <c:pt idx="22">
                  <c:v>Skenderaj </c:v>
                </c:pt>
                <c:pt idx="23">
                  <c:v>Vushtrri </c:v>
                </c:pt>
                <c:pt idx="24">
                  <c:v>Fushe Kosovë</c:v>
                </c:pt>
                <c:pt idx="25">
                  <c:v>Junik </c:v>
                </c:pt>
                <c:pt idx="26">
                  <c:v>Kaqanik </c:v>
                </c:pt>
                <c:pt idx="27">
                  <c:v>Kamenicë</c:v>
                </c:pt>
                <c:pt idx="28">
                  <c:v>Podujevë</c:v>
                </c:pt>
                <c:pt idx="29">
                  <c:v>Gjilan </c:v>
                </c:pt>
                <c:pt idx="30">
                  <c:v>Dragash </c:v>
                </c:pt>
                <c:pt idx="31">
                  <c:v>Malishevë</c:v>
                </c:pt>
                <c:pt idx="32">
                  <c:v>Shtërpcë</c:v>
                </c:pt>
                <c:pt idx="33">
                  <c:v>Novobërdë</c:v>
                </c:pt>
                <c:pt idx="34">
                  <c:v>Ferizaj</c:v>
                </c:pt>
              </c:strCache>
            </c:strRef>
          </c:cat>
          <c:val>
            <c:numRef>
              <c:f>'Nivelet e saktesise'!$B$88:$B$122</c:f>
              <c:numCache>
                <c:formatCode>0.0</c:formatCode>
                <c:ptCount val="35"/>
                <c:pt idx="0">
                  <c:v>1.5625</c:v>
                </c:pt>
                <c:pt idx="1">
                  <c:v>3.125</c:v>
                </c:pt>
                <c:pt idx="2">
                  <c:v>15.625</c:v>
                </c:pt>
                <c:pt idx="3">
                  <c:v>21.875</c:v>
                </c:pt>
                <c:pt idx="4">
                  <c:v>25</c:v>
                </c:pt>
                <c:pt idx="5">
                  <c:v>43.75</c:v>
                </c:pt>
                <c:pt idx="6">
                  <c:v>45.454545454545247</c:v>
                </c:pt>
                <c:pt idx="7">
                  <c:v>48.4375</c:v>
                </c:pt>
                <c:pt idx="8">
                  <c:v>50</c:v>
                </c:pt>
                <c:pt idx="9">
                  <c:v>51.562500000000142</c:v>
                </c:pt>
                <c:pt idx="10">
                  <c:v>62.5</c:v>
                </c:pt>
                <c:pt idx="11">
                  <c:v>64.0625</c:v>
                </c:pt>
                <c:pt idx="12">
                  <c:v>66.8</c:v>
                </c:pt>
                <c:pt idx="13">
                  <c:v>70.3125</c:v>
                </c:pt>
                <c:pt idx="14">
                  <c:v>71.874999999999986</c:v>
                </c:pt>
                <c:pt idx="15">
                  <c:v>73.437500000000227</c:v>
                </c:pt>
                <c:pt idx="16">
                  <c:v>75</c:v>
                </c:pt>
                <c:pt idx="17">
                  <c:v>75</c:v>
                </c:pt>
                <c:pt idx="18">
                  <c:v>81.25</c:v>
                </c:pt>
                <c:pt idx="19">
                  <c:v>81.25</c:v>
                </c:pt>
                <c:pt idx="20">
                  <c:v>82.8125</c:v>
                </c:pt>
                <c:pt idx="21">
                  <c:v>84.374999999999986</c:v>
                </c:pt>
                <c:pt idx="22">
                  <c:v>85.937500000000227</c:v>
                </c:pt>
                <c:pt idx="23">
                  <c:v>85.937500000000227</c:v>
                </c:pt>
                <c:pt idx="24">
                  <c:v>87.5</c:v>
                </c:pt>
                <c:pt idx="25">
                  <c:v>89.0625</c:v>
                </c:pt>
                <c:pt idx="26">
                  <c:v>90.624999999999986</c:v>
                </c:pt>
                <c:pt idx="27">
                  <c:v>92.1875</c:v>
                </c:pt>
                <c:pt idx="28">
                  <c:v>93.75</c:v>
                </c:pt>
                <c:pt idx="29">
                  <c:v>95.3125</c:v>
                </c:pt>
                <c:pt idx="30">
                  <c:v>96.874999999999986</c:v>
                </c:pt>
                <c:pt idx="31">
                  <c:v>96.874999999999986</c:v>
                </c:pt>
                <c:pt idx="32">
                  <c:v>96.874999999999986</c:v>
                </c:pt>
                <c:pt idx="33">
                  <c:v>98.437500000000227</c:v>
                </c:pt>
                <c:pt idx="34">
                  <c:v>100</c:v>
                </c:pt>
              </c:numCache>
            </c:numRef>
          </c:val>
        </c:ser>
        <c:dLbls>
          <c:showLegendKey val="0"/>
          <c:showVal val="0"/>
          <c:showCatName val="0"/>
          <c:showSerName val="0"/>
          <c:showPercent val="0"/>
          <c:showBubbleSize val="0"/>
        </c:dLbls>
        <c:gapWidth val="80"/>
        <c:axId val="619699296"/>
        <c:axId val="619699856"/>
      </c:barChart>
      <c:catAx>
        <c:axId val="619699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699856"/>
        <c:crosses val="autoZero"/>
        <c:auto val="1"/>
        <c:lblAlgn val="ctr"/>
        <c:lblOffset val="100"/>
        <c:noMultiLvlLbl val="0"/>
      </c:catAx>
      <c:valAx>
        <c:axId val="61969985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699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ri'!$H$19</c:f>
              <c:strCache>
                <c:ptCount val="1"/>
                <c:pt idx="0">
                  <c:v>Deçan</c:v>
                </c:pt>
              </c:strCache>
            </c:strRef>
          </c:tx>
          <c:spPr>
            <a:solidFill>
              <a:srgbClr val="66FF99"/>
            </a:solidFill>
            <a:ln>
              <a:noFill/>
            </a:ln>
            <a:effectLst/>
          </c:spPr>
          <c:invertIfNegative val="0"/>
          <c:dPt>
            <c:idx val="6"/>
            <c:invertIfNegative val="0"/>
            <c:bubble3D val="0"/>
            <c:spPr>
              <a:solidFill>
                <a:srgbClr val="FF9933"/>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ri'!$G$20:$G$33</c:f>
              <c:strCache>
                <c:ptCount val="14"/>
                <c:pt idx="0">
                  <c:v>Fusha 12</c:v>
                </c:pt>
                <c:pt idx="1">
                  <c:v>Fusha 10</c:v>
                </c:pt>
                <c:pt idx="2">
                  <c:v>Fusha 8</c:v>
                </c:pt>
                <c:pt idx="3">
                  <c:v>Fusha 3</c:v>
                </c:pt>
                <c:pt idx="4">
                  <c:v>Fusha 4</c:v>
                </c:pt>
                <c:pt idx="5">
                  <c:v>Fusha 9</c:v>
                </c:pt>
                <c:pt idx="6">
                  <c:v>Mesatarja</c:v>
                </c:pt>
                <c:pt idx="7">
                  <c:v>Fusha 6</c:v>
                </c:pt>
                <c:pt idx="8">
                  <c:v>Fusha 2</c:v>
                </c:pt>
                <c:pt idx="9">
                  <c:v>Fusha 11</c:v>
                </c:pt>
                <c:pt idx="10">
                  <c:v>Fusha 14</c:v>
                </c:pt>
                <c:pt idx="11">
                  <c:v>Fusha 5</c:v>
                </c:pt>
                <c:pt idx="12">
                  <c:v>Fusha 13</c:v>
                </c:pt>
                <c:pt idx="13">
                  <c:v>Fusha 1</c:v>
                </c:pt>
              </c:strCache>
            </c:strRef>
          </c:cat>
          <c:val>
            <c:numRef>
              <c:f>'Komuna - fusha + ri'!$H$20:$H$33</c:f>
              <c:numCache>
                <c:formatCode>0.00</c:formatCode>
                <c:ptCount val="14"/>
                <c:pt idx="0">
                  <c:v>36.593476884956779</c:v>
                </c:pt>
                <c:pt idx="1">
                  <c:v>38.689380794643945</c:v>
                </c:pt>
                <c:pt idx="2">
                  <c:v>39.152342561606233</c:v>
                </c:pt>
                <c:pt idx="3">
                  <c:v>53.600071090487624</c:v>
                </c:pt>
                <c:pt idx="4">
                  <c:v>55.508902559726344</c:v>
                </c:pt>
                <c:pt idx="5">
                  <c:v>64.244076008781889</c:v>
                </c:pt>
                <c:pt idx="6">
                  <c:v>65.798484143180389</c:v>
                </c:pt>
                <c:pt idx="7">
                  <c:v>66.666666666666657</c:v>
                </c:pt>
                <c:pt idx="8">
                  <c:v>80.936698717948715</c:v>
                </c:pt>
                <c:pt idx="9">
                  <c:v>81.453329780791563</c:v>
                </c:pt>
                <c:pt idx="10">
                  <c:v>81.907894736842124</c:v>
                </c:pt>
                <c:pt idx="11">
                  <c:v>84.509466437177295</c:v>
                </c:pt>
                <c:pt idx="12">
                  <c:v>85.011329573882364</c:v>
                </c:pt>
                <c:pt idx="13">
                  <c:v>87.106658047834458</c:v>
                </c:pt>
              </c:numCache>
            </c:numRef>
          </c:val>
        </c:ser>
        <c:dLbls>
          <c:showLegendKey val="0"/>
          <c:showVal val="0"/>
          <c:showCatName val="0"/>
          <c:showSerName val="0"/>
          <c:showPercent val="0"/>
          <c:showBubbleSize val="0"/>
        </c:dLbls>
        <c:gapWidth val="110"/>
        <c:overlap val="-50"/>
        <c:axId val="619702096"/>
        <c:axId val="625553600"/>
      </c:barChart>
      <c:catAx>
        <c:axId val="61970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53600"/>
        <c:crosses val="autoZero"/>
        <c:auto val="1"/>
        <c:lblAlgn val="ctr"/>
        <c:lblOffset val="100"/>
        <c:noMultiLvlLbl val="0"/>
      </c:catAx>
      <c:valAx>
        <c:axId val="62555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9702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ri'!$H$36</c:f>
              <c:strCache>
                <c:ptCount val="1"/>
                <c:pt idx="0">
                  <c:v>Dragash</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ri'!$G$37:$G$50</c:f>
              <c:strCache>
                <c:ptCount val="14"/>
                <c:pt idx="0">
                  <c:v>Fusha 10</c:v>
                </c:pt>
                <c:pt idx="1">
                  <c:v>Fusha 8</c:v>
                </c:pt>
                <c:pt idx="2">
                  <c:v>Fusha 3</c:v>
                </c:pt>
                <c:pt idx="3">
                  <c:v>Fusha 4</c:v>
                </c:pt>
                <c:pt idx="4">
                  <c:v>Fusha 13</c:v>
                </c:pt>
                <c:pt idx="5">
                  <c:v>Mesatarja</c:v>
                </c:pt>
                <c:pt idx="6">
                  <c:v>Fusha 14</c:v>
                </c:pt>
                <c:pt idx="7">
                  <c:v>Fusha 9</c:v>
                </c:pt>
                <c:pt idx="8">
                  <c:v>Fusha 1</c:v>
                </c:pt>
                <c:pt idx="9">
                  <c:v>Fusha 11</c:v>
                </c:pt>
                <c:pt idx="10">
                  <c:v>Fusha 5</c:v>
                </c:pt>
                <c:pt idx="11">
                  <c:v>Fusha 6</c:v>
                </c:pt>
                <c:pt idx="12">
                  <c:v>Fusha 2</c:v>
                </c:pt>
                <c:pt idx="13">
                  <c:v>Fusha 12</c:v>
                </c:pt>
              </c:strCache>
            </c:strRef>
          </c:cat>
          <c:val>
            <c:numRef>
              <c:f>'Komuna - fusha + ri'!$H$37:$H$50</c:f>
              <c:numCache>
                <c:formatCode>0.00</c:formatCode>
                <c:ptCount val="14"/>
                <c:pt idx="0">
                  <c:v>15.50306779428835</c:v>
                </c:pt>
                <c:pt idx="1">
                  <c:v>53.611111111111114</c:v>
                </c:pt>
                <c:pt idx="2">
                  <c:v>54.272799817557683</c:v>
                </c:pt>
                <c:pt idx="3">
                  <c:v>70.910186009059629</c:v>
                </c:pt>
                <c:pt idx="4">
                  <c:v>75.09704292004372</c:v>
                </c:pt>
                <c:pt idx="5">
                  <c:v>75.512629232299062</c:v>
                </c:pt>
                <c:pt idx="6">
                  <c:v>81.634615384615543</c:v>
                </c:pt>
                <c:pt idx="7">
                  <c:v>83.333333333333258</c:v>
                </c:pt>
                <c:pt idx="8">
                  <c:v>85.979884181651741</c:v>
                </c:pt>
                <c:pt idx="9">
                  <c:v>87.180958487205729</c:v>
                </c:pt>
                <c:pt idx="10">
                  <c:v>88.888888888888616</c:v>
                </c:pt>
                <c:pt idx="11">
                  <c:v>90.245098039215691</c:v>
                </c:pt>
                <c:pt idx="12">
                  <c:v>95.769230769230944</c:v>
                </c:pt>
                <c:pt idx="13">
                  <c:v>99.237963283685687</c:v>
                </c:pt>
              </c:numCache>
            </c:numRef>
          </c:val>
        </c:ser>
        <c:dLbls>
          <c:showLegendKey val="0"/>
          <c:showVal val="0"/>
          <c:showCatName val="0"/>
          <c:showSerName val="0"/>
          <c:showPercent val="0"/>
          <c:showBubbleSize val="0"/>
        </c:dLbls>
        <c:gapWidth val="110"/>
        <c:overlap val="-50"/>
        <c:axId val="625555840"/>
        <c:axId val="625556400"/>
      </c:barChart>
      <c:catAx>
        <c:axId val="62555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56400"/>
        <c:crosses val="autoZero"/>
        <c:auto val="1"/>
        <c:lblAlgn val="ctr"/>
        <c:lblOffset val="100"/>
        <c:noMultiLvlLbl val="0"/>
      </c:catAx>
      <c:valAx>
        <c:axId val="6255564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55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ri'!$H$54</c:f>
              <c:strCache>
                <c:ptCount val="1"/>
                <c:pt idx="0">
                  <c:v>Ferizaj</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ri'!$G$55:$G$68</c:f>
              <c:strCache>
                <c:ptCount val="14"/>
                <c:pt idx="0">
                  <c:v>Fusha 10</c:v>
                </c:pt>
                <c:pt idx="1">
                  <c:v>Fusha 3</c:v>
                </c:pt>
                <c:pt idx="2">
                  <c:v>Fusha 6</c:v>
                </c:pt>
                <c:pt idx="3">
                  <c:v>Fusha 4</c:v>
                </c:pt>
                <c:pt idx="4">
                  <c:v>Fusha 12</c:v>
                </c:pt>
                <c:pt idx="5">
                  <c:v>Fusha 2</c:v>
                </c:pt>
                <c:pt idx="6">
                  <c:v>Fusha 13</c:v>
                </c:pt>
                <c:pt idx="7">
                  <c:v>Mesatarja</c:v>
                </c:pt>
                <c:pt idx="8">
                  <c:v>Fusha 8</c:v>
                </c:pt>
                <c:pt idx="9">
                  <c:v>Fusha 9</c:v>
                </c:pt>
                <c:pt idx="10">
                  <c:v>Fusha 11</c:v>
                </c:pt>
                <c:pt idx="11">
                  <c:v>Fusha 14</c:v>
                </c:pt>
                <c:pt idx="12">
                  <c:v>Fusha 5</c:v>
                </c:pt>
                <c:pt idx="13">
                  <c:v>Fusha 1</c:v>
                </c:pt>
              </c:strCache>
            </c:strRef>
          </c:cat>
          <c:val>
            <c:numRef>
              <c:f>'Komuna - fusha + ri'!$H$55:$H$68</c:f>
              <c:numCache>
                <c:formatCode>0.00</c:formatCode>
                <c:ptCount val="14"/>
                <c:pt idx="0">
                  <c:v>26.927007184517887</c:v>
                </c:pt>
                <c:pt idx="1">
                  <c:v>40.740000328722381</c:v>
                </c:pt>
                <c:pt idx="2">
                  <c:v>48.552213740093919</c:v>
                </c:pt>
                <c:pt idx="3">
                  <c:v>62.575616946380293</c:v>
                </c:pt>
                <c:pt idx="4">
                  <c:v>63.232039314494926</c:v>
                </c:pt>
                <c:pt idx="5">
                  <c:v>63.628979010286351</c:v>
                </c:pt>
                <c:pt idx="6">
                  <c:v>67.127287689268528</c:v>
                </c:pt>
                <c:pt idx="7">
                  <c:v>67.767736279971956</c:v>
                </c:pt>
                <c:pt idx="8">
                  <c:v>70.092273331214002</c:v>
                </c:pt>
                <c:pt idx="9">
                  <c:v>84.107744107743898</c:v>
                </c:pt>
                <c:pt idx="10">
                  <c:v>84.47655791153521</c:v>
                </c:pt>
                <c:pt idx="11">
                  <c:v>86.499599839935996</c:v>
                </c:pt>
                <c:pt idx="12">
                  <c:v>87.88235294117645</c:v>
                </c:pt>
                <c:pt idx="13">
                  <c:v>95.138899294265713</c:v>
                </c:pt>
              </c:numCache>
            </c:numRef>
          </c:val>
        </c:ser>
        <c:dLbls>
          <c:showLegendKey val="0"/>
          <c:showVal val="0"/>
          <c:showCatName val="0"/>
          <c:showSerName val="0"/>
          <c:showPercent val="0"/>
          <c:showBubbleSize val="0"/>
        </c:dLbls>
        <c:gapWidth val="110"/>
        <c:overlap val="-50"/>
        <c:axId val="625558640"/>
        <c:axId val="625559200"/>
      </c:barChart>
      <c:catAx>
        <c:axId val="62555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59200"/>
        <c:crosses val="autoZero"/>
        <c:auto val="1"/>
        <c:lblAlgn val="ctr"/>
        <c:lblOffset val="100"/>
        <c:noMultiLvlLbl val="0"/>
      </c:catAx>
      <c:valAx>
        <c:axId val="625559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5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ri'!$H$70</c:f>
              <c:strCache>
                <c:ptCount val="1"/>
                <c:pt idx="0">
                  <c:v>Fushe Kosovë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ri'!$G$71:$G$84</c:f>
              <c:strCache>
                <c:ptCount val="14"/>
                <c:pt idx="0">
                  <c:v>Fusha 10</c:v>
                </c:pt>
                <c:pt idx="1">
                  <c:v>Fusha 2</c:v>
                </c:pt>
                <c:pt idx="2">
                  <c:v>Fusha 3</c:v>
                </c:pt>
                <c:pt idx="3">
                  <c:v>Fusha 6</c:v>
                </c:pt>
                <c:pt idx="4">
                  <c:v>Fusha 5</c:v>
                </c:pt>
                <c:pt idx="5">
                  <c:v>Fusha 9</c:v>
                </c:pt>
                <c:pt idx="6">
                  <c:v>Fusha 14</c:v>
                </c:pt>
                <c:pt idx="7">
                  <c:v>Mesatarja</c:v>
                </c:pt>
                <c:pt idx="8">
                  <c:v>Fusha 8</c:v>
                </c:pt>
                <c:pt idx="9">
                  <c:v>Fusha 12</c:v>
                </c:pt>
                <c:pt idx="10">
                  <c:v>Fusha 4</c:v>
                </c:pt>
                <c:pt idx="11">
                  <c:v>Fusha 1</c:v>
                </c:pt>
                <c:pt idx="12">
                  <c:v>Fusha 11</c:v>
                </c:pt>
                <c:pt idx="13">
                  <c:v>Fusha 13</c:v>
                </c:pt>
              </c:strCache>
            </c:strRef>
          </c:cat>
          <c:val>
            <c:numRef>
              <c:f>'Komuna - fusha + ri'!$H$71:$H$84</c:f>
              <c:numCache>
                <c:formatCode>0.00</c:formatCode>
                <c:ptCount val="14"/>
                <c:pt idx="0">
                  <c:v>29.168985345946947</c:v>
                </c:pt>
                <c:pt idx="1">
                  <c:v>46.153846153845969</c:v>
                </c:pt>
                <c:pt idx="2">
                  <c:v>48.189041814508151</c:v>
                </c:pt>
                <c:pt idx="3">
                  <c:v>48.428195540783939</c:v>
                </c:pt>
                <c:pt idx="4">
                  <c:v>50</c:v>
                </c:pt>
                <c:pt idx="5">
                  <c:v>59.821428571428491</c:v>
                </c:pt>
                <c:pt idx="6">
                  <c:v>63.36682372505544</c:v>
                </c:pt>
                <c:pt idx="7">
                  <c:v>65.280439372783135</c:v>
                </c:pt>
                <c:pt idx="8">
                  <c:v>65.748313520265327</c:v>
                </c:pt>
                <c:pt idx="9">
                  <c:v>79.636795203326159</c:v>
                </c:pt>
                <c:pt idx="10">
                  <c:v>82.573865104660058</c:v>
                </c:pt>
                <c:pt idx="11">
                  <c:v>87.10954685437747</c:v>
                </c:pt>
                <c:pt idx="12">
                  <c:v>93.827805684905897</c:v>
                </c:pt>
                <c:pt idx="13">
                  <c:v>94.621064327079978</c:v>
                </c:pt>
              </c:numCache>
            </c:numRef>
          </c:val>
        </c:ser>
        <c:dLbls>
          <c:showLegendKey val="0"/>
          <c:showVal val="0"/>
          <c:showCatName val="0"/>
          <c:showSerName val="0"/>
          <c:showPercent val="0"/>
          <c:showBubbleSize val="0"/>
        </c:dLbls>
        <c:gapWidth val="110"/>
        <c:overlap val="-50"/>
        <c:axId val="625561440"/>
        <c:axId val="625562000"/>
      </c:barChart>
      <c:catAx>
        <c:axId val="62556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62000"/>
        <c:crosses val="autoZero"/>
        <c:auto val="1"/>
        <c:lblAlgn val="ctr"/>
        <c:lblOffset val="100"/>
        <c:noMultiLvlLbl val="0"/>
      </c:catAx>
      <c:valAx>
        <c:axId val="625562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6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ri'!$H$86</c:f>
              <c:strCache>
                <c:ptCount val="1"/>
                <c:pt idx="0">
                  <c:v>Gjakovë</c:v>
                </c:pt>
              </c:strCache>
            </c:strRef>
          </c:tx>
          <c:spPr>
            <a:solidFill>
              <a:schemeClr val="accent1"/>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ri'!$G$87:$G$100</c:f>
              <c:strCache>
                <c:ptCount val="14"/>
                <c:pt idx="0">
                  <c:v>Fusha 14</c:v>
                </c:pt>
                <c:pt idx="1">
                  <c:v>Fusha 10</c:v>
                </c:pt>
                <c:pt idx="2">
                  <c:v>Fusha 8</c:v>
                </c:pt>
                <c:pt idx="3">
                  <c:v>Fusha 3</c:v>
                </c:pt>
                <c:pt idx="4">
                  <c:v>Fusha 12</c:v>
                </c:pt>
                <c:pt idx="5">
                  <c:v>Mesatarja</c:v>
                </c:pt>
                <c:pt idx="6">
                  <c:v>Fusha 2</c:v>
                </c:pt>
                <c:pt idx="7">
                  <c:v>Fusha 9</c:v>
                </c:pt>
                <c:pt idx="8">
                  <c:v>Fusha 1</c:v>
                </c:pt>
                <c:pt idx="9">
                  <c:v>Fusha 13</c:v>
                </c:pt>
                <c:pt idx="10">
                  <c:v>Fusha 4</c:v>
                </c:pt>
                <c:pt idx="11">
                  <c:v>Fusha 11</c:v>
                </c:pt>
                <c:pt idx="12">
                  <c:v>Fusha 5</c:v>
                </c:pt>
                <c:pt idx="13">
                  <c:v>Fusha 6</c:v>
                </c:pt>
              </c:strCache>
            </c:strRef>
          </c:cat>
          <c:val>
            <c:numRef>
              <c:f>'Komuna - fusha + ri'!$H$87:$H$100</c:f>
              <c:numCache>
                <c:formatCode>0.00</c:formatCode>
                <c:ptCount val="14"/>
                <c:pt idx="0">
                  <c:v>18.811881188118882</c:v>
                </c:pt>
                <c:pt idx="1">
                  <c:v>24.572812846068629</c:v>
                </c:pt>
                <c:pt idx="2">
                  <c:v>35.5718316787544</c:v>
                </c:pt>
                <c:pt idx="3">
                  <c:v>38.802605483358448</c:v>
                </c:pt>
                <c:pt idx="4">
                  <c:v>40.625000000000071</c:v>
                </c:pt>
                <c:pt idx="5">
                  <c:v>57.675109616498894</c:v>
                </c:pt>
                <c:pt idx="6">
                  <c:v>58.555555555555557</c:v>
                </c:pt>
                <c:pt idx="7">
                  <c:v>62.2428848965531</c:v>
                </c:pt>
                <c:pt idx="8">
                  <c:v>76.084392609094479</c:v>
                </c:pt>
                <c:pt idx="9">
                  <c:v>81.214791943510775</c:v>
                </c:pt>
                <c:pt idx="10">
                  <c:v>82.400296894097465</c:v>
                </c:pt>
                <c:pt idx="11">
                  <c:v>84.330373413984788</c:v>
                </c:pt>
                <c:pt idx="12">
                  <c:v>88.888888888888616</c:v>
                </c:pt>
                <c:pt idx="13">
                  <c:v>0</c:v>
                </c:pt>
              </c:numCache>
            </c:numRef>
          </c:val>
        </c:ser>
        <c:dLbls>
          <c:showLegendKey val="0"/>
          <c:showVal val="0"/>
          <c:showCatName val="0"/>
          <c:showSerName val="0"/>
          <c:showPercent val="0"/>
          <c:showBubbleSize val="0"/>
        </c:dLbls>
        <c:gapWidth val="110"/>
        <c:overlap val="-50"/>
        <c:axId val="625564240"/>
        <c:axId val="625564800"/>
      </c:barChart>
      <c:catAx>
        <c:axId val="62556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64800"/>
        <c:crosses val="autoZero"/>
        <c:auto val="1"/>
        <c:lblAlgn val="ctr"/>
        <c:lblOffset val="100"/>
        <c:noMultiLvlLbl val="0"/>
      </c:catAx>
      <c:valAx>
        <c:axId val="625564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64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ri'!$H$103</c:f>
              <c:strCache>
                <c:ptCount val="1"/>
                <c:pt idx="0">
                  <c:v>Gjilan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ri'!$G$104:$G$117</c:f>
              <c:strCache>
                <c:ptCount val="14"/>
                <c:pt idx="0">
                  <c:v>Fusha 12</c:v>
                </c:pt>
                <c:pt idx="1">
                  <c:v>Fusha 10</c:v>
                </c:pt>
                <c:pt idx="2">
                  <c:v>Fusha 6</c:v>
                </c:pt>
                <c:pt idx="3">
                  <c:v>Fusha 3</c:v>
                </c:pt>
                <c:pt idx="4">
                  <c:v>Fusha 8</c:v>
                </c:pt>
                <c:pt idx="5">
                  <c:v>Mesatarja</c:v>
                </c:pt>
                <c:pt idx="6">
                  <c:v>Fusha 4</c:v>
                </c:pt>
                <c:pt idx="7">
                  <c:v>Fusha 13</c:v>
                </c:pt>
                <c:pt idx="8">
                  <c:v>Fusha 14</c:v>
                </c:pt>
                <c:pt idx="9">
                  <c:v>Fusha 9</c:v>
                </c:pt>
                <c:pt idx="10">
                  <c:v>Fusha 11</c:v>
                </c:pt>
                <c:pt idx="11">
                  <c:v>Fusha 5</c:v>
                </c:pt>
                <c:pt idx="12">
                  <c:v>Fusha 2</c:v>
                </c:pt>
                <c:pt idx="13">
                  <c:v>Fusha 1</c:v>
                </c:pt>
              </c:strCache>
            </c:strRef>
          </c:cat>
          <c:val>
            <c:numRef>
              <c:f>'Komuna - fusha + ri'!$H$104:$H$117</c:f>
              <c:numCache>
                <c:formatCode>General</c:formatCode>
                <c:ptCount val="14"/>
                <c:pt idx="0">
                  <c:v>35.369596994657037</c:v>
                </c:pt>
                <c:pt idx="1">
                  <c:v>47.6710339193979</c:v>
                </c:pt>
                <c:pt idx="2">
                  <c:v>49.162328165134532</c:v>
                </c:pt>
                <c:pt idx="3">
                  <c:v>59.487067067734095</c:v>
                </c:pt>
                <c:pt idx="4">
                  <c:v>63.775995611659063</c:v>
                </c:pt>
                <c:pt idx="5">
                  <c:v>71.695747798667824</c:v>
                </c:pt>
                <c:pt idx="6">
                  <c:v>72.954963146961205</c:v>
                </c:pt>
                <c:pt idx="7">
                  <c:v>78.274416071815835</c:v>
                </c:pt>
                <c:pt idx="8">
                  <c:v>79.383116883116884</c:v>
                </c:pt>
                <c:pt idx="9">
                  <c:v>80.532212885154053</c:v>
                </c:pt>
                <c:pt idx="10">
                  <c:v>84.465543331456658</c:v>
                </c:pt>
                <c:pt idx="11">
                  <c:v>91.522351993555915</c:v>
                </c:pt>
                <c:pt idx="12">
                  <c:v>92.935233160621749</c:v>
                </c:pt>
                <c:pt idx="13">
                  <c:v>96.510862151419389</c:v>
                </c:pt>
              </c:numCache>
            </c:numRef>
          </c:val>
        </c:ser>
        <c:dLbls>
          <c:showLegendKey val="0"/>
          <c:showVal val="0"/>
          <c:showCatName val="0"/>
          <c:showSerName val="0"/>
          <c:showPercent val="0"/>
          <c:showBubbleSize val="0"/>
        </c:dLbls>
        <c:gapWidth val="110"/>
        <c:overlap val="-50"/>
        <c:axId val="625567040"/>
        <c:axId val="625567600"/>
      </c:barChart>
      <c:catAx>
        <c:axId val="62556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67600"/>
        <c:crosses val="autoZero"/>
        <c:auto val="1"/>
        <c:lblAlgn val="ctr"/>
        <c:lblOffset val="100"/>
        <c:noMultiLvlLbl val="0"/>
      </c:catAx>
      <c:valAx>
        <c:axId val="6255676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67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ri'!$H$119</c:f>
              <c:strCache>
                <c:ptCount val="1"/>
                <c:pt idx="0">
                  <c:v>Gllogoc </c:v>
                </c:pt>
              </c:strCache>
            </c:strRef>
          </c:tx>
          <c:spPr>
            <a:solidFill>
              <a:srgbClr val="66FF99"/>
            </a:solidFill>
            <a:ln>
              <a:noFill/>
            </a:ln>
            <a:effectLst/>
          </c:spPr>
          <c:invertIfNegative val="0"/>
          <c:dPt>
            <c:idx val="4"/>
            <c:invertIfNegative val="0"/>
            <c:bubble3D val="0"/>
            <c:spPr>
              <a:solidFill>
                <a:srgbClr val="00CC99"/>
              </a:solidFill>
              <a:ln>
                <a:noFill/>
              </a:ln>
              <a:effectLst/>
            </c:spPr>
          </c:dPt>
          <c:dPt>
            <c:idx val="5"/>
            <c:invertIfNegative val="0"/>
            <c:bubble3D val="0"/>
            <c:spPr>
              <a:solidFill>
                <a:srgbClr val="00CC99"/>
              </a:solidFill>
              <a:ln>
                <a:noFill/>
              </a:ln>
              <a:effectLst/>
            </c:spPr>
          </c:dPt>
          <c:dPt>
            <c:idx val="6"/>
            <c:invertIfNegative val="0"/>
            <c:bubble3D val="0"/>
            <c:spPr>
              <a:solidFill>
                <a:srgbClr val="00CC99"/>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ri'!$G$120:$G$133</c:f>
              <c:strCache>
                <c:ptCount val="14"/>
                <c:pt idx="0">
                  <c:v>Fusha 6</c:v>
                </c:pt>
                <c:pt idx="1">
                  <c:v>Fusha 14</c:v>
                </c:pt>
                <c:pt idx="2">
                  <c:v>Fusha 8</c:v>
                </c:pt>
                <c:pt idx="3">
                  <c:v>Fusha 3</c:v>
                </c:pt>
                <c:pt idx="4">
                  <c:v>Fusha 9</c:v>
                </c:pt>
                <c:pt idx="5">
                  <c:v>Fusha 10</c:v>
                </c:pt>
                <c:pt idx="6">
                  <c:v>Fusha 12</c:v>
                </c:pt>
                <c:pt idx="7">
                  <c:v>Mesatarja</c:v>
                </c:pt>
                <c:pt idx="8">
                  <c:v>Fusha 2</c:v>
                </c:pt>
                <c:pt idx="9">
                  <c:v>Fusha 11</c:v>
                </c:pt>
                <c:pt idx="10">
                  <c:v>Fusha 13</c:v>
                </c:pt>
                <c:pt idx="11">
                  <c:v>Fusha 4</c:v>
                </c:pt>
                <c:pt idx="12">
                  <c:v>Fusha 1</c:v>
                </c:pt>
                <c:pt idx="13">
                  <c:v>Fusha 5</c:v>
                </c:pt>
              </c:strCache>
            </c:strRef>
          </c:cat>
          <c:val>
            <c:numRef>
              <c:f>'Komuna - fusha + ri'!$H$120:$H$133</c:f>
              <c:numCache>
                <c:formatCode>General</c:formatCode>
                <c:ptCount val="14"/>
                <c:pt idx="0">
                  <c:v>33.525138260432449</c:v>
                </c:pt>
                <c:pt idx="1">
                  <c:v>45.28025655326249</c:v>
                </c:pt>
                <c:pt idx="2">
                  <c:v>49.573218052996296</c:v>
                </c:pt>
                <c:pt idx="3">
                  <c:v>53.617632044338762</c:v>
                </c:pt>
                <c:pt idx="4">
                  <c:v>67.669753086419718</c:v>
                </c:pt>
                <c:pt idx="5">
                  <c:v>68.880829015544052</c:v>
                </c:pt>
                <c:pt idx="6">
                  <c:v>69.794054418068626</c:v>
                </c:pt>
                <c:pt idx="7">
                  <c:v>70.718665884504134</c:v>
                </c:pt>
                <c:pt idx="8">
                  <c:v>76.470588235294088</c:v>
                </c:pt>
                <c:pt idx="9">
                  <c:v>77.018754051225244</c:v>
                </c:pt>
                <c:pt idx="10">
                  <c:v>85.691310971516074</c:v>
                </c:pt>
                <c:pt idx="11">
                  <c:v>91.884829193077167</c:v>
                </c:pt>
                <c:pt idx="12">
                  <c:v>99.936292616378594</c:v>
                </c:pt>
                <c:pt idx="13">
                  <c:v>100</c:v>
                </c:pt>
              </c:numCache>
            </c:numRef>
          </c:val>
        </c:ser>
        <c:dLbls>
          <c:showLegendKey val="0"/>
          <c:showVal val="0"/>
          <c:showCatName val="0"/>
          <c:showSerName val="0"/>
          <c:showPercent val="0"/>
          <c:showBubbleSize val="0"/>
        </c:dLbls>
        <c:gapWidth val="110"/>
        <c:overlap val="-50"/>
        <c:axId val="625569840"/>
        <c:axId val="625570400"/>
      </c:barChart>
      <c:catAx>
        <c:axId val="62556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70400"/>
        <c:crosses val="autoZero"/>
        <c:auto val="1"/>
        <c:lblAlgn val="ctr"/>
        <c:lblOffset val="100"/>
        <c:noMultiLvlLbl val="0"/>
      </c:catAx>
      <c:valAx>
        <c:axId val="6255704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6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ri'!$H$136</c:f>
              <c:strCache>
                <c:ptCount val="1"/>
                <c:pt idx="0">
                  <c:v>Graçanicë</c:v>
                </c:pt>
              </c:strCache>
            </c:strRef>
          </c:tx>
          <c:spPr>
            <a:solidFill>
              <a:srgbClr val="66FF99"/>
            </a:solidFill>
            <a:ln>
              <a:noFill/>
            </a:ln>
            <a:effectLst/>
          </c:spPr>
          <c:invertIfNegative val="0"/>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7"/>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ri'!$G$137:$G$150</c:f>
              <c:strCache>
                <c:ptCount val="14"/>
                <c:pt idx="0">
                  <c:v>Fusha 9</c:v>
                </c:pt>
                <c:pt idx="1">
                  <c:v>Fusha 10</c:v>
                </c:pt>
                <c:pt idx="2">
                  <c:v>Fusha 3</c:v>
                </c:pt>
                <c:pt idx="3">
                  <c:v>Fusha 14</c:v>
                </c:pt>
                <c:pt idx="4">
                  <c:v>Fusha 6</c:v>
                </c:pt>
                <c:pt idx="5">
                  <c:v>Fusha 12</c:v>
                </c:pt>
                <c:pt idx="6">
                  <c:v>Fusha 5</c:v>
                </c:pt>
                <c:pt idx="7">
                  <c:v>Mesatarja</c:v>
                </c:pt>
                <c:pt idx="8">
                  <c:v>Fusha 2</c:v>
                </c:pt>
                <c:pt idx="9">
                  <c:v>Fusha 8</c:v>
                </c:pt>
                <c:pt idx="10">
                  <c:v>Fusha 13</c:v>
                </c:pt>
                <c:pt idx="11">
                  <c:v>Fusha 11</c:v>
                </c:pt>
                <c:pt idx="12">
                  <c:v>Fusha 4</c:v>
                </c:pt>
                <c:pt idx="13">
                  <c:v>Fusha 1</c:v>
                </c:pt>
              </c:strCache>
            </c:strRef>
          </c:cat>
          <c:val>
            <c:numRef>
              <c:f>'Komuna - fusha + ri'!$H$137:$H$150</c:f>
              <c:numCache>
                <c:formatCode>General</c:formatCode>
                <c:ptCount val="14"/>
                <c:pt idx="0">
                  <c:v>0</c:v>
                </c:pt>
                <c:pt idx="1">
                  <c:v>16.58148245581069</c:v>
                </c:pt>
                <c:pt idx="2">
                  <c:v>26.072072492930026</c:v>
                </c:pt>
                <c:pt idx="3">
                  <c:v>40.53853754940711</c:v>
                </c:pt>
                <c:pt idx="4">
                  <c:v>41.771231809474813</c:v>
                </c:pt>
                <c:pt idx="5">
                  <c:v>43.421575606573015</c:v>
                </c:pt>
                <c:pt idx="6">
                  <c:v>50</c:v>
                </c:pt>
                <c:pt idx="7">
                  <c:v>52.887152348053263</c:v>
                </c:pt>
                <c:pt idx="8">
                  <c:v>56.006944444444372</c:v>
                </c:pt>
                <c:pt idx="9">
                  <c:v>61.612373905845516</c:v>
                </c:pt>
                <c:pt idx="10">
                  <c:v>73.561501723498779</c:v>
                </c:pt>
                <c:pt idx="11">
                  <c:v>85.233278253578519</c:v>
                </c:pt>
                <c:pt idx="12">
                  <c:v>93.022493359893758</c:v>
                </c:pt>
                <c:pt idx="13">
                  <c:v>99.711488923235464</c:v>
                </c:pt>
              </c:numCache>
            </c:numRef>
          </c:val>
        </c:ser>
        <c:dLbls>
          <c:showLegendKey val="0"/>
          <c:showVal val="0"/>
          <c:showCatName val="0"/>
          <c:showSerName val="0"/>
          <c:showPercent val="0"/>
          <c:showBubbleSize val="0"/>
        </c:dLbls>
        <c:gapWidth val="110"/>
        <c:overlap val="-50"/>
        <c:axId val="625572640"/>
        <c:axId val="625573200"/>
      </c:barChart>
      <c:catAx>
        <c:axId val="62557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73200"/>
        <c:crosses val="autoZero"/>
        <c:auto val="1"/>
        <c:lblAlgn val="ctr"/>
        <c:lblOffset val="100"/>
        <c:noMultiLvlLbl val="0"/>
      </c:catAx>
      <c:valAx>
        <c:axId val="6255732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72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ri'!$H$152</c:f>
              <c:strCache>
                <c:ptCount val="1"/>
                <c:pt idx="0">
                  <c:v>Hani Elezit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ri'!$G$153:$G$166</c:f>
              <c:strCache>
                <c:ptCount val="14"/>
                <c:pt idx="0">
                  <c:v>Fusha 14</c:v>
                </c:pt>
                <c:pt idx="1">
                  <c:v>Fusha 9</c:v>
                </c:pt>
                <c:pt idx="2">
                  <c:v>Fusha 2</c:v>
                </c:pt>
                <c:pt idx="3">
                  <c:v>Fusha 11</c:v>
                </c:pt>
                <c:pt idx="4">
                  <c:v>Fusha 3</c:v>
                </c:pt>
                <c:pt idx="5">
                  <c:v>Mesatarja</c:v>
                </c:pt>
                <c:pt idx="6">
                  <c:v>Fusha 6</c:v>
                </c:pt>
                <c:pt idx="7">
                  <c:v>Fusha 8</c:v>
                </c:pt>
                <c:pt idx="8">
                  <c:v>Fusha 4</c:v>
                </c:pt>
                <c:pt idx="9">
                  <c:v>Fusha 12</c:v>
                </c:pt>
                <c:pt idx="10">
                  <c:v>Fusha 10</c:v>
                </c:pt>
                <c:pt idx="11">
                  <c:v>Fusha 13</c:v>
                </c:pt>
                <c:pt idx="12">
                  <c:v>Fusha 5</c:v>
                </c:pt>
                <c:pt idx="13">
                  <c:v>Fusha 1</c:v>
                </c:pt>
              </c:strCache>
            </c:strRef>
          </c:cat>
          <c:val>
            <c:numRef>
              <c:f>'Komuna - fusha + ri'!$H$153:$H$166</c:f>
              <c:numCache>
                <c:formatCode>General</c:formatCode>
                <c:ptCount val="14"/>
                <c:pt idx="0">
                  <c:v>16.372017353579139</c:v>
                </c:pt>
                <c:pt idx="1">
                  <c:v>40.404040404040273</c:v>
                </c:pt>
                <c:pt idx="2">
                  <c:v>48.125000000000071</c:v>
                </c:pt>
                <c:pt idx="3">
                  <c:v>50.319329210985501</c:v>
                </c:pt>
                <c:pt idx="4">
                  <c:v>52.241669777828378</c:v>
                </c:pt>
                <c:pt idx="5">
                  <c:v>65.37358668105685</c:v>
                </c:pt>
                <c:pt idx="6">
                  <c:v>66.238286479250334</c:v>
                </c:pt>
                <c:pt idx="7">
                  <c:v>67.315506502586942</c:v>
                </c:pt>
                <c:pt idx="8">
                  <c:v>71.943073195333227</c:v>
                </c:pt>
                <c:pt idx="9">
                  <c:v>73.98781446540896</c:v>
                </c:pt>
                <c:pt idx="10">
                  <c:v>75.902444596755629</c:v>
                </c:pt>
                <c:pt idx="11">
                  <c:v>89.73052442534312</c:v>
                </c:pt>
                <c:pt idx="12">
                  <c:v>97.368421052631334</c:v>
                </c:pt>
                <c:pt idx="13">
                  <c:v>99.908499389995924</c:v>
                </c:pt>
              </c:numCache>
            </c:numRef>
          </c:val>
        </c:ser>
        <c:dLbls>
          <c:showLegendKey val="0"/>
          <c:showVal val="0"/>
          <c:showCatName val="0"/>
          <c:showSerName val="0"/>
          <c:showPercent val="0"/>
          <c:showBubbleSize val="0"/>
        </c:dLbls>
        <c:gapWidth val="110"/>
        <c:overlap val="-50"/>
        <c:axId val="625575440"/>
        <c:axId val="625576000"/>
      </c:barChart>
      <c:catAx>
        <c:axId val="62557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76000"/>
        <c:crosses val="autoZero"/>
        <c:auto val="1"/>
        <c:lblAlgn val="ctr"/>
        <c:lblOffset val="100"/>
        <c:noMultiLvlLbl val="0"/>
      </c:catAx>
      <c:valAx>
        <c:axId val="6255760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7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chemeClr val="tx2">
                    <a:lumMod val="75000"/>
                  </a:schemeClr>
                </a:solidFill>
                <a:latin typeface="Calibri Light" panose="020F0302020204030204" pitchFamily="34" charset="0"/>
                <a:ea typeface="+mn-ea"/>
                <a:cs typeface="+mn-cs"/>
              </a:defRPr>
            </a:pPr>
            <a:r>
              <a:rPr lang="en-US" sz="1100" b="1" i="1">
                <a:solidFill>
                  <a:schemeClr val="tx2">
                    <a:lumMod val="75000"/>
                  </a:schemeClr>
                </a:solidFill>
                <a:latin typeface="Calibri Light" panose="020F0302020204030204" pitchFamily="34" charset="0"/>
              </a:rPr>
              <a:t>Graf. 2. Performanca e komunave sipas rezultateve në %</a:t>
            </a:r>
          </a:p>
        </c:rich>
      </c:tx>
      <c:layout>
        <c:manualLayout>
          <c:xMode val="edge"/>
          <c:yMode val="edge"/>
          <c:x val="0.31291932258467786"/>
          <c:y val="2.4667557279097706E-2"/>
        </c:manualLayout>
      </c:layout>
      <c:overlay val="0"/>
      <c:spPr>
        <a:noFill/>
        <a:ln>
          <a:noFill/>
        </a:ln>
        <a:effectLst/>
      </c:spPr>
    </c:title>
    <c:autoTitleDeleted val="0"/>
    <c:plotArea>
      <c:layout>
        <c:manualLayout>
          <c:layoutTarget val="inner"/>
          <c:xMode val="edge"/>
          <c:yMode val="edge"/>
          <c:x val="0.45298880275624542"/>
          <c:y val="8.0602772754671564E-2"/>
          <c:w val="0.50991393517670758"/>
          <c:h val="0.86346409230491761"/>
        </c:manualLayout>
      </c:layout>
      <c:barChart>
        <c:barDir val="bar"/>
        <c:grouping val="clustered"/>
        <c:varyColors val="0"/>
        <c:ser>
          <c:idx val="0"/>
          <c:order val="0"/>
          <c:spPr>
            <a:solidFill>
              <a:srgbClr val="00CC66"/>
            </a:solidFill>
            <a:ln>
              <a:noFill/>
            </a:ln>
            <a:effectLst/>
          </c:spPr>
          <c:invertIfNegative val="0"/>
          <c:dPt>
            <c:idx val="0"/>
            <c:invertIfNegative val="0"/>
            <c:bubble3D val="0"/>
            <c:spPr>
              <a:solidFill>
                <a:srgbClr val="FF9933"/>
              </a:solidFill>
              <a:ln>
                <a:noFill/>
              </a:ln>
              <a:effectLst/>
            </c:spPr>
          </c:dPt>
          <c:dPt>
            <c:idx val="1"/>
            <c:invertIfNegative val="0"/>
            <c:bubble3D val="0"/>
            <c:spPr>
              <a:solidFill>
                <a:srgbClr val="FF9933"/>
              </a:solidFill>
              <a:ln>
                <a:noFill/>
              </a:ln>
              <a:effectLst/>
            </c:spPr>
          </c:dPt>
          <c:dPt>
            <c:idx val="2"/>
            <c:invertIfNegative val="0"/>
            <c:bubble3D val="0"/>
            <c:spPr>
              <a:solidFill>
                <a:srgbClr val="FF9933"/>
              </a:solidFill>
              <a:ln>
                <a:noFill/>
              </a:ln>
              <a:effectLst/>
            </c:spPr>
          </c:dPt>
          <c:dPt>
            <c:idx val="3"/>
            <c:invertIfNegative val="0"/>
            <c:bubble3D val="0"/>
            <c:spPr>
              <a:solidFill>
                <a:srgbClr val="FF9933"/>
              </a:solidFill>
              <a:ln>
                <a:noFill/>
              </a:ln>
              <a:effectLst/>
            </c:spPr>
          </c:dPt>
          <c:dPt>
            <c:idx val="4"/>
            <c:invertIfNegative val="0"/>
            <c:bubble3D val="0"/>
            <c:spPr>
              <a:solidFill>
                <a:srgbClr val="FF9933"/>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E1F024"/>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66FF99"/>
              </a:solidFill>
              <a:ln>
                <a:noFill/>
              </a:ln>
              <a:effectLst/>
            </c:spPr>
          </c:dPt>
          <c:dPt>
            <c:idx val="12"/>
            <c:invertIfNegative val="0"/>
            <c:bubble3D val="0"/>
            <c:spPr>
              <a:solidFill>
                <a:srgbClr val="66FF99"/>
              </a:solidFill>
              <a:ln>
                <a:noFill/>
              </a:ln>
              <a:effectLst/>
            </c:spPr>
          </c:dPt>
          <c:dPt>
            <c:idx val="13"/>
            <c:invertIfNegative val="0"/>
            <c:bubble3D val="0"/>
            <c:spPr>
              <a:solidFill>
                <a:srgbClr val="66FF99"/>
              </a:solidFill>
              <a:ln>
                <a:noFill/>
              </a:ln>
              <a:effectLst/>
            </c:spPr>
          </c:dPt>
          <c:dPt>
            <c:idx val="14"/>
            <c:invertIfNegative val="0"/>
            <c:bubble3D val="0"/>
            <c:spPr>
              <a:solidFill>
                <a:srgbClr val="66FF99"/>
              </a:solidFill>
              <a:ln>
                <a:noFill/>
              </a:ln>
              <a:effectLst/>
            </c:spPr>
          </c:dPt>
          <c:dPt>
            <c:idx val="15"/>
            <c:invertIfNegative val="0"/>
            <c:bubble3D val="0"/>
            <c:spPr>
              <a:solidFill>
                <a:srgbClr val="66FF99"/>
              </a:solidFill>
              <a:ln>
                <a:noFill/>
              </a:ln>
              <a:effectLst/>
            </c:spPr>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Calibri Light" panose="020F0302020204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'Rezultatet + ri'!$B$5:$B$30</c:f>
              <c:strCache>
                <c:ptCount val="26"/>
                <c:pt idx="0">
                  <c:v>Sigurimi i barazisë dhe mbrojtja nga diskriminimi</c:v>
                </c:pt>
                <c:pt idx="1">
                  <c:v>Trajtimi i ujrave të zeza</c:v>
                </c:pt>
                <c:pt idx="2">
                  <c:v>Ofrimi i shërbimeve sociale dhe familjare</c:v>
                </c:pt>
                <c:pt idx="3">
                  <c:v>Hapësirat për parkim të mjeteve motorike</c:v>
                </c:pt>
                <c:pt idx="4">
                  <c:v>Sigurimi i qytetarëve në rrugë</c:v>
                </c:pt>
                <c:pt idx="5">
                  <c:v>Sigurimi i masave antikorrupsion ne administraten e komunes</c:v>
                </c:pt>
                <c:pt idx="6">
                  <c:v>Planifikim i qëndrueshëm komunal</c:v>
                </c:pt>
                <c:pt idx="7">
                  <c:v>Krijimi i një mjedisi të pastër dhe të shëndetshëm</c:v>
                </c:pt>
                <c:pt idx="8">
                  <c:v>Kosovo</c:v>
                </c:pt>
                <c:pt idx="9">
                  <c:v>Ofrimi i transportit lokal publik </c:v>
                </c:pt>
                <c:pt idx="10">
                  <c:v>Sigurimi i llogaridhënies dhe respektimi i afateve ligjore në KK</c:v>
                </c:pt>
                <c:pt idx="11">
                  <c:v>Sigurimi i trajtimit te barabarte ne kuadrin e menaxhimit BNJ</c:v>
                </c:pt>
                <c:pt idx="12">
                  <c:v>Rritja e numrit të veprimtarive kulturore, rinore e sportive </c:v>
                </c:pt>
                <c:pt idx="13">
                  <c:v>Shtrimi I rrugëve dhe mirëmbajtja e tyre</c:v>
                </c:pt>
                <c:pt idx="14">
                  <c:v>Përfshirja e qytetarëve në sistemin e ujit të pishëm</c:v>
                </c:pt>
                <c:pt idx="15">
                  <c:v>Furnizimi i qëndrueshëm me ujë të pijshëm</c:v>
                </c:pt>
                <c:pt idx="16">
                  <c:v>Ndërtimi i kapaciteteve  për veprimtari kulturore, rinore, sportive</c:v>
                </c:pt>
                <c:pt idx="17">
                  <c:v>Përfshirja e qytetarëve në sistemin e kanalizimit</c:v>
                </c:pt>
                <c:pt idx="18">
                  <c:v>Përfshirja e qytetarëve në sistemin e grumbullimit të mbeturinave</c:v>
                </c:pt>
                <c:pt idx="19">
                  <c:v>Ndërtim i planifikuar komunal</c:v>
                </c:pt>
                <c:pt idx="20">
                  <c:v>Sigurimi i qasjes së qytetarëve në dokumente publike</c:v>
                </c:pt>
                <c:pt idx="21">
                  <c:v>Mbrojtja e qytetarëve dhe e pasurisë së tyre nga fatkeqësitë</c:v>
                </c:pt>
                <c:pt idx="22">
                  <c:v>Pjesëmarrja e qytetarëve në procesin e vendim-marrjes në komunë</c:v>
                </c:pt>
                <c:pt idx="23">
                  <c:v>Ofrim i qëndrueshëm i mbledhjes së mbeturinave</c:v>
                </c:pt>
                <c:pt idx="24">
                  <c:v>Furnizimi i qytetarëve me ujë të pijshëm sipas standardeve</c:v>
                </c:pt>
                <c:pt idx="25">
                  <c:v>Ofrimi i shërbime sipas kërkesave të qytetarëve</c:v>
                </c:pt>
              </c:strCache>
            </c:strRef>
          </c:cat>
          <c:val>
            <c:numRef>
              <c:f>'Rezultatet + ri'!$C$5:$C$30</c:f>
              <c:numCache>
                <c:formatCode>0.00</c:formatCode>
                <c:ptCount val="26"/>
                <c:pt idx="0">
                  <c:v>18.32203598129697</c:v>
                </c:pt>
                <c:pt idx="1">
                  <c:v>23.259406349085289</c:v>
                </c:pt>
                <c:pt idx="2">
                  <c:v>29.571347517362632</c:v>
                </c:pt>
                <c:pt idx="3">
                  <c:v>30.473329855383934</c:v>
                </c:pt>
                <c:pt idx="4">
                  <c:v>30.528958651259803</c:v>
                </c:pt>
                <c:pt idx="5">
                  <c:v>31.597222222222189</c:v>
                </c:pt>
                <c:pt idx="6">
                  <c:v>48.056471554292393</c:v>
                </c:pt>
                <c:pt idx="7">
                  <c:v>58.485244742721214</c:v>
                </c:pt>
                <c:pt idx="8">
                  <c:v>59.59</c:v>
                </c:pt>
                <c:pt idx="9">
                  <c:v>59.975097771646837</c:v>
                </c:pt>
                <c:pt idx="10">
                  <c:v>61.523313492063501</c:v>
                </c:pt>
                <c:pt idx="11">
                  <c:v>61.922466531804595</c:v>
                </c:pt>
                <c:pt idx="12">
                  <c:v>62.059911709541993</c:v>
                </c:pt>
                <c:pt idx="13">
                  <c:v>64.556688778911578</c:v>
                </c:pt>
                <c:pt idx="14">
                  <c:v>64.952816598246855</c:v>
                </c:pt>
                <c:pt idx="15">
                  <c:v>65.104440274371456</c:v>
                </c:pt>
                <c:pt idx="16">
                  <c:v>69.242724157085448</c:v>
                </c:pt>
                <c:pt idx="17">
                  <c:v>69.43164304707426</c:v>
                </c:pt>
                <c:pt idx="18">
                  <c:v>72.260771375961426</c:v>
                </c:pt>
                <c:pt idx="19">
                  <c:v>73.258891102998106</c:v>
                </c:pt>
                <c:pt idx="20">
                  <c:v>75.929764200745907</c:v>
                </c:pt>
                <c:pt idx="21">
                  <c:v>77.565597735667112</c:v>
                </c:pt>
                <c:pt idx="22">
                  <c:v>77.591250401592845</c:v>
                </c:pt>
                <c:pt idx="23">
                  <c:v>83.478466137059058</c:v>
                </c:pt>
                <c:pt idx="24">
                  <c:v>89.077373876687787</c:v>
                </c:pt>
                <c:pt idx="25">
                  <c:v>91.683582169482904</c:v>
                </c:pt>
              </c:numCache>
            </c:numRef>
          </c:val>
        </c:ser>
        <c:dLbls>
          <c:showLegendKey val="0"/>
          <c:showVal val="0"/>
          <c:showCatName val="0"/>
          <c:showSerName val="0"/>
          <c:showPercent val="0"/>
          <c:showBubbleSize val="0"/>
        </c:dLbls>
        <c:gapWidth val="85"/>
        <c:axId val="611218768"/>
        <c:axId val="608218432"/>
      </c:barChart>
      <c:catAx>
        <c:axId val="611218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608218432"/>
        <c:crosses val="autoZero"/>
        <c:auto val="1"/>
        <c:lblAlgn val="l"/>
        <c:lblOffset val="100"/>
        <c:noMultiLvlLbl val="0"/>
      </c:catAx>
      <c:valAx>
        <c:axId val="6082184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61121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Calibri Light" panose="020F0302020204030204" pitchFamily="34"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ri'!$H$168</c:f>
              <c:strCache>
                <c:ptCount val="1"/>
                <c:pt idx="0">
                  <c:v>Istog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ri'!$G$169:$G$182</c:f>
              <c:strCache>
                <c:ptCount val="14"/>
                <c:pt idx="0">
                  <c:v>Fusha 10</c:v>
                </c:pt>
                <c:pt idx="1">
                  <c:v>Fusha 12</c:v>
                </c:pt>
                <c:pt idx="2">
                  <c:v>Fusha 8</c:v>
                </c:pt>
                <c:pt idx="3">
                  <c:v>Fusha 3</c:v>
                </c:pt>
                <c:pt idx="4">
                  <c:v>Fusha 4</c:v>
                </c:pt>
                <c:pt idx="5">
                  <c:v>Mesatarja</c:v>
                </c:pt>
                <c:pt idx="6">
                  <c:v>Fusha 14</c:v>
                </c:pt>
                <c:pt idx="7">
                  <c:v>Fusha 9</c:v>
                </c:pt>
                <c:pt idx="8">
                  <c:v>Fusha 13</c:v>
                </c:pt>
                <c:pt idx="9">
                  <c:v>Fusha 11</c:v>
                </c:pt>
                <c:pt idx="10">
                  <c:v>Fusha 2</c:v>
                </c:pt>
                <c:pt idx="11">
                  <c:v>Fusha 6</c:v>
                </c:pt>
                <c:pt idx="12">
                  <c:v>Fusha 5</c:v>
                </c:pt>
                <c:pt idx="13">
                  <c:v>Fusha 1</c:v>
                </c:pt>
              </c:strCache>
            </c:strRef>
          </c:cat>
          <c:val>
            <c:numRef>
              <c:f>'Komuna - fusha + ri'!$H$169:$H$182</c:f>
              <c:numCache>
                <c:formatCode>General</c:formatCode>
                <c:ptCount val="14"/>
                <c:pt idx="0">
                  <c:v>26.203930228698031</c:v>
                </c:pt>
                <c:pt idx="1">
                  <c:v>39.224042496943255</c:v>
                </c:pt>
                <c:pt idx="2">
                  <c:v>43.487525987526006</c:v>
                </c:pt>
                <c:pt idx="3">
                  <c:v>50.331923194761885</c:v>
                </c:pt>
                <c:pt idx="4">
                  <c:v>58.240492613345054</c:v>
                </c:pt>
                <c:pt idx="5">
                  <c:v>70.002329665395379</c:v>
                </c:pt>
                <c:pt idx="6">
                  <c:v>72.269144144144136</c:v>
                </c:pt>
                <c:pt idx="7">
                  <c:v>78.333333333333258</c:v>
                </c:pt>
                <c:pt idx="8">
                  <c:v>81.881490783217799</c:v>
                </c:pt>
                <c:pt idx="9">
                  <c:v>87.199684693285761</c:v>
                </c:pt>
                <c:pt idx="10">
                  <c:v>90.691964285714448</c:v>
                </c:pt>
                <c:pt idx="11">
                  <c:v>91.129032258064214</c:v>
                </c:pt>
                <c:pt idx="12">
                  <c:v>92.857142857142819</c:v>
                </c:pt>
                <c:pt idx="13">
                  <c:v>98.180578773959724</c:v>
                </c:pt>
              </c:numCache>
            </c:numRef>
          </c:val>
        </c:ser>
        <c:dLbls>
          <c:showLegendKey val="0"/>
          <c:showVal val="0"/>
          <c:showCatName val="0"/>
          <c:showSerName val="0"/>
          <c:showPercent val="0"/>
          <c:showBubbleSize val="0"/>
        </c:dLbls>
        <c:gapWidth val="110"/>
        <c:overlap val="-50"/>
        <c:axId val="625578240"/>
        <c:axId val="625578800"/>
      </c:barChart>
      <c:catAx>
        <c:axId val="62557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78800"/>
        <c:crosses val="autoZero"/>
        <c:auto val="1"/>
        <c:lblAlgn val="ctr"/>
        <c:lblOffset val="100"/>
        <c:noMultiLvlLbl val="0"/>
      </c:catAx>
      <c:valAx>
        <c:axId val="6255788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78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ri'!$H$184</c:f>
              <c:strCache>
                <c:ptCount val="1"/>
                <c:pt idx="0">
                  <c:v>Junik </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2"/>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ri'!$G$185:$G$198</c:f>
              <c:strCache>
                <c:ptCount val="14"/>
                <c:pt idx="0">
                  <c:v>Fusha 3</c:v>
                </c:pt>
                <c:pt idx="1">
                  <c:v>Fusha 6</c:v>
                </c:pt>
                <c:pt idx="2">
                  <c:v>Fusha 10</c:v>
                </c:pt>
                <c:pt idx="3">
                  <c:v>Fusha 8</c:v>
                </c:pt>
                <c:pt idx="4">
                  <c:v>Fusha 14</c:v>
                </c:pt>
                <c:pt idx="5">
                  <c:v>Mesatarja</c:v>
                </c:pt>
                <c:pt idx="6">
                  <c:v>Fusha 2</c:v>
                </c:pt>
                <c:pt idx="7">
                  <c:v>Fusha 4</c:v>
                </c:pt>
                <c:pt idx="8">
                  <c:v>Fusha 11</c:v>
                </c:pt>
                <c:pt idx="9">
                  <c:v>Fusha 13</c:v>
                </c:pt>
                <c:pt idx="10">
                  <c:v>Fusha 5</c:v>
                </c:pt>
                <c:pt idx="11">
                  <c:v>Fusha 12</c:v>
                </c:pt>
                <c:pt idx="12">
                  <c:v>Fusha 1</c:v>
                </c:pt>
                <c:pt idx="13">
                  <c:v>Fusha 9</c:v>
                </c:pt>
              </c:strCache>
            </c:strRef>
          </c:cat>
          <c:val>
            <c:numRef>
              <c:f>'Komuna - fusha + ri'!$H$185:$H$198</c:f>
              <c:numCache>
                <c:formatCode>General</c:formatCode>
                <c:ptCount val="14"/>
                <c:pt idx="0">
                  <c:v>38.374863028709107</c:v>
                </c:pt>
                <c:pt idx="1">
                  <c:v>51.664837337337325</c:v>
                </c:pt>
                <c:pt idx="2">
                  <c:v>70.275146594497059</c:v>
                </c:pt>
                <c:pt idx="3">
                  <c:v>72.532559638138466</c:v>
                </c:pt>
                <c:pt idx="4">
                  <c:v>78.781062553555941</c:v>
                </c:pt>
                <c:pt idx="5">
                  <c:v>83.016082462721059</c:v>
                </c:pt>
                <c:pt idx="6">
                  <c:v>86.497395833333329</c:v>
                </c:pt>
                <c:pt idx="7">
                  <c:v>93.214637926176394</c:v>
                </c:pt>
                <c:pt idx="8">
                  <c:v>93.839308993992319</c:v>
                </c:pt>
                <c:pt idx="9">
                  <c:v>96.257758305950958</c:v>
                </c:pt>
                <c:pt idx="10">
                  <c:v>97.826086956521422</c:v>
                </c:pt>
                <c:pt idx="11">
                  <c:v>99.945414847161572</c:v>
                </c:pt>
                <c:pt idx="12">
                  <c:v>100</c:v>
                </c:pt>
                <c:pt idx="13">
                  <c:v>100</c:v>
                </c:pt>
              </c:numCache>
            </c:numRef>
          </c:val>
        </c:ser>
        <c:dLbls>
          <c:showLegendKey val="0"/>
          <c:showVal val="0"/>
          <c:showCatName val="0"/>
          <c:showSerName val="0"/>
          <c:showPercent val="0"/>
          <c:showBubbleSize val="0"/>
        </c:dLbls>
        <c:gapWidth val="110"/>
        <c:overlap val="-50"/>
        <c:axId val="625581040"/>
        <c:axId val="625581600"/>
      </c:barChart>
      <c:catAx>
        <c:axId val="62558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81600"/>
        <c:crosses val="autoZero"/>
        <c:auto val="1"/>
        <c:lblAlgn val="ctr"/>
        <c:lblOffset val="100"/>
        <c:noMultiLvlLbl val="0"/>
      </c:catAx>
      <c:valAx>
        <c:axId val="6255816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8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ri'!$H$200</c:f>
              <c:strCache>
                <c:ptCount val="1"/>
                <c:pt idx="0">
                  <c:v>Kamenicë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ri'!$G$201:$G$214</c:f>
              <c:strCache>
                <c:ptCount val="14"/>
                <c:pt idx="0">
                  <c:v>Fusha 6</c:v>
                </c:pt>
                <c:pt idx="1">
                  <c:v>Fusha 12</c:v>
                </c:pt>
                <c:pt idx="2">
                  <c:v>Fusha 8</c:v>
                </c:pt>
                <c:pt idx="3">
                  <c:v>Fusha 10</c:v>
                </c:pt>
                <c:pt idx="4">
                  <c:v>Fusha 4</c:v>
                </c:pt>
                <c:pt idx="5">
                  <c:v>Fusha 3</c:v>
                </c:pt>
                <c:pt idx="6">
                  <c:v>Fusha 14</c:v>
                </c:pt>
                <c:pt idx="7">
                  <c:v>Mesatarja</c:v>
                </c:pt>
                <c:pt idx="8">
                  <c:v>Fusha 9</c:v>
                </c:pt>
                <c:pt idx="9">
                  <c:v>Fusha 2</c:v>
                </c:pt>
                <c:pt idx="10">
                  <c:v>Fusha 13</c:v>
                </c:pt>
                <c:pt idx="11">
                  <c:v>Fusha 11</c:v>
                </c:pt>
                <c:pt idx="12">
                  <c:v>Fusha 1</c:v>
                </c:pt>
                <c:pt idx="13">
                  <c:v>Fusha 5</c:v>
                </c:pt>
              </c:strCache>
            </c:strRef>
          </c:cat>
          <c:val>
            <c:numRef>
              <c:f>'Komuna - fusha + ri'!$H$201:$H$214</c:f>
              <c:numCache>
                <c:formatCode>General</c:formatCode>
                <c:ptCount val="14"/>
                <c:pt idx="0">
                  <c:v>16.200286067257093</c:v>
                </c:pt>
                <c:pt idx="1">
                  <c:v>27.821898857406403</c:v>
                </c:pt>
                <c:pt idx="2">
                  <c:v>35.04457441052439</c:v>
                </c:pt>
                <c:pt idx="3">
                  <c:v>37.390074125242286</c:v>
                </c:pt>
                <c:pt idx="4">
                  <c:v>39.698279884814411</c:v>
                </c:pt>
                <c:pt idx="5">
                  <c:v>49.041652643662545</c:v>
                </c:pt>
                <c:pt idx="6">
                  <c:v>54.024822695035454</c:v>
                </c:pt>
                <c:pt idx="7">
                  <c:v>54.085180399161352</c:v>
                </c:pt>
                <c:pt idx="8">
                  <c:v>59.335576114381915</c:v>
                </c:pt>
                <c:pt idx="9">
                  <c:v>65.112179487179503</c:v>
                </c:pt>
                <c:pt idx="10">
                  <c:v>68.073726697449857</c:v>
                </c:pt>
                <c:pt idx="11">
                  <c:v>72.621979033347614</c:v>
                </c:pt>
                <c:pt idx="12">
                  <c:v>87.075628506128979</c:v>
                </c:pt>
                <c:pt idx="13">
                  <c:v>91.666666666666671</c:v>
                </c:pt>
              </c:numCache>
            </c:numRef>
          </c:val>
        </c:ser>
        <c:dLbls>
          <c:showLegendKey val="0"/>
          <c:showVal val="0"/>
          <c:showCatName val="0"/>
          <c:showSerName val="0"/>
          <c:showPercent val="0"/>
          <c:showBubbleSize val="0"/>
        </c:dLbls>
        <c:gapWidth val="110"/>
        <c:overlap val="-50"/>
        <c:axId val="625583840"/>
        <c:axId val="625584400"/>
      </c:barChart>
      <c:catAx>
        <c:axId val="62558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84400"/>
        <c:crosses val="autoZero"/>
        <c:auto val="1"/>
        <c:lblAlgn val="ctr"/>
        <c:lblOffset val="100"/>
        <c:noMultiLvlLbl val="0"/>
      </c:catAx>
      <c:valAx>
        <c:axId val="62558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583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ri'!$R$19</c:f>
              <c:strCache>
                <c:ptCount val="1"/>
                <c:pt idx="0">
                  <c:v>Kaçanik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7"/>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ri'!$Q$20:$Q$33</c:f>
              <c:strCache>
                <c:ptCount val="14"/>
                <c:pt idx="0">
                  <c:v>Fusha 12</c:v>
                </c:pt>
                <c:pt idx="1">
                  <c:v>Fusha 3</c:v>
                </c:pt>
                <c:pt idx="2">
                  <c:v>Fusha 8</c:v>
                </c:pt>
                <c:pt idx="3">
                  <c:v>Fusha 10</c:v>
                </c:pt>
                <c:pt idx="4">
                  <c:v>Fusha 6</c:v>
                </c:pt>
                <c:pt idx="5">
                  <c:v>Fusha 14</c:v>
                </c:pt>
                <c:pt idx="6">
                  <c:v>Fusha 4</c:v>
                </c:pt>
                <c:pt idx="7">
                  <c:v>Mesatarja</c:v>
                </c:pt>
                <c:pt idx="8">
                  <c:v>Fusha 13</c:v>
                </c:pt>
                <c:pt idx="9">
                  <c:v>Fusha 9</c:v>
                </c:pt>
                <c:pt idx="10">
                  <c:v>Fusha 11</c:v>
                </c:pt>
                <c:pt idx="11">
                  <c:v>Fusha 5</c:v>
                </c:pt>
                <c:pt idx="12">
                  <c:v>Fusha 2</c:v>
                </c:pt>
                <c:pt idx="13">
                  <c:v>Fusha 1</c:v>
                </c:pt>
              </c:strCache>
            </c:strRef>
          </c:cat>
          <c:val>
            <c:numRef>
              <c:f>'Komuna - fusha + ri'!$R$20:$R$33</c:f>
              <c:numCache>
                <c:formatCode>General</c:formatCode>
                <c:ptCount val="14"/>
                <c:pt idx="0">
                  <c:v>28.144564356071932</c:v>
                </c:pt>
                <c:pt idx="1">
                  <c:v>36.8188088172123</c:v>
                </c:pt>
                <c:pt idx="2">
                  <c:v>37.501863358761433</c:v>
                </c:pt>
                <c:pt idx="3">
                  <c:v>40.845088991430444</c:v>
                </c:pt>
                <c:pt idx="4">
                  <c:v>42.000708643646995</c:v>
                </c:pt>
                <c:pt idx="5">
                  <c:v>43.831168831168831</c:v>
                </c:pt>
                <c:pt idx="6">
                  <c:v>56.068387260917717</c:v>
                </c:pt>
                <c:pt idx="7">
                  <c:v>59.550038644815153</c:v>
                </c:pt>
                <c:pt idx="8">
                  <c:v>73.74868023153681</c:v>
                </c:pt>
                <c:pt idx="9">
                  <c:v>74.357176250584146</c:v>
                </c:pt>
                <c:pt idx="10">
                  <c:v>76.628934057831245</c:v>
                </c:pt>
                <c:pt idx="11">
                  <c:v>79.166666666666671</c:v>
                </c:pt>
                <c:pt idx="12">
                  <c:v>85.624999999999986</c:v>
                </c:pt>
                <c:pt idx="13">
                  <c:v>99.413454916767591</c:v>
                </c:pt>
              </c:numCache>
            </c:numRef>
          </c:val>
        </c:ser>
        <c:dLbls>
          <c:showLegendKey val="0"/>
          <c:showVal val="0"/>
          <c:showCatName val="0"/>
          <c:showSerName val="0"/>
          <c:showPercent val="0"/>
          <c:showBubbleSize val="0"/>
        </c:dLbls>
        <c:gapWidth val="110"/>
        <c:overlap val="-50"/>
        <c:axId val="627219648"/>
        <c:axId val="627220208"/>
      </c:barChart>
      <c:catAx>
        <c:axId val="62721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20208"/>
        <c:crosses val="autoZero"/>
        <c:auto val="1"/>
        <c:lblAlgn val="ctr"/>
        <c:lblOffset val="100"/>
        <c:noMultiLvlLbl val="0"/>
      </c:catAx>
      <c:valAx>
        <c:axId val="6272202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1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ri'!$R$36</c:f>
              <c:strCache>
                <c:ptCount val="1"/>
                <c:pt idx="0">
                  <c:v>Klinë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ri'!$Q$37:$Q$50</c:f>
              <c:strCache>
                <c:ptCount val="14"/>
                <c:pt idx="0">
                  <c:v>Fusha 8</c:v>
                </c:pt>
                <c:pt idx="1">
                  <c:v>Fusha 9</c:v>
                </c:pt>
                <c:pt idx="2">
                  <c:v>Fusha 12</c:v>
                </c:pt>
                <c:pt idx="3">
                  <c:v>Fusha 4</c:v>
                </c:pt>
                <c:pt idx="4">
                  <c:v>Fusha 10</c:v>
                </c:pt>
                <c:pt idx="5">
                  <c:v>Fusha 3</c:v>
                </c:pt>
                <c:pt idx="6">
                  <c:v>Fusha 14</c:v>
                </c:pt>
                <c:pt idx="7">
                  <c:v>Fusha 2</c:v>
                </c:pt>
                <c:pt idx="8">
                  <c:v>Mesatarja</c:v>
                </c:pt>
                <c:pt idx="9">
                  <c:v>Fusha 11</c:v>
                </c:pt>
                <c:pt idx="10">
                  <c:v>Fusha 13</c:v>
                </c:pt>
                <c:pt idx="11">
                  <c:v>Fusha 6</c:v>
                </c:pt>
                <c:pt idx="12">
                  <c:v>Fusha 5</c:v>
                </c:pt>
                <c:pt idx="13">
                  <c:v>Fusha 1</c:v>
                </c:pt>
              </c:strCache>
            </c:strRef>
          </c:cat>
          <c:val>
            <c:numRef>
              <c:f>'Komuna - fusha + ri'!$R$37:$R$50</c:f>
              <c:numCache>
                <c:formatCode>General</c:formatCode>
                <c:ptCount val="14"/>
                <c:pt idx="0">
                  <c:v>16.929125614930669</c:v>
                </c:pt>
                <c:pt idx="1">
                  <c:v>24.691358024691407</c:v>
                </c:pt>
                <c:pt idx="2">
                  <c:v>32.423876445615491</c:v>
                </c:pt>
                <c:pt idx="3">
                  <c:v>43.411003740648283</c:v>
                </c:pt>
                <c:pt idx="4">
                  <c:v>50.516999328572311</c:v>
                </c:pt>
                <c:pt idx="5">
                  <c:v>54.040005082981949</c:v>
                </c:pt>
                <c:pt idx="6">
                  <c:v>54.093584058685046</c:v>
                </c:pt>
                <c:pt idx="7">
                  <c:v>56.512445887445892</c:v>
                </c:pt>
                <c:pt idx="8">
                  <c:v>59.251596441968097</c:v>
                </c:pt>
                <c:pt idx="9">
                  <c:v>80.416040120112527</c:v>
                </c:pt>
                <c:pt idx="10">
                  <c:v>82.089022577875213</c:v>
                </c:pt>
                <c:pt idx="11">
                  <c:v>86.768968456948002</c:v>
                </c:pt>
                <c:pt idx="12">
                  <c:v>91.624999999999986</c:v>
                </c:pt>
                <c:pt idx="13">
                  <c:v>96.753324407078367</c:v>
                </c:pt>
              </c:numCache>
            </c:numRef>
          </c:val>
        </c:ser>
        <c:dLbls>
          <c:showLegendKey val="0"/>
          <c:showVal val="0"/>
          <c:showCatName val="0"/>
          <c:showSerName val="0"/>
          <c:showPercent val="0"/>
          <c:showBubbleSize val="0"/>
        </c:dLbls>
        <c:gapWidth val="110"/>
        <c:overlap val="-50"/>
        <c:axId val="627222448"/>
        <c:axId val="627223008"/>
      </c:barChart>
      <c:catAx>
        <c:axId val="62722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23008"/>
        <c:crosses val="autoZero"/>
        <c:auto val="1"/>
        <c:lblAlgn val="ctr"/>
        <c:lblOffset val="100"/>
        <c:noMultiLvlLbl val="0"/>
      </c:catAx>
      <c:valAx>
        <c:axId val="6272230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22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ri'!$R$54</c:f>
              <c:strCache>
                <c:ptCount val="1"/>
                <c:pt idx="0">
                  <c:v>Kllokot </c:v>
                </c:pt>
              </c:strCache>
            </c:strRef>
          </c:tx>
          <c:spPr>
            <a:solidFill>
              <a:srgbClr val="66FF99"/>
            </a:solidFill>
            <a:ln>
              <a:noFill/>
            </a:ln>
            <a:effectLst/>
          </c:spPr>
          <c:invertIfNegative val="0"/>
          <c:dPt>
            <c:idx val="3"/>
            <c:invertIfNegative val="0"/>
            <c:bubble3D val="0"/>
            <c:spPr>
              <a:solidFill>
                <a:srgbClr val="FFC000"/>
              </a:solidFill>
              <a:ln>
                <a:noFill/>
              </a:ln>
              <a:effectLst/>
            </c:spPr>
          </c:dPt>
          <c:dPt>
            <c:idx val="4"/>
            <c:invertIfNegative val="0"/>
            <c:bubble3D val="0"/>
            <c:spPr>
              <a:solidFill>
                <a:srgbClr val="FFC000"/>
              </a:solidFill>
              <a:ln>
                <a:noFill/>
              </a:ln>
              <a:effectLst/>
            </c:spPr>
          </c:dPt>
          <c:dPt>
            <c:idx val="5"/>
            <c:invertIfNegative val="0"/>
            <c:bubble3D val="0"/>
            <c:spPr>
              <a:solidFill>
                <a:srgbClr val="FFC000"/>
              </a:solidFill>
              <a:ln>
                <a:noFill/>
              </a:ln>
              <a:effectLst/>
            </c:spPr>
          </c:dPt>
          <c:dPt>
            <c:idx val="6"/>
            <c:invertIfNegative val="0"/>
            <c:bubble3D val="0"/>
            <c:spPr>
              <a:solidFill>
                <a:srgbClr val="FF9933"/>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inBase"/>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ri'!$Q$55:$Q$68</c:f>
              <c:strCache>
                <c:ptCount val="14"/>
                <c:pt idx="0">
                  <c:v>Fusha 4</c:v>
                </c:pt>
                <c:pt idx="1">
                  <c:v>Fusha 5</c:v>
                </c:pt>
                <c:pt idx="2">
                  <c:v>Fusha 10</c:v>
                </c:pt>
                <c:pt idx="3">
                  <c:v>Fusha 3</c:v>
                </c:pt>
                <c:pt idx="4">
                  <c:v>Fusha 11</c:v>
                </c:pt>
                <c:pt idx="5">
                  <c:v>Fusha 14</c:v>
                </c:pt>
                <c:pt idx="6">
                  <c:v>Mesatarja</c:v>
                </c:pt>
                <c:pt idx="7">
                  <c:v>Fusha 2</c:v>
                </c:pt>
                <c:pt idx="8">
                  <c:v>Fusha 12</c:v>
                </c:pt>
                <c:pt idx="9">
                  <c:v>Fusha 9</c:v>
                </c:pt>
                <c:pt idx="10">
                  <c:v>Fusha 6</c:v>
                </c:pt>
                <c:pt idx="11">
                  <c:v>Fusha 13</c:v>
                </c:pt>
                <c:pt idx="12">
                  <c:v>Fusha 8</c:v>
                </c:pt>
                <c:pt idx="13">
                  <c:v>Fusha 1</c:v>
                </c:pt>
              </c:strCache>
            </c:strRef>
          </c:cat>
          <c:val>
            <c:numRef>
              <c:f>'Komuna - fusha + ri'!$R$55:$R$68</c:f>
              <c:numCache>
                <c:formatCode>General</c:formatCode>
                <c:ptCount val="14"/>
                <c:pt idx="0">
                  <c:v>0</c:v>
                </c:pt>
                <c:pt idx="1">
                  <c:v>0</c:v>
                </c:pt>
                <c:pt idx="2">
                  <c:v>0.53333333333333333</c:v>
                </c:pt>
                <c:pt idx="3">
                  <c:v>2.0843579998509592</c:v>
                </c:pt>
                <c:pt idx="4">
                  <c:v>11.443381180223268</c:v>
                </c:pt>
                <c:pt idx="5">
                  <c:v>25</c:v>
                </c:pt>
                <c:pt idx="6">
                  <c:v>36.899606195910444</c:v>
                </c:pt>
                <c:pt idx="7">
                  <c:v>37.916666666666465</c:v>
                </c:pt>
                <c:pt idx="8">
                  <c:v>43.670382165605091</c:v>
                </c:pt>
                <c:pt idx="9">
                  <c:v>51.666666666666522</c:v>
                </c:pt>
                <c:pt idx="10">
                  <c:v>61.111111111111107</c:v>
                </c:pt>
                <c:pt idx="11">
                  <c:v>74.057864010988979</c:v>
                </c:pt>
                <c:pt idx="12">
                  <c:v>77.304347826086627</c:v>
                </c:pt>
                <c:pt idx="13">
                  <c:v>94.906769586303199</c:v>
                </c:pt>
              </c:numCache>
            </c:numRef>
          </c:val>
        </c:ser>
        <c:dLbls>
          <c:showLegendKey val="0"/>
          <c:showVal val="0"/>
          <c:showCatName val="0"/>
          <c:showSerName val="0"/>
          <c:showPercent val="0"/>
          <c:showBubbleSize val="0"/>
        </c:dLbls>
        <c:gapWidth val="110"/>
        <c:overlap val="-50"/>
        <c:axId val="627225248"/>
        <c:axId val="627225808"/>
      </c:barChart>
      <c:catAx>
        <c:axId val="62722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25808"/>
        <c:crosses val="autoZero"/>
        <c:auto val="1"/>
        <c:lblAlgn val="ctr"/>
        <c:lblOffset val="100"/>
        <c:noMultiLvlLbl val="0"/>
      </c:catAx>
      <c:valAx>
        <c:axId val="62722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2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ri'!$AT$32</c:f>
              <c:strCache>
                <c:ptCount val="1"/>
                <c:pt idx="0">
                  <c:v>Leposaviq</c:v>
                </c:pt>
              </c:strCache>
            </c:strRef>
          </c:tx>
          <c:spPr>
            <a:solidFill>
              <a:srgbClr val="66FF99"/>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ri'!$AS$33:$AS$45</c:f>
              <c:strCache>
                <c:ptCount val="13"/>
                <c:pt idx="0">
                  <c:v>Fusha 1</c:v>
                </c:pt>
                <c:pt idx="1">
                  <c:v>Fusha 2</c:v>
                </c:pt>
                <c:pt idx="2">
                  <c:v>Fusha 3</c:v>
                </c:pt>
                <c:pt idx="3">
                  <c:v>Fusha 4</c:v>
                </c:pt>
                <c:pt idx="4">
                  <c:v>Fusha 5</c:v>
                </c:pt>
                <c:pt idx="5">
                  <c:v>Fusha 6</c:v>
                </c:pt>
                <c:pt idx="6">
                  <c:v>Fusha 8</c:v>
                </c:pt>
                <c:pt idx="7">
                  <c:v>Fusha 9</c:v>
                </c:pt>
                <c:pt idx="8">
                  <c:v>Fusha 10</c:v>
                </c:pt>
                <c:pt idx="9">
                  <c:v>Fusha 11</c:v>
                </c:pt>
                <c:pt idx="10">
                  <c:v>Fusha 12</c:v>
                </c:pt>
                <c:pt idx="11">
                  <c:v>Fusha 13</c:v>
                </c:pt>
                <c:pt idx="12">
                  <c:v>Fusha 14</c:v>
                </c:pt>
              </c:strCache>
            </c:strRef>
          </c:cat>
          <c:val>
            <c:numRef>
              <c:f>'Komuna - fusha + ri'!$AT$33:$AT$45</c:f>
              <c:numCache>
                <c:formatCode>General</c:formatCode>
                <c:ptCount val="13"/>
                <c:pt idx="0">
                  <c:v>0</c:v>
                </c:pt>
                <c:pt idx="1">
                  <c:v>58.333333333333336</c:v>
                </c:pt>
                <c:pt idx="2">
                  <c:v>24.583333333333144</c:v>
                </c:pt>
                <c:pt idx="3">
                  <c:v>0</c:v>
                </c:pt>
                <c:pt idx="4">
                  <c:v>0</c:v>
                </c:pt>
                <c:pt idx="5">
                  <c:v>0</c:v>
                </c:pt>
                <c:pt idx="6">
                  <c:v>0</c:v>
                </c:pt>
                <c:pt idx="7">
                  <c:v>0</c:v>
                </c:pt>
                <c:pt idx="8">
                  <c:v>0</c:v>
                </c:pt>
                <c:pt idx="9">
                  <c:v>0</c:v>
                </c:pt>
                <c:pt idx="10">
                  <c:v>0</c:v>
                </c:pt>
                <c:pt idx="11">
                  <c:v>0</c:v>
                </c:pt>
                <c:pt idx="12">
                  <c:v>0</c:v>
                </c:pt>
              </c:numCache>
            </c:numRef>
          </c:val>
        </c:ser>
        <c:dLbls>
          <c:showLegendKey val="0"/>
          <c:showVal val="0"/>
          <c:showCatName val="0"/>
          <c:showSerName val="0"/>
          <c:showPercent val="0"/>
          <c:showBubbleSize val="0"/>
        </c:dLbls>
        <c:gapWidth val="219"/>
        <c:overlap val="-27"/>
        <c:axId val="627228048"/>
        <c:axId val="627228608"/>
      </c:barChart>
      <c:catAx>
        <c:axId val="62722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28608"/>
        <c:crosses val="autoZero"/>
        <c:auto val="1"/>
        <c:lblAlgn val="ctr"/>
        <c:lblOffset val="100"/>
        <c:noMultiLvlLbl val="0"/>
      </c:catAx>
      <c:valAx>
        <c:axId val="62722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28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ri'!$R$70</c:f>
              <c:strCache>
                <c:ptCount val="1"/>
                <c:pt idx="0">
                  <c:v>Lipjan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ri'!$Q$71:$Q$84</c:f>
              <c:strCache>
                <c:ptCount val="14"/>
                <c:pt idx="0">
                  <c:v>Fusha 8</c:v>
                </c:pt>
                <c:pt idx="1">
                  <c:v>Fusha 10</c:v>
                </c:pt>
                <c:pt idx="2">
                  <c:v>Fusha 14</c:v>
                </c:pt>
                <c:pt idx="3">
                  <c:v>Fusha 3</c:v>
                </c:pt>
                <c:pt idx="4">
                  <c:v>Fusha 12</c:v>
                </c:pt>
                <c:pt idx="5">
                  <c:v>Mesatarja</c:v>
                </c:pt>
                <c:pt idx="6">
                  <c:v>Fusha 9</c:v>
                </c:pt>
                <c:pt idx="7">
                  <c:v>Fusha 13</c:v>
                </c:pt>
                <c:pt idx="8">
                  <c:v>Fusha 4</c:v>
                </c:pt>
                <c:pt idx="9">
                  <c:v>Fusha 6</c:v>
                </c:pt>
                <c:pt idx="10">
                  <c:v>Fusha 11</c:v>
                </c:pt>
                <c:pt idx="11">
                  <c:v>Fusha 5</c:v>
                </c:pt>
                <c:pt idx="12">
                  <c:v>Fusha 1</c:v>
                </c:pt>
                <c:pt idx="13">
                  <c:v>Fusha 2</c:v>
                </c:pt>
              </c:strCache>
            </c:strRef>
          </c:cat>
          <c:val>
            <c:numRef>
              <c:f>'Komuna - fusha + ri'!$R$71:$R$84</c:f>
              <c:numCache>
                <c:formatCode>General</c:formatCode>
                <c:ptCount val="14"/>
                <c:pt idx="0">
                  <c:v>29.06684473517435</c:v>
                </c:pt>
                <c:pt idx="1">
                  <c:v>40.711893569299662</c:v>
                </c:pt>
                <c:pt idx="2">
                  <c:v>44.117647058823394</c:v>
                </c:pt>
                <c:pt idx="3">
                  <c:v>46.519497790390524</c:v>
                </c:pt>
                <c:pt idx="4">
                  <c:v>61.80666046587654</c:v>
                </c:pt>
                <c:pt idx="5">
                  <c:v>68.49691183173158</c:v>
                </c:pt>
                <c:pt idx="6">
                  <c:v>70.335882939807078</c:v>
                </c:pt>
                <c:pt idx="7">
                  <c:v>74.866637976245514</c:v>
                </c:pt>
                <c:pt idx="8">
                  <c:v>77.530907513995118</c:v>
                </c:pt>
                <c:pt idx="9">
                  <c:v>80.924263895449627</c:v>
                </c:pt>
                <c:pt idx="10">
                  <c:v>80.955303381085528</c:v>
                </c:pt>
                <c:pt idx="11">
                  <c:v>90</c:v>
                </c:pt>
                <c:pt idx="12">
                  <c:v>95.545156897400958</c:v>
                </c:pt>
                <c:pt idx="13">
                  <c:v>98.079157588961479</c:v>
                </c:pt>
              </c:numCache>
            </c:numRef>
          </c:val>
        </c:ser>
        <c:dLbls>
          <c:showLegendKey val="0"/>
          <c:showVal val="0"/>
          <c:showCatName val="0"/>
          <c:showSerName val="0"/>
          <c:showPercent val="0"/>
          <c:showBubbleSize val="0"/>
        </c:dLbls>
        <c:gapWidth val="110"/>
        <c:overlap val="-50"/>
        <c:axId val="627230848"/>
        <c:axId val="627231408"/>
      </c:barChart>
      <c:catAx>
        <c:axId val="62723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31408"/>
        <c:crosses val="autoZero"/>
        <c:auto val="1"/>
        <c:lblAlgn val="ctr"/>
        <c:lblOffset val="100"/>
        <c:noMultiLvlLbl val="0"/>
      </c:catAx>
      <c:valAx>
        <c:axId val="6272314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30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ri'!$R$86</c:f>
              <c:strCache>
                <c:ptCount val="1"/>
                <c:pt idx="0">
                  <c:v>Malishevë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Pt>
            <c:idx val="8"/>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ri'!$Q$87:$Q$100</c:f>
              <c:strCache>
                <c:ptCount val="14"/>
                <c:pt idx="0">
                  <c:v>Fusha 3</c:v>
                </c:pt>
                <c:pt idx="1">
                  <c:v>Fusha 10</c:v>
                </c:pt>
                <c:pt idx="2">
                  <c:v>Fusha 12</c:v>
                </c:pt>
                <c:pt idx="3">
                  <c:v>Fusha 4</c:v>
                </c:pt>
                <c:pt idx="4">
                  <c:v>Fusha 2</c:v>
                </c:pt>
                <c:pt idx="5">
                  <c:v>Fusha 5</c:v>
                </c:pt>
                <c:pt idx="6">
                  <c:v>Fusha 8</c:v>
                </c:pt>
                <c:pt idx="7">
                  <c:v>Fusha 14</c:v>
                </c:pt>
                <c:pt idx="8">
                  <c:v>Mesatarja</c:v>
                </c:pt>
                <c:pt idx="9">
                  <c:v>Fusha 11</c:v>
                </c:pt>
                <c:pt idx="10">
                  <c:v>Fusha 13</c:v>
                </c:pt>
                <c:pt idx="11">
                  <c:v>Fusha 9</c:v>
                </c:pt>
                <c:pt idx="12">
                  <c:v>Fusha 1</c:v>
                </c:pt>
                <c:pt idx="13">
                  <c:v>Fusha 6</c:v>
                </c:pt>
              </c:strCache>
            </c:strRef>
          </c:cat>
          <c:val>
            <c:numRef>
              <c:f>'Komuna - fusha + ri'!$R$87:$R$100</c:f>
              <c:numCache>
                <c:formatCode>General</c:formatCode>
                <c:ptCount val="14"/>
                <c:pt idx="0">
                  <c:v>18.77858829097676</c:v>
                </c:pt>
                <c:pt idx="1">
                  <c:v>27.974616604970866</c:v>
                </c:pt>
                <c:pt idx="2">
                  <c:v>31.582393704486726</c:v>
                </c:pt>
                <c:pt idx="3">
                  <c:v>50.111635951029029</c:v>
                </c:pt>
                <c:pt idx="4">
                  <c:v>56.895161290322577</c:v>
                </c:pt>
                <c:pt idx="5">
                  <c:v>59.198355601233303</c:v>
                </c:pt>
                <c:pt idx="6">
                  <c:v>61.814814814814795</c:v>
                </c:pt>
                <c:pt idx="7">
                  <c:v>62.697368421052595</c:v>
                </c:pt>
                <c:pt idx="8">
                  <c:v>63.2217149953945</c:v>
                </c:pt>
                <c:pt idx="9">
                  <c:v>75.51502587324272</c:v>
                </c:pt>
                <c:pt idx="10">
                  <c:v>90.194117569708297</c:v>
                </c:pt>
                <c:pt idx="11">
                  <c:v>90.849673202614383</c:v>
                </c:pt>
                <c:pt idx="12">
                  <c:v>96.27054361567636</c:v>
                </c:pt>
                <c:pt idx="13">
                  <c:v>100</c:v>
                </c:pt>
              </c:numCache>
            </c:numRef>
          </c:val>
        </c:ser>
        <c:dLbls>
          <c:showLegendKey val="0"/>
          <c:showVal val="0"/>
          <c:showCatName val="0"/>
          <c:showSerName val="0"/>
          <c:showPercent val="0"/>
          <c:showBubbleSize val="0"/>
        </c:dLbls>
        <c:gapWidth val="110"/>
        <c:overlap val="-50"/>
        <c:axId val="627233648"/>
        <c:axId val="627234208"/>
      </c:barChart>
      <c:catAx>
        <c:axId val="62723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34208"/>
        <c:crosses val="autoZero"/>
        <c:auto val="1"/>
        <c:lblAlgn val="ctr"/>
        <c:lblOffset val="100"/>
        <c:noMultiLvlLbl val="0"/>
      </c:catAx>
      <c:valAx>
        <c:axId val="6272342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3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ri'!$AB$20</c:f>
              <c:strCache>
                <c:ptCount val="1"/>
                <c:pt idx="0">
                  <c:v>Mamushë</c:v>
                </c:pt>
              </c:strCache>
            </c:strRef>
          </c:tx>
          <c:spPr>
            <a:solidFill>
              <a:srgbClr val="66FF99"/>
            </a:solidFill>
            <a:ln>
              <a:noFill/>
            </a:ln>
            <a:effectLst/>
          </c:spPr>
          <c:invertIfNegative val="0"/>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FFC000"/>
              </a:solidFill>
              <a:ln>
                <a:noFill/>
              </a:ln>
              <a:effectLst/>
            </c:spPr>
          </c:dPt>
          <c:dPt>
            <c:idx val="5"/>
            <c:invertIfNegative val="0"/>
            <c:bubble3D val="0"/>
            <c:spPr>
              <a:solidFill>
                <a:srgbClr val="FFC000"/>
              </a:solidFill>
              <a:ln>
                <a:noFill/>
              </a:ln>
              <a:effectLst/>
            </c:spPr>
          </c:dPt>
          <c:dPt>
            <c:idx val="6"/>
            <c:invertIfNegative val="0"/>
            <c:bubble3D val="0"/>
            <c:spPr>
              <a:solidFill>
                <a:srgbClr val="FFC000"/>
              </a:solidFill>
              <a:ln>
                <a:noFill/>
              </a:ln>
              <a:effectLst/>
            </c:spPr>
          </c:dPt>
          <c:dPt>
            <c:idx val="7"/>
            <c:invertIfNegative val="0"/>
            <c:bubble3D val="0"/>
            <c:spPr>
              <a:solidFill>
                <a:srgbClr val="FFC000"/>
              </a:solidFill>
              <a:ln>
                <a:noFill/>
              </a:ln>
              <a:effectLst/>
            </c:spPr>
          </c:dPt>
          <c:dPt>
            <c:idx val="8"/>
            <c:invertIfNegative val="0"/>
            <c:bubble3D val="0"/>
            <c:spPr>
              <a:solidFill>
                <a:srgbClr val="FF9933"/>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inBase"/>
              <c:showLegendKey val="0"/>
              <c:showVal val="1"/>
              <c:showCatName val="0"/>
              <c:showSerName val="0"/>
              <c:showPercent val="0"/>
              <c:showBubbleSize val="0"/>
              <c:extLst>
                <c:ext xmlns:c15="http://schemas.microsoft.com/office/drawing/2012/chart" uri="{CE6537A1-D6FC-4f65-9D91-7224C49458BB}"/>
              </c:extLst>
            </c:dLbl>
            <c:dLbl>
              <c:idx val="7"/>
              <c:dLblPos val="inBase"/>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dLbl>
              <c:idx val="11"/>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ri'!$AA$21:$AA$34</c:f>
              <c:strCache>
                <c:ptCount val="14"/>
                <c:pt idx="0">
                  <c:v>Fusha 4</c:v>
                </c:pt>
                <c:pt idx="1">
                  <c:v>Fusha 10</c:v>
                </c:pt>
                <c:pt idx="2">
                  <c:v>Fusha 2</c:v>
                </c:pt>
                <c:pt idx="3">
                  <c:v>Fusha 11</c:v>
                </c:pt>
                <c:pt idx="4">
                  <c:v>Fusha 3</c:v>
                </c:pt>
                <c:pt idx="5">
                  <c:v>Fusha 6</c:v>
                </c:pt>
                <c:pt idx="6">
                  <c:v>Fusha 9</c:v>
                </c:pt>
                <c:pt idx="7">
                  <c:v>Fusha 12</c:v>
                </c:pt>
                <c:pt idx="8">
                  <c:v>Mesatarja</c:v>
                </c:pt>
                <c:pt idx="9">
                  <c:v>Fusha 8</c:v>
                </c:pt>
                <c:pt idx="10">
                  <c:v>Fusha 5</c:v>
                </c:pt>
                <c:pt idx="11">
                  <c:v>Fusha 14</c:v>
                </c:pt>
                <c:pt idx="12">
                  <c:v>Fusha 13</c:v>
                </c:pt>
                <c:pt idx="13">
                  <c:v>Fusha 1</c:v>
                </c:pt>
              </c:strCache>
            </c:strRef>
          </c:cat>
          <c:val>
            <c:numRef>
              <c:f>'Komuna - fusha + ri'!$AB$21:$AB$34</c:f>
              <c:numCache>
                <c:formatCode>General</c:formatCode>
                <c:ptCount val="14"/>
                <c:pt idx="0">
                  <c:v>0</c:v>
                </c:pt>
                <c:pt idx="1">
                  <c:v>0</c:v>
                </c:pt>
                <c:pt idx="2">
                  <c:v>14.838800904977369</c:v>
                </c:pt>
                <c:pt idx="3">
                  <c:v>22.222222222222168</c:v>
                </c:pt>
                <c:pt idx="4">
                  <c:v>23.081967715664391</c:v>
                </c:pt>
                <c:pt idx="5">
                  <c:v>29.75</c:v>
                </c:pt>
                <c:pt idx="6">
                  <c:v>33.333333333333336</c:v>
                </c:pt>
                <c:pt idx="7">
                  <c:v>33.333333333333336</c:v>
                </c:pt>
                <c:pt idx="8">
                  <c:v>36.020756977040072</c:v>
                </c:pt>
                <c:pt idx="9">
                  <c:v>36.803284659076986</c:v>
                </c:pt>
                <c:pt idx="10">
                  <c:v>50</c:v>
                </c:pt>
                <c:pt idx="11">
                  <c:v>53.448275862068968</c:v>
                </c:pt>
                <c:pt idx="12">
                  <c:v>71.474475556069109</c:v>
                </c:pt>
                <c:pt idx="13">
                  <c:v>99.984147114774743</c:v>
                </c:pt>
              </c:numCache>
            </c:numRef>
          </c:val>
        </c:ser>
        <c:dLbls>
          <c:showLegendKey val="0"/>
          <c:showVal val="0"/>
          <c:showCatName val="0"/>
          <c:showSerName val="0"/>
          <c:showPercent val="0"/>
          <c:showBubbleSize val="0"/>
        </c:dLbls>
        <c:gapWidth val="100"/>
        <c:overlap val="-50"/>
        <c:axId val="627236448"/>
        <c:axId val="627237008"/>
      </c:barChart>
      <c:catAx>
        <c:axId val="62723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37008"/>
        <c:crosses val="autoZero"/>
        <c:auto val="1"/>
        <c:lblAlgn val="ctr"/>
        <c:lblOffset val="100"/>
        <c:noMultiLvlLbl val="0"/>
      </c:catAx>
      <c:valAx>
        <c:axId val="6272370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3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Graf. 3. Rezultatet e performancës shprehur me m/2 dhe kg. për kokë banori </a:t>
            </a:r>
          </a:p>
        </c:rich>
      </c:tx>
      <c:layout>
        <c:manualLayout>
          <c:xMode val="edge"/>
          <c:yMode val="edge"/>
          <c:x val="7.6376267186785182E-2"/>
          <c:y val="8.1669566585075952E-3"/>
        </c:manualLayout>
      </c:layout>
      <c:overlay val="0"/>
      <c:spPr>
        <a:noFill/>
        <a:ln>
          <a:noFill/>
        </a:ln>
        <a:effectLst/>
      </c:spPr>
    </c:title>
    <c:autoTitleDeleted val="0"/>
    <c:plotArea>
      <c:layout/>
      <c:pieChart>
        <c:varyColors val="1"/>
        <c:ser>
          <c:idx val="0"/>
          <c:order val="0"/>
          <c:spPr>
            <a:solidFill>
              <a:srgbClr val="00CC66"/>
            </a:solidFill>
          </c:spPr>
          <c:dPt>
            <c:idx val="0"/>
            <c:bubble3D val="0"/>
            <c:spPr>
              <a:solidFill>
                <a:srgbClr val="00CC66"/>
              </a:solidFill>
              <a:ln w="19050">
                <a:solidFill>
                  <a:schemeClr val="lt1"/>
                </a:solidFill>
              </a:ln>
              <a:effectLst/>
            </c:spPr>
          </c:dPt>
          <c:dPt>
            <c:idx val="1"/>
            <c:bubble3D val="0"/>
            <c:spPr>
              <a:solidFill>
                <a:srgbClr val="92D050"/>
              </a:solidFill>
              <a:ln w="19050">
                <a:solidFill>
                  <a:schemeClr val="lt1"/>
                </a:solidFill>
              </a:ln>
              <a:effectLst/>
            </c:spPr>
          </c:dPt>
          <c:dLbls>
            <c:dLbl>
              <c:idx val="0"/>
              <c:layout>
                <c:manualLayout>
                  <c:x val="0.10566086349298094"/>
                  <c:y val="-1.247928278628089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1857497170651845E-2"/>
                  <c:y val="-0.2000007864185516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'Rezultatet + ri'!$B$33:$B$34</c:f>
              <c:strCache>
                <c:ptCount val="2"/>
                <c:pt idx="0">
                  <c:v>Hapësirat publike me mjedis të shëndetshëm (m/2 për kokë banori)</c:v>
                </c:pt>
                <c:pt idx="1">
                  <c:v>Deponimi i mbeturinave  (kg. për kokë banori)</c:v>
                </c:pt>
              </c:strCache>
            </c:strRef>
          </c:cat>
          <c:val>
            <c:numRef>
              <c:f>'Rezultatet + ri'!$C$33:$C$34</c:f>
              <c:numCache>
                <c:formatCode>0.00</c:formatCode>
                <c:ptCount val="2"/>
                <c:pt idx="0">
                  <c:v>2.6849294281138336</c:v>
                </c:pt>
                <c:pt idx="1">
                  <c:v>198.95479126491213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Calibri Light" panose="020F0302020204030204" pitchFamily="34"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ri'!$R$103</c:f>
              <c:strCache>
                <c:ptCount val="1"/>
                <c:pt idx="0">
                  <c:v>Mitrovicë</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ri'!$Q$104:$Q$117</c:f>
              <c:strCache>
                <c:ptCount val="14"/>
                <c:pt idx="0">
                  <c:v>Fusha 3</c:v>
                </c:pt>
                <c:pt idx="1">
                  <c:v>Fusha 2</c:v>
                </c:pt>
                <c:pt idx="2">
                  <c:v>Fusha 10</c:v>
                </c:pt>
                <c:pt idx="3">
                  <c:v>Fusha 12</c:v>
                </c:pt>
                <c:pt idx="4">
                  <c:v>Fusha 4</c:v>
                </c:pt>
                <c:pt idx="5">
                  <c:v>Mesatarja</c:v>
                </c:pt>
                <c:pt idx="6">
                  <c:v>Fusha 8</c:v>
                </c:pt>
                <c:pt idx="7">
                  <c:v>Fusha 11</c:v>
                </c:pt>
                <c:pt idx="8">
                  <c:v>Fusha 14</c:v>
                </c:pt>
                <c:pt idx="9">
                  <c:v>Fusha 1</c:v>
                </c:pt>
                <c:pt idx="10">
                  <c:v>Fusha 9</c:v>
                </c:pt>
                <c:pt idx="11">
                  <c:v>Fusha 6</c:v>
                </c:pt>
                <c:pt idx="12">
                  <c:v>Fusha 13</c:v>
                </c:pt>
                <c:pt idx="13">
                  <c:v>Fusha 5</c:v>
                </c:pt>
              </c:strCache>
            </c:strRef>
          </c:cat>
          <c:val>
            <c:numRef>
              <c:f>'Komuna - fusha + ri'!$R$104:$R$117</c:f>
              <c:numCache>
                <c:formatCode>General</c:formatCode>
                <c:ptCount val="14"/>
                <c:pt idx="0">
                  <c:v>4.2011474683906034</c:v>
                </c:pt>
                <c:pt idx="1">
                  <c:v>28.063988095238095</c:v>
                </c:pt>
                <c:pt idx="2">
                  <c:v>31.09888888888889</c:v>
                </c:pt>
                <c:pt idx="3">
                  <c:v>39.491062214306751</c:v>
                </c:pt>
                <c:pt idx="4">
                  <c:v>43.421052631579037</c:v>
                </c:pt>
                <c:pt idx="5">
                  <c:v>63.074994106597586</c:v>
                </c:pt>
                <c:pt idx="6">
                  <c:v>66.911764705882518</c:v>
                </c:pt>
                <c:pt idx="7">
                  <c:v>69.358318718777639</c:v>
                </c:pt>
                <c:pt idx="8">
                  <c:v>81.48954703832753</c:v>
                </c:pt>
                <c:pt idx="9">
                  <c:v>84.824695662750742</c:v>
                </c:pt>
                <c:pt idx="10">
                  <c:v>87.318840579710141</c:v>
                </c:pt>
                <c:pt idx="11">
                  <c:v>92.592592592592354</c:v>
                </c:pt>
                <c:pt idx="12">
                  <c:v>95.117166203466482</c:v>
                </c:pt>
                <c:pt idx="13">
                  <c:v>96.085858585858588</c:v>
                </c:pt>
              </c:numCache>
            </c:numRef>
          </c:val>
        </c:ser>
        <c:dLbls>
          <c:showLegendKey val="0"/>
          <c:showVal val="0"/>
          <c:showCatName val="0"/>
          <c:showSerName val="0"/>
          <c:showPercent val="0"/>
          <c:showBubbleSize val="0"/>
        </c:dLbls>
        <c:gapWidth val="110"/>
        <c:overlap val="-50"/>
        <c:axId val="627239248"/>
        <c:axId val="627239808"/>
      </c:barChart>
      <c:catAx>
        <c:axId val="62723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39808"/>
        <c:crosses val="autoZero"/>
        <c:auto val="1"/>
        <c:lblAlgn val="ctr"/>
        <c:lblOffset val="100"/>
        <c:noMultiLvlLbl val="0"/>
      </c:catAx>
      <c:valAx>
        <c:axId val="6272398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3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ri'!$R$119</c:f>
              <c:strCache>
                <c:ptCount val="1"/>
                <c:pt idx="0">
                  <c:v>Novobërdë</c:v>
                </c:pt>
              </c:strCache>
            </c:strRef>
          </c:tx>
          <c:spPr>
            <a:solidFill>
              <a:srgbClr val="66FF99"/>
            </a:solidFill>
            <a:ln>
              <a:noFill/>
            </a:ln>
            <a:effectLst/>
          </c:spPr>
          <c:invertIfNegative val="0"/>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6"/>
            <c:invertIfNegative val="0"/>
            <c:bubble3D val="0"/>
            <c:spPr>
              <a:solidFill>
                <a:srgbClr val="FF9933"/>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dLbl>
              <c:idx val="11"/>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ri'!$Q$120:$Q$133</c:f>
              <c:strCache>
                <c:ptCount val="14"/>
                <c:pt idx="0">
                  <c:v>Fusha 10</c:v>
                </c:pt>
                <c:pt idx="1">
                  <c:v>Fusha 3</c:v>
                </c:pt>
                <c:pt idx="2">
                  <c:v>Fusha 4</c:v>
                </c:pt>
                <c:pt idx="3">
                  <c:v>Fusha 8</c:v>
                </c:pt>
                <c:pt idx="4">
                  <c:v>Fusha 2</c:v>
                </c:pt>
                <c:pt idx="5">
                  <c:v>Fusha 12</c:v>
                </c:pt>
                <c:pt idx="6">
                  <c:v>Mesatarja</c:v>
                </c:pt>
                <c:pt idx="7">
                  <c:v>Fusha 5</c:v>
                </c:pt>
                <c:pt idx="8">
                  <c:v>Fusha 6</c:v>
                </c:pt>
                <c:pt idx="9">
                  <c:v>Fusha 14</c:v>
                </c:pt>
                <c:pt idx="10">
                  <c:v>Fusha 11</c:v>
                </c:pt>
                <c:pt idx="11">
                  <c:v>Fusha 9</c:v>
                </c:pt>
                <c:pt idx="12">
                  <c:v>Fusha 13</c:v>
                </c:pt>
                <c:pt idx="13">
                  <c:v>Fusha 1</c:v>
                </c:pt>
              </c:strCache>
            </c:strRef>
          </c:cat>
          <c:val>
            <c:numRef>
              <c:f>'Komuna - fusha + ri'!$R$120:$R$133</c:f>
              <c:numCache>
                <c:formatCode>General</c:formatCode>
                <c:ptCount val="14"/>
                <c:pt idx="0">
                  <c:v>6.9204152249134954E-2</c:v>
                </c:pt>
                <c:pt idx="1">
                  <c:v>18.355669720669876</c:v>
                </c:pt>
                <c:pt idx="2">
                  <c:v>28.90102541239413</c:v>
                </c:pt>
                <c:pt idx="3">
                  <c:v>35.163285858149912</c:v>
                </c:pt>
                <c:pt idx="4">
                  <c:v>35.203598484848484</c:v>
                </c:pt>
                <c:pt idx="5">
                  <c:v>35.746527777777779</c:v>
                </c:pt>
                <c:pt idx="6">
                  <c:v>45.863841157072045</c:v>
                </c:pt>
                <c:pt idx="7">
                  <c:v>47.916666666666465</c:v>
                </c:pt>
                <c:pt idx="8">
                  <c:v>50</c:v>
                </c:pt>
                <c:pt idx="9">
                  <c:v>50</c:v>
                </c:pt>
                <c:pt idx="10">
                  <c:v>58.923611111111114</c:v>
                </c:pt>
                <c:pt idx="11">
                  <c:v>60</c:v>
                </c:pt>
                <c:pt idx="12">
                  <c:v>77.740856153505348</c:v>
                </c:pt>
                <c:pt idx="13">
                  <c:v>98.209489704565783</c:v>
                </c:pt>
              </c:numCache>
            </c:numRef>
          </c:val>
        </c:ser>
        <c:dLbls>
          <c:showLegendKey val="0"/>
          <c:showVal val="0"/>
          <c:showCatName val="0"/>
          <c:showSerName val="0"/>
          <c:showPercent val="0"/>
          <c:showBubbleSize val="0"/>
        </c:dLbls>
        <c:gapWidth val="110"/>
        <c:overlap val="-50"/>
        <c:axId val="627242048"/>
        <c:axId val="627242608"/>
      </c:barChart>
      <c:catAx>
        <c:axId val="62724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42608"/>
        <c:crosses val="autoZero"/>
        <c:auto val="1"/>
        <c:lblAlgn val="ctr"/>
        <c:lblOffset val="100"/>
        <c:noMultiLvlLbl val="0"/>
      </c:catAx>
      <c:valAx>
        <c:axId val="6272426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4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ri'!$R$135</c:f>
              <c:strCache>
                <c:ptCount val="1"/>
                <c:pt idx="0">
                  <c:v>Obiliq</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ri'!$Q$136:$Q$149</c:f>
              <c:strCache>
                <c:ptCount val="14"/>
                <c:pt idx="0">
                  <c:v>Fusha 10</c:v>
                </c:pt>
                <c:pt idx="1">
                  <c:v>Fusha 8</c:v>
                </c:pt>
                <c:pt idx="2">
                  <c:v>Fusha 3</c:v>
                </c:pt>
                <c:pt idx="3">
                  <c:v>Fusha 6</c:v>
                </c:pt>
                <c:pt idx="4">
                  <c:v>Fusha 12</c:v>
                </c:pt>
                <c:pt idx="5">
                  <c:v>Mesatarja</c:v>
                </c:pt>
                <c:pt idx="6">
                  <c:v>Fusha 2</c:v>
                </c:pt>
                <c:pt idx="7">
                  <c:v>Fusha 5</c:v>
                </c:pt>
                <c:pt idx="8">
                  <c:v>Fusha 13</c:v>
                </c:pt>
                <c:pt idx="9">
                  <c:v>Fusha 4</c:v>
                </c:pt>
                <c:pt idx="10">
                  <c:v>Fusha 1</c:v>
                </c:pt>
                <c:pt idx="11">
                  <c:v>Fusha 14</c:v>
                </c:pt>
                <c:pt idx="12">
                  <c:v>Fusha 11</c:v>
                </c:pt>
                <c:pt idx="13">
                  <c:v>Fusha 9</c:v>
                </c:pt>
              </c:strCache>
            </c:strRef>
          </c:cat>
          <c:val>
            <c:numRef>
              <c:f>'Komuna - fusha + ri'!$R$136:$R$149</c:f>
              <c:numCache>
                <c:formatCode>General</c:formatCode>
                <c:ptCount val="14"/>
                <c:pt idx="0">
                  <c:v>11.481177512111158</c:v>
                </c:pt>
                <c:pt idx="1">
                  <c:v>25.768612845510571</c:v>
                </c:pt>
                <c:pt idx="2">
                  <c:v>27.183875118597282</c:v>
                </c:pt>
                <c:pt idx="3">
                  <c:v>32.369859073914213</c:v>
                </c:pt>
                <c:pt idx="4">
                  <c:v>44.178751393076681</c:v>
                </c:pt>
                <c:pt idx="5">
                  <c:v>60.343006309169354</c:v>
                </c:pt>
                <c:pt idx="6">
                  <c:v>68.268288084464558</c:v>
                </c:pt>
                <c:pt idx="7">
                  <c:v>68.75</c:v>
                </c:pt>
                <c:pt idx="8">
                  <c:v>76.625139946913848</c:v>
                </c:pt>
                <c:pt idx="9">
                  <c:v>76.898277333558951</c:v>
                </c:pt>
                <c:pt idx="10">
                  <c:v>78.437604550016886</c:v>
                </c:pt>
                <c:pt idx="11">
                  <c:v>80.773809523809518</c:v>
                </c:pt>
                <c:pt idx="12">
                  <c:v>93.723686637227686</c:v>
                </c:pt>
                <c:pt idx="13">
                  <c:v>100</c:v>
                </c:pt>
              </c:numCache>
            </c:numRef>
          </c:val>
        </c:ser>
        <c:dLbls>
          <c:showLegendKey val="0"/>
          <c:showVal val="0"/>
          <c:showCatName val="0"/>
          <c:showSerName val="0"/>
          <c:showPercent val="0"/>
          <c:showBubbleSize val="0"/>
        </c:dLbls>
        <c:gapWidth val="110"/>
        <c:overlap val="-50"/>
        <c:axId val="627244848"/>
        <c:axId val="627245408"/>
      </c:barChart>
      <c:catAx>
        <c:axId val="62724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45408"/>
        <c:crosses val="autoZero"/>
        <c:auto val="1"/>
        <c:lblAlgn val="ctr"/>
        <c:lblOffset val="100"/>
        <c:noMultiLvlLbl val="0"/>
      </c:catAx>
      <c:valAx>
        <c:axId val="6272454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4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ri'!$AB$36</c:f>
              <c:strCache>
                <c:ptCount val="1"/>
                <c:pt idx="0">
                  <c:v>Partesh </c:v>
                </c:pt>
              </c:strCache>
            </c:strRef>
          </c:tx>
          <c:spPr>
            <a:solidFill>
              <a:srgbClr val="66FF99"/>
            </a:solidFill>
            <a:ln>
              <a:noFill/>
            </a:ln>
            <a:effectLst/>
          </c:spPr>
          <c:invertIfNegative val="0"/>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FFC000"/>
              </a:solidFill>
              <a:ln>
                <a:noFill/>
              </a:ln>
              <a:effectLst/>
            </c:spPr>
          </c:dPt>
          <c:dPt>
            <c:idx val="5"/>
            <c:invertIfNegative val="0"/>
            <c:bubble3D val="0"/>
            <c:spPr>
              <a:solidFill>
                <a:srgbClr val="FFC000"/>
              </a:solidFill>
              <a:ln>
                <a:noFill/>
              </a:ln>
              <a:effectLst/>
            </c:spPr>
          </c:dPt>
          <c:dPt>
            <c:idx val="7"/>
            <c:invertIfNegative val="0"/>
            <c:bubble3D val="0"/>
            <c:spPr>
              <a:solidFill>
                <a:srgbClr val="FF9933"/>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ri'!$AA$37:$AA$50</c:f>
              <c:strCache>
                <c:ptCount val="14"/>
                <c:pt idx="0">
                  <c:v>Fusha 9</c:v>
                </c:pt>
                <c:pt idx="1">
                  <c:v>Fusha 10</c:v>
                </c:pt>
                <c:pt idx="2">
                  <c:v>Fusha 6</c:v>
                </c:pt>
                <c:pt idx="3">
                  <c:v>Fusha 14</c:v>
                </c:pt>
                <c:pt idx="4">
                  <c:v>Fusha 3</c:v>
                </c:pt>
                <c:pt idx="5">
                  <c:v>Fusha 8</c:v>
                </c:pt>
                <c:pt idx="6">
                  <c:v>Fusha 11</c:v>
                </c:pt>
                <c:pt idx="7">
                  <c:v>Mesatarja</c:v>
                </c:pt>
                <c:pt idx="8">
                  <c:v>Fusha 2</c:v>
                </c:pt>
                <c:pt idx="9">
                  <c:v>Fusha 12</c:v>
                </c:pt>
                <c:pt idx="10">
                  <c:v>Fusha 5</c:v>
                </c:pt>
                <c:pt idx="11">
                  <c:v>Fusha 4</c:v>
                </c:pt>
                <c:pt idx="12">
                  <c:v>Fusha 13</c:v>
                </c:pt>
                <c:pt idx="13">
                  <c:v>Fusha 1</c:v>
                </c:pt>
              </c:strCache>
            </c:strRef>
          </c:cat>
          <c:val>
            <c:numRef>
              <c:f>'Komuna - fusha + ri'!$AB$37:$AB$50</c:f>
              <c:numCache>
                <c:formatCode>General</c:formatCode>
                <c:ptCount val="14"/>
                <c:pt idx="0">
                  <c:v>0</c:v>
                </c:pt>
                <c:pt idx="1">
                  <c:v>0</c:v>
                </c:pt>
                <c:pt idx="2">
                  <c:v>16.666666666666668</c:v>
                </c:pt>
                <c:pt idx="3">
                  <c:v>18.087912087912088</c:v>
                </c:pt>
                <c:pt idx="4">
                  <c:v>26.143593692129944</c:v>
                </c:pt>
                <c:pt idx="5">
                  <c:v>30.15466601295989</c:v>
                </c:pt>
                <c:pt idx="6">
                  <c:v>33.738024904436962</c:v>
                </c:pt>
                <c:pt idx="7">
                  <c:v>40.672119227816822</c:v>
                </c:pt>
                <c:pt idx="8">
                  <c:v>50.654761904761905</c:v>
                </c:pt>
                <c:pt idx="9">
                  <c:v>56.43245078071962</c:v>
                </c:pt>
                <c:pt idx="10">
                  <c:v>57.8125</c:v>
                </c:pt>
                <c:pt idx="11">
                  <c:v>66.162545524247662</c:v>
                </c:pt>
                <c:pt idx="12">
                  <c:v>72.884428387782819</c:v>
                </c:pt>
                <c:pt idx="13">
                  <c:v>100</c:v>
                </c:pt>
              </c:numCache>
            </c:numRef>
          </c:val>
        </c:ser>
        <c:dLbls>
          <c:showLegendKey val="0"/>
          <c:showVal val="0"/>
          <c:showCatName val="0"/>
          <c:showSerName val="0"/>
          <c:showPercent val="0"/>
          <c:showBubbleSize val="0"/>
        </c:dLbls>
        <c:gapWidth val="110"/>
        <c:overlap val="-50"/>
        <c:axId val="627247648"/>
        <c:axId val="627248208"/>
      </c:barChart>
      <c:catAx>
        <c:axId val="62724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48208"/>
        <c:crosses val="autoZero"/>
        <c:auto val="1"/>
        <c:lblAlgn val="ctr"/>
        <c:lblOffset val="100"/>
        <c:noMultiLvlLbl val="0"/>
      </c:catAx>
      <c:valAx>
        <c:axId val="6272482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4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ri'!$AB$53</c:f>
              <c:strCache>
                <c:ptCount val="1"/>
                <c:pt idx="0">
                  <c:v>Peje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ri'!$AA$54:$AA$67</c:f>
              <c:strCache>
                <c:ptCount val="14"/>
                <c:pt idx="0">
                  <c:v>Fusha 10</c:v>
                </c:pt>
                <c:pt idx="1">
                  <c:v>Fusha 12</c:v>
                </c:pt>
                <c:pt idx="2">
                  <c:v>Fusha 8</c:v>
                </c:pt>
                <c:pt idx="3">
                  <c:v>Fusha 14</c:v>
                </c:pt>
                <c:pt idx="4">
                  <c:v>Fusha 3</c:v>
                </c:pt>
                <c:pt idx="5">
                  <c:v>Fusha 9</c:v>
                </c:pt>
                <c:pt idx="6">
                  <c:v>Fusha 2</c:v>
                </c:pt>
                <c:pt idx="7">
                  <c:v>Mesatarja</c:v>
                </c:pt>
                <c:pt idx="8">
                  <c:v>Fusha 13</c:v>
                </c:pt>
                <c:pt idx="9">
                  <c:v>Fusha 11</c:v>
                </c:pt>
                <c:pt idx="10">
                  <c:v>Fusha 5</c:v>
                </c:pt>
                <c:pt idx="11">
                  <c:v>Fusha 6</c:v>
                </c:pt>
                <c:pt idx="12">
                  <c:v>Fusha 4</c:v>
                </c:pt>
                <c:pt idx="13">
                  <c:v>Fusha 1</c:v>
                </c:pt>
              </c:strCache>
            </c:strRef>
          </c:cat>
          <c:val>
            <c:numRef>
              <c:f>'Komuna - fusha + ri'!$AB$54:$AB$67</c:f>
              <c:numCache>
                <c:formatCode>General</c:formatCode>
                <c:ptCount val="14"/>
                <c:pt idx="0">
                  <c:v>27.265852929804211</c:v>
                </c:pt>
                <c:pt idx="1">
                  <c:v>40.779490822899653</c:v>
                </c:pt>
                <c:pt idx="2">
                  <c:v>41.10560372109682</c:v>
                </c:pt>
                <c:pt idx="3">
                  <c:v>46.051262626262464</c:v>
                </c:pt>
                <c:pt idx="4">
                  <c:v>51.751914801679995</c:v>
                </c:pt>
                <c:pt idx="5">
                  <c:v>57.687236286919862</c:v>
                </c:pt>
                <c:pt idx="6">
                  <c:v>66.003787878787634</c:v>
                </c:pt>
                <c:pt idx="7">
                  <c:v>66.738058874817753</c:v>
                </c:pt>
                <c:pt idx="8">
                  <c:v>73.552078846206058</c:v>
                </c:pt>
                <c:pt idx="9">
                  <c:v>83.677832493908099</c:v>
                </c:pt>
                <c:pt idx="10">
                  <c:v>89.292035398230098</c:v>
                </c:pt>
                <c:pt idx="11">
                  <c:v>94.747314988476347</c:v>
                </c:pt>
                <c:pt idx="12">
                  <c:v>96.593215027226094</c:v>
                </c:pt>
                <c:pt idx="13">
                  <c:v>99.087139551132992</c:v>
                </c:pt>
              </c:numCache>
            </c:numRef>
          </c:val>
        </c:ser>
        <c:dLbls>
          <c:showLegendKey val="0"/>
          <c:showVal val="0"/>
          <c:showCatName val="0"/>
          <c:showSerName val="0"/>
          <c:showPercent val="0"/>
          <c:showBubbleSize val="0"/>
        </c:dLbls>
        <c:gapWidth val="110"/>
        <c:overlap val="-50"/>
        <c:axId val="627250448"/>
        <c:axId val="627251008"/>
      </c:barChart>
      <c:catAx>
        <c:axId val="62725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51008"/>
        <c:crosses val="autoZero"/>
        <c:auto val="1"/>
        <c:lblAlgn val="ctr"/>
        <c:lblOffset val="100"/>
        <c:noMultiLvlLbl val="0"/>
      </c:catAx>
      <c:valAx>
        <c:axId val="6272510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7250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ri'!$AB$70</c:f>
              <c:strCache>
                <c:ptCount val="1"/>
                <c:pt idx="0">
                  <c:v>Podujevë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6"/>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ri'!$AA$71:$AA$84</c:f>
              <c:strCache>
                <c:ptCount val="14"/>
                <c:pt idx="0">
                  <c:v>Fusha 10</c:v>
                </c:pt>
                <c:pt idx="1">
                  <c:v>Fusha 3</c:v>
                </c:pt>
                <c:pt idx="2">
                  <c:v>Fusha 12</c:v>
                </c:pt>
                <c:pt idx="3">
                  <c:v>Fusha 6</c:v>
                </c:pt>
                <c:pt idx="4">
                  <c:v>Fusha 2</c:v>
                </c:pt>
                <c:pt idx="5">
                  <c:v>Fusha 8</c:v>
                </c:pt>
                <c:pt idx="6">
                  <c:v>Mesatarja</c:v>
                </c:pt>
                <c:pt idx="7">
                  <c:v>Fusha 9</c:v>
                </c:pt>
                <c:pt idx="8">
                  <c:v>Fusha 11</c:v>
                </c:pt>
                <c:pt idx="9">
                  <c:v>Fusha 14</c:v>
                </c:pt>
                <c:pt idx="10">
                  <c:v>Fusha 13</c:v>
                </c:pt>
                <c:pt idx="11">
                  <c:v>Fusha 4</c:v>
                </c:pt>
                <c:pt idx="12">
                  <c:v>Fusha 1</c:v>
                </c:pt>
                <c:pt idx="13">
                  <c:v>Fusha 5</c:v>
                </c:pt>
              </c:strCache>
            </c:strRef>
          </c:cat>
          <c:val>
            <c:numRef>
              <c:f>'Komuna - fusha + ri'!$AB$71:$AB$84</c:f>
              <c:numCache>
                <c:formatCode>General</c:formatCode>
                <c:ptCount val="14"/>
                <c:pt idx="0">
                  <c:v>33.408290780293299</c:v>
                </c:pt>
                <c:pt idx="1">
                  <c:v>33.717948681680184</c:v>
                </c:pt>
                <c:pt idx="2">
                  <c:v>42.034624941973185</c:v>
                </c:pt>
                <c:pt idx="3">
                  <c:v>43.887898062692081</c:v>
                </c:pt>
                <c:pt idx="4">
                  <c:v>55.594472291840717</c:v>
                </c:pt>
                <c:pt idx="5">
                  <c:v>59.253397175627825</c:v>
                </c:pt>
                <c:pt idx="6">
                  <c:v>65.765464067721908</c:v>
                </c:pt>
                <c:pt idx="7">
                  <c:v>66.349206349206426</c:v>
                </c:pt>
                <c:pt idx="8">
                  <c:v>75.677612011705278</c:v>
                </c:pt>
                <c:pt idx="9">
                  <c:v>79.5</c:v>
                </c:pt>
                <c:pt idx="10">
                  <c:v>82.21586449903333</c:v>
                </c:pt>
                <c:pt idx="11">
                  <c:v>84.910846450242545</c:v>
                </c:pt>
                <c:pt idx="12">
                  <c:v>99.155807756879781</c:v>
                </c:pt>
                <c:pt idx="13">
                  <c:v>99.245063879210406</c:v>
                </c:pt>
              </c:numCache>
            </c:numRef>
          </c:val>
        </c:ser>
        <c:dLbls>
          <c:showLegendKey val="0"/>
          <c:showVal val="0"/>
          <c:showCatName val="0"/>
          <c:showSerName val="0"/>
          <c:showPercent val="0"/>
          <c:showBubbleSize val="0"/>
        </c:dLbls>
        <c:gapWidth val="110"/>
        <c:overlap val="-50"/>
        <c:axId val="625751920"/>
        <c:axId val="625752480"/>
      </c:barChart>
      <c:catAx>
        <c:axId val="62575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52480"/>
        <c:crosses val="autoZero"/>
        <c:auto val="1"/>
        <c:lblAlgn val="ctr"/>
        <c:lblOffset val="100"/>
        <c:noMultiLvlLbl val="0"/>
      </c:catAx>
      <c:valAx>
        <c:axId val="6257524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5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ri'!$AB$86</c:f>
              <c:strCache>
                <c:ptCount val="1"/>
                <c:pt idx="0">
                  <c:v>Prishtinë</c:v>
                </c:pt>
              </c:strCache>
            </c:strRef>
          </c:tx>
          <c:spPr>
            <a:solidFill>
              <a:srgbClr val="00CC99"/>
            </a:solidFill>
            <a:ln>
              <a:noFill/>
            </a:ln>
            <a:effectLst/>
          </c:spPr>
          <c:invertIfNegative val="0"/>
          <c:dPt>
            <c:idx val="0"/>
            <c:invertIfNegative val="0"/>
            <c:bubble3D val="0"/>
            <c:spPr>
              <a:solidFill>
                <a:srgbClr val="66FF99"/>
              </a:solidFill>
              <a:ln>
                <a:noFill/>
              </a:ln>
              <a:effectLst/>
            </c:spPr>
          </c:dPt>
          <c:dPt>
            <c:idx val="1"/>
            <c:invertIfNegative val="0"/>
            <c:bubble3D val="0"/>
            <c:spPr>
              <a:solidFill>
                <a:srgbClr val="66FF99"/>
              </a:solidFill>
              <a:ln>
                <a:noFill/>
              </a:ln>
              <a:effectLst/>
            </c:spPr>
          </c:dPt>
          <c:dPt>
            <c:idx val="2"/>
            <c:invertIfNegative val="0"/>
            <c:bubble3D val="0"/>
            <c:spPr>
              <a:solidFill>
                <a:srgbClr val="66FF99"/>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66FF99"/>
              </a:solidFill>
              <a:ln>
                <a:noFill/>
              </a:ln>
              <a:effectLst/>
            </c:spPr>
          </c:dPt>
          <c:dPt>
            <c:idx val="7"/>
            <c:invertIfNegative val="0"/>
            <c:bubble3D val="0"/>
            <c:spPr>
              <a:solidFill>
                <a:srgbClr val="FF9933"/>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ri'!$AA$87:$AA$100</c:f>
              <c:strCache>
                <c:ptCount val="14"/>
                <c:pt idx="0">
                  <c:v>Fusha 3</c:v>
                </c:pt>
                <c:pt idx="1">
                  <c:v>Fusha 6</c:v>
                </c:pt>
                <c:pt idx="2">
                  <c:v>Fusha 8</c:v>
                </c:pt>
                <c:pt idx="3">
                  <c:v>Fusha 14</c:v>
                </c:pt>
                <c:pt idx="4">
                  <c:v>Fusha 2</c:v>
                </c:pt>
                <c:pt idx="5">
                  <c:v>Fusha 10</c:v>
                </c:pt>
                <c:pt idx="6">
                  <c:v>Fusha 12</c:v>
                </c:pt>
                <c:pt idx="7">
                  <c:v>Mesatarja</c:v>
                </c:pt>
                <c:pt idx="8">
                  <c:v>Fusha 9</c:v>
                </c:pt>
                <c:pt idx="9">
                  <c:v>Fusha 11</c:v>
                </c:pt>
                <c:pt idx="10">
                  <c:v>Fusha 4</c:v>
                </c:pt>
                <c:pt idx="11">
                  <c:v>Fusha 13</c:v>
                </c:pt>
                <c:pt idx="12">
                  <c:v>Fusha 1</c:v>
                </c:pt>
                <c:pt idx="13">
                  <c:v>Fusha 5</c:v>
                </c:pt>
              </c:strCache>
            </c:strRef>
          </c:cat>
          <c:val>
            <c:numRef>
              <c:f>'Komuna - fusha + ri'!$AB$87:$AB$100</c:f>
              <c:numCache>
                <c:formatCode>General</c:formatCode>
                <c:ptCount val="14"/>
                <c:pt idx="0">
                  <c:v>41.145609787348945</c:v>
                </c:pt>
                <c:pt idx="1">
                  <c:v>49.622392469542277</c:v>
                </c:pt>
                <c:pt idx="2">
                  <c:v>50.715305836015915</c:v>
                </c:pt>
                <c:pt idx="3">
                  <c:v>53.914247517188535</c:v>
                </c:pt>
                <c:pt idx="4">
                  <c:v>60.9375</c:v>
                </c:pt>
                <c:pt idx="5">
                  <c:v>61.862875730865262</c:v>
                </c:pt>
                <c:pt idx="6">
                  <c:v>67.693157544970092</c:v>
                </c:pt>
                <c:pt idx="7">
                  <c:v>69.545173149389953</c:v>
                </c:pt>
                <c:pt idx="8">
                  <c:v>76.700079475048597</c:v>
                </c:pt>
                <c:pt idx="9">
                  <c:v>77.862733101175678</c:v>
                </c:pt>
                <c:pt idx="10">
                  <c:v>84.358172144843905</c:v>
                </c:pt>
                <c:pt idx="11">
                  <c:v>90.755383600170504</c:v>
                </c:pt>
                <c:pt idx="12">
                  <c:v>92.221759776007872</c:v>
                </c:pt>
                <c:pt idx="13">
                  <c:v>96.29803395889185</c:v>
                </c:pt>
              </c:numCache>
            </c:numRef>
          </c:val>
        </c:ser>
        <c:dLbls>
          <c:showLegendKey val="0"/>
          <c:showVal val="0"/>
          <c:showCatName val="0"/>
          <c:showSerName val="0"/>
          <c:showPercent val="0"/>
          <c:showBubbleSize val="0"/>
        </c:dLbls>
        <c:gapWidth val="110"/>
        <c:overlap val="-50"/>
        <c:axId val="625754720"/>
        <c:axId val="625755280"/>
      </c:barChart>
      <c:catAx>
        <c:axId val="62575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55280"/>
        <c:crosses val="autoZero"/>
        <c:auto val="1"/>
        <c:lblAlgn val="ctr"/>
        <c:lblOffset val="100"/>
        <c:noMultiLvlLbl val="0"/>
      </c:catAx>
      <c:valAx>
        <c:axId val="6257552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5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ri'!$AB$103</c:f>
              <c:strCache>
                <c:ptCount val="1"/>
                <c:pt idx="0">
                  <c:v>Prizren </c:v>
                </c:pt>
              </c:strCache>
            </c:strRef>
          </c:tx>
          <c:spPr>
            <a:solidFill>
              <a:srgbClr val="66FF99"/>
            </a:solidFill>
            <a:ln>
              <a:noFill/>
            </a:ln>
            <a:effectLst/>
          </c:spPr>
          <c:invertIfNegative val="0"/>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ri'!$AA$104:$AA$117</c:f>
              <c:strCache>
                <c:ptCount val="14"/>
                <c:pt idx="0">
                  <c:v>Fusha 1</c:v>
                </c:pt>
                <c:pt idx="1">
                  <c:v>Fusha 3</c:v>
                </c:pt>
                <c:pt idx="2">
                  <c:v>Fusha 10</c:v>
                </c:pt>
                <c:pt idx="3">
                  <c:v>Fusha 2</c:v>
                </c:pt>
                <c:pt idx="4">
                  <c:v>Fusha 4</c:v>
                </c:pt>
                <c:pt idx="5">
                  <c:v>Fusha 8</c:v>
                </c:pt>
                <c:pt idx="6">
                  <c:v>Fusha 14</c:v>
                </c:pt>
                <c:pt idx="7">
                  <c:v>Fusha 9</c:v>
                </c:pt>
                <c:pt idx="8">
                  <c:v>Mesatarja</c:v>
                </c:pt>
                <c:pt idx="9">
                  <c:v>Fusha 12</c:v>
                </c:pt>
                <c:pt idx="10">
                  <c:v>Fusha 6</c:v>
                </c:pt>
                <c:pt idx="11">
                  <c:v>Fusha 11</c:v>
                </c:pt>
                <c:pt idx="12">
                  <c:v>Fusha 13</c:v>
                </c:pt>
                <c:pt idx="13">
                  <c:v>Fusha 5</c:v>
                </c:pt>
              </c:strCache>
            </c:strRef>
          </c:cat>
          <c:val>
            <c:numRef>
              <c:f>'Komuna - fusha + ri'!$AB$104:$AB$117</c:f>
              <c:numCache>
                <c:formatCode>General</c:formatCode>
                <c:ptCount val="14"/>
                <c:pt idx="0">
                  <c:v>45.616059607844825</c:v>
                </c:pt>
                <c:pt idx="1">
                  <c:v>47.439204461464833</c:v>
                </c:pt>
                <c:pt idx="2">
                  <c:v>47.575465447402145</c:v>
                </c:pt>
                <c:pt idx="3">
                  <c:v>57.595919167039959</c:v>
                </c:pt>
                <c:pt idx="4">
                  <c:v>58.022923620457163</c:v>
                </c:pt>
                <c:pt idx="5">
                  <c:v>58.772893772893781</c:v>
                </c:pt>
                <c:pt idx="6">
                  <c:v>61.459854014598463</c:v>
                </c:pt>
                <c:pt idx="7">
                  <c:v>65.349965349965515</c:v>
                </c:pt>
                <c:pt idx="8">
                  <c:v>65.689560687746422</c:v>
                </c:pt>
                <c:pt idx="9">
                  <c:v>66.20275957294578</c:v>
                </c:pt>
                <c:pt idx="10">
                  <c:v>71.026439686620208</c:v>
                </c:pt>
                <c:pt idx="11">
                  <c:v>86.535800140182758</c:v>
                </c:pt>
                <c:pt idx="12">
                  <c:v>93.922559654843397</c:v>
                </c:pt>
                <c:pt idx="13">
                  <c:v>94.444444444444585</c:v>
                </c:pt>
              </c:numCache>
            </c:numRef>
          </c:val>
        </c:ser>
        <c:dLbls>
          <c:showLegendKey val="0"/>
          <c:showVal val="0"/>
          <c:showCatName val="0"/>
          <c:showSerName val="0"/>
          <c:showPercent val="0"/>
          <c:showBubbleSize val="0"/>
        </c:dLbls>
        <c:gapWidth val="110"/>
        <c:overlap val="-50"/>
        <c:axId val="625757520"/>
        <c:axId val="625758080"/>
      </c:barChart>
      <c:catAx>
        <c:axId val="6257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58080"/>
        <c:crosses val="autoZero"/>
        <c:auto val="1"/>
        <c:lblAlgn val="ctr"/>
        <c:lblOffset val="100"/>
        <c:noMultiLvlLbl val="0"/>
      </c:catAx>
      <c:valAx>
        <c:axId val="62575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5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ri'!$AB$119</c:f>
              <c:strCache>
                <c:ptCount val="1"/>
                <c:pt idx="0">
                  <c:v>Rahovec</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ri'!$AA$120:$AA$133</c:f>
              <c:strCache>
                <c:ptCount val="14"/>
                <c:pt idx="0">
                  <c:v>Fusha 10</c:v>
                </c:pt>
                <c:pt idx="1">
                  <c:v>Fusha 8</c:v>
                </c:pt>
                <c:pt idx="2">
                  <c:v>Fusha 3</c:v>
                </c:pt>
                <c:pt idx="3">
                  <c:v>Fusha 9</c:v>
                </c:pt>
                <c:pt idx="4">
                  <c:v>Fusha 12</c:v>
                </c:pt>
                <c:pt idx="5">
                  <c:v>Fusha 2</c:v>
                </c:pt>
                <c:pt idx="6">
                  <c:v>Mesatarja</c:v>
                </c:pt>
                <c:pt idx="7">
                  <c:v>Fusha 4</c:v>
                </c:pt>
                <c:pt idx="8">
                  <c:v>Fusha 6</c:v>
                </c:pt>
                <c:pt idx="9">
                  <c:v>Fusha 1</c:v>
                </c:pt>
                <c:pt idx="10">
                  <c:v>Fusha 14</c:v>
                </c:pt>
                <c:pt idx="11">
                  <c:v>Fusha 5</c:v>
                </c:pt>
                <c:pt idx="12">
                  <c:v>Fusha 11</c:v>
                </c:pt>
                <c:pt idx="13">
                  <c:v>Fusha 13</c:v>
                </c:pt>
              </c:strCache>
            </c:strRef>
          </c:cat>
          <c:val>
            <c:numRef>
              <c:f>'Komuna - fusha + ri'!$AB$120:$AB$133</c:f>
              <c:numCache>
                <c:formatCode>General</c:formatCode>
                <c:ptCount val="14"/>
                <c:pt idx="0">
                  <c:v>4.3843537414965965</c:v>
                </c:pt>
                <c:pt idx="1">
                  <c:v>32.403473963931191</c:v>
                </c:pt>
                <c:pt idx="2">
                  <c:v>37.783084467532724</c:v>
                </c:pt>
                <c:pt idx="3">
                  <c:v>37.869592281356987</c:v>
                </c:pt>
                <c:pt idx="4">
                  <c:v>44.768096363841053</c:v>
                </c:pt>
                <c:pt idx="5">
                  <c:v>47.379578320393527</c:v>
                </c:pt>
                <c:pt idx="6">
                  <c:v>56.053053424707578</c:v>
                </c:pt>
                <c:pt idx="7">
                  <c:v>58.899432755260094</c:v>
                </c:pt>
                <c:pt idx="8">
                  <c:v>60.420055708010963</c:v>
                </c:pt>
                <c:pt idx="9">
                  <c:v>63.603850873302257</c:v>
                </c:pt>
                <c:pt idx="10">
                  <c:v>79.464285714285722</c:v>
                </c:pt>
                <c:pt idx="11">
                  <c:v>83.333333333333258</c:v>
                </c:pt>
                <c:pt idx="12">
                  <c:v>88.319536248210966</c:v>
                </c:pt>
                <c:pt idx="13">
                  <c:v>90.061020750243927</c:v>
                </c:pt>
              </c:numCache>
            </c:numRef>
          </c:val>
        </c:ser>
        <c:dLbls>
          <c:showLegendKey val="0"/>
          <c:showVal val="0"/>
          <c:showCatName val="0"/>
          <c:showSerName val="0"/>
          <c:showPercent val="0"/>
          <c:showBubbleSize val="0"/>
        </c:dLbls>
        <c:gapWidth val="110"/>
        <c:overlap val="-50"/>
        <c:axId val="625760320"/>
        <c:axId val="625760880"/>
      </c:barChart>
      <c:catAx>
        <c:axId val="62576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60880"/>
        <c:crosses val="autoZero"/>
        <c:auto val="1"/>
        <c:lblAlgn val="ctr"/>
        <c:lblOffset val="100"/>
        <c:noMultiLvlLbl val="0"/>
      </c:catAx>
      <c:valAx>
        <c:axId val="62576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6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ri'!$AB$135</c:f>
              <c:strCache>
                <c:ptCount val="1"/>
                <c:pt idx="0">
                  <c:v>Ranillug </c:v>
                </c:pt>
              </c:strCache>
            </c:strRef>
          </c:tx>
          <c:spPr>
            <a:solidFill>
              <a:srgbClr val="FFC000"/>
            </a:solidFill>
            <a:ln>
              <a:noFill/>
            </a:ln>
            <a:effectLst/>
          </c:spPr>
          <c:invertIfNegative val="0"/>
          <c:dPt>
            <c:idx val="6"/>
            <c:invertIfNegative val="0"/>
            <c:bubble3D val="0"/>
            <c:spPr>
              <a:solidFill>
                <a:srgbClr val="66FF99"/>
              </a:solidFill>
              <a:ln>
                <a:noFill/>
              </a:ln>
              <a:effectLst/>
            </c:spPr>
          </c:dPt>
          <c:dPt>
            <c:idx val="7"/>
            <c:invertIfNegative val="0"/>
            <c:bubble3D val="0"/>
            <c:spPr>
              <a:solidFill>
                <a:srgbClr val="FF9933"/>
              </a:solidFill>
              <a:ln>
                <a:noFill/>
              </a:ln>
              <a:effectLst/>
            </c:spPr>
          </c:dPt>
          <c:dPt>
            <c:idx val="8"/>
            <c:invertIfNegative val="0"/>
            <c:bubble3D val="0"/>
            <c:spPr>
              <a:solidFill>
                <a:srgbClr val="66FF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2"/>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ri'!$AA$136:$AA$149</c:f>
              <c:strCache>
                <c:ptCount val="14"/>
                <c:pt idx="0">
                  <c:v>Fusha 10</c:v>
                </c:pt>
                <c:pt idx="1">
                  <c:v>Fusha 9</c:v>
                </c:pt>
                <c:pt idx="2">
                  <c:v>Fusha 3</c:v>
                </c:pt>
                <c:pt idx="3">
                  <c:v>Fusha 12</c:v>
                </c:pt>
                <c:pt idx="4">
                  <c:v>Fusha 14</c:v>
                </c:pt>
                <c:pt idx="5">
                  <c:v>Fusha 11</c:v>
                </c:pt>
                <c:pt idx="6">
                  <c:v>Fusha 2</c:v>
                </c:pt>
                <c:pt idx="7">
                  <c:v>Mesatarja</c:v>
                </c:pt>
                <c:pt idx="8">
                  <c:v>Fusha 8</c:v>
                </c:pt>
                <c:pt idx="9">
                  <c:v>Fusha 13</c:v>
                </c:pt>
                <c:pt idx="10">
                  <c:v>Fusha 5</c:v>
                </c:pt>
                <c:pt idx="11">
                  <c:v>Fusha 6</c:v>
                </c:pt>
                <c:pt idx="12">
                  <c:v>Fusha 1</c:v>
                </c:pt>
                <c:pt idx="13">
                  <c:v>Fusha 4</c:v>
                </c:pt>
              </c:strCache>
            </c:strRef>
          </c:cat>
          <c:val>
            <c:numRef>
              <c:f>'Komuna - fusha + ri'!$AB$136:$AB$149</c:f>
              <c:numCache>
                <c:formatCode>General</c:formatCode>
                <c:ptCount val="14"/>
                <c:pt idx="0">
                  <c:v>6.5253293390175475</c:v>
                </c:pt>
                <c:pt idx="1">
                  <c:v>11.111111111111082</c:v>
                </c:pt>
                <c:pt idx="2">
                  <c:v>17.781771583442787</c:v>
                </c:pt>
                <c:pt idx="3">
                  <c:v>27.325070323488045</c:v>
                </c:pt>
                <c:pt idx="4">
                  <c:v>28.846153846153829</c:v>
                </c:pt>
                <c:pt idx="5">
                  <c:v>29.36005625879044</c:v>
                </c:pt>
                <c:pt idx="6">
                  <c:v>49.318181818181863</c:v>
                </c:pt>
                <c:pt idx="7">
                  <c:v>52.381112422128652</c:v>
                </c:pt>
                <c:pt idx="8">
                  <c:v>57.558295516102987</c:v>
                </c:pt>
                <c:pt idx="9">
                  <c:v>73.716726985501595</c:v>
                </c:pt>
                <c:pt idx="10">
                  <c:v>83.333333333333258</c:v>
                </c:pt>
                <c:pt idx="11">
                  <c:v>96.07843137254865</c:v>
                </c:pt>
                <c:pt idx="12">
                  <c:v>100</c:v>
                </c:pt>
                <c:pt idx="13">
                  <c:v>100</c:v>
                </c:pt>
              </c:numCache>
            </c:numRef>
          </c:val>
        </c:ser>
        <c:dLbls>
          <c:showLegendKey val="0"/>
          <c:showVal val="0"/>
          <c:showCatName val="0"/>
          <c:showSerName val="0"/>
          <c:showPercent val="0"/>
          <c:showBubbleSize val="0"/>
        </c:dLbls>
        <c:gapWidth val="110"/>
        <c:overlap val="-50"/>
        <c:axId val="625763120"/>
        <c:axId val="625763680"/>
      </c:barChart>
      <c:catAx>
        <c:axId val="625763120"/>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63680"/>
        <c:crosses val="autoZero"/>
        <c:auto val="1"/>
        <c:lblAlgn val="ctr"/>
        <c:lblOffset val="100"/>
        <c:noMultiLvlLbl val="0"/>
      </c:catAx>
      <c:valAx>
        <c:axId val="6257636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63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baseline="0">
                <a:solidFill>
                  <a:srgbClr val="002060"/>
                </a:solidFill>
                <a:effectLst/>
                <a:latin typeface="Calibri Light" panose="020F0302020204030204" pitchFamily="34" charset="0"/>
              </a:rPr>
              <a:t>Ofrimi i shërbime sipas kërkesave të qytetarëve</a:t>
            </a:r>
            <a:endParaRPr lang="en-US" sz="11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ri'!$C$85</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Treguesi 1.1.1</c:v>
                </c:pt>
                <c:pt idx="1">
                  <c:v>Treguesi 1.1.2</c:v>
                </c:pt>
                <c:pt idx="2">
                  <c:v>Rezultat 1.1</c:v>
                </c:pt>
              </c:strCache>
            </c:strRef>
          </c:cat>
          <c:val>
            <c:numRef>
              <c:f>' Komuna-tregus + ri'!$C$86:$C$88</c:f>
              <c:numCache>
                <c:formatCode>0.00</c:formatCode>
                <c:ptCount val="3"/>
                <c:pt idx="0">
                  <c:v>89.613410486697731</c:v>
                </c:pt>
                <c:pt idx="1">
                  <c:v>93.9887474409947</c:v>
                </c:pt>
                <c:pt idx="2" formatCode="General">
                  <c:v>91.679999999999978</c:v>
                </c:pt>
              </c:numCache>
            </c:numRef>
          </c:val>
        </c:ser>
        <c:ser>
          <c:idx val="1"/>
          <c:order val="1"/>
          <c:tx>
            <c:strRef>
              <c:f>' Komuna-tregus + ri'!$D$85</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ri'!$B$86:$B$88</c:f>
              <c:strCache>
                <c:ptCount val="3"/>
                <c:pt idx="0">
                  <c:v>Treguesi 1.1.1</c:v>
                </c:pt>
                <c:pt idx="1">
                  <c:v>Treguesi 1.1.2</c:v>
                </c:pt>
                <c:pt idx="2">
                  <c:v>Rezultat 1.1</c:v>
                </c:pt>
              </c:strCache>
            </c:strRef>
          </c:cat>
          <c:val>
            <c:numRef>
              <c:f>' Komuna-tregus + ri'!$D$86:$D$88</c:f>
              <c:numCache>
                <c:formatCode>0.00</c:formatCode>
                <c:ptCount val="3"/>
                <c:pt idx="0">
                  <c:v>96.051594252162275</c:v>
                </c:pt>
                <c:pt idx="1">
                  <c:v>86.539341719397356</c:v>
                </c:pt>
                <c:pt idx="2">
                  <c:v>91.295467985779794</c:v>
                </c:pt>
              </c:numCache>
            </c:numRef>
          </c:val>
        </c:ser>
        <c:dLbls>
          <c:showLegendKey val="0"/>
          <c:showVal val="0"/>
          <c:showCatName val="0"/>
          <c:showSerName val="0"/>
          <c:showPercent val="0"/>
          <c:showBubbleSize val="0"/>
        </c:dLbls>
        <c:gapWidth val="320"/>
        <c:overlap val="-27"/>
        <c:axId val="608222912"/>
        <c:axId val="608223472"/>
      </c:barChart>
      <c:catAx>
        <c:axId val="60822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08223472"/>
        <c:crosses val="autoZero"/>
        <c:auto val="1"/>
        <c:lblAlgn val="ctr"/>
        <c:lblOffset val="100"/>
        <c:noMultiLvlLbl val="0"/>
      </c:catAx>
      <c:valAx>
        <c:axId val="6082234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0822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ri'!$AL$35</c:f>
              <c:strCache>
                <c:ptCount val="1"/>
                <c:pt idx="0">
                  <c:v>Shtime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8"/>
            <c:invertIfNegative val="0"/>
            <c:bubble3D val="0"/>
            <c:spPr>
              <a:solidFill>
                <a:srgbClr val="FF9933"/>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ri'!$AK$36:$AK$49</c:f>
              <c:strCache>
                <c:ptCount val="14"/>
                <c:pt idx="0">
                  <c:v>Fusha 12</c:v>
                </c:pt>
                <c:pt idx="1">
                  <c:v>Fusha 10</c:v>
                </c:pt>
                <c:pt idx="2">
                  <c:v>Fusha 3</c:v>
                </c:pt>
                <c:pt idx="3">
                  <c:v>Fusha 6</c:v>
                </c:pt>
                <c:pt idx="4">
                  <c:v>Fusha 14</c:v>
                </c:pt>
                <c:pt idx="5">
                  <c:v>Fusha 8</c:v>
                </c:pt>
                <c:pt idx="6">
                  <c:v>Fusha 2</c:v>
                </c:pt>
                <c:pt idx="7">
                  <c:v>Fusha 13</c:v>
                </c:pt>
                <c:pt idx="8">
                  <c:v>Mesatarja</c:v>
                </c:pt>
                <c:pt idx="9">
                  <c:v>Fusha 4</c:v>
                </c:pt>
                <c:pt idx="10">
                  <c:v>Fusha 11</c:v>
                </c:pt>
                <c:pt idx="11">
                  <c:v>Fusha 9</c:v>
                </c:pt>
                <c:pt idx="12">
                  <c:v>Fusha 5</c:v>
                </c:pt>
                <c:pt idx="13">
                  <c:v>Fusha 1</c:v>
                </c:pt>
              </c:strCache>
            </c:strRef>
          </c:cat>
          <c:val>
            <c:numRef>
              <c:f>'Komuna - fusha + ri'!$AL$36:$AL$49</c:f>
              <c:numCache>
                <c:formatCode>General</c:formatCode>
                <c:ptCount val="14"/>
                <c:pt idx="0">
                  <c:v>29.591349157722576</c:v>
                </c:pt>
                <c:pt idx="1">
                  <c:v>31.316142454353827</c:v>
                </c:pt>
                <c:pt idx="2">
                  <c:v>33.833907021023855</c:v>
                </c:pt>
                <c:pt idx="3">
                  <c:v>45.029737675260044</c:v>
                </c:pt>
                <c:pt idx="4">
                  <c:v>57</c:v>
                </c:pt>
                <c:pt idx="5">
                  <c:v>62.847232314525854</c:v>
                </c:pt>
                <c:pt idx="6">
                  <c:v>64.166666666666671</c:v>
                </c:pt>
                <c:pt idx="7">
                  <c:v>64.593936672503048</c:v>
                </c:pt>
                <c:pt idx="8">
                  <c:v>65.443255779645085</c:v>
                </c:pt>
                <c:pt idx="9">
                  <c:v>82.355648854659051</c:v>
                </c:pt>
                <c:pt idx="10">
                  <c:v>85.009588376639229</c:v>
                </c:pt>
                <c:pt idx="11">
                  <c:v>97.101449275362327</c:v>
                </c:pt>
                <c:pt idx="12">
                  <c:v>97.916666666666814</c:v>
                </c:pt>
                <c:pt idx="13">
                  <c:v>100</c:v>
                </c:pt>
              </c:numCache>
            </c:numRef>
          </c:val>
        </c:ser>
        <c:dLbls>
          <c:showLegendKey val="0"/>
          <c:showVal val="0"/>
          <c:showCatName val="0"/>
          <c:showSerName val="0"/>
          <c:showPercent val="0"/>
          <c:showBubbleSize val="0"/>
        </c:dLbls>
        <c:gapWidth val="110"/>
        <c:overlap val="-50"/>
        <c:axId val="625765920"/>
        <c:axId val="625766480"/>
      </c:barChart>
      <c:catAx>
        <c:axId val="62576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66480"/>
        <c:crosses val="autoZero"/>
        <c:auto val="1"/>
        <c:lblAlgn val="ctr"/>
        <c:lblOffset val="100"/>
        <c:noMultiLvlLbl val="0"/>
      </c:catAx>
      <c:valAx>
        <c:axId val="6257664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6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ri'!$AL$51</c:f>
              <c:strCache>
                <c:ptCount val="1"/>
                <c:pt idx="0">
                  <c:v>Shtërpcë</c:v>
                </c:pt>
              </c:strCache>
            </c:strRef>
          </c:tx>
          <c:spPr>
            <a:solidFill>
              <a:srgbClr val="FFC000"/>
            </a:solidFill>
            <a:ln>
              <a:noFill/>
            </a:ln>
            <a:effectLst/>
          </c:spPr>
          <c:invertIfNegative val="0"/>
          <c:dPt>
            <c:idx val="6"/>
            <c:invertIfNegative val="0"/>
            <c:bubble3D val="0"/>
            <c:spPr>
              <a:solidFill>
                <a:srgbClr val="FF9933"/>
              </a:solidFill>
              <a:ln>
                <a:noFill/>
              </a:ln>
              <a:effectLst/>
            </c:spPr>
          </c:dPt>
          <c:dPt>
            <c:idx val="7"/>
            <c:invertIfNegative val="0"/>
            <c:bubble3D val="0"/>
            <c:spPr>
              <a:solidFill>
                <a:srgbClr val="66FF99"/>
              </a:solidFill>
              <a:ln>
                <a:noFill/>
              </a:ln>
              <a:effectLst/>
            </c:spPr>
          </c:dPt>
          <c:dPt>
            <c:idx val="8"/>
            <c:invertIfNegative val="0"/>
            <c:bubble3D val="0"/>
            <c:spPr>
              <a:solidFill>
                <a:srgbClr val="66FF99"/>
              </a:solidFill>
              <a:ln>
                <a:noFill/>
              </a:ln>
              <a:effectLst/>
            </c:spPr>
          </c:dPt>
          <c:dPt>
            <c:idx val="9"/>
            <c:invertIfNegative val="0"/>
            <c:bubble3D val="0"/>
            <c:spPr>
              <a:solidFill>
                <a:srgbClr val="66FF99"/>
              </a:solidFill>
              <a:ln>
                <a:noFill/>
              </a:ln>
              <a:effectLst/>
            </c:spPr>
          </c:dPt>
          <c:dPt>
            <c:idx val="10"/>
            <c:invertIfNegative val="0"/>
            <c:bubble3D val="0"/>
            <c:spPr>
              <a:solidFill>
                <a:srgbClr val="66FF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Lbls>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inBase"/>
              <c:showLegendKey val="0"/>
              <c:showVal val="1"/>
              <c:showCatName val="0"/>
              <c:showSerName val="0"/>
              <c:showPercent val="0"/>
              <c:showBubbleSize val="0"/>
              <c:extLst>
                <c:ext xmlns:c15="http://schemas.microsoft.com/office/drawing/2012/chart" uri="{CE6537A1-D6FC-4f65-9D91-7224C49458BB}"/>
              </c:extLst>
            </c:dLbl>
            <c:dLbl>
              <c:idx val="5"/>
              <c:dLblPos val="inBase"/>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dLbl>
              <c:idx val="10"/>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ri'!$AK$52:$AK$65</c:f>
              <c:strCache>
                <c:ptCount val="14"/>
                <c:pt idx="0">
                  <c:v>Fusha 4</c:v>
                </c:pt>
                <c:pt idx="1">
                  <c:v>Fusha 5</c:v>
                </c:pt>
                <c:pt idx="2">
                  <c:v>Fusha 10</c:v>
                </c:pt>
                <c:pt idx="3">
                  <c:v>Fusha 12</c:v>
                </c:pt>
                <c:pt idx="4">
                  <c:v>Fusha 8</c:v>
                </c:pt>
                <c:pt idx="5">
                  <c:v>Fusha 3</c:v>
                </c:pt>
                <c:pt idx="6">
                  <c:v>Mesatarja</c:v>
                </c:pt>
                <c:pt idx="7">
                  <c:v>Fusha 13</c:v>
                </c:pt>
                <c:pt idx="8">
                  <c:v>Fusha 2</c:v>
                </c:pt>
                <c:pt idx="9">
                  <c:v>Fusha 9</c:v>
                </c:pt>
                <c:pt idx="10">
                  <c:v>Fusha 1</c:v>
                </c:pt>
                <c:pt idx="11">
                  <c:v>Fusha 11</c:v>
                </c:pt>
                <c:pt idx="12">
                  <c:v>Fusha 6</c:v>
                </c:pt>
                <c:pt idx="13">
                  <c:v>Fusha 14</c:v>
                </c:pt>
              </c:strCache>
            </c:strRef>
          </c:cat>
          <c:val>
            <c:numRef>
              <c:f>'Komuna - fusha + ri'!$AL$52:$AL$65</c:f>
              <c:numCache>
                <c:formatCode>General</c:formatCode>
                <c:ptCount val="14"/>
                <c:pt idx="0">
                  <c:v>0</c:v>
                </c:pt>
                <c:pt idx="1">
                  <c:v>0</c:v>
                </c:pt>
                <c:pt idx="2">
                  <c:v>19.841269841269799</c:v>
                </c:pt>
                <c:pt idx="3">
                  <c:v>21.875</c:v>
                </c:pt>
                <c:pt idx="4">
                  <c:v>29.166666666666664</c:v>
                </c:pt>
                <c:pt idx="5">
                  <c:v>30.763396989352721</c:v>
                </c:pt>
                <c:pt idx="6">
                  <c:v>41.970130346553226</c:v>
                </c:pt>
                <c:pt idx="7">
                  <c:v>46.875</c:v>
                </c:pt>
                <c:pt idx="8">
                  <c:v>55.881410256410177</c:v>
                </c:pt>
                <c:pt idx="9">
                  <c:v>60.416666666666458</c:v>
                </c:pt>
                <c:pt idx="10">
                  <c:v>65.399258591323516</c:v>
                </c:pt>
                <c:pt idx="11">
                  <c:v>74.837989486570194</c:v>
                </c:pt>
                <c:pt idx="12">
                  <c:v>98.584905660377686</c:v>
                </c:pt>
                <c:pt idx="13">
                  <c:v>0</c:v>
                </c:pt>
              </c:numCache>
            </c:numRef>
          </c:val>
        </c:ser>
        <c:dLbls>
          <c:showLegendKey val="0"/>
          <c:showVal val="0"/>
          <c:showCatName val="0"/>
          <c:showSerName val="0"/>
          <c:showPercent val="0"/>
          <c:showBubbleSize val="0"/>
        </c:dLbls>
        <c:gapWidth val="110"/>
        <c:overlap val="-50"/>
        <c:axId val="625768720"/>
        <c:axId val="625769280"/>
      </c:barChart>
      <c:catAx>
        <c:axId val="62576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69280"/>
        <c:crosses val="autoZero"/>
        <c:auto val="1"/>
        <c:lblAlgn val="ctr"/>
        <c:lblOffset val="100"/>
        <c:noMultiLvlLbl val="0"/>
      </c:catAx>
      <c:valAx>
        <c:axId val="6257692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68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ri'!$AL$68</c:f>
              <c:strCache>
                <c:ptCount val="1"/>
                <c:pt idx="0">
                  <c:v>Skenderaj </c:v>
                </c:pt>
              </c:strCache>
            </c:strRef>
          </c:tx>
          <c:spPr>
            <a:solidFill>
              <a:srgbClr val="00CC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66FF99"/>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Pt>
            <c:idx val="7"/>
            <c:invertIfNegative val="0"/>
            <c:bubble3D val="0"/>
            <c:spPr>
              <a:solidFill>
                <a:srgbClr val="66FF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ri'!$AK$69:$AK$82</c:f>
              <c:strCache>
                <c:ptCount val="14"/>
                <c:pt idx="0">
                  <c:v>Fusha 12</c:v>
                </c:pt>
                <c:pt idx="1">
                  <c:v>Fusha 10</c:v>
                </c:pt>
                <c:pt idx="2">
                  <c:v>Fusha 3</c:v>
                </c:pt>
                <c:pt idx="3">
                  <c:v>Fusha 2</c:v>
                </c:pt>
                <c:pt idx="4">
                  <c:v>Fusha 14</c:v>
                </c:pt>
                <c:pt idx="5">
                  <c:v>Fusha 8</c:v>
                </c:pt>
                <c:pt idx="6">
                  <c:v>Mesatarja</c:v>
                </c:pt>
                <c:pt idx="7">
                  <c:v>Fusha 9</c:v>
                </c:pt>
                <c:pt idx="8">
                  <c:v>Fusha 13</c:v>
                </c:pt>
                <c:pt idx="9">
                  <c:v>Fusha 11</c:v>
                </c:pt>
                <c:pt idx="10">
                  <c:v>Fusha 5</c:v>
                </c:pt>
                <c:pt idx="11">
                  <c:v>Fusha 6</c:v>
                </c:pt>
                <c:pt idx="12">
                  <c:v>Fusha 4</c:v>
                </c:pt>
                <c:pt idx="13">
                  <c:v>Fusha 1</c:v>
                </c:pt>
              </c:strCache>
            </c:strRef>
          </c:cat>
          <c:val>
            <c:numRef>
              <c:f>'Komuna - fusha + ri'!$AL$69:$AL$82</c:f>
              <c:numCache>
                <c:formatCode>General</c:formatCode>
                <c:ptCount val="14"/>
                <c:pt idx="0">
                  <c:v>5.1458933029798573</c:v>
                </c:pt>
                <c:pt idx="1">
                  <c:v>32.025154676421529</c:v>
                </c:pt>
                <c:pt idx="2">
                  <c:v>32.280973196894365</c:v>
                </c:pt>
                <c:pt idx="3">
                  <c:v>44.107382623007624</c:v>
                </c:pt>
                <c:pt idx="4">
                  <c:v>46.078431372549019</c:v>
                </c:pt>
                <c:pt idx="5">
                  <c:v>53.442822384428219</c:v>
                </c:pt>
                <c:pt idx="6">
                  <c:v>58.346559396334982</c:v>
                </c:pt>
                <c:pt idx="7">
                  <c:v>58.639455782312922</c:v>
                </c:pt>
                <c:pt idx="8">
                  <c:v>66.432792043318443</c:v>
                </c:pt>
                <c:pt idx="9">
                  <c:v>69.358318718777639</c:v>
                </c:pt>
                <c:pt idx="10">
                  <c:v>79.183006535947712</c:v>
                </c:pt>
                <c:pt idx="11">
                  <c:v>82.572192513368748</c:v>
                </c:pt>
                <c:pt idx="12">
                  <c:v>89.373353258091058</c:v>
                </c:pt>
                <c:pt idx="13">
                  <c:v>99.865495744256819</c:v>
                </c:pt>
              </c:numCache>
            </c:numRef>
          </c:val>
        </c:ser>
        <c:dLbls>
          <c:showLegendKey val="0"/>
          <c:showVal val="0"/>
          <c:showCatName val="0"/>
          <c:showSerName val="0"/>
          <c:showPercent val="0"/>
          <c:showBubbleSize val="0"/>
        </c:dLbls>
        <c:gapWidth val="110"/>
        <c:overlap val="-50"/>
        <c:axId val="625771520"/>
        <c:axId val="625772080"/>
      </c:barChart>
      <c:catAx>
        <c:axId val="62577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72080"/>
        <c:crosses val="autoZero"/>
        <c:auto val="1"/>
        <c:lblAlgn val="ctr"/>
        <c:lblOffset val="100"/>
        <c:noMultiLvlLbl val="0"/>
      </c:catAx>
      <c:valAx>
        <c:axId val="6257720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7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ri'!$AL$85</c:f>
              <c:strCache>
                <c:ptCount val="1"/>
                <c:pt idx="0">
                  <c:v>Suharekë</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7"/>
            <c:invertIfNegative val="0"/>
            <c:bubble3D val="0"/>
            <c:spPr>
              <a:solidFill>
                <a:srgbClr val="FF9933"/>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dLbl>
              <c:idx val="8"/>
              <c:dLblPos val="ctr"/>
              <c:showLegendKey val="0"/>
              <c:showVal val="1"/>
              <c:showCatName val="0"/>
              <c:showSerName val="0"/>
              <c:showPercent val="0"/>
              <c:showBubbleSize val="0"/>
              <c:extLst>
                <c:ext xmlns:c15="http://schemas.microsoft.com/office/drawing/2012/chart" uri="{CE6537A1-D6FC-4f65-9D91-7224C49458BB}"/>
              </c:extLst>
            </c:dLbl>
            <c:dLbl>
              <c:idx val="9"/>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ri'!$AK$86:$AK$99</c:f>
              <c:strCache>
                <c:ptCount val="14"/>
                <c:pt idx="0">
                  <c:v>Fusha 3</c:v>
                </c:pt>
                <c:pt idx="1">
                  <c:v>Fusha 10</c:v>
                </c:pt>
                <c:pt idx="2">
                  <c:v>Fusha 9</c:v>
                </c:pt>
                <c:pt idx="3">
                  <c:v>Fusha 6</c:v>
                </c:pt>
                <c:pt idx="4">
                  <c:v>Fusha 8</c:v>
                </c:pt>
                <c:pt idx="5">
                  <c:v>Fusha 2</c:v>
                </c:pt>
                <c:pt idx="6">
                  <c:v>Fusha 5</c:v>
                </c:pt>
                <c:pt idx="7">
                  <c:v>Mesatarja</c:v>
                </c:pt>
                <c:pt idx="8">
                  <c:v>Fusha 12</c:v>
                </c:pt>
                <c:pt idx="9">
                  <c:v>Fusha 14</c:v>
                </c:pt>
                <c:pt idx="10">
                  <c:v>Fusha 11</c:v>
                </c:pt>
                <c:pt idx="11">
                  <c:v>Fusha 13</c:v>
                </c:pt>
                <c:pt idx="12">
                  <c:v>Fusha 4</c:v>
                </c:pt>
                <c:pt idx="13">
                  <c:v>Fusha 1</c:v>
                </c:pt>
              </c:strCache>
            </c:strRef>
          </c:cat>
          <c:val>
            <c:numRef>
              <c:f>'Komuna - fusha + ri'!$AL$86:$AL$99</c:f>
              <c:numCache>
                <c:formatCode>General</c:formatCode>
                <c:ptCount val="14"/>
                <c:pt idx="0">
                  <c:v>18.556733506503303</c:v>
                </c:pt>
                <c:pt idx="1">
                  <c:v>22.348484848484826</c:v>
                </c:pt>
                <c:pt idx="2">
                  <c:v>33.615397378463584</c:v>
                </c:pt>
                <c:pt idx="3">
                  <c:v>34.643899618802955</c:v>
                </c:pt>
                <c:pt idx="4">
                  <c:v>38.930007211838245</c:v>
                </c:pt>
                <c:pt idx="5">
                  <c:v>44.166666666666522</c:v>
                </c:pt>
                <c:pt idx="6">
                  <c:v>50</c:v>
                </c:pt>
                <c:pt idx="7">
                  <c:v>53.754081848507056</c:v>
                </c:pt>
                <c:pt idx="8">
                  <c:v>56.999860807508057</c:v>
                </c:pt>
                <c:pt idx="9">
                  <c:v>64.655172413792783</c:v>
                </c:pt>
                <c:pt idx="10">
                  <c:v>66.901612553315459</c:v>
                </c:pt>
                <c:pt idx="11">
                  <c:v>84.106356357080116</c:v>
                </c:pt>
                <c:pt idx="12">
                  <c:v>87.116702738190597</c:v>
                </c:pt>
                <c:pt idx="13">
                  <c:v>96.762169929944505</c:v>
                </c:pt>
              </c:numCache>
            </c:numRef>
          </c:val>
        </c:ser>
        <c:dLbls>
          <c:showLegendKey val="0"/>
          <c:showVal val="0"/>
          <c:showCatName val="0"/>
          <c:showSerName val="0"/>
          <c:showPercent val="0"/>
          <c:showBubbleSize val="0"/>
        </c:dLbls>
        <c:gapWidth val="110"/>
        <c:overlap val="-50"/>
        <c:axId val="625774320"/>
        <c:axId val="625774880"/>
      </c:barChart>
      <c:catAx>
        <c:axId val="62577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74880"/>
        <c:crosses val="autoZero"/>
        <c:auto val="1"/>
        <c:lblAlgn val="ctr"/>
        <c:lblOffset val="100"/>
        <c:noMultiLvlLbl val="0"/>
      </c:catAx>
      <c:valAx>
        <c:axId val="6257748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7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ri'!$AL$102</c:f>
              <c:strCache>
                <c:ptCount val="1"/>
                <c:pt idx="0">
                  <c:v>Viti </c:v>
                </c:pt>
              </c:strCache>
            </c:strRef>
          </c:tx>
          <c:spPr>
            <a:solidFill>
              <a:srgbClr val="66FF99"/>
            </a:solidFill>
            <a:ln>
              <a:noFill/>
            </a:ln>
            <a:effectLst/>
          </c:spPr>
          <c:invertIfNegative val="0"/>
          <c:dPt>
            <c:idx val="0"/>
            <c:invertIfNegative val="0"/>
            <c:bubble3D val="0"/>
            <c:spPr>
              <a:solidFill>
                <a:srgbClr val="FFC000"/>
              </a:solidFill>
              <a:ln>
                <a:noFill/>
              </a:ln>
              <a:effectLst/>
            </c:spPr>
          </c:dPt>
          <c:dPt>
            <c:idx val="1"/>
            <c:invertIfNegative val="0"/>
            <c:bubble3D val="0"/>
            <c:spPr>
              <a:solidFill>
                <a:srgbClr val="FFC000"/>
              </a:solidFill>
              <a:ln>
                <a:noFill/>
              </a:ln>
              <a:effectLst/>
            </c:spPr>
          </c:dPt>
          <c:dPt>
            <c:idx val="6"/>
            <c:invertIfNegative val="0"/>
            <c:bubble3D val="0"/>
            <c:spPr>
              <a:solidFill>
                <a:srgbClr val="FF9933"/>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inBase"/>
              <c:showLegendKey val="0"/>
              <c:showVal val="1"/>
              <c:showCatName val="0"/>
              <c:showSerName val="0"/>
              <c:showPercent val="0"/>
              <c:showBubbleSize val="0"/>
              <c:extLst>
                <c:ext xmlns:c15="http://schemas.microsoft.com/office/drawing/2012/chart" uri="{CE6537A1-D6FC-4f65-9D91-7224C49458BB}"/>
              </c:extLst>
            </c:dLbl>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7"/>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ri'!$AK$103:$AK$116</c:f>
              <c:strCache>
                <c:ptCount val="14"/>
                <c:pt idx="0">
                  <c:v>Fusha 10</c:v>
                </c:pt>
                <c:pt idx="1">
                  <c:v>Fusha 8</c:v>
                </c:pt>
                <c:pt idx="2">
                  <c:v>Fusha 3</c:v>
                </c:pt>
                <c:pt idx="3">
                  <c:v>Fusha 13</c:v>
                </c:pt>
                <c:pt idx="4">
                  <c:v>Fusha 12</c:v>
                </c:pt>
                <c:pt idx="5">
                  <c:v>Fusha 2</c:v>
                </c:pt>
                <c:pt idx="6">
                  <c:v>Mesatarja</c:v>
                </c:pt>
                <c:pt idx="7">
                  <c:v>Fusha 14</c:v>
                </c:pt>
                <c:pt idx="8">
                  <c:v>Fusha 9</c:v>
                </c:pt>
                <c:pt idx="9">
                  <c:v>Fusha 6</c:v>
                </c:pt>
                <c:pt idx="10">
                  <c:v>Fusha 11</c:v>
                </c:pt>
                <c:pt idx="11">
                  <c:v>Fusha 5</c:v>
                </c:pt>
                <c:pt idx="12">
                  <c:v>Fusha 4</c:v>
                </c:pt>
                <c:pt idx="13">
                  <c:v>Fusha 1</c:v>
                </c:pt>
              </c:strCache>
            </c:strRef>
          </c:cat>
          <c:val>
            <c:numRef>
              <c:f>'Komuna - fusha + ri'!$AL$103:$AL$116</c:f>
              <c:numCache>
                <c:formatCode>General</c:formatCode>
                <c:ptCount val="14"/>
                <c:pt idx="0">
                  <c:v>24.978754192745029</c:v>
                </c:pt>
                <c:pt idx="1">
                  <c:v>30.219648958783289</c:v>
                </c:pt>
                <c:pt idx="2">
                  <c:v>38.030751043826299</c:v>
                </c:pt>
                <c:pt idx="3">
                  <c:v>40.810685411374287</c:v>
                </c:pt>
                <c:pt idx="4">
                  <c:v>41.485768815865903</c:v>
                </c:pt>
                <c:pt idx="5">
                  <c:v>57.778520499108822</c:v>
                </c:pt>
                <c:pt idx="6">
                  <c:v>60.995798942141541</c:v>
                </c:pt>
                <c:pt idx="7">
                  <c:v>63.095238095238102</c:v>
                </c:pt>
                <c:pt idx="8">
                  <c:v>68.872346291700879</c:v>
                </c:pt>
                <c:pt idx="9">
                  <c:v>72.976581196580852</c:v>
                </c:pt>
                <c:pt idx="10">
                  <c:v>78.545192578712232</c:v>
                </c:pt>
                <c:pt idx="11">
                  <c:v>86.363636363636289</c:v>
                </c:pt>
                <c:pt idx="12">
                  <c:v>90.103705361471</c:v>
                </c:pt>
                <c:pt idx="13">
                  <c:v>99.684557438794556</c:v>
                </c:pt>
              </c:numCache>
            </c:numRef>
          </c:val>
        </c:ser>
        <c:dLbls>
          <c:showLegendKey val="0"/>
          <c:showVal val="0"/>
          <c:showCatName val="0"/>
          <c:showSerName val="0"/>
          <c:showPercent val="0"/>
          <c:showBubbleSize val="0"/>
        </c:dLbls>
        <c:gapWidth val="110"/>
        <c:overlap val="-50"/>
        <c:axId val="625777120"/>
        <c:axId val="625777680"/>
      </c:barChart>
      <c:catAx>
        <c:axId val="62577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77680"/>
        <c:crosses val="autoZero"/>
        <c:auto val="1"/>
        <c:lblAlgn val="ctr"/>
        <c:lblOffset val="100"/>
        <c:noMultiLvlLbl val="0"/>
      </c:catAx>
      <c:valAx>
        <c:axId val="6257776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77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ri'!$AL$119</c:f>
              <c:strCache>
                <c:ptCount val="1"/>
                <c:pt idx="0">
                  <c:v>Vushtrri </c:v>
                </c:pt>
              </c:strCache>
            </c:strRef>
          </c:tx>
          <c:spPr>
            <a:solidFill>
              <a:srgbClr val="66FF99"/>
            </a:solidFill>
            <a:ln>
              <a:noFill/>
            </a:ln>
            <a:effectLst/>
          </c:spPr>
          <c:invertIfNegative val="0"/>
          <c:dPt>
            <c:idx val="5"/>
            <c:invertIfNegative val="0"/>
            <c:bubble3D val="0"/>
            <c:spPr>
              <a:solidFill>
                <a:srgbClr val="FF9933"/>
              </a:solidFill>
              <a:ln>
                <a:noFill/>
              </a:ln>
              <a:effectLst/>
            </c:spPr>
          </c:dPt>
          <c:dPt>
            <c:idx val="6"/>
            <c:invertIfNegative val="0"/>
            <c:bubble3D val="0"/>
            <c:spPr>
              <a:solidFill>
                <a:srgbClr val="00CC99"/>
              </a:solidFill>
              <a:ln>
                <a:noFill/>
              </a:ln>
              <a:effectLst/>
            </c:spPr>
          </c:dPt>
          <c:dPt>
            <c:idx val="7"/>
            <c:invertIfNegative val="0"/>
            <c:bubble3D val="0"/>
            <c:spPr>
              <a:solidFill>
                <a:srgbClr val="00CC99"/>
              </a:solidFill>
              <a:ln>
                <a:noFill/>
              </a:ln>
              <a:effectLst/>
            </c:spPr>
          </c:dPt>
          <c:dPt>
            <c:idx val="8"/>
            <c:invertIfNegative val="0"/>
            <c:bubble3D val="0"/>
            <c:spPr>
              <a:solidFill>
                <a:srgbClr val="00CC99"/>
              </a:solidFill>
              <a:ln>
                <a:noFill/>
              </a:ln>
              <a:effectLst/>
            </c:spPr>
          </c:dPt>
          <c:dPt>
            <c:idx val="9"/>
            <c:invertIfNegative val="0"/>
            <c:bubble3D val="0"/>
            <c:spPr>
              <a:solidFill>
                <a:srgbClr val="00CC99"/>
              </a:solidFill>
              <a:ln>
                <a:noFill/>
              </a:ln>
              <a:effectLst/>
            </c:spPr>
          </c:dPt>
          <c:dPt>
            <c:idx val="10"/>
            <c:invertIfNegative val="0"/>
            <c:bubble3D val="0"/>
            <c:spPr>
              <a:solidFill>
                <a:srgbClr val="00CC99"/>
              </a:solidFill>
              <a:ln>
                <a:noFill/>
              </a:ln>
              <a:effectLst/>
            </c:spPr>
          </c:dPt>
          <c:dPt>
            <c:idx val="11"/>
            <c:invertIfNegative val="0"/>
            <c:bubble3D val="0"/>
            <c:spPr>
              <a:solidFill>
                <a:srgbClr val="00CC99"/>
              </a:solidFill>
              <a:ln>
                <a:noFill/>
              </a:ln>
              <a:effectLst/>
            </c:spPr>
          </c:dPt>
          <c:dPt>
            <c:idx val="12"/>
            <c:invertIfNegative val="0"/>
            <c:bubble3D val="0"/>
            <c:spPr>
              <a:solidFill>
                <a:srgbClr val="00CC99"/>
              </a:solidFill>
              <a:ln>
                <a:noFill/>
              </a:ln>
              <a:effectLst/>
            </c:spPr>
          </c:dPt>
          <c:dPt>
            <c:idx val="13"/>
            <c:invertIfNegative val="0"/>
            <c:bubble3D val="0"/>
            <c:spPr>
              <a:solidFill>
                <a:srgbClr val="00CC99"/>
              </a:solidFill>
              <a:ln>
                <a:noFill/>
              </a:ln>
              <a:effectLst/>
            </c:spPr>
          </c:dPt>
          <c:dLbls>
            <c:dLbl>
              <c:idx val="0"/>
              <c:dLblPos val="ctr"/>
              <c:showLegendKey val="0"/>
              <c:showVal val="1"/>
              <c:showCatName val="0"/>
              <c:showSerName val="0"/>
              <c:showPercent val="0"/>
              <c:showBubbleSize val="0"/>
              <c:extLst>
                <c:ext xmlns:c15="http://schemas.microsoft.com/office/drawing/2012/chart" uri="{CE6537A1-D6FC-4f65-9D91-7224C49458BB}"/>
              </c:extLst>
            </c:dLbl>
            <c:dLbl>
              <c:idx val="1"/>
              <c:dLblPos val="ctr"/>
              <c:showLegendKey val="0"/>
              <c:showVal val="1"/>
              <c:showCatName val="0"/>
              <c:showSerName val="0"/>
              <c:showPercent val="0"/>
              <c:showBubbleSize val="0"/>
              <c:extLst>
                <c:ext xmlns:c15="http://schemas.microsoft.com/office/drawing/2012/chart" uri="{CE6537A1-D6FC-4f65-9D91-7224C49458BB}"/>
              </c:extLst>
            </c:dLbl>
            <c:dLbl>
              <c:idx val="2"/>
              <c:dLblPos val="ctr"/>
              <c:showLegendKey val="0"/>
              <c:showVal val="1"/>
              <c:showCatName val="0"/>
              <c:showSerName val="0"/>
              <c:showPercent val="0"/>
              <c:showBubbleSize val="0"/>
              <c:extLst>
                <c:ext xmlns:c15="http://schemas.microsoft.com/office/drawing/2012/chart" uri="{CE6537A1-D6FC-4f65-9D91-7224C49458BB}"/>
              </c:extLst>
            </c:dLbl>
            <c:dLbl>
              <c:idx val="3"/>
              <c:dLblPos val="ctr"/>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ri'!$AK$120:$AK$133</c:f>
              <c:strCache>
                <c:ptCount val="14"/>
                <c:pt idx="0">
                  <c:v>Fusha 6</c:v>
                </c:pt>
                <c:pt idx="1">
                  <c:v>Fusha 12</c:v>
                </c:pt>
                <c:pt idx="2">
                  <c:v>Fusha 10</c:v>
                </c:pt>
                <c:pt idx="3">
                  <c:v>Fusha 8</c:v>
                </c:pt>
                <c:pt idx="4">
                  <c:v>Fusha 3</c:v>
                </c:pt>
                <c:pt idx="5">
                  <c:v>Mesatarja</c:v>
                </c:pt>
                <c:pt idx="6">
                  <c:v>Fusha 11</c:v>
                </c:pt>
                <c:pt idx="7">
                  <c:v>Fusha 13</c:v>
                </c:pt>
                <c:pt idx="8">
                  <c:v>Fusha 2</c:v>
                </c:pt>
                <c:pt idx="9">
                  <c:v>Fusha 14</c:v>
                </c:pt>
                <c:pt idx="10">
                  <c:v>Fusha 9</c:v>
                </c:pt>
                <c:pt idx="11">
                  <c:v>Fusha 4</c:v>
                </c:pt>
                <c:pt idx="12">
                  <c:v>Fusha 5</c:v>
                </c:pt>
                <c:pt idx="13">
                  <c:v>Fusha 1</c:v>
                </c:pt>
              </c:strCache>
            </c:strRef>
          </c:cat>
          <c:val>
            <c:numRef>
              <c:f>'Komuna - fusha + ri'!$AL$120:$AL$133</c:f>
              <c:numCache>
                <c:formatCode>General</c:formatCode>
                <c:ptCount val="14"/>
                <c:pt idx="0">
                  <c:v>33.670498084291175</c:v>
                </c:pt>
                <c:pt idx="1">
                  <c:v>35.505771737357648</c:v>
                </c:pt>
                <c:pt idx="2">
                  <c:v>43.563843818634645</c:v>
                </c:pt>
                <c:pt idx="3">
                  <c:v>49.228578895826118</c:v>
                </c:pt>
                <c:pt idx="4">
                  <c:v>49.400651554002849</c:v>
                </c:pt>
                <c:pt idx="5">
                  <c:v>65.728897600013383</c:v>
                </c:pt>
                <c:pt idx="6">
                  <c:v>66.688226544644849</c:v>
                </c:pt>
                <c:pt idx="7">
                  <c:v>73.24595362507506</c:v>
                </c:pt>
                <c:pt idx="8">
                  <c:v>73.437500000000142</c:v>
                </c:pt>
                <c:pt idx="9">
                  <c:v>76.024590163934349</c:v>
                </c:pt>
                <c:pt idx="10">
                  <c:v>78.552887735236624</c:v>
                </c:pt>
                <c:pt idx="11">
                  <c:v>82.978337320329345</c:v>
                </c:pt>
                <c:pt idx="12">
                  <c:v>93.421052631578974</c:v>
                </c:pt>
                <c:pt idx="13">
                  <c:v>98.757776689261931</c:v>
                </c:pt>
              </c:numCache>
            </c:numRef>
          </c:val>
        </c:ser>
        <c:dLbls>
          <c:showLegendKey val="0"/>
          <c:showVal val="0"/>
          <c:showCatName val="0"/>
          <c:showSerName val="0"/>
          <c:showPercent val="0"/>
          <c:showBubbleSize val="0"/>
        </c:dLbls>
        <c:gapWidth val="110"/>
        <c:overlap val="-50"/>
        <c:axId val="625779920"/>
        <c:axId val="625780480"/>
      </c:barChart>
      <c:catAx>
        <c:axId val="62577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80480"/>
        <c:crosses val="autoZero"/>
        <c:auto val="1"/>
        <c:lblAlgn val="ctr"/>
        <c:lblOffset val="100"/>
        <c:noMultiLvlLbl val="0"/>
      </c:catAx>
      <c:valAx>
        <c:axId val="62578048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577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'Komuna - fusha + ri'!$AT$18</c:f>
              <c:strCache>
                <c:ptCount val="1"/>
                <c:pt idx="0">
                  <c:v>Zveçan</c:v>
                </c:pt>
              </c:strCache>
            </c:strRef>
          </c:tx>
          <c:spPr>
            <a:solidFill>
              <a:srgbClr val="00CC99"/>
            </a:solidFill>
            <a:ln>
              <a:noFill/>
            </a:ln>
            <a:effectLst/>
          </c:spPr>
          <c:invertIfNegative val="0"/>
          <c:dPt>
            <c:idx val="1"/>
            <c:invertIfNegative val="0"/>
            <c:bubble3D val="0"/>
            <c:spPr>
              <a:solidFill>
                <a:srgbClr val="FFC000"/>
              </a:solidFill>
              <a:ln>
                <a:noFill/>
              </a:ln>
              <a:effectLst/>
            </c:spPr>
          </c:dPt>
          <c:dPt>
            <c:idx val="2"/>
            <c:invertIfNegative val="0"/>
            <c:bubble3D val="0"/>
            <c:spPr>
              <a:solidFill>
                <a:srgbClr val="FFC000"/>
              </a:solidFill>
              <a:ln>
                <a:noFill/>
              </a:ln>
              <a:effectLst/>
            </c:spPr>
          </c:dPt>
          <c:dPt>
            <c:idx val="3"/>
            <c:invertIfNegative val="0"/>
            <c:bubble3D val="0"/>
            <c:spPr>
              <a:solidFill>
                <a:srgbClr val="FFC000"/>
              </a:solidFill>
              <a:ln>
                <a:noFill/>
              </a:ln>
              <a:effectLst/>
            </c:spPr>
          </c:dPt>
          <c:dPt>
            <c:idx val="4"/>
            <c:invertIfNegative val="0"/>
            <c:bubble3D val="0"/>
            <c:spPr>
              <a:solidFill>
                <a:srgbClr val="66FF99"/>
              </a:solidFill>
              <a:ln>
                <a:noFill/>
              </a:ln>
              <a:effectLst/>
            </c:spPr>
          </c:dPt>
          <c:dPt>
            <c:idx val="5"/>
            <c:invertIfNegative val="0"/>
            <c:bubble3D val="0"/>
            <c:spPr>
              <a:solidFill>
                <a:srgbClr val="FF9933"/>
              </a:solidFill>
              <a:ln>
                <a:noFill/>
              </a:ln>
              <a:effectLst/>
            </c:spPr>
          </c:dPt>
          <c:dPt>
            <c:idx val="6"/>
            <c:invertIfNegative val="0"/>
            <c:bubble3D val="0"/>
            <c:spPr>
              <a:solidFill>
                <a:srgbClr val="66FF99"/>
              </a:solidFill>
              <a:ln>
                <a:noFill/>
              </a:ln>
              <a:effectLst/>
            </c:spPr>
          </c:dPt>
          <c:dLbls>
            <c:dLbl>
              <c:idx val="1"/>
              <c:dLblPos val="inBase"/>
              <c:showLegendKey val="0"/>
              <c:showVal val="1"/>
              <c:showCatName val="0"/>
              <c:showSerName val="0"/>
              <c:showPercent val="0"/>
              <c:showBubbleSize val="0"/>
              <c:extLst>
                <c:ext xmlns:c15="http://schemas.microsoft.com/office/drawing/2012/chart" uri="{CE6537A1-D6FC-4f65-9D91-7224C49458BB}"/>
              </c:extLst>
            </c:dLbl>
            <c:dLbl>
              <c:idx val="2"/>
              <c:dLblPos val="inBase"/>
              <c:showLegendKey val="0"/>
              <c:showVal val="1"/>
              <c:showCatName val="0"/>
              <c:showSerName val="0"/>
              <c:showPercent val="0"/>
              <c:showBubbleSize val="0"/>
              <c:extLst>
                <c:ext xmlns:c15="http://schemas.microsoft.com/office/drawing/2012/chart" uri="{CE6537A1-D6FC-4f65-9D91-7224C49458BB}"/>
              </c:extLst>
            </c:dLbl>
            <c:dLbl>
              <c:idx val="3"/>
              <c:dLblPos val="inBase"/>
              <c:showLegendKey val="0"/>
              <c:showVal val="1"/>
              <c:showCatName val="0"/>
              <c:showSerName val="0"/>
              <c:showPercent val="0"/>
              <c:showBubbleSize val="0"/>
              <c:extLst>
                <c:ext xmlns:c15="http://schemas.microsoft.com/office/drawing/2012/chart" uri="{CE6537A1-D6FC-4f65-9D91-7224C49458BB}"/>
              </c:extLst>
            </c:dLbl>
            <c:dLbl>
              <c:idx val="4"/>
              <c:dLblPos val="ctr"/>
              <c:showLegendKey val="0"/>
              <c:showVal val="1"/>
              <c:showCatName val="0"/>
              <c:showSerName val="0"/>
              <c:showPercent val="0"/>
              <c:showBubbleSize val="0"/>
              <c:extLst>
                <c:ext xmlns:c15="http://schemas.microsoft.com/office/drawing/2012/chart" uri="{CE6537A1-D6FC-4f65-9D91-7224C49458BB}"/>
              </c:extLst>
            </c:dLbl>
            <c:dLbl>
              <c:idx val="5"/>
              <c:dLblPos val="ctr"/>
              <c:showLegendKey val="0"/>
              <c:showVal val="1"/>
              <c:showCatName val="0"/>
              <c:showSerName val="0"/>
              <c:showPercent val="0"/>
              <c:showBubbleSize val="0"/>
              <c:extLst>
                <c:ext xmlns:c15="http://schemas.microsoft.com/office/drawing/2012/chart" uri="{CE6537A1-D6FC-4f65-9D91-7224C49458BB}"/>
              </c:extLst>
            </c:dLbl>
            <c:dLbl>
              <c:idx val="6"/>
              <c:dLblPos val="ctr"/>
              <c:showLegendKey val="0"/>
              <c:showVal val="1"/>
              <c:showCatName val="0"/>
              <c:showSerName val="0"/>
              <c:showPercent val="0"/>
              <c:showBubbleSize val="0"/>
              <c:extLst>
                <c:ext xmlns:c15="http://schemas.microsoft.com/office/drawing/2012/chart" uri="{CE6537A1-D6FC-4f65-9D91-7224C49458BB}"/>
              </c:extLst>
            </c:dLbl>
            <c:dLbl>
              <c:idx val="10"/>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dLbl>
              <c:idx val="11"/>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'Komuna - fusha + ri'!$AS$19:$AS$32</c:f>
              <c:strCache>
                <c:ptCount val="14"/>
                <c:pt idx="0">
                  <c:v>Fusha 1</c:v>
                </c:pt>
                <c:pt idx="1">
                  <c:v>Fusha 9</c:v>
                </c:pt>
                <c:pt idx="2">
                  <c:v>Fusha 8</c:v>
                </c:pt>
                <c:pt idx="3">
                  <c:v>Fusha 12</c:v>
                </c:pt>
                <c:pt idx="4">
                  <c:v>Fusha 3</c:v>
                </c:pt>
                <c:pt idx="5">
                  <c:v>Mesatarja</c:v>
                </c:pt>
                <c:pt idx="6">
                  <c:v>Fusha 11</c:v>
                </c:pt>
                <c:pt idx="7">
                  <c:v>Fusha 13</c:v>
                </c:pt>
                <c:pt idx="8">
                  <c:v>Fusha 2</c:v>
                </c:pt>
                <c:pt idx="9">
                  <c:v>Fusha 6</c:v>
                </c:pt>
                <c:pt idx="10">
                  <c:v>Fusha 5</c:v>
                </c:pt>
                <c:pt idx="11">
                  <c:v>Fusha 14</c:v>
                </c:pt>
                <c:pt idx="12">
                  <c:v>Fusha 4</c:v>
                </c:pt>
                <c:pt idx="13">
                  <c:v>Fusha 10</c:v>
                </c:pt>
              </c:strCache>
            </c:strRef>
          </c:cat>
          <c:val>
            <c:numRef>
              <c:f>'Komuna - fusha + ri'!$AT$19:$AT$32</c:f>
              <c:numCache>
                <c:formatCode>General</c:formatCode>
                <c:ptCount val="14"/>
                <c:pt idx="0">
                  <c:v>0</c:v>
                </c:pt>
                <c:pt idx="1">
                  <c:v>14.285714285714286</c:v>
                </c:pt>
                <c:pt idx="2">
                  <c:v>25.418666866686671</c:v>
                </c:pt>
                <c:pt idx="3">
                  <c:v>30.714285714285758</c:v>
                </c:pt>
                <c:pt idx="4">
                  <c:v>40.833333333333336</c:v>
                </c:pt>
                <c:pt idx="5">
                  <c:v>62.075307579708586</c:v>
                </c:pt>
                <c:pt idx="6">
                  <c:v>63.026744944553243</c:v>
                </c:pt>
                <c:pt idx="7">
                  <c:v>79.807663985846958</c:v>
                </c:pt>
                <c:pt idx="8">
                  <c:v>83.333333333333258</c:v>
                </c:pt>
                <c:pt idx="9">
                  <c:v>83.333333333333258</c:v>
                </c:pt>
                <c:pt idx="10">
                  <c:v>100</c:v>
                </c:pt>
                <c:pt idx="11">
                  <c:v>100</c:v>
                </c:pt>
                <c:pt idx="12">
                  <c:v>0</c:v>
                </c:pt>
                <c:pt idx="13">
                  <c:v>0</c:v>
                </c:pt>
              </c:numCache>
            </c:numRef>
          </c:val>
        </c:ser>
        <c:dLbls>
          <c:showLegendKey val="0"/>
          <c:showVal val="0"/>
          <c:showCatName val="0"/>
          <c:showSerName val="0"/>
          <c:showPercent val="0"/>
          <c:showBubbleSize val="0"/>
        </c:dLbls>
        <c:gapWidth val="110"/>
        <c:overlap val="-50"/>
        <c:axId val="626940496"/>
        <c:axId val="626941056"/>
      </c:barChart>
      <c:catAx>
        <c:axId val="62694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6941056"/>
        <c:crosses val="autoZero"/>
        <c:auto val="1"/>
        <c:lblAlgn val="ctr"/>
        <c:lblOffset val="100"/>
        <c:noMultiLvlLbl val="0"/>
      </c:catAx>
      <c:valAx>
        <c:axId val="6269410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26940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baseline="0">
                <a:solidFill>
                  <a:srgbClr val="002060"/>
                </a:solidFill>
                <a:effectLst/>
                <a:latin typeface="Calibri Light" panose="020F0302020204030204" pitchFamily="34" charset="0"/>
              </a:rPr>
              <a:t>Sigurimi i qasjes së qytetarëve në dokumente publike</a:t>
            </a:r>
            <a:endParaRPr lang="en-US" sz="1100" b="1" i="1">
              <a:solidFill>
                <a:srgbClr val="002060"/>
              </a:solidFill>
              <a:effectLst/>
              <a:latin typeface="Calibri Light" panose="020F0302020204030204" pitchFamily="34" charset="0"/>
            </a:endParaRPr>
          </a:p>
        </c:rich>
      </c:tx>
      <c:overlay val="0"/>
      <c:spPr>
        <a:noFill/>
        <a:ln>
          <a:noFill/>
        </a:ln>
        <a:effectLst/>
      </c:spPr>
    </c:title>
    <c:autoTitleDeleted val="0"/>
    <c:plotArea>
      <c:layout/>
      <c:barChart>
        <c:barDir val="col"/>
        <c:grouping val="clustered"/>
        <c:varyColors val="0"/>
        <c:ser>
          <c:idx val="0"/>
          <c:order val="0"/>
          <c:tx>
            <c:strRef>
              <c:f>' Komuna-tregus + ri'!$C$118</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Treguesi 2.2.1</c:v>
                </c:pt>
                <c:pt idx="1">
                  <c:v>Treguesi 2.2.2</c:v>
                </c:pt>
                <c:pt idx="2">
                  <c:v>Treguesi 2.2.3</c:v>
                </c:pt>
                <c:pt idx="3">
                  <c:v>Treguesi 2.2.4</c:v>
                </c:pt>
                <c:pt idx="4">
                  <c:v>Treguesi 2.2.5</c:v>
                </c:pt>
                <c:pt idx="5">
                  <c:v>Treguesi 2.2.6</c:v>
                </c:pt>
                <c:pt idx="6">
                  <c:v>Rezultat 2.2</c:v>
                </c:pt>
              </c:strCache>
            </c:strRef>
          </c:cat>
          <c:val>
            <c:numRef>
              <c:f>' Komuna-tregus + ri'!$C$119:$C$125</c:f>
              <c:numCache>
                <c:formatCode>0.00</c:formatCode>
                <c:ptCount val="7"/>
                <c:pt idx="0">
                  <c:v>74.321919559584572</c:v>
                </c:pt>
                <c:pt idx="1">
                  <c:v>64.116151554490258</c:v>
                </c:pt>
                <c:pt idx="2">
                  <c:v>80</c:v>
                </c:pt>
                <c:pt idx="3">
                  <c:v>74.117647058823508</c:v>
                </c:pt>
                <c:pt idx="4">
                  <c:v>86.829869123167242</c:v>
                </c:pt>
                <c:pt idx="5">
                  <c:v>77.911764705882689</c:v>
                </c:pt>
                <c:pt idx="6">
                  <c:v>75.929764200745907</c:v>
                </c:pt>
              </c:numCache>
            </c:numRef>
          </c:val>
        </c:ser>
        <c:ser>
          <c:idx val="1"/>
          <c:order val="1"/>
          <c:tx>
            <c:strRef>
              <c:f>' Komuna-tregus + ri'!$D$118</c:f>
              <c:strCache>
                <c:ptCount val="1"/>
                <c:pt idx="0">
                  <c:v>2016</c:v>
                </c:pt>
              </c:strCache>
            </c:strRef>
          </c:tx>
          <c:spPr>
            <a:solidFill>
              <a:srgbClr val="00B0F0"/>
            </a:solidFill>
            <a:ln>
              <a:noFill/>
            </a:ln>
            <a:effectLst/>
          </c:spPr>
          <c:invertIfNegative val="0"/>
          <c:dLbls>
            <c:dLbl>
              <c:idx val="2"/>
              <c:layout>
                <c:manualLayout>
                  <c:x val="1.4719412645211693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2266177204343162E-2"/>
                  <c:y val="4.629629629629590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2079118967817623E-2"/>
                  <c:y val="-4.2437781360067467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ri'!$B$119:$B$125</c:f>
              <c:strCache>
                <c:ptCount val="7"/>
                <c:pt idx="0">
                  <c:v>Treguesi 2.2.1</c:v>
                </c:pt>
                <c:pt idx="1">
                  <c:v>Treguesi 2.2.2</c:v>
                </c:pt>
                <c:pt idx="2">
                  <c:v>Treguesi 2.2.3</c:v>
                </c:pt>
                <c:pt idx="3">
                  <c:v>Treguesi 2.2.4</c:v>
                </c:pt>
                <c:pt idx="4">
                  <c:v>Treguesi 2.2.5</c:v>
                </c:pt>
                <c:pt idx="5">
                  <c:v>Treguesi 2.2.6</c:v>
                </c:pt>
                <c:pt idx="6">
                  <c:v>Rezultat 2.2</c:v>
                </c:pt>
              </c:strCache>
            </c:strRef>
          </c:cat>
          <c:val>
            <c:numRef>
              <c:f>' Komuna-tregus + ri'!$D$119:$D$125</c:f>
              <c:numCache>
                <c:formatCode>0.00</c:formatCode>
                <c:ptCount val="7"/>
                <c:pt idx="0">
                  <c:v>90.944598964391076</c:v>
                </c:pt>
                <c:pt idx="1">
                  <c:v>69.382486629720319</c:v>
                </c:pt>
                <c:pt idx="2">
                  <c:v>83</c:v>
                </c:pt>
                <c:pt idx="3">
                  <c:v>62.857142857142634</c:v>
                </c:pt>
                <c:pt idx="4">
                  <c:v>94.14412820762368</c:v>
                </c:pt>
                <c:pt idx="5">
                  <c:v>80.857142857142819</c:v>
                </c:pt>
                <c:pt idx="6">
                  <c:v>80.197583252670071</c:v>
                </c:pt>
              </c:numCache>
            </c:numRef>
          </c:val>
        </c:ser>
        <c:dLbls>
          <c:showLegendKey val="0"/>
          <c:showVal val="0"/>
          <c:showCatName val="0"/>
          <c:showSerName val="0"/>
          <c:showPercent val="0"/>
          <c:showBubbleSize val="0"/>
        </c:dLbls>
        <c:gapWidth val="219"/>
        <c:overlap val="-27"/>
        <c:axId val="618184048"/>
        <c:axId val="618184608"/>
      </c:barChart>
      <c:catAx>
        <c:axId val="61818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184608"/>
        <c:crosses val="autoZero"/>
        <c:auto val="1"/>
        <c:lblAlgn val="ctr"/>
        <c:lblOffset val="100"/>
        <c:noMultiLvlLbl val="0"/>
      </c:catAx>
      <c:valAx>
        <c:axId val="618184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84048"/>
        <c:crosses val="autoZero"/>
        <c:crossBetween val="between"/>
      </c:valAx>
      <c:spPr>
        <a:noFill/>
        <a:ln>
          <a:noFill/>
        </a:ln>
        <a:effectLst/>
      </c:spPr>
    </c:plotArea>
    <c:legend>
      <c:legendPos val="b"/>
      <c:layout>
        <c:manualLayout>
          <c:xMode val="edge"/>
          <c:yMode val="edge"/>
          <c:x val="0.37933398950131236"/>
          <c:y val="0.88483741615631384"/>
          <c:w val="0.2343875765529309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baseline="0">
                <a:effectLst/>
                <a:latin typeface="Calibri Light" panose="020F0302020204030204" pitchFamily="34" charset="0"/>
              </a:rPr>
              <a:t>Sigurimi i masave antikorrupsion ne administraten e komunes</a:t>
            </a:r>
            <a:endParaRPr lang="en-US" sz="1000">
              <a:effectLst/>
              <a:latin typeface="Calibri Light" panose="020F0302020204030204" pitchFamily="34" charset="0"/>
            </a:endParaRPr>
          </a:p>
        </c:rich>
      </c:tx>
      <c:layout>
        <c:manualLayout>
          <c:xMode val="edge"/>
          <c:yMode val="edge"/>
          <c:x val="0.12304082689205134"/>
          <c:y val="0"/>
        </c:manualLayout>
      </c:layout>
      <c:overlay val="0"/>
      <c:spPr>
        <a:noFill/>
        <a:ln>
          <a:noFill/>
        </a:ln>
        <a:effectLst/>
      </c:spPr>
    </c:title>
    <c:autoTitleDeleted val="0"/>
    <c:plotArea>
      <c:layout/>
      <c:barChart>
        <c:barDir val="col"/>
        <c:grouping val="clustered"/>
        <c:varyColors val="0"/>
        <c:ser>
          <c:idx val="0"/>
          <c:order val="0"/>
          <c:spPr>
            <a:solidFill>
              <a:srgbClr val="66FF99"/>
            </a:solidFill>
            <a:ln>
              <a:noFill/>
            </a:ln>
            <a:effectLst/>
          </c:spPr>
          <c:invertIfNegative val="0"/>
          <c:dPt>
            <c:idx val="2"/>
            <c:invertIfNegative val="0"/>
            <c:bubble3D val="0"/>
            <c:spPr>
              <a:solidFill>
                <a:srgbClr val="E1F02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ri'!$B$169:$B$171</c:f>
              <c:strCache>
                <c:ptCount val="3"/>
                <c:pt idx="0">
                  <c:v>Indicator2.4.1</c:v>
                </c:pt>
                <c:pt idx="1">
                  <c:v>Indicator2.4.2</c:v>
                </c:pt>
                <c:pt idx="2">
                  <c:v>Outcome 2.4</c:v>
                </c:pt>
              </c:strCache>
            </c:strRef>
          </c:cat>
          <c:val>
            <c:numRef>
              <c:f>' Komuna-tregus + ri'!$C$169:$C$171</c:f>
              <c:numCache>
                <c:formatCode>0.00</c:formatCode>
                <c:ptCount val="3"/>
                <c:pt idx="0">
                  <c:v>27.857142857142829</c:v>
                </c:pt>
                <c:pt idx="1">
                  <c:v>35.294117647058926</c:v>
                </c:pt>
                <c:pt idx="2" formatCode="General">
                  <c:v>31.6</c:v>
                </c:pt>
              </c:numCache>
            </c:numRef>
          </c:val>
        </c:ser>
        <c:dLbls>
          <c:showLegendKey val="0"/>
          <c:showVal val="0"/>
          <c:showCatName val="0"/>
          <c:showSerName val="0"/>
          <c:showPercent val="0"/>
          <c:showBubbleSize val="0"/>
        </c:dLbls>
        <c:gapWidth val="219"/>
        <c:overlap val="-27"/>
        <c:axId val="618186848"/>
        <c:axId val="618187408"/>
      </c:barChart>
      <c:catAx>
        <c:axId val="61818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187408"/>
        <c:crosses val="autoZero"/>
        <c:auto val="1"/>
        <c:lblAlgn val="ctr"/>
        <c:lblOffset val="100"/>
        <c:noMultiLvlLbl val="0"/>
      </c:catAx>
      <c:valAx>
        <c:axId val="61818740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18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1" u="none" strike="noStrike" kern="1200" spc="0" baseline="0">
                <a:solidFill>
                  <a:srgbClr val="002060"/>
                </a:solidFill>
                <a:latin typeface="Calibri Light" panose="020F0302020204030204" pitchFamily="34" charset="0"/>
                <a:ea typeface="+mn-ea"/>
                <a:cs typeface="+mn-cs"/>
              </a:defRPr>
            </a:pPr>
            <a:r>
              <a:rPr lang="en-US" sz="1100" b="1" i="1">
                <a:solidFill>
                  <a:srgbClr val="002060"/>
                </a:solidFill>
                <a:latin typeface="Calibri Light" panose="020F0302020204030204" pitchFamily="34" charset="0"/>
              </a:rPr>
              <a:t>Ofrimi i shërbimeve sociale dhe familjare</a:t>
            </a:r>
          </a:p>
        </c:rich>
      </c:tx>
      <c:layout>
        <c:manualLayout>
          <c:xMode val="edge"/>
          <c:yMode val="edge"/>
          <c:x val="0.18521708223972042"/>
          <c:y val="3.2407407407407461E-2"/>
        </c:manualLayout>
      </c:layout>
      <c:overlay val="0"/>
      <c:spPr>
        <a:noFill/>
        <a:ln>
          <a:noFill/>
        </a:ln>
        <a:effectLst/>
      </c:spPr>
    </c:title>
    <c:autoTitleDeleted val="0"/>
    <c:plotArea>
      <c:layout/>
      <c:barChart>
        <c:barDir val="col"/>
        <c:grouping val="clustered"/>
        <c:varyColors val="0"/>
        <c:ser>
          <c:idx val="0"/>
          <c:order val="0"/>
          <c:tx>
            <c:strRef>
              <c:f>' Komuna-tregus + ri'!$N$94</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Treguesi 3.2.1</c:v>
                </c:pt>
                <c:pt idx="1">
                  <c:v>Treguesi 3.2.2</c:v>
                </c:pt>
                <c:pt idx="2">
                  <c:v>Treguesi 3.2.3</c:v>
                </c:pt>
                <c:pt idx="3">
                  <c:v>Treguesi 3.2.4</c:v>
                </c:pt>
                <c:pt idx="4">
                  <c:v>Rezulatat 3.2</c:v>
                </c:pt>
              </c:strCache>
            </c:strRef>
          </c:cat>
          <c:val>
            <c:numRef>
              <c:f>' Komuna-tregus + ri'!$N$95:$N$99</c:f>
              <c:numCache>
                <c:formatCode>0.00</c:formatCode>
                <c:ptCount val="5"/>
                <c:pt idx="0">
                  <c:v>30.227357982772027</c:v>
                </c:pt>
                <c:pt idx="1">
                  <c:v>3.10996845471356</c:v>
                </c:pt>
                <c:pt idx="2">
                  <c:v>20.869116263543884</c:v>
                </c:pt>
                <c:pt idx="3">
                  <c:v>64.078947368420387</c:v>
                </c:pt>
                <c:pt idx="4" formatCode="General">
                  <c:v>29.57</c:v>
                </c:pt>
              </c:numCache>
            </c:numRef>
          </c:val>
        </c:ser>
        <c:ser>
          <c:idx val="1"/>
          <c:order val="1"/>
          <c:tx>
            <c:strRef>
              <c:f>' Komuna-tregus + ri'!$O$94</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ri'!$M$95:$M$99</c:f>
              <c:strCache>
                <c:ptCount val="5"/>
                <c:pt idx="0">
                  <c:v>Treguesi 3.2.1</c:v>
                </c:pt>
                <c:pt idx="1">
                  <c:v>Treguesi 3.2.2</c:v>
                </c:pt>
                <c:pt idx="2">
                  <c:v>Treguesi 3.2.3</c:v>
                </c:pt>
                <c:pt idx="3">
                  <c:v>Treguesi 3.2.4</c:v>
                </c:pt>
                <c:pt idx="4">
                  <c:v>Rezulatat 3.2</c:v>
                </c:pt>
              </c:strCache>
            </c:strRef>
          </c:cat>
          <c:val>
            <c:numRef>
              <c:f>' Komuna-tregus + ri'!$O$95:$O$99</c:f>
              <c:numCache>
                <c:formatCode>0.00</c:formatCode>
                <c:ptCount val="5"/>
                <c:pt idx="0">
                  <c:v>31.600692691370099</c:v>
                </c:pt>
                <c:pt idx="1">
                  <c:v>2.4708234331356156</c:v>
                </c:pt>
                <c:pt idx="2">
                  <c:v>23.054482037864553</c:v>
                </c:pt>
                <c:pt idx="3">
                  <c:v>58.423012615899069</c:v>
                </c:pt>
                <c:pt idx="4" formatCode="General">
                  <c:v>28.89</c:v>
                </c:pt>
              </c:numCache>
            </c:numRef>
          </c:val>
        </c:ser>
        <c:dLbls>
          <c:showLegendKey val="0"/>
          <c:showVal val="0"/>
          <c:showCatName val="0"/>
          <c:showSerName val="0"/>
          <c:showPercent val="0"/>
          <c:showBubbleSize val="0"/>
        </c:dLbls>
        <c:gapWidth val="80"/>
        <c:overlap val="-27"/>
        <c:axId val="618190208"/>
        <c:axId val="618190768"/>
      </c:barChart>
      <c:catAx>
        <c:axId val="61819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768"/>
        <c:crosses val="autoZero"/>
        <c:auto val="1"/>
        <c:lblAlgn val="ctr"/>
        <c:lblOffset val="100"/>
        <c:noMultiLvlLbl val="0"/>
      </c:catAx>
      <c:valAx>
        <c:axId val="618190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819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spc="0" baseline="0">
                <a:solidFill>
                  <a:srgbClr val="002060"/>
                </a:solidFill>
                <a:latin typeface="Calibri Light" panose="020F0302020204030204" pitchFamily="34" charset="0"/>
                <a:ea typeface="+mn-ea"/>
                <a:cs typeface="+mn-cs"/>
              </a:defRPr>
            </a:pPr>
            <a:r>
              <a:rPr lang="en-US" sz="1000" b="1" i="1">
                <a:solidFill>
                  <a:srgbClr val="002060"/>
                </a:solidFill>
                <a:latin typeface="Calibri Light" panose="020F0302020204030204" pitchFamily="34" charset="0"/>
              </a:rPr>
              <a:t>Mbrojtja e qytetarëve dhe e pasurisë së tyre nga fatkeqësitë</a:t>
            </a:r>
          </a:p>
        </c:rich>
      </c:tx>
      <c:layout>
        <c:manualLayout>
          <c:xMode val="edge"/>
          <c:yMode val="edge"/>
          <c:x val="0.1644791666666667"/>
          <c:y val="0"/>
        </c:manualLayout>
      </c:layout>
      <c:overlay val="0"/>
      <c:spPr>
        <a:noFill/>
        <a:ln>
          <a:noFill/>
        </a:ln>
        <a:effectLst/>
      </c:spPr>
    </c:title>
    <c:autoTitleDeleted val="0"/>
    <c:plotArea>
      <c:layout/>
      <c:barChart>
        <c:barDir val="col"/>
        <c:grouping val="clustered"/>
        <c:varyColors val="0"/>
        <c:ser>
          <c:idx val="0"/>
          <c:order val="0"/>
          <c:tx>
            <c:strRef>
              <c:f>' Komuna-tregus + ri'!$AA$83</c:f>
              <c:strCache>
                <c:ptCount val="1"/>
                <c:pt idx="0">
                  <c:v>2017</c:v>
                </c:pt>
              </c:strCache>
            </c:strRef>
          </c:tx>
          <c:spPr>
            <a:solidFill>
              <a:srgbClr val="66FF9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Treguesi 5.1.1</c:v>
                </c:pt>
                <c:pt idx="1">
                  <c:v>Treguesi 5.1.2</c:v>
                </c:pt>
                <c:pt idx="2">
                  <c:v>Rezultat 5.1</c:v>
                </c:pt>
              </c:strCache>
            </c:strRef>
          </c:cat>
          <c:val>
            <c:numRef>
              <c:f>' Komuna-tregus + ri'!$AA$84:$AA$86</c:f>
              <c:numCache>
                <c:formatCode>0.00</c:formatCode>
                <c:ptCount val="3"/>
                <c:pt idx="0">
                  <c:v>62.3936277059586</c:v>
                </c:pt>
                <c:pt idx="1">
                  <c:v>90.700464817548578</c:v>
                </c:pt>
                <c:pt idx="2">
                  <c:v>77.569999999999993</c:v>
                </c:pt>
              </c:numCache>
            </c:numRef>
          </c:val>
        </c:ser>
        <c:ser>
          <c:idx val="1"/>
          <c:order val="1"/>
          <c:tx>
            <c:strRef>
              <c:f>' Komuna-tregus + ri'!$AB$83</c:f>
              <c:strCache>
                <c:ptCount val="1"/>
                <c:pt idx="0">
                  <c:v>2016</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Komuna-tregus + ri'!$Z$84:$Z$86</c:f>
              <c:strCache>
                <c:ptCount val="3"/>
                <c:pt idx="0">
                  <c:v>Treguesi 5.1.1</c:v>
                </c:pt>
                <c:pt idx="1">
                  <c:v>Treguesi 5.1.2</c:v>
                </c:pt>
                <c:pt idx="2">
                  <c:v>Rezultat 5.1</c:v>
                </c:pt>
              </c:strCache>
            </c:strRef>
          </c:cat>
          <c:val>
            <c:numRef>
              <c:f>' Komuna-tregus + ri'!$AB$84:$AB$86</c:f>
              <c:numCache>
                <c:formatCode>0.00</c:formatCode>
                <c:ptCount val="3"/>
                <c:pt idx="0">
                  <c:v>61.439452057309374</c:v>
                </c:pt>
                <c:pt idx="1">
                  <c:v>92.212516006027386</c:v>
                </c:pt>
                <c:pt idx="2">
                  <c:v>76.825984031668185</c:v>
                </c:pt>
              </c:numCache>
            </c:numRef>
          </c:val>
        </c:ser>
        <c:dLbls>
          <c:showLegendKey val="0"/>
          <c:showVal val="0"/>
          <c:showCatName val="0"/>
          <c:showSerName val="0"/>
          <c:showPercent val="0"/>
          <c:showBubbleSize val="0"/>
        </c:dLbls>
        <c:gapWidth val="150"/>
        <c:overlap val="-100"/>
        <c:axId val="618193568"/>
        <c:axId val="618194128"/>
      </c:barChart>
      <c:catAx>
        <c:axId val="61819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194128"/>
        <c:crosses val="autoZero"/>
        <c:auto val="1"/>
        <c:lblAlgn val="ctr"/>
        <c:lblOffset val="100"/>
        <c:noMultiLvlLbl val="0"/>
      </c:catAx>
      <c:valAx>
        <c:axId val="618194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1819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61AA-5BE2-4B03-9E07-0B28B93C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28931</Words>
  <Characters>164910</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haxhi.krasniqi</dc:creator>
  <cp:lastModifiedBy>Lazar Mitic</cp:lastModifiedBy>
  <cp:revision>2</cp:revision>
  <dcterms:created xsi:type="dcterms:W3CDTF">2018-07-20T12:37:00Z</dcterms:created>
  <dcterms:modified xsi:type="dcterms:W3CDTF">2018-07-20T12:37:00Z</dcterms:modified>
</cp:coreProperties>
</file>