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8F2" w:rsidRPr="004D0576" w:rsidRDefault="002B686F" w:rsidP="00FE7749">
      <w:pPr>
        <w:rPr>
          <w:rFonts w:asciiTheme="minorHAnsi" w:hAnsiTheme="minorHAnsi"/>
          <w:color w:val="000000" w:themeColor="text1"/>
        </w:rPr>
        <w:sectPr w:rsidR="003408F2" w:rsidRPr="004D0576" w:rsidSect="006028A9">
          <w:headerReference w:type="default" r:id="rId7"/>
          <w:footerReference w:type="default" r:id="rId8"/>
          <w:pgSz w:w="12240" w:h="15840"/>
          <w:pgMar w:top="1530" w:right="1800" w:bottom="1440" w:left="1800" w:header="720" w:footer="720" w:gutter="0"/>
          <w:cols w:space="720"/>
          <w:titlePg/>
          <w:docGrid w:linePitch="360"/>
        </w:sectPr>
      </w:pPr>
      <w:bookmarkStart w:id="0" w:name="_GoBack"/>
      <w:bookmarkEnd w:id="0"/>
      <w:r>
        <w:rPr>
          <w:rFonts w:asciiTheme="minorHAnsi" w:hAnsiTheme="minorHAnsi"/>
          <w:noProof/>
          <w:color w:val="000000" w:themeColor="text1"/>
          <w:lang w:val="en-US"/>
        </w:rPr>
        <mc:AlternateContent>
          <mc:Choice Requires="wps">
            <w:drawing>
              <wp:anchor distT="0" distB="0" distL="114300" distR="114300" simplePos="0" relativeHeight="251658240" behindDoc="0" locked="0" layoutInCell="1" allowOverlap="1">
                <wp:simplePos x="0" y="0"/>
                <wp:positionH relativeFrom="column">
                  <wp:posOffset>415290</wp:posOffset>
                </wp:positionH>
                <wp:positionV relativeFrom="paragraph">
                  <wp:posOffset>-84455</wp:posOffset>
                </wp:positionV>
                <wp:extent cx="3109595" cy="1186180"/>
                <wp:effectExtent l="0" t="1270" r="0" b="317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9595" cy="1186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025F" w:rsidRPr="007014AD" w:rsidRDefault="008C025F" w:rsidP="00C82B69">
                            <w:pPr>
                              <w:rPr>
                                <w:rFonts w:ascii="Book Antiqua" w:eastAsia="Batang" w:hAnsi="Book Antiqua"/>
                                <w:b/>
                                <w:bCs/>
                                <w:szCs w:val="32"/>
                                <w:lang w:val="sv-SE"/>
                              </w:rPr>
                            </w:pPr>
                            <w:r w:rsidRPr="007014AD">
                              <w:rPr>
                                <w:rFonts w:ascii="Book Antiqua" w:hAnsi="Book Antiqua" w:cs="Book Antiqua"/>
                                <w:b/>
                                <w:bCs/>
                                <w:szCs w:val="32"/>
                                <w:lang w:val="de-DE"/>
                              </w:rPr>
                              <w:t>Republika e Kosovës</w:t>
                            </w:r>
                          </w:p>
                          <w:p w:rsidR="008C025F" w:rsidRPr="007014AD" w:rsidRDefault="008C025F" w:rsidP="00C82B69">
                            <w:pPr>
                              <w:rPr>
                                <w:rFonts w:ascii="Book Antiqua" w:hAnsi="Book Antiqua" w:cs="Book Antiqua"/>
                                <w:b/>
                                <w:bCs/>
                                <w:sz w:val="22"/>
                                <w:szCs w:val="26"/>
                                <w:lang w:val="sv-SE"/>
                              </w:rPr>
                            </w:pPr>
                            <w:r w:rsidRPr="007014AD">
                              <w:rPr>
                                <w:rFonts w:eastAsia="Batang"/>
                                <w:b/>
                                <w:bCs/>
                                <w:sz w:val="22"/>
                                <w:szCs w:val="26"/>
                                <w:lang w:val="sv-SE"/>
                              </w:rPr>
                              <w:t>Republika Kosova-</w:t>
                            </w:r>
                            <w:r w:rsidRPr="007014AD">
                              <w:rPr>
                                <w:b/>
                                <w:bCs/>
                                <w:sz w:val="22"/>
                                <w:szCs w:val="26"/>
                                <w:lang w:val="sv-SE"/>
                              </w:rPr>
                              <w:t xml:space="preserve">Republic of </w:t>
                            </w:r>
                            <w:r w:rsidRPr="007014AD">
                              <w:rPr>
                                <w:b/>
                                <w:bCs/>
                                <w:sz w:val="22"/>
                                <w:szCs w:val="26"/>
                                <w:lang w:val="de-DE"/>
                              </w:rPr>
                              <w:t>Kosovo</w:t>
                            </w:r>
                          </w:p>
                          <w:p w:rsidR="008C025F" w:rsidRPr="007014AD" w:rsidRDefault="00933D46" w:rsidP="00C82B69">
                            <w:pPr>
                              <w:pStyle w:val="Title"/>
                              <w:jc w:val="left"/>
                              <w:rPr>
                                <w:rFonts w:ascii="Book Antiqua" w:hAnsi="Book Antiqua" w:cs="Book Antiqua"/>
                                <w:i/>
                                <w:iCs/>
                                <w:sz w:val="20"/>
                              </w:rPr>
                            </w:pPr>
                            <w:r w:rsidRPr="007014AD">
                              <w:rPr>
                                <w:rFonts w:ascii="Book Antiqua" w:hAnsi="Book Antiqua" w:cs="Book Antiqua"/>
                                <w:i/>
                                <w:iCs/>
                                <w:sz w:val="20"/>
                              </w:rPr>
                              <w:t>Reverie</w:t>
                            </w:r>
                            <w:r w:rsidR="008C025F" w:rsidRPr="007014AD">
                              <w:rPr>
                                <w:rFonts w:ascii="Book Antiqua" w:hAnsi="Book Antiqua" w:cs="Book Antiqua"/>
                                <w:i/>
                                <w:iCs/>
                                <w:sz w:val="20"/>
                              </w:rPr>
                              <w:t xml:space="preserve"> - Vlada - Government </w:t>
                            </w:r>
                          </w:p>
                          <w:p w:rsidR="008C025F" w:rsidRPr="007014AD" w:rsidRDefault="008C025F" w:rsidP="00C82B69">
                            <w:pPr>
                              <w:rPr>
                                <w:rFonts w:ascii="Book Antiqua" w:hAnsi="Book Antiqua" w:cs="Book Antiqua"/>
                                <w:i/>
                                <w:iCs/>
                                <w:sz w:val="20"/>
                              </w:rPr>
                            </w:pPr>
                          </w:p>
                          <w:p w:rsidR="008C025F" w:rsidRPr="007014AD" w:rsidRDefault="008C025F" w:rsidP="00C82B69">
                            <w:pPr>
                              <w:rPr>
                                <w:rFonts w:ascii="Book Antiqua" w:hAnsi="Book Antiqua" w:cs="Book Antiqua"/>
                                <w:i/>
                                <w:iCs/>
                                <w:sz w:val="20"/>
                              </w:rPr>
                            </w:pPr>
                            <w:r w:rsidRPr="007014AD">
                              <w:rPr>
                                <w:rFonts w:ascii="Book Antiqua" w:hAnsi="Book Antiqua" w:cs="Book Antiqua"/>
                                <w:i/>
                                <w:iCs/>
                                <w:sz w:val="20"/>
                              </w:rPr>
                              <w:t>Ministria e Administrimit të Pushtetit Lokal</w:t>
                            </w:r>
                          </w:p>
                          <w:p w:rsidR="008C025F" w:rsidRPr="007014AD" w:rsidRDefault="008C025F" w:rsidP="00C82B69">
                            <w:pPr>
                              <w:rPr>
                                <w:rFonts w:ascii="Book Antiqua" w:hAnsi="Book Antiqua" w:cs="Book Antiqua"/>
                                <w:i/>
                                <w:iCs/>
                                <w:sz w:val="20"/>
                              </w:rPr>
                            </w:pPr>
                            <w:r w:rsidRPr="007014AD">
                              <w:rPr>
                                <w:rFonts w:ascii="Book Antiqua" w:hAnsi="Book Antiqua" w:cs="Book Antiqua"/>
                                <w:i/>
                                <w:iCs/>
                                <w:sz w:val="20"/>
                              </w:rPr>
                              <w:t>Ministarstvo Administracije Lokalne Samouprave</w:t>
                            </w:r>
                          </w:p>
                          <w:p w:rsidR="008C025F" w:rsidRPr="007014AD" w:rsidRDefault="008C025F" w:rsidP="00C82B69">
                            <w:pPr>
                              <w:rPr>
                                <w:rFonts w:ascii="Book Antiqua" w:hAnsi="Book Antiqua" w:cs="Book Antiqua"/>
                                <w:i/>
                                <w:iCs/>
                                <w:sz w:val="20"/>
                              </w:rPr>
                            </w:pPr>
                            <w:r w:rsidRPr="007014AD">
                              <w:rPr>
                                <w:rFonts w:ascii="Book Antiqua" w:hAnsi="Book Antiqua" w:cs="Book Antiqua"/>
                                <w:i/>
                                <w:iCs/>
                                <w:sz w:val="20"/>
                              </w:rPr>
                              <w:t xml:space="preserve">Ministry of Local Government Administration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2.7pt;margin-top:-6.65pt;width:244.85pt;height:9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" stroked="f">
                <v:textbox>
                  <w:txbxContent>
                    <w:p w:rsidR="008C025F" w:rsidRPr="007014AD" w:rsidRDefault="008C025F" w:rsidP="00C82B69">
                      <w:pPr>
                        <w:rPr>
                          <w:rFonts w:ascii="Book Antiqua" w:eastAsia="Batang" w:hAnsi="Book Antiqua"/>
                          <w:b/>
                          <w:bCs/>
                          <w:szCs w:val="32"/>
                          <w:lang w:val="sv-SE"/>
                        </w:rPr>
                      </w:pPr>
                      <w:r w:rsidRPr="007014AD">
                        <w:rPr>
                          <w:rFonts w:ascii="Book Antiqua" w:hAnsi="Book Antiqua" w:cs="Book Antiqua"/>
                          <w:b/>
                          <w:bCs/>
                          <w:szCs w:val="32"/>
                          <w:lang w:val="de-DE"/>
                        </w:rPr>
                        <w:t>Republika e Kosovës</w:t>
                      </w:r>
                    </w:p>
                    <w:p w:rsidR="008C025F" w:rsidRPr="007014AD" w:rsidRDefault="008C025F" w:rsidP="00C82B69">
                      <w:pPr>
                        <w:rPr>
                          <w:rFonts w:ascii="Book Antiqua" w:hAnsi="Book Antiqua" w:cs="Book Antiqua"/>
                          <w:b/>
                          <w:bCs/>
                          <w:sz w:val="22"/>
                          <w:szCs w:val="26"/>
                          <w:lang w:val="sv-SE"/>
                        </w:rPr>
                      </w:pPr>
                      <w:r w:rsidRPr="007014AD">
                        <w:rPr>
                          <w:rFonts w:eastAsia="Batang"/>
                          <w:b/>
                          <w:bCs/>
                          <w:sz w:val="22"/>
                          <w:szCs w:val="26"/>
                          <w:lang w:val="sv-SE"/>
                        </w:rPr>
                        <w:t>Republika Kosova-</w:t>
                      </w:r>
                      <w:r w:rsidRPr="007014AD">
                        <w:rPr>
                          <w:b/>
                          <w:bCs/>
                          <w:sz w:val="22"/>
                          <w:szCs w:val="26"/>
                          <w:lang w:val="sv-SE"/>
                        </w:rPr>
                        <w:t xml:space="preserve">Republic of </w:t>
                      </w:r>
                      <w:r w:rsidRPr="007014AD">
                        <w:rPr>
                          <w:b/>
                          <w:bCs/>
                          <w:sz w:val="22"/>
                          <w:szCs w:val="26"/>
                          <w:lang w:val="de-DE"/>
                        </w:rPr>
                        <w:t>Kosovo</w:t>
                      </w:r>
                    </w:p>
                    <w:p w:rsidR="008C025F" w:rsidRPr="007014AD" w:rsidRDefault="00933D46" w:rsidP="00C82B69">
                      <w:pPr>
                        <w:pStyle w:val="Title"/>
                        <w:jc w:val="left"/>
                        <w:rPr>
                          <w:rFonts w:ascii="Book Antiqua" w:hAnsi="Book Antiqua" w:cs="Book Antiqua"/>
                          <w:i/>
                          <w:iCs/>
                          <w:sz w:val="20"/>
                        </w:rPr>
                      </w:pPr>
                      <w:r w:rsidRPr="007014AD">
                        <w:rPr>
                          <w:rFonts w:ascii="Book Antiqua" w:hAnsi="Book Antiqua" w:cs="Book Antiqua"/>
                          <w:i/>
                          <w:iCs/>
                          <w:sz w:val="20"/>
                        </w:rPr>
                        <w:t>Reverie</w:t>
                      </w:r>
                      <w:r w:rsidR="008C025F" w:rsidRPr="007014AD">
                        <w:rPr>
                          <w:rFonts w:ascii="Book Antiqua" w:hAnsi="Book Antiqua" w:cs="Book Antiqua"/>
                          <w:i/>
                          <w:iCs/>
                          <w:sz w:val="20"/>
                        </w:rPr>
                        <w:t xml:space="preserve"> - Vlada - Government </w:t>
                      </w:r>
                    </w:p>
                    <w:p w:rsidR="008C025F" w:rsidRPr="007014AD" w:rsidRDefault="008C025F" w:rsidP="00C82B69">
                      <w:pPr>
                        <w:rPr>
                          <w:rFonts w:ascii="Book Antiqua" w:hAnsi="Book Antiqua" w:cs="Book Antiqua"/>
                          <w:i/>
                          <w:iCs/>
                          <w:sz w:val="20"/>
                        </w:rPr>
                      </w:pPr>
                    </w:p>
                    <w:p w:rsidR="008C025F" w:rsidRPr="007014AD" w:rsidRDefault="008C025F" w:rsidP="00C82B69">
                      <w:pPr>
                        <w:rPr>
                          <w:rFonts w:ascii="Book Antiqua" w:hAnsi="Book Antiqua" w:cs="Book Antiqua"/>
                          <w:i/>
                          <w:iCs/>
                          <w:sz w:val="20"/>
                        </w:rPr>
                      </w:pPr>
                      <w:r w:rsidRPr="007014AD">
                        <w:rPr>
                          <w:rFonts w:ascii="Book Antiqua" w:hAnsi="Book Antiqua" w:cs="Book Antiqua"/>
                          <w:i/>
                          <w:iCs/>
                          <w:sz w:val="20"/>
                        </w:rPr>
                        <w:t>Ministria e Administrimit të Pushtetit Lokal</w:t>
                      </w:r>
                    </w:p>
                    <w:p w:rsidR="008C025F" w:rsidRPr="007014AD" w:rsidRDefault="008C025F" w:rsidP="00C82B69">
                      <w:pPr>
                        <w:rPr>
                          <w:rFonts w:ascii="Book Antiqua" w:hAnsi="Book Antiqua" w:cs="Book Antiqua"/>
                          <w:i/>
                          <w:iCs/>
                          <w:sz w:val="20"/>
                        </w:rPr>
                      </w:pPr>
                      <w:r w:rsidRPr="007014AD">
                        <w:rPr>
                          <w:rFonts w:ascii="Book Antiqua" w:hAnsi="Book Antiqua" w:cs="Book Antiqua"/>
                          <w:i/>
                          <w:iCs/>
                          <w:sz w:val="20"/>
                        </w:rPr>
                        <w:t>Ministarstvo Administracije Lokalne Samouprave</w:t>
                      </w:r>
                    </w:p>
                    <w:p w:rsidR="008C025F" w:rsidRPr="007014AD" w:rsidRDefault="008C025F" w:rsidP="00C82B69">
                      <w:pPr>
                        <w:rPr>
                          <w:rFonts w:ascii="Book Antiqua" w:hAnsi="Book Antiqua" w:cs="Book Antiqua"/>
                          <w:i/>
                          <w:iCs/>
                          <w:sz w:val="20"/>
                        </w:rPr>
                      </w:pPr>
                      <w:r w:rsidRPr="007014AD">
                        <w:rPr>
                          <w:rFonts w:ascii="Book Antiqua" w:hAnsi="Book Antiqua" w:cs="Book Antiqua"/>
                          <w:i/>
                          <w:iCs/>
                          <w:sz w:val="20"/>
                        </w:rPr>
                        <w:t xml:space="preserve">Ministry of Local Government Administration  </w:t>
                      </w:r>
                    </w:p>
                  </w:txbxContent>
                </v:textbox>
              </v:shape>
            </w:pict>
          </mc:Fallback>
        </mc:AlternateContent>
      </w:r>
      <w:r w:rsidR="004D0576">
        <w:rPr>
          <w:rFonts w:asciiTheme="minorHAnsi" w:hAnsiTheme="minorHAnsi"/>
          <w:noProof/>
          <w:color w:val="000000" w:themeColor="text1"/>
          <w:lang w:val="en-US"/>
        </w:rPr>
        <w:drawing>
          <wp:anchor distT="0" distB="0" distL="114300" distR="114300" simplePos="0" relativeHeight="251657216" behindDoc="1" locked="0" layoutInCell="1" allowOverlap="1">
            <wp:simplePos x="0" y="0"/>
            <wp:positionH relativeFrom="column">
              <wp:posOffset>-523240</wp:posOffset>
            </wp:positionH>
            <wp:positionV relativeFrom="paragraph">
              <wp:posOffset>-84455</wp:posOffset>
            </wp:positionV>
            <wp:extent cx="882650" cy="977265"/>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82650" cy="977265"/>
                    </a:xfrm>
                    <a:prstGeom prst="rect">
                      <a:avLst/>
                    </a:prstGeom>
                    <a:noFill/>
                  </pic:spPr>
                </pic:pic>
              </a:graphicData>
            </a:graphic>
          </wp:anchor>
        </w:drawing>
      </w:r>
      <w:r w:rsidR="004B20BB" w:rsidRPr="004D0576">
        <w:rPr>
          <w:rFonts w:asciiTheme="minorHAnsi" w:hAnsiTheme="minorHAnsi"/>
          <w:color w:val="000000" w:themeColor="text1"/>
        </w:rPr>
        <w:t>p</w:t>
      </w:r>
    </w:p>
    <w:p w:rsidR="00A430DB" w:rsidRPr="004D0576" w:rsidRDefault="00A430DB" w:rsidP="00FE7749">
      <w:pPr>
        <w:rPr>
          <w:rFonts w:asciiTheme="minorHAnsi" w:hAnsiTheme="minorHAnsi"/>
          <w:color w:val="000000" w:themeColor="text1"/>
        </w:rPr>
      </w:pPr>
    </w:p>
    <w:p w:rsidR="00A430DB" w:rsidRPr="004D0576" w:rsidRDefault="00A430DB" w:rsidP="00FE7749">
      <w:pPr>
        <w:rPr>
          <w:rFonts w:asciiTheme="minorHAnsi" w:hAnsiTheme="minorHAnsi"/>
          <w:color w:val="000000" w:themeColor="text1"/>
        </w:rPr>
      </w:pPr>
    </w:p>
    <w:p w:rsidR="00770B2E" w:rsidRPr="004D0576" w:rsidRDefault="002B686F" w:rsidP="00FE7749">
      <w:pPr>
        <w:jc w:val="center"/>
        <w:rPr>
          <w:rFonts w:asciiTheme="minorHAnsi" w:hAnsiTheme="minorHAnsi"/>
          <w:color w:val="000000" w:themeColor="text1"/>
        </w:rPr>
      </w:pPr>
      <w:r>
        <w:rPr>
          <w:rFonts w:asciiTheme="minorHAnsi" w:hAnsiTheme="minorHAnsi"/>
          <w:noProof/>
          <w:color w:val="000000" w:themeColor="text1"/>
          <w:lang w:val="en-US"/>
        </w:rPr>
        <mc:AlternateContent>
          <mc:Choice Requires="wps">
            <w:drawing>
              <wp:anchor distT="0" distB="0" distL="114300" distR="114300" simplePos="0" relativeHeight="251659264" behindDoc="0" locked="0" layoutInCell="1" allowOverlap="1">
                <wp:simplePos x="0" y="0"/>
                <wp:positionH relativeFrom="column">
                  <wp:posOffset>4129405</wp:posOffset>
                </wp:positionH>
                <wp:positionV relativeFrom="paragraph">
                  <wp:posOffset>1096645</wp:posOffset>
                </wp:positionV>
                <wp:extent cx="1840865" cy="261620"/>
                <wp:effectExtent l="0" t="0" r="190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25F" w:rsidRPr="00AA0615" w:rsidRDefault="008C025F" w:rsidP="00623390">
                            <w:pPr>
                              <w:jc w:val="right"/>
                              <w:rPr>
                                <w:rFonts w:ascii="Calibri" w:hAnsi="Calibri"/>
                                <w:color w:val="000000"/>
                              </w:rPr>
                            </w:pPr>
                            <w:r>
                              <w:rPr>
                                <w:rFonts w:ascii="Calibri" w:hAnsi="Calibri" w:cs="Book Antiqua"/>
                                <w:color w:val="000000"/>
                                <w:sz w:val="22"/>
                                <w:szCs w:val="22"/>
                              </w:rPr>
                              <w:t>Prishtinë, 30</w:t>
                            </w:r>
                            <w:r w:rsidRPr="00AA0615">
                              <w:rPr>
                                <w:rFonts w:ascii="Calibri" w:hAnsi="Calibri" w:cs="Book Antiqua"/>
                                <w:color w:val="000000"/>
                                <w:sz w:val="22"/>
                                <w:szCs w:val="22"/>
                              </w:rPr>
                              <w:t xml:space="preserve"> </w:t>
                            </w:r>
                            <w:r>
                              <w:rPr>
                                <w:rFonts w:ascii="Calibri" w:hAnsi="Calibri" w:cs="Book Antiqua"/>
                                <w:color w:val="000000"/>
                                <w:sz w:val="22"/>
                                <w:szCs w:val="22"/>
                              </w:rPr>
                              <w:t>Shtator</w:t>
                            </w:r>
                            <w:r w:rsidRPr="00AA0615">
                              <w:rPr>
                                <w:rFonts w:ascii="Calibri" w:hAnsi="Calibri" w:cs="Book Antiqua"/>
                                <w:color w:val="000000"/>
                                <w:sz w:val="22"/>
                                <w:szCs w:val="22"/>
                              </w:rPr>
                              <w:t xml:space="preserve"> 2013</w:t>
                            </w:r>
                            <w:r w:rsidRPr="00AA0615">
                              <w:rPr>
                                <w:rFonts w:ascii="Calibri" w:hAnsi="Calibri"/>
                                <w:color w:val="00000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25.15pt;margin-top:86.35pt;width:144.9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z+uQ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" filled="f" stroked="f">
                <v:textbox>
                  <w:txbxContent>
                    <w:p w:rsidR="008C025F" w:rsidRPr="00AA0615" w:rsidRDefault="008C025F" w:rsidP="00623390">
                      <w:pPr>
                        <w:jc w:val="right"/>
                        <w:rPr>
                          <w:rFonts w:ascii="Calibri" w:hAnsi="Calibri"/>
                          <w:color w:val="000000"/>
                        </w:rPr>
                      </w:pPr>
                      <w:r>
                        <w:rPr>
                          <w:rFonts w:ascii="Calibri" w:hAnsi="Calibri" w:cs="Book Antiqua"/>
                          <w:color w:val="000000"/>
                          <w:sz w:val="22"/>
                          <w:szCs w:val="22"/>
                        </w:rPr>
                        <w:t>Prishtinë, 30</w:t>
                      </w:r>
                      <w:r w:rsidRPr="00AA0615">
                        <w:rPr>
                          <w:rFonts w:ascii="Calibri" w:hAnsi="Calibri" w:cs="Book Antiqua"/>
                          <w:color w:val="000000"/>
                          <w:sz w:val="22"/>
                          <w:szCs w:val="22"/>
                        </w:rPr>
                        <w:t xml:space="preserve"> </w:t>
                      </w:r>
                      <w:r>
                        <w:rPr>
                          <w:rFonts w:ascii="Calibri" w:hAnsi="Calibri" w:cs="Book Antiqua"/>
                          <w:color w:val="000000"/>
                          <w:sz w:val="22"/>
                          <w:szCs w:val="22"/>
                        </w:rPr>
                        <w:t>Shtator</w:t>
                      </w:r>
                      <w:r w:rsidRPr="00AA0615">
                        <w:rPr>
                          <w:rFonts w:ascii="Calibri" w:hAnsi="Calibri" w:cs="Book Antiqua"/>
                          <w:color w:val="000000"/>
                          <w:sz w:val="22"/>
                          <w:szCs w:val="22"/>
                        </w:rPr>
                        <w:t xml:space="preserve"> 2013</w:t>
                      </w:r>
                      <w:r w:rsidRPr="00AA0615">
                        <w:rPr>
                          <w:rFonts w:ascii="Calibri" w:hAnsi="Calibri"/>
                          <w:color w:val="000000"/>
                          <w:sz w:val="22"/>
                          <w:szCs w:val="22"/>
                        </w:rPr>
                        <w:t xml:space="preserve">  </w:t>
                      </w:r>
                    </w:p>
                  </w:txbxContent>
                </v:textbox>
              </v:shape>
            </w:pict>
          </mc:Fallback>
        </mc:AlternateContent>
      </w:r>
      <w:r>
        <w:rPr>
          <w:rFonts w:asciiTheme="minorHAnsi" w:hAnsiTheme="minorHAnsi"/>
          <w:b/>
          <w:bCs/>
          <w:noProof/>
          <w:color w:val="000000" w:themeColor="text1"/>
          <w:lang w:val="en-U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6227445</wp:posOffset>
                </wp:positionV>
                <wp:extent cx="2035810" cy="802640"/>
                <wp:effectExtent l="0" t="3810" r="2540" b="317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80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025F" w:rsidRPr="00DE3D41" w:rsidRDefault="008C025F">
                            <w:pPr>
                              <w:rPr>
                                <w:color w:val="948A54"/>
                                <w:sz w:val="96"/>
                              </w:rPr>
                            </w:pPr>
                            <w:r w:rsidRPr="00DE3D41">
                              <w:rPr>
                                <w:color w:val="948A54"/>
                                <w:sz w:val="96"/>
                              </w:rPr>
                              <w:t>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0;margin-top:490.35pt;width:160.3pt;height:6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" stroked="f">
                <v:textbox>
                  <w:txbxContent>
                    <w:p w:rsidR="008C025F" w:rsidRPr="00DE3D41" w:rsidRDefault="008C025F">
                      <w:pPr>
                        <w:rPr>
                          <w:color w:val="948A54"/>
                          <w:sz w:val="96"/>
                        </w:rPr>
                      </w:pPr>
                      <w:r w:rsidRPr="00DE3D41">
                        <w:rPr>
                          <w:color w:val="948A54"/>
                          <w:sz w:val="96"/>
                        </w:rPr>
                        <w:t>2013</w:t>
                      </w:r>
                    </w:p>
                  </w:txbxContent>
                </v:textbox>
              </v:shape>
            </w:pict>
          </mc:Fallback>
        </mc:AlternateContent>
      </w:r>
      <w:r>
        <w:rPr>
          <w:rFonts w:asciiTheme="minorHAnsi" w:hAnsiTheme="minorHAnsi"/>
          <w:noProof/>
          <w:color w:val="000000" w:themeColor="text1"/>
          <w:lang w:val="en-US"/>
        </w:rPr>
        <mc:AlternateContent>
          <mc:Choice Requires="wpg">
            <w:drawing>
              <wp:anchor distT="0" distB="0" distL="114300" distR="114300" simplePos="0" relativeHeight="251654144" behindDoc="0" locked="0" layoutInCell="0" allowOverlap="1">
                <wp:simplePos x="0" y="0"/>
                <wp:positionH relativeFrom="page">
                  <wp:posOffset>1143000</wp:posOffset>
                </wp:positionH>
                <wp:positionV relativeFrom="page">
                  <wp:posOffset>7437755</wp:posOffset>
                </wp:positionV>
                <wp:extent cx="5486400" cy="252730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527300"/>
                          <a:chOff x="1800" y="10512"/>
                          <a:chExt cx="8639" cy="3888"/>
                        </a:xfrm>
                      </wpg:grpSpPr>
                      <wps:wsp>
                        <wps:cNvPr id="10" name="Rectangle 3"/>
                        <wps:cNvSpPr>
                          <a:spLocks noChangeArrowheads="1"/>
                        </wps:cNvSpPr>
                        <wps:spPr bwMode="auto">
                          <a:xfrm>
                            <a:off x="1800" y="10512"/>
                            <a:ext cx="3456" cy="3888"/>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p w:rsidR="008C025F" w:rsidRPr="00A430DB" w:rsidRDefault="008C025F" w:rsidP="00A430DB">
                              <w:pPr>
                                <w:rPr>
                                  <w:b/>
                                  <w:bCs/>
                                  <w:color w:val="7BA0CD"/>
                                  <w:spacing w:val="60"/>
                                  <w:szCs w:val="20"/>
                                </w:rPr>
                              </w:pPr>
                              <w:r>
                                <w:rPr>
                                  <w:b/>
                                  <w:bCs/>
                                  <w:spacing w:val="60"/>
                                  <w:szCs w:val="20"/>
                                </w:rPr>
                                <w:t>Janar – Shtator</w:t>
                              </w:r>
                              <w:r w:rsidRPr="00A430DB">
                                <w:rPr>
                                  <w:b/>
                                  <w:bCs/>
                                  <w:spacing w:val="60"/>
                                  <w:szCs w:val="20"/>
                                </w:rPr>
                                <w:t xml:space="preserve"> </w:t>
                              </w:r>
                            </w:p>
                          </w:txbxContent>
                        </wps:txbx>
                        <wps:bodyPr rot="0" vert="horz" wrap="square" lIns="0" tIns="45720" rIns="91440" bIns="45720" anchor="b" anchorCtr="0" upright="1">
                          <a:noAutofit/>
                        </wps:bodyPr>
                      </wps:wsp>
                      <wps:wsp>
                        <wps:cNvPr id="11" name="Rectangle 4"/>
                        <wps:cNvSpPr>
                          <a:spLocks noChangeArrowheads="1"/>
                        </wps:cNvSpPr>
                        <wps:spPr bwMode="auto">
                          <a:xfrm>
                            <a:off x="5259" y="10512"/>
                            <a:ext cx="5180" cy="3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25F" w:rsidRPr="00A430DB" w:rsidRDefault="008C025F" w:rsidP="00A430DB">
                              <w:pPr>
                                <w:jc w:val="both"/>
                                <w:rPr>
                                  <w:color w:val="808080"/>
                                </w:rPr>
                              </w:pPr>
                              <w:r w:rsidRPr="00A430DB">
                                <w:rPr>
                                  <w:rFonts w:ascii="Calibri" w:hAnsi="Calibri"/>
                                  <w:color w:val="808080"/>
                                </w:rPr>
                                <w:t>Ky raport paraqet punën e M</w:t>
                              </w:r>
                              <w:r>
                                <w:rPr>
                                  <w:rFonts w:ascii="Calibri" w:hAnsi="Calibri"/>
                                  <w:color w:val="808080"/>
                                </w:rPr>
                                <w:t>APL-së për periudhën Janar-Shtator</w:t>
                              </w:r>
                              <w:r w:rsidRPr="00A430DB">
                                <w:rPr>
                                  <w:rFonts w:ascii="Calibri" w:hAnsi="Calibri"/>
                                  <w:color w:val="808080"/>
                                </w:rPr>
                                <w:t xml:space="preserve"> 2013. Këtu janë përfshirë në mënyrë të përmbledhur aktivitetet e të gjitha njësive organizative të MAP</w:t>
                              </w:r>
                              <w:r w:rsidR="00FE7749">
                                <w:rPr>
                                  <w:rFonts w:ascii="Calibri" w:hAnsi="Calibri"/>
                                  <w:color w:val="808080"/>
                                </w:rPr>
                                <w:t xml:space="preserve">L-së duke u koncentruar në </w:t>
                              </w:r>
                              <w:r w:rsidRPr="00A430DB">
                                <w:rPr>
                                  <w:rFonts w:ascii="Calibri" w:hAnsi="Calibri"/>
                                  <w:color w:val="808080"/>
                                </w:rPr>
                                <w:t>fusha</w:t>
                              </w:r>
                              <w:r w:rsidR="00FE7749">
                                <w:rPr>
                                  <w:rFonts w:ascii="Calibri" w:hAnsi="Calibri"/>
                                  <w:color w:val="808080"/>
                                </w:rPr>
                                <w:t>t</w:t>
                              </w:r>
                              <w:r w:rsidRPr="00A430DB">
                                <w:rPr>
                                  <w:rFonts w:ascii="Calibri" w:hAnsi="Calibri"/>
                                  <w:color w:val="808080"/>
                                </w:rPr>
                                <w:t xml:space="preserve"> kryesore, të cilat përbëjnë objektivat e punës së ministrisë.</w:t>
                              </w:r>
                            </w:p>
                            <w:p w:rsidR="008C025F" w:rsidRPr="00A430DB" w:rsidRDefault="008C025F">
                              <w:pPr>
                                <w:rPr>
                                  <w:color w:val="808080"/>
                                </w:rPr>
                              </w:pPr>
                            </w:p>
                          </w:txbxContent>
                        </wps:txbx>
                        <wps:bodyPr rot="0" vert="horz" wrap="square" lIns="91440" tIns="45720" rIns="91440" bIns="45720" anchor="t" anchorCtr="0" upright="1">
                          <a:noAutofit/>
                        </wps:bodyPr>
                      </wps:wsp>
                    </wpg:wgp>
                  </a:graphicData>
                </a:graphic>
                <wp14:sizeRelH relativeFrom="margin">
                  <wp14:pctWidth>100000</wp14:pctWidth>
                </wp14:sizeRelH>
                <wp14:sizeRelV relativeFrom="margin">
                  <wp14:pctHeight>0</wp14:pctHeight>
                </wp14:sizeRelV>
              </wp:anchor>
            </w:drawing>
          </mc:Choice>
          <mc:Fallback>
            <w:pict>
              <v:group id="Group 2" o:spid="_x0000_s1029" style="position:absolute;left:0;text-align:left;margin-left:90pt;margin-top:585.65pt;width:6in;height:199pt;z-index:251654144;mso-width-percent:1000;mso-position-horizontal-relative:page;mso-position-vertical-relative:page;mso-width-percent:1000;mso-width-relative:margin;mso-height-relative:margin" coordorigin="1800,10512" coordsize="8639,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" o:allowincell="f">
                <v:rect id="Rectangle 3" o:spid="_x0000_s1030" style="position:absolute;left:1800;top:10512;width:3456;height:38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FxscA&#10;AADbAAAADwAAAGRycy9kb3ducmV2LnhtbESPT2vDMAzF74N9B6PBLqN1Otgoad1SBisr7ND1D+1R&#10;xGqSLZaD7aTZt58Og94k3tN7P82Xg2tUTyHWng1Mxhko4sLbmksDh/37aAoqJmSLjWcy8EsRlov7&#10;uznm1l/5i/pdKpWEcMzRQJVSm2sdi4ocxrFviUW7+OAwyRpKbQNeJdw1+jnLXrXDmqWhwpbeKip+&#10;dp0zsN72T9vTS33+3mxWvjseL6H71MY8PgyrGahEQ7qZ/68/rOALvfwiA+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wxcbHAAAA2wAAAA8AAAAAAAAAAAAAAAAAmAIAAGRy&#10;cy9kb3ducmV2LnhtbFBLBQYAAAAABAAEAPUAAACMAwAAAAA=&#10;" filled="f" fillcolor="#c0504d" stroked="f" strokecolor="white" strokeweight="1.5pt">
                  <v:textbox inset="0">
                    <w:txbxContent>
                      <w:p w:rsidR="008C025F" w:rsidRPr="00A430DB" w:rsidRDefault="008C025F" w:rsidP="00A430DB">
                        <w:pPr>
                          <w:rPr>
                            <w:b/>
                            <w:bCs/>
                            <w:color w:val="7BA0CD"/>
                            <w:spacing w:val="60"/>
                            <w:szCs w:val="20"/>
                          </w:rPr>
                        </w:pPr>
                        <w:r>
                          <w:rPr>
                            <w:b/>
                            <w:bCs/>
                            <w:spacing w:val="60"/>
                            <w:szCs w:val="20"/>
                          </w:rPr>
                          <w:t>Janar – Shtator</w:t>
                        </w:r>
                        <w:r w:rsidRPr="00A430DB">
                          <w:rPr>
                            <w:b/>
                            <w:bCs/>
                            <w:spacing w:val="60"/>
                            <w:szCs w:val="20"/>
                          </w:rPr>
                          <w:t xml:space="preserve"> </w:t>
                        </w:r>
                      </w:p>
                    </w:txbxContent>
                  </v:textbox>
                </v:rect>
                <v:rect id="Rectangle 4" o:spid="_x0000_s1031" style="position:absolute;left:5259;top:10512;width:5180;height:3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8C025F" w:rsidRPr="00A430DB" w:rsidRDefault="008C025F" w:rsidP="00A430DB">
                        <w:pPr>
                          <w:jc w:val="both"/>
                          <w:rPr>
                            <w:color w:val="808080"/>
                          </w:rPr>
                        </w:pPr>
                        <w:r w:rsidRPr="00A430DB">
                          <w:rPr>
                            <w:rFonts w:ascii="Calibri" w:hAnsi="Calibri"/>
                            <w:color w:val="808080"/>
                          </w:rPr>
                          <w:t>Ky raport paraqet punën e M</w:t>
                        </w:r>
                        <w:r>
                          <w:rPr>
                            <w:rFonts w:ascii="Calibri" w:hAnsi="Calibri"/>
                            <w:color w:val="808080"/>
                          </w:rPr>
                          <w:t>APL-së për periudhën Janar-Shtator</w:t>
                        </w:r>
                        <w:r w:rsidRPr="00A430DB">
                          <w:rPr>
                            <w:rFonts w:ascii="Calibri" w:hAnsi="Calibri"/>
                            <w:color w:val="808080"/>
                          </w:rPr>
                          <w:t xml:space="preserve"> 2013. Këtu janë përfshirë në mënyrë të përmbledhur aktivitetet e të gjitha njësive organizative të MAP</w:t>
                        </w:r>
                        <w:r w:rsidR="00FE7749">
                          <w:rPr>
                            <w:rFonts w:ascii="Calibri" w:hAnsi="Calibri"/>
                            <w:color w:val="808080"/>
                          </w:rPr>
                          <w:t xml:space="preserve">L-së duke u koncentruar në </w:t>
                        </w:r>
                        <w:r w:rsidRPr="00A430DB">
                          <w:rPr>
                            <w:rFonts w:ascii="Calibri" w:hAnsi="Calibri"/>
                            <w:color w:val="808080"/>
                          </w:rPr>
                          <w:t>fusha</w:t>
                        </w:r>
                        <w:r w:rsidR="00FE7749">
                          <w:rPr>
                            <w:rFonts w:ascii="Calibri" w:hAnsi="Calibri"/>
                            <w:color w:val="808080"/>
                          </w:rPr>
                          <w:t>t</w:t>
                        </w:r>
                        <w:r w:rsidRPr="00A430DB">
                          <w:rPr>
                            <w:rFonts w:ascii="Calibri" w:hAnsi="Calibri"/>
                            <w:color w:val="808080"/>
                          </w:rPr>
                          <w:t xml:space="preserve"> kryesore, të cilat përbëjnë objektivat e punës së ministrisë.</w:t>
                        </w:r>
                      </w:p>
                      <w:p w:rsidR="008C025F" w:rsidRPr="00A430DB" w:rsidRDefault="008C025F">
                        <w:pPr>
                          <w:rPr>
                            <w:color w:val="808080"/>
                          </w:rPr>
                        </w:pPr>
                      </w:p>
                    </w:txbxContent>
                  </v:textbox>
                </v:rect>
                <w10:wrap anchorx="page" anchory="page"/>
              </v:group>
            </w:pict>
          </mc:Fallback>
        </mc:AlternateContent>
      </w:r>
      <w:r>
        <w:rPr>
          <w:rFonts w:asciiTheme="minorHAnsi" w:hAnsiTheme="minorHAnsi"/>
          <w:noProof/>
          <w:color w:val="000000" w:themeColor="text1"/>
          <w:lang w:val="en-US"/>
        </w:rPr>
        <mc:AlternateContent>
          <mc:Choice Requires="wpg">
            <w:drawing>
              <wp:anchor distT="0" distB="0" distL="114300" distR="114300" simplePos="0" relativeHeight="251655168" behindDoc="0" locked="0" layoutInCell="0" allowOverlap="1">
                <wp:simplePos x="0" y="0"/>
                <wp:positionH relativeFrom="margin">
                  <wp:posOffset>-576580</wp:posOffset>
                </wp:positionH>
                <wp:positionV relativeFrom="margin">
                  <wp:posOffset>1331595</wp:posOffset>
                </wp:positionV>
                <wp:extent cx="6639560" cy="4766310"/>
                <wp:effectExtent l="0" t="0"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4766310"/>
                          <a:chOff x="1800" y="1440"/>
                          <a:chExt cx="8639" cy="9072"/>
                        </a:xfrm>
                      </wpg:grpSpPr>
                      <wps:wsp>
                        <wps:cNvPr id="4" name="Rectangle 6"/>
                        <wps:cNvSpPr>
                          <a:spLocks noChangeArrowheads="1"/>
                        </wps:cNvSpPr>
                        <wps:spPr bwMode="auto">
                          <a:xfrm>
                            <a:off x="1800" y="1440"/>
                            <a:ext cx="8639" cy="9072"/>
                          </a:xfrm>
                          <a:prstGeom prst="rect">
                            <a:avLst/>
                          </a:prstGeom>
                          <a:solidFill>
                            <a:srgbClr val="DDD8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025F" w:rsidRPr="00AA0615" w:rsidRDefault="008C025F" w:rsidP="00A430DB">
                              <w:pPr>
                                <w:pStyle w:val="NoSpacing"/>
                                <w:spacing w:line="240" w:lineRule="auto"/>
                                <w:jc w:val="left"/>
                                <w:rPr>
                                  <w:rFonts w:ascii="Cambria" w:eastAsia="Times New Roman" w:hAnsi="Cambria"/>
                                  <w:sz w:val="96"/>
                                  <w:szCs w:val="84"/>
                                </w:rPr>
                              </w:pPr>
                            </w:p>
                            <w:p w:rsidR="008C025F" w:rsidRPr="00AA0615" w:rsidRDefault="008C025F" w:rsidP="00AA0615">
                              <w:pPr>
                                <w:pStyle w:val="NoSpacing"/>
                                <w:spacing w:line="240" w:lineRule="auto"/>
                                <w:jc w:val="left"/>
                                <w:rPr>
                                  <w:rFonts w:ascii="Cambria" w:eastAsia="Times New Roman" w:hAnsi="Cambria"/>
                                  <w:color w:val="000000"/>
                                  <w:sz w:val="144"/>
                                  <w:szCs w:val="84"/>
                                </w:rPr>
                              </w:pPr>
                              <w:r w:rsidRPr="00AA0615">
                                <w:rPr>
                                  <w:rFonts w:ascii="Cambria" w:eastAsia="Times New Roman" w:hAnsi="Cambria"/>
                                  <w:color w:val="000000"/>
                                  <w:sz w:val="160"/>
                                  <w:szCs w:val="84"/>
                                </w:rPr>
                                <w:t>Raport i punës së MAPL-së</w:t>
                              </w:r>
                              <w:r w:rsidRPr="00AA0615">
                                <w:rPr>
                                  <w:rFonts w:ascii="Cambria" w:eastAsia="Times New Roman" w:hAnsi="Cambria"/>
                                  <w:color w:val="000000"/>
                                  <w:sz w:val="144"/>
                                  <w:szCs w:val="84"/>
                                </w:rPr>
                                <w:t xml:space="preserve">               </w:t>
                              </w:r>
                            </w:p>
                            <w:p w:rsidR="008C025F" w:rsidRPr="00A430DB" w:rsidRDefault="008C025F" w:rsidP="00A430DB">
                              <w:pPr>
                                <w:pStyle w:val="NoSpacing"/>
                                <w:spacing w:line="240" w:lineRule="auto"/>
                                <w:jc w:val="left"/>
                                <w:rPr>
                                  <w:rFonts w:ascii="Cambria" w:eastAsia="Times New Roman" w:hAnsi="Cambria"/>
                                  <w:sz w:val="144"/>
                                  <w:szCs w:val="84"/>
                                </w:rPr>
                              </w:pPr>
                              <w:r w:rsidRPr="00C82B69">
                                <w:rPr>
                                  <w:rFonts w:ascii="Cambria" w:eastAsia="Times New Roman" w:hAnsi="Cambria"/>
                                  <w:color w:val="FFFF99"/>
                                  <w:sz w:val="160"/>
                                  <w:szCs w:val="84"/>
                                </w:rPr>
                                <w:t xml:space="preserve">             </w:t>
                              </w:r>
                            </w:p>
                          </w:txbxContent>
                        </wps:txbx>
                        <wps:bodyPr rot="0" vert="horz" wrap="square" lIns="228600" tIns="45720" rIns="1371600" bIns="0" anchor="b" anchorCtr="0" upright="1">
                          <a:noAutofit/>
                        </wps:bodyPr>
                      </wps:wsp>
                      <wpg:grpSp>
                        <wpg:cNvPr id="5" name="Group 7"/>
                        <wpg:cNvGrpSpPr>
                          <a:grpSpLocks/>
                        </wpg:cNvGrpSpPr>
                        <wpg:grpSpPr bwMode="auto">
                          <a:xfrm rot="5400000">
                            <a:off x="8934" y="9125"/>
                            <a:ext cx="1349" cy="1123"/>
                            <a:chOff x="10217" y="9410"/>
                            <a:chExt cx="1566" cy="590"/>
                          </a:xfrm>
                        </wpg:grpSpPr>
                        <wps:wsp>
                          <wps:cNvPr id="6" name="AutoShape 8"/>
                          <wps:cNvSpPr>
                            <a:spLocks noChangeArrowheads="1"/>
                          </wps:cNvSpPr>
                          <wps:spPr bwMode="auto">
                            <a:xfrm>
                              <a:off x="11101"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7" name="AutoShape 9"/>
                          <wps:cNvSpPr>
                            <a:spLocks noChangeArrowheads="1"/>
                          </wps:cNvSpPr>
                          <wps:spPr bwMode="auto">
                            <a:xfrm>
                              <a:off x="10659"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8" name="AutoShape 10"/>
                          <wps:cNvSpPr>
                            <a:spLocks noChangeArrowheads="1"/>
                          </wps:cNvSpPr>
                          <wps:spPr bwMode="auto">
                            <a:xfrm>
                              <a:off x="10217"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60000</wp14:pctHeight>
                </wp14:sizeRelV>
              </wp:anchor>
            </w:drawing>
          </mc:Choice>
          <mc:Fallback>
            <w:pict>
              <v:group id="Group 5" o:spid="_x0000_s1032" style="position:absolute;left:0;text-align:left;margin-left:-45.4pt;margin-top:104.85pt;width:522.8pt;height:375.3pt;z-index:251655168;mso-height-percent:600;mso-position-horizontal-relative:margin;mso-position-vertical-relative:margin;mso-height-percent:600;mso-width-relative:margin;mso-height-relative:margin" coordorigin="1800,1440" coordsize="8639,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" o:allowincell="f">
                <v:rect id="Rectangle 6" o:spid="_x0000_s1033" style="position:absolute;left:1800;top:1440;width:8639;height:90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lB4sUA&#10;AADaAAAADwAAAGRycy9kb3ducmV2LnhtbESPT2vCQBTE70K/w/IKXkrdVG3RNKsUsaD01KSix0f2&#10;5Q/Nvg3ZrYnf3hUKHoeZ+Q2TrAfTiDN1rras4GUSgSDOra65VPCTfT4vQDiPrLGxTAou5GC9ehgl&#10;GGvb8zedU1+KAGEXo4LK+zaW0uUVGXQT2xIHr7CdQR9kV0rdYR/gppHTKHqTBmsOCxW2tKko/03/&#10;jIKnr22xfZ1l/eaQHffLNp2ny+yk1Phx+HgH4Wnw9/B/e6cVzOF2Jdw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UHixQAAANoAAAAPAAAAAAAAAAAAAAAAAJgCAABkcnMv&#10;ZG93bnJldi54bWxQSwUGAAAAAAQABAD1AAAAigMAAAAA&#10;" fillcolor="#ddd8c2" stroked="f">
                  <v:textbox inset="18pt,,108pt,0">
                    <w:txbxContent>
                      <w:p w:rsidR="008C025F" w:rsidRPr="00AA0615" w:rsidRDefault="008C025F" w:rsidP="00A430DB">
                        <w:pPr>
                          <w:pStyle w:val="NoSpacing"/>
                          <w:spacing w:line="240" w:lineRule="auto"/>
                          <w:jc w:val="left"/>
                          <w:rPr>
                            <w:rFonts w:ascii="Cambria" w:eastAsia="Times New Roman" w:hAnsi="Cambria"/>
                            <w:sz w:val="96"/>
                            <w:szCs w:val="84"/>
                          </w:rPr>
                        </w:pPr>
                      </w:p>
                      <w:p w:rsidR="008C025F" w:rsidRPr="00AA0615" w:rsidRDefault="008C025F" w:rsidP="00AA0615">
                        <w:pPr>
                          <w:pStyle w:val="NoSpacing"/>
                          <w:spacing w:line="240" w:lineRule="auto"/>
                          <w:jc w:val="left"/>
                          <w:rPr>
                            <w:rFonts w:ascii="Cambria" w:eastAsia="Times New Roman" w:hAnsi="Cambria"/>
                            <w:color w:val="000000"/>
                            <w:sz w:val="144"/>
                            <w:szCs w:val="84"/>
                          </w:rPr>
                        </w:pPr>
                        <w:r w:rsidRPr="00AA0615">
                          <w:rPr>
                            <w:rFonts w:ascii="Cambria" w:eastAsia="Times New Roman" w:hAnsi="Cambria"/>
                            <w:color w:val="000000"/>
                            <w:sz w:val="160"/>
                            <w:szCs w:val="84"/>
                          </w:rPr>
                          <w:t>Raport i punës së MAPL-së</w:t>
                        </w:r>
                        <w:r w:rsidRPr="00AA0615">
                          <w:rPr>
                            <w:rFonts w:ascii="Cambria" w:eastAsia="Times New Roman" w:hAnsi="Cambria"/>
                            <w:color w:val="000000"/>
                            <w:sz w:val="144"/>
                            <w:szCs w:val="84"/>
                          </w:rPr>
                          <w:t xml:space="preserve">               </w:t>
                        </w:r>
                      </w:p>
                      <w:p w:rsidR="008C025F" w:rsidRPr="00A430DB" w:rsidRDefault="008C025F" w:rsidP="00A430DB">
                        <w:pPr>
                          <w:pStyle w:val="NoSpacing"/>
                          <w:spacing w:line="240" w:lineRule="auto"/>
                          <w:jc w:val="left"/>
                          <w:rPr>
                            <w:rFonts w:ascii="Cambria" w:eastAsia="Times New Roman" w:hAnsi="Cambria"/>
                            <w:sz w:val="144"/>
                            <w:szCs w:val="84"/>
                          </w:rPr>
                        </w:pPr>
                        <w:r w:rsidRPr="00C82B69">
                          <w:rPr>
                            <w:rFonts w:ascii="Cambria" w:eastAsia="Times New Roman" w:hAnsi="Cambria"/>
                            <w:color w:val="FFFF99"/>
                            <w:sz w:val="160"/>
                            <w:szCs w:val="84"/>
                          </w:rPr>
                          <w:t xml:space="preserve">             </w:t>
                        </w:r>
                      </w:p>
                    </w:txbxContent>
                  </v:textbox>
                </v:rect>
                <v:group id="Group 7" o:spid="_x0000_s1034" style="position:absolute;left:8934;top:9125;width:1349;height:1123;rotation:90" coordorigin="10217,9410" coordsize="156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6bfsIAAADaAAAADwAAAGRycy9kb3ducmV2LnhtbESPQWsCMRSE7wX/Q3iF&#10;XopmLVh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8+m37CAAAA2gAAAA8A&#10;AAAAAAAAAAAAAAAAqgIAAGRycy9kb3ducmV2LnhtbFBLBQYAAAAABAAEAPoAAACZA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35"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v:shape id="AutoShape 9" o:spid="_x0000_s1036"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jhr8A&#10;AADaAAAADwAAAGRycy9kb3ducmV2LnhtbESPSwvCMBCE74L/IazgTVM9+KhGEVFQ0IMP8Lo0a1ts&#10;NqWJtf57Iwgeh5n5hpkvG1OImiqXW1Yw6EcgiBOrc04VXC/b3gSE88gaC8uk4E0Olot2a46xti8+&#10;UX32qQgQdjEqyLwvYyldkpFB17clcfDutjLog6xSqSt8Bbgp5DCKRtJgzmEhw5LWGSWP89Mo2NzS&#10;lYySe+2mt+n6sD/p4u2OSnU7zWoGwlPj/+Ffe6cVjOF7Jd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GOGvwAAANoAAAAPAAAAAAAAAAAAAAAAAJgCAABkcnMvZG93bnJl&#10;di54bWxQSwUGAAAAAAQABAD1AAAAhAMAAAAA&#10;" adj="7304" fillcolor="#4f81bd" stroked="f" strokecolor="white">
                    <v:fill color2="#243f60" angle="45" focus="100%" type="gradient"/>
                  </v:shape>
                  <v:shape id="AutoShape 10" o:spid="_x0000_s1037"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group>
                <w10:wrap anchorx="margin" anchory="margin"/>
              </v:group>
            </w:pict>
          </mc:Fallback>
        </mc:AlternateContent>
      </w:r>
      <w:r w:rsidR="00A430DB" w:rsidRPr="004D0576">
        <w:rPr>
          <w:rFonts w:asciiTheme="minorHAnsi" w:hAnsiTheme="minorHAnsi"/>
          <w:b/>
          <w:bCs/>
          <w:color w:val="000000" w:themeColor="text1"/>
        </w:rPr>
        <w:br w:type="page"/>
      </w:r>
      <w:r w:rsidR="00770B2E" w:rsidRPr="004D0576">
        <w:rPr>
          <w:rFonts w:asciiTheme="minorHAnsi" w:hAnsiTheme="minorHAnsi"/>
          <w:color w:val="000000" w:themeColor="text1"/>
        </w:rPr>
        <w:lastRenderedPageBreak/>
        <w:t xml:space="preserve"> </w:t>
      </w:r>
    </w:p>
    <w:p w:rsidR="0084240D" w:rsidRPr="004D0576" w:rsidRDefault="0084240D" w:rsidP="00FE7749">
      <w:pPr>
        <w:pStyle w:val="TOCHeading"/>
        <w:spacing w:line="240" w:lineRule="auto"/>
        <w:rPr>
          <w:rFonts w:asciiTheme="minorHAnsi" w:hAnsiTheme="minorHAnsi"/>
          <w:color w:val="000000" w:themeColor="text1"/>
          <w:sz w:val="24"/>
          <w:szCs w:val="24"/>
          <w:lang w:val="sq-AL"/>
        </w:rPr>
      </w:pPr>
      <w:r w:rsidRPr="004D0576">
        <w:rPr>
          <w:rFonts w:asciiTheme="minorHAnsi" w:hAnsiTheme="minorHAnsi"/>
          <w:color w:val="000000" w:themeColor="text1"/>
          <w:sz w:val="24"/>
          <w:szCs w:val="24"/>
          <w:lang w:val="sq-AL"/>
        </w:rPr>
        <w:t>Përmbajtja</w:t>
      </w:r>
    </w:p>
    <w:p w:rsidR="0084240D" w:rsidRPr="004D0576" w:rsidRDefault="0084240D" w:rsidP="00FE7749">
      <w:pPr>
        <w:rPr>
          <w:rFonts w:asciiTheme="minorHAnsi" w:hAnsiTheme="minorHAnsi"/>
          <w:color w:val="000000" w:themeColor="text1"/>
        </w:rPr>
      </w:pPr>
    </w:p>
    <w:p w:rsidR="00FE7749" w:rsidRPr="004D0576" w:rsidRDefault="00FE7749" w:rsidP="00FE7749">
      <w:pPr>
        <w:rPr>
          <w:rFonts w:ascii="Calibri" w:hAnsi="Calibri"/>
          <w:color w:val="000000"/>
        </w:rPr>
      </w:pPr>
      <w:r w:rsidRPr="004D0576">
        <w:rPr>
          <w:rFonts w:ascii="Calibri" w:hAnsi="Calibri"/>
          <w:color w:val="000000"/>
        </w:rPr>
        <w:t>Aktiviteti Politik i Ministrit të MAPL-së</w:t>
      </w:r>
    </w:p>
    <w:p w:rsidR="00FE7749" w:rsidRPr="004D0576" w:rsidRDefault="00FE7749" w:rsidP="00FE7749">
      <w:pPr>
        <w:rPr>
          <w:rFonts w:ascii="Calibri" w:hAnsi="Calibri"/>
          <w:color w:val="000000"/>
        </w:rPr>
      </w:pPr>
    </w:p>
    <w:p w:rsidR="00FE7749" w:rsidRPr="004D0576" w:rsidRDefault="00FE7749" w:rsidP="00FE7749">
      <w:pPr>
        <w:rPr>
          <w:rFonts w:ascii="Calibri" w:hAnsi="Calibri"/>
          <w:color w:val="000000"/>
        </w:rPr>
      </w:pPr>
      <w:r w:rsidRPr="004D0576">
        <w:rPr>
          <w:rFonts w:ascii="Calibri" w:hAnsi="Calibri"/>
          <w:color w:val="000000"/>
        </w:rPr>
        <w:t>Aktivitetet Kryesore të Njësive të Administratës së MAPL-së</w:t>
      </w:r>
    </w:p>
    <w:p w:rsidR="00FE7749" w:rsidRPr="004D0576" w:rsidRDefault="00FE7749" w:rsidP="00FE7749">
      <w:pPr>
        <w:rPr>
          <w:rFonts w:ascii="Calibri" w:hAnsi="Calibri"/>
          <w:color w:val="000000"/>
        </w:rPr>
      </w:pPr>
    </w:p>
    <w:p w:rsidR="00FE7749" w:rsidRPr="004D0576" w:rsidRDefault="00FE7749" w:rsidP="00FE7749">
      <w:pPr>
        <w:rPr>
          <w:rFonts w:ascii="Calibri" w:hAnsi="Calibri"/>
          <w:i/>
          <w:color w:val="000000"/>
        </w:rPr>
      </w:pPr>
      <w:r w:rsidRPr="004D0576">
        <w:rPr>
          <w:rFonts w:ascii="Calibri" w:hAnsi="Calibri"/>
          <w:color w:val="000000"/>
        </w:rPr>
        <w:t>-</w:t>
      </w:r>
      <w:r w:rsidRPr="004D0576">
        <w:rPr>
          <w:rFonts w:ascii="Calibri" w:hAnsi="Calibri"/>
          <w:i/>
          <w:color w:val="000000"/>
        </w:rPr>
        <w:t>Zhvillimi i legjislacionit dhe mbikëqyrja ligjore të Komunave</w:t>
      </w:r>
    </w:p>
    <w:p w:rsidR="00FE7749" w:rsidRPr="004D0576" w:rsidRDefault="00FE7749" w:rsidP="00FE7749">
      <w:pPr>
        <w:rPr>
          <w:rFonts w:ascii="Calibri" w:hAnsi="Calibri"/>
          <w:i/>
          <w:color w:val="000000"/>
        </w:rPr>
      </w:pPr>
    </w:p>
    <w:p w:rsidR="00FE7749" w:rsidRPr="004D0576" w:rsidRDefault="00FE7749" w:rsidP="00FE7749">
      <w:pPr>
        <w:rPr>
          <w:rFonts w:ascii="Calibri" w:hAnsi="Calibri"/>
          <w:i/>
          <w:color w:val="000000"/>
        </w:rPr>
      </w:pPr>
      <w:r w:rsidRPr="004D0576">
        <w:rPr>
          <w:rFonts w:ascii="Calibri" w:hAnsi="Calibri"/>
          <w:i/>
          <w:color w:val="000000"/>
        </w:rPr>
        <w:t>-Avancimi i reformës territoriale në Kosovë</w:t>
      </w:r>
    </w:p>
    <w:p w:rsidR="00FE7749" w:rsidRPr="004D0576" w:rsidRDefault="00FE7749" w:rsidP="00FE7749">
      <w:pPr>
        <w:rPr>
          <w:rFonts w:ascii="Calibri" w:hAnsi="Calibri"/>
          <w:i/>
          <w:color w:val="000000"/>
        </w:rPr>
      </w:pPr>
    </w:p>
    <w:p w:rsidR="00FE7749" w:rsidRPr="004D0576" w:rsidRDefault="00FE7749" w:rsidP="00FE7749">
      <w:pPr>
        <w:rPr>
          <w:rFonts w:ascii="Calibri" w:hAnsi="Calibri"/>
          <w:i/>
          <w:color w:val="000000"/>
        </w:rPr>
      </w:pPr>
      <w:r w:rsidRPr="004D0576">
        <w:rPr>
          <w:rFonts w:ascii="Calibri" w:hAnsi="Calibri"/>
          <w:i/>
          <w:color w:val="000000"/>
        </w:rPr>
        <w:t>-Koordinimi i politikave ndërmjet institucioneve relevante qeveritare, donatorëve dhe organizatave ndërkombëtare, në raport me Komunat</w:t>
      </w:r>
    </w:p>
    <w:p w:rsidR="00FE7749" w:rsidRPr="004D0576" w:rsidRDefault="00FE7749" w:rsidP="00FE7749">
      <w:pPr>
        <w:rPr>
          <w:rFonts w:ascii="Calibri" w:hAnsi="Calibri"/>
          <w:i/>
          <w:color w:val="000000"/>
        </w:rPr>
      </w:pPr>
    </w:p>
    <w:p w:rsidR="00FE7749" w:rsidRPr="004D0576" w:rsidRDefault="00FE7749" w:rsidP="00FE7749">
      <w:pPr>
        <w:rPr>
          <w:rFonts w:ascii="Calibri" w:hAnsi="Calibri"/>
          <w:i/>
          <w:color w:val="000000"/>
        </w:rPr>
      </w:pPr>
      <w:r w:rsidRPr="004D0576">
        <w:rPr>
          <w:rFonts w:ascii="Calibri" w:hAnsi="Calibri"/>
          <w:i/>
          <w:color w:val="000000"/>
        </w:rPr>
        <w:t>-Integrimet Evropiane dhe bashkëpunimi ndërkufitar</w:t>
      </w:r>
    </w:p>
    <w:p w:rsidR="00FE7749" w:rsidRPr="004D0576" w:rsidRDefault="00FE7749" w:rsidP="00FE7749">
      <w:pPr>
        <w:rPr>
          <w:rFonts w:ascii="Calibri" w:hAnsi="Calibri"/>
          <w:i/>
          <w:color w:val="000000"/>
        </w:rPr>
      </w:pPr>
    </w:p>
    <w:p w:rsidR="00FE7749" w:rsidRPr="004D0576" w:rsidRDefault="00FE7749" w:rsidP="00FE7749">
      <w:pPr>
        <w:rPr>
          <w:rFonts w:ascii="Calibri" w:hAnsi="Calibri"/>
          <w:i/>
          <w:color w:val="000000"/>
        </w:rPr>
      </w:pPr>
      <w:r w:rsidRPr="004D0576">
        <w:rPr>
          <w:rFonts w:ascii="Calibri" w:hAnsi="Calibri"/>
          <w:i/>
          <w:color w:val="000000"/>
        </w:rPr>
        <w:t>-Zhvillimi regjional, me fokus zhvillimin ekonomik Lokal</w:t>
      </w:r>
    </w:p>
    <w:p w:rsidR="00FE7749" w:rsidRPr="004D0576" w:rsidRDefault="00FE7749" w:rsidP="00FE7749">
      <w:pPr>
        <w:rPr>
          <w:rFonts w:ascii="Calibri" w:hAnsi="Calibri"/>
          <w:i/>
          <w:color w:val="000000"/>
        </w:rPr>
      </w:pPr>
    </w:p>
    <w:p w:rsidR="00FE7749" w:rsidRPr="004D0576" w:rsidRDefault="00FE7749" w:rsidP="00FE7749">
      <w:pPr>
        <w:pStyle w:val="TOC1"/>
        <w:tabs>
          <w:tab w:val="right" w:leader="dot" w:pos="8630"/>
        </w:tabs>
        <w:rPr>
          <w:rFonts w:ascii="Calibri" w:hAnsi="Calibri"/>
          <w:i/>
          <w:color w:val="000000"/>
        </w:rPr>
      </w:pPr>
      <w:r w:rsidRPr="004D0576">
        <w:rPr>
          <w:rFonts w:ascii="Calibri" w:hAnsi="Calibri"/>
          <w:i/>
          <w:color w:val="000000"/>
        </w:rPr>
        <w:t xml:space="preserve">-Menaxhimi i performancës së shërbimeve komunale dhe </w:t>
      </w:r>
      <w:r w:rsidR="004D0576" w:rsidRPr="004D0576">
        <w:rPr>
          <w:rFonts w:ascii="Calibri" w:hAnsi="Calibri"/>
          <w:i/>
          <w:color w:val="000000"/>
        </w:rPr>
        <w:t>ngritje</w:t>
      </w:r>
      <w:r w:rsidRPr="004D0576">
        <w:rPr>
          <w:rFonts w:ascii="Calibri" w:hAnsi="Calibri"/>
          <w:i/>
          <w:color w:val="000000"/>
        </w:rPr>
        <w:t xml:space="preserve"> e kapaciteteve të komunave</w:t>
      </w:r>
    </w:p>
    <w:p w:rsidR="00FE7749" w:rsidRPr="004D0576" w:rsidRDefault="00FE7749" w:rsidP="00FE7749">
      <w:pPr>
        <w:pStyle w:val="TOC1"/>
        <w:tabs>
          <w:tab w:val="right" w:leader="dot" w:pos="8630"/>
        </w:tabs>
        <w:rPr>
          <w:rFonts w:ascii="Calibri" w:hAnsi="Calibri"/>
          <w:i/>
          <w:color w:val="000000"/>
        </w:rPr>
      </w:pPr>
    </w:p>
    <w:p w:rsidR="0042555A" w:rsidRPr="004D0576" w:rsidRDefault="00FE7749" w:rsidP="00FE7749">
      <w:pPr>
        <w:pStyle w:val="TOC1"/>
        <w:tabs>
          <w:tab w:val="right" w:leader="dot" w:pos="8630"/>
        </w:tabs>
        <w:rPr>
          <w:rFonts w:asciiTheme="minorHAnsi" w:hAnsiTheme="minorHAnsi"/>
          <w:i/>
          <w:color w:val="000000" w:themeColor="text1"/>
        </w:rPr>
      </w:pPr>
      <w:r w:rsidRPr="004D0576">
        <w:rPr>
          <w:rFonts w:ascii="Calibri" w:hAnsi="Calibri"/>
          <w:i/>
          <w:color w:val="000000"/>
        </w:rPr>
        <w:t>-Administrata dhe Financat</w:t>
      </w:r>
      <w:r w:rsidR="00B31F0F" w:rsidRPr="004D0576">
        <w:rPr>
          <w:rFonts w:asciiTheme="minorHAnsi" w:hAnsiTheme="minorHAnsi"/>
          <w:i/>
          <w:color w:val="000000" w:themeColor="text1"/>
        </w:rPr>
        <w:fldChar w:fldCharType="begin"/>
      </w:r>
      <w:r w:rsidR="0042555A" w:rsidRPr="004D0576">
        <w:rPr>
          <w:rFonts w:asciiTheme="minorHAnsi" w:hAnsiTheme="minorHAnsi"/>
          <w:i/>
          <w:color w:val="000000" w:themeColor="text1"/>
        </w:rPr>
        <w:instrText xml:space="preserve"> TOC \o "1-3" \h \z \u </w:instrText>
      </w:r>
      <w:r w:rsidR="00B31F0F" w:rsidRPr="004D0576">
        <w:rPr>
          <w:rFonts w:asciiTheme="minorHAnsi" w:hAnsiTheme="minorHAnsi"/>
          <w:i/>
          <w:color w:val="000000" w:themeColor="text1"/>
        </w:rPr>
        <w:fldChar w:fldCharType="separate"/>
      </w:r>
    </w:p>
    <w:p w:rsidR="0084240D" w:rsidRPr="004D0576" w:rsidRDefault="00B31F0F" w:rsidP="00FE7749">
      <w:pPr>
        <w:rPr>
          <w:rFonts w:asciiTheme="minorHAnsi" w:hAnsiTheme="minorHAnsi"/>
          <w:color w:val="000000" w:themeColor="text1"/>
        </w:rPr>
      </w:pPr>
      <w:r w:rsidRPr="004D0576">
        <w:rPr>
          <w:rFonts w:asciiTheme="minorHAnsi" w:hAnsiTheme="minorHAnsi"/>
          <w:i/>
          <w:color w:val="000000" w:themeColor="text1"/>
        </w:rPr>
        <w:fldChar w:fldCharType="end"/>
      </w:r>
    </w:p>
    <w:p w:rsidR="00770B2E" w:rsidRPr="004D0576" w:rsidRDefault="00770B2E"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84240D" w:rsidRPr="004D0576" w:rsidRDefault="0084240D" w:rsidP="00FE7749">
      <w:pPr>
        <w:jc w:val="both"/>
        <w:rPr>
          <w:rFonts w:asciiTheme="minorHAnsi" w:hAnsiTheme="minorHAnsi"/>
          <w:color w:val="000000" w:themeColor="text1"/>
        </w:rPr>
      </w:pPr>
    </w:p>
    <w:p w:rsidR="00FE7749" w:rsidRPr="004D0576" w:rsidRDefault="00FE7749" w:rsidP="00FE7749">
      <w:pPr>
        <w:jc w:val="both"/>
        <w:rPr>
          <w:rFonts w:asciiTheme="minorHAnsi" w:hAnsiTheme="minorHAnsi"/>
          <w:color w:val="000000" w:themeColor="text1"/>
        </w:rPr>
      </w:pPr>
    </w:p>
    <w:p w:rsidR="00FE7749" w:rsidRPr="004D0576" w:rsidRDefault="00FE7749" w:rsidP="00FE7749">
      <w:pPr>
        <w:jc w:val="both"/>
        <w:rPr>
          <w:rFonts w:asciiTheme="minorHAnsi" w:hAnsiTheme="minorHAnsi"/>
          <w:color w:val="000000" w:themeColor="text1"/>
        </w:rPr>
      </w:pPr>
    </w:p>
    <w:p w:rsidR="00FE7749" w:rsidRPr="004D0576" w:rsidRDefault="00FE7749" w:rsidP="00FE7749">
      <w:pPr>
        <w:jc w:val="both"/>
        <w:rPr>
          <w:rFonts w:asciiTheme="minorHAnsi" w:hAnsiTheme="minorHAnsi"/>
          <w:color w:val="000000" w:themeColor="text1"/>
        </w:rPr>
      </w:pPr>
    </w:p>
    <w:p w:rsidR="007B1874" w:rsidRPr="006C1192" w:rsidRDefault="008C025F" w:rsidP="00FE7749">
      <w:pPr>
        <w:pStyle w:val="Heading1"/>
        <w:rPr>
          <w:rFonts w:asciiTheme="minorHAnsi" w:hAnsiTheme="minorHAnsi"/>
          <w:color w:val="000000" w:themeColor="text1"/>
          <w:sz w:val="24"/>
          <w:szCs w:val="24"/>
        </w:rPr>
      </w:pPr>
      <w:bookmarkStart w:id="1" w:name="_Toc368404976"/>
      <w:r w:rsidRPr="006C1192">
        <w:rPr>
          <w:rFonts w:asciiTheme="minorHAnsi" w:hAnsiTheme="minorHAnsi"/>
          <w:color w:val="000000" w:themeColor="text1"/>
          <w:sz w:val="24"/>
          <w:szCs w:val="24"/>
        </w:rPr>
        <w:t xml:space="preserve">Aktiviteti Politik </w:t>
      </w:r>
      <w:r w:rsidRPr="006C1192">
        <w:rPr>
          <w:rFonts w:asciiTheme="minorHAnsi" w:hAnsiTheme="minorHAnsi"/>
          <w:b w:val="0"/>
          <w:color w:val="000000" w:themeColor="text1"/>
          <w:sz w:val="24"/>
          <w:szCs w:val="24"/>
        </w:rPr>
        <w:t>i</w:t>
      </w:r>
      <w:r w:rsidR="008A4CD6" w:rsidRPr="006C1192">
        <w:rPr>
          <w:rFonts w:asciiTheme="minorHAnsi" w:hAnsiTheme="minorHAnsi"/>
          <w:b w:val="0"/>
          <w:color w:val="000000" w:themeColor="text1"/>
          <w:sz w:val="24"/>
          <w:szCs w:val="24"/>
        </w:rPr>
        <w:t xml:space="preserve"> </w:t>
      </w:r>
      <w:r w:rsidR="007B1874" w:rsidRPr="006C1192">
        <w:rPr>
          <w:rStyle w:val="Strong"/>
          <w:rFonts w:asciiTheme="minorHAnsi" w:hAnsiTheme="minorHAnsi"/>
          <w:b/>
          <w:color w:val="000000" w:themeColor="text1"/>
          <w:sz w:val="24"/>
          <w:szCs w:val="24"/>
        </w:rPr>
        <w:t>Ministri</w:t>
      </w:r>
      <w:r w:rsidR="005F7F3A" w:rsidRPr="006C1192">
        <w:rPr>
          <w:rStyle w:val="Strong"/>
          <w:rFonts w:asciiTheme="minorHAnsi" w:hAnsiTheme="minorHAnsi"/>
          <w:b/>
          <w:color w:val="000000" w:themeColor="text1"/>
          <w:sz w:val="24"/>
          <w:szCs w:val="24"/>
        </w:rPr>
        <w:t>t të</w:t>
      </w:r>
      <w:r w:rsidR="008A4CD6" w:rsidRPr="006C1192">
        <w:rPr>
          <w:rFonts w:asciiTheme="minorHAnsi" w:hAnsiTheme="minorHAnsi"/>
          <w:color w:val="000000" w:themeColor="text1"/>
          <w:sz w:val="24"/>
          <w:szCs w:val="24"/>
        </w:rPr>
        <w:t xml:space="preserve"> MAPL-s</w:t>
      </w:r>
      <w:r w:rsidR="0053333F" w:rsidRPr="006C1192">
        <w:rPr>
          <w:rFonts w:asciiTheme="minorHAnsi" w:hAnsiTheme="minorHAnsi"/>
          <w:color w:val="000000" w:themeColor="text1"/>
          <w:sz w:val="24"/>
          <w:szCs w:val="24"/>
        </w:rPr>
        <w:t>ë</w:t>
      </w:r>
      <w:bookmarkEnd w:id="1"/>
    </w:p>
    <w:p w:rsidR="007B1874" w:rsidRPr="004D0576" w:rsidRDefault="007B1874" w:rsidP="00FE7749">
      <w:pPr>
        <w:ind w:left="-45"/>
        <w:jc w:val="both"/>
        <w:rPr>
          <w:rFonts w:asciiTheme="minorHAnsi" w:hAnsiTheme="minorHAnsi"/>
          <w:color w:val="000000" w:themeColor="text1"/>
        </w:rPr>
      </w:pPr>
    </w:p>
    <w:p w:rsidR="00AE308F" w:rsidRPr="004D0576" w:rsidRDefault="008A4CD6" w:rsidP="00FE7749">
      <w:pPr>
        <w:ind w:left="-45" w:firstLine="45"/>
        <w:jc w:val="both"/>
        <w:rPr>
          <w:rFonts w:asciiTheme="minorHAnsi" w:hAnsiTheme="minorHAnsi"/>
          <w:color w:val="000000" w:themeColor="text1"/>
        </w:rPr>
      </w:pPr>
      <w:r w:rsidRPr="004D0576">
        <w:rPr>
          <w:rFonts w:asciiTheme="minorHAnsi" w:hAnsiTheme="minorHAnsi"/>
          <w:color w:val="000000" w:themeColor="text1"/>
        </w:rPr>
        <w:t>Aktiviteti politik</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Ministrit edhe gjat</w:t>
      </w:r>
      <w:r w:rsidR="0053333F" w:rsidRPr="004D0576">
        <w:rPr>
          <w:rFonts w:asciiTheme="minorHAnsi" w:hAnsiTheme="minorHAnsi"/>
          <w:color w:val="000000" w:themeColor="text1"/>
        </w:rPr>
        <w:t>ë</w:t>
      </w:r>
      <w:r w:rsidRPr="004D0576">
        <w:rPr>
          <w:rFonts w:asciiTheme="minorHAnsi" w:hAnsiTheme="minorHAnsi"/>
          <w:color w:val="000000" w:themeColor="text1"/>
        </w:rPr>
        <w:t xml:space="preserve"> kësaj periudhe Kohore </w:t>
      </w:r>
      <w:r w:rsidR="0053333F" w:rsidRPr="004D0576">
        <w:rPr>
          <w:rFonts w:asciiTheme="minorHAnsi" w:hAnsiTheme="minorHAnsi"/>
          <w:color w:val="000000" w:themeColor="text1"/>
        </w:rPr>
        <w:t>ë</w:t>
      </w:r>
      <w:r w:rsidRPr="004D0576">
        <w:rPr>
          <w:rFonts w:asciiTheme="minorHAnsi" w:hAnsiTheme="minorHAnsi"/>
          <w:color w:val="000000" w:themeColor="text1"/>
        </w:rPr>
        <w:t>sht</w:t>
      </w:r>
      <w:r w:rsidR="0053333F" w:rsidRPr="004D0576">
        <w:rPr>
          <w:rFonts w:asciiTheme="minorHAnsi" w:hAnsiTheme="minorHAnsi"/>
          <w:color w:val="000000" w:themeColor="text1"/>
        </w:rPr>
        <w:t>ë</w:t>
      </w:r>
      <w:r w:rsidRPr="004D0576">
        <w:rPr>
          <w:rFonts w:asciiTheme="minorHAnsi" w:hAnsiTheme="minorHAnsi"/>
          <w:color w:val="000000" w:themeColor="text1"/>
        </w:rPr>
        <w:t xml:space="preserve"> fokusuar n</w:t>
      </w:r>
      <w:r w:rsidR="0053333F" w:rsidRPr="004D0576">
        <w:rPr>
          <w:rFonts w:asciiTheme="minorHAnsi" w:hAnsiTheme="minorHAnsi"/>
          <w:color w:val="000000" w:themeColor="text1"/>
        </w:rPr>
        <w:t>ë</w:t>
      </w:r>
      <w:r w:rsidRPr="004D0576">
        <w:rPr>
          <w:rFonts w:asciiTheme="minorHAnsi" w:hAnsiTheme="minorHAnsi"/>
          <w:color w:val="000000" w:themeColor="text1"/>
        </w:rPr>
        <w:t xml:space="preserve"> caktimin e politikave dhe objektivave strategjike p</w:t>
      </w:r>
      <w:r w:rsidR="0053333F" w:rsidRPr="004D0576">
        <w:rPr>
          <w:rFonts w:asciiTheme="minorHAnsi" w:hAnsiTheme="minorHAnsi"/>
          <w:color w:val="000000" w:themeColor="text1"/>
        </w:rPr>
        <w:t>ë</w:t>
      </w:r>
      <w:r w:rsidRPr="004D0576">
        <w:rPr>
          <w:rFonts w:asciiTheme="minorHAnsi" w:hAnsiTheme="minorHAnsi"/>
          <w:color w:val="000000" w:themeColor="text1"/>
        </w:rPr>
        <w:t>r avancimin e vetëqeverisjes lokale n</w:t>
      </w:r>
      <w:r w:rsidR="0053333F" w:rsidRPr="004D0576">
        <w:rPr>
          <w:rFonts w:asciiTheme="minorHAnsi" w:hAnsiTheme="minorHAnsi"/>
          <w:color w:val="000000" w:themeColor="text1"/>
        </w:rPr>
        <w:t>ë</w:t>
      </w:r>
      <w:r w:rsidRPr="004D0576">
        <w:rPr>
          <w:rFonts w:asciiTheme="minorHAnsi" w:hAnsiTheme="minorHAnsi"/>
          <w:color w:val="000000" w:themeColor="text1"/>
        </w:rPr>
        <w:t xml:space="preserve"> vend. Ai ka adresuar </w:t>
      </w:r>
      <w:r w:rsidR="0053333F" w:rsidRPr="004D0576">
        <w:rPr>
          <w:rFonts w:asciiTheme="minorHAnsi" w:hAnsiTheme="minorHAnsi"/>
          <w:color w:val="000000" w:themeColor="text1"/>
        </w:rPr>
        <w:t xml:space="preserve">të gjitha </w:t>
      </w:r>
      <w:r w:rsidR="00C22523" w:rsidRPr="004D0576">
        <w:rPr>
          <w:rFonts w:asciiTheme="minorHAnsi" w:hAnsiTheme="minorHAnsi"/>
          <w:color w:val="000000" w:themeColor="text1"/>
        </w:rPr>
        <w:t>çështjet</w:t>
      </w:r>
      <w:r w:rsidR="0053333F" w:rsidRPr="004D0576">
        <w:rPr>
          <w:rFonts w:asciiTheme="minorHAnsi" w:hAnsiTheme="minorHAnsi"/>
          <w:color w:val="000000" w:themeColor="text1"/>
        </w:rPr>
        <w:t xml:space="preserve"> që kanë të bëjnë me qeverisjen lokale në qeverinë e Kosovës, ndërsa në kontaktet me partnerët vendorë dhe ndërkombëtarë ka kërkuar mbështetjen e tyre për avancimin e pushtetit lokal. T</w:t>
      </w:r>
      <w:r w:rsidRPr="004D0576">
        <w:rPr>
          <w:rFonts w:asciiTheme="minorHAnsi" w:hAnsiTheme="minorHAnsi"/>
          <w:color w:val="000000" w:themeColor="text1"/>
        </w:rPr>
        <w:t>akimet</w:t>
      </w:r>
      <w:r w:rsidR="0053333F" w:rsidRPr="004D0576">
        <w:rPr>
          <w:rFonts w:asciiTheme="minorHAnsi" w:hAnsiTheme="minorHAnsi"/>
          <w:color w:val="000000" w:themeColor="text1"/>
        </w:rPr>
        <w:t xml:space="preserve"> me partnerë relevantë</w:t>
      </w:r>
      <w:r w:rsidRPr="004D0576">
        <w:rPr>
          <w:rFonts w:asciiTheme="minorHAnsi" w:hAnsiTheme="minorHAnsi"/>
          <w:color w:val="000000" w:themeColor="text1"/>
        </w:rPr>
        <w:t>, vizitat</w:t>
      </w:r>
      <w:r w:rsidR="0053333F" w:rsidRPr="004D0576">
        <w:rPr>
          <w:rFonts w:asciiTheme="minorHAnsi" w:hAnsiTheme="minorHAnsi"/>
          <w:color w:val="000000" w:themeColor="text1"/>
        </w:rPr>
        <w:t xml:space="preserve"> në komuna si dhe </w:t>
      </w:r>
      <w:r w:rsidR="00C22523" w:rsidRPr="004D0576">
        <w:rPr>
          <w:rFonts w:asciiTheme="minorHAnsi" w:hAnsiTheme="minorHAnsi"/>
          <w:color w:val="000000" w:themeColor="text1"/>
        </w:rPr>
        <w:t>pjesëmarrja</w:t>
      </w:r>
      <w:r w:rsidRPr="004D0576">
        <w:rPr>
          <w:rFonts w:asciiTheme="minorHAnsi" w:hAnsiTheme="minorHAnsi"/>
          <w:color w:val="000000" w:themeColor="text1"/>
        </w:rPr>
        <w:t xml:space="preserve"> aktive n</w:t>
      </w:r>
      <w:r w:rsidR="0053333F" w:rsidRPr="004D0576">
        <w:rPr>
          <w:rFonts w:asciiTheme="minorHAnsi" w:hAnsiTheme="minorHAnsi"/>
          <w:color w:val="000000" w:themeColor="text1"/>
        </w:rPr>
        <w:t>ë</w:t>
      </w:r>
      <w:r w:rsidRPr="004D0576">
        <w:rPr>
          <w:rFonts w:asciiTheme="minorHAnsi" w:hAnsiTheme="minorHAnsi"/>
          <w:color w:val="000000" w:themeColor="text1"/>
        </w:rPr>
        <w:t xml:space="preserve"> procesin e bisedimeve</w:t>
      </w:r>
      <w:r w:rsidR="0053333F" w:rsidRPr="004D0576">
        <w:rPr>
          <w:rFonts w:asciiTheme="minorHAnsi" w:hAnsiTheme="minorHAnsi"/>
          <w:color w:val="000000" w:themeColor="text1"/>
        </w:rPr>
        <w:t xml:space="preserve"> në Bruksel, kanë qenë disa nga aktivitetet kryesore të punës së kabinetit të Ministrit të MAPL-së.</w:t>
      </w:r>
      <w:r w:rsidRPr="004D0576">
        <w:rPr>
          <w:rFonts w:asciiTheme="minorHAnsi" w:hAnsiTheme="minorHAnsi"/>
          <w:color w:val="000000" w:themeColor="text1"/>
        </w:rPr>
        <w:t xml:space="preserve"> </w:t>
      </w:r>
      <w:r w:rsidR="00AE308F" w:rsidRPr="004D0576">
        <w:rPr>
          <w:rFonts w:asciiTheme="minorHAnsi" w:hAnsiTheme="minorHAnsi"/>
          <w:color w:val="000000" w:themeColor="text1"/>
        </w:rPr>
        <w:t>Gjithashtu, në kuadër të këtyre bisedimeve rol aktiv kishte edhe Sekretari</w:t>
      </w:r>
      <w:r w:rsidR="008C025F" w:rsidRPr="004D0576">
        <w:rPr>
          <w:rFonts w:asciiTheme="minorHAnsi" w:hAnsiTheme="minorHAnsi"/>
          <w:color w:val="000000" w:themeColor="text1"/>
        </w:rPr>
        <w:t xml:space="preserve"> i</w:t>
      </w:r>
      <w:r w:rsidR="00AE308F" w:rsidRPr="004D0576">
        <w:rPr>
          <w:rFonts w:asciiTheme="minorHAnsi" w:hAnsiTheme="minorHAnsi"/>
          <w:color w:val="000000" w:themeColor="text1"/>
        </w:rPr>
        <w:t xml:space="preserve"> Përgjithshëm</w:t>
      </w:r>
      <w:r w:rsidR="008C025F" w:rsidRPr="004D0576">
        <w:rPr>
          <w:rFonts w:asciiTheme="minorHAnsi" w:hAnsiTheme="minorHAnsi"/>
          <w:color w:val="000000" w:themeColor="text1"/>
        </w:rPr>
        <w:t xml:space="preserve"> i</w:t>
      </w:r>
      <w:r w:rsidR="00AE308F" w:rsidRPr="004D0576">
        <w:rPr>
          <w:rFonts w:asciiTheme="minorHAnsi" w:hAnsiTheme="minorHAnsi"/>
          <w:color w:val="000000" w:themeColor="text1"/>
        </w:rPr>
        <w:t xml:space="preserve"> ministrisë, në cilësinë e ekspertit dhe udhëheqësit të Grupit Punues për Asociacionit e Komunave me shumicë serbe në Veri të vendit. </w:t>
      </w:r>
    </w:p>
    <w:p w:rsidR="00AE308F" w:rsidRPr="004D0576" w:rsidRDefault="00AE308F" w:rsidP="00FE7749">
      <w:pPr>
        <w:ind w:left="-45" w:firstLine="45"/>
        <w:jc w:val="both"/>
        <w:rPr>
          <w:rFonts w:asciiTheme="minorHAnsi" w:hAnsiTheme="minorHAnsi"/>
          <w:color w:val="000000" w:themeColor="text1"/>
        </w:rPr>
      </w:pPr>
    </w:p>
    <w:p w:rsidR="00AE308F" w:rsidRPr="004D0576" w:rsidRDefault="008A4CD6" w:rsidP="00FE7749">
      <w:pPr>
        <w:ind w:left="-45" w:firstLine="45"/>
        <w:jc w:val="both"/>
        <w:rPr>
          <w:rFonts w:asciiTheme="minorHAnsi" w:hAnsiTheme="minorHAnsi" w:cs="Book Antiqua"/>
          <w:color w:val="000000" w:themeColor="text1"/>
        </w:rPr>
      </w:pPr>
      <w:r w:rsidRPr="004D0576">
        <w:rPr>
          <w:rFonts w:asciiTheme="minorHAnsi" w:hAnsiTheme="minorHAnsi"/>
          <w:color w:val="000000" w:themeColor="text1"/>
        </w:rPr>
        <w:t>Përveç veprimtarisë ligjore dhe administrative të MAPL-së, për qëllimin të njohjes sa më afër të problemeve apo vështirësive dhe të arriturave të qeverisjes lokale, dhe me qëllim të avancimit të saj, Ministri</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MAPL-së z. Slobodan Petrovic, ka realizuar vizita të shpeshta në shumë komuna (</w:t>
      </w:r>
      <w:r w:rsidRPr="004D0576">
        <w:rPr>
          <w:rFonts w:asciiTheme="minorHAnsi" w:hAnsiTheme="minorHAnsi" w:cs="Book Antiqua"/>
          <w:color w:val="000000" w:themeColor="text1"/>
        </w:rPr>
        <w:t>Mitrovicë e Veriut, Pejë, Partesh, Fush</w:t>
      </w:r>
      <w:r w:rsidR="00AE308F" w:rsidRPr="004D0576">
        <w:rPr>
          <w:rFonts w:asciiTheme="minorHAnsi" w:hAnsiTheme="minorHAnsi" w:cs="Book Antiqua"/>
          <w:color w:val="000000" w:themeColor="text1"/>
        </w:rPr>
        <w:t>e Kosovë, Graçnicë,</w:t>
      </w:r>
      <w:r w:rsidR="008C025F" w:rsidRPr="004D0576">
        <w:rPr>
          <w:rFonts w:asciiTheme="minorHAnsi" w:hAnsiTheme="minorHAnsi" w:cs="Book Antiqua"/>
          <w:color w:val="000000" w:themeColor="text1"/>
        </w:rPr>
        <w:t xml:space="preserve"> </w:t>
      </w:r>
      <w:r w:rsidR="004D0576" w:rsidRPr="004D0576">
        <w:rPr>
          <w:rFonts w:asciiTheme="minorHAnsi" w:hAnsiTheme="minorHAnsi" w:cs="Book Antiqua"/>
          <w:color w:val="000000" w:themeColor="text1"/>
        </w:rPr>
        <w:t>Istog</w:t>
      </w:r>
      <w:r w:rsidR="00AE308F" w:rsidRPr="004D0576">
        <w:rPr>
          <w:rFonts w:asciiTheme="minorHAnsi" w:hAnsiTheme="minorHAnsi" w:cs="Book Antiqua"/>
          <w:color w:val="000000" w:themeColor="text1"/>
        </w:rPr>
        <w:t>, Novob</w:t>
      </w:r>
      <w:r w:rsidRPr="004D0576">
        <w:rPr>
          <w:rFonts w:asciiTheme="minorHAnsi" w:hAnsiTheme="minorHAnsi" w:cs="Book Antiqua"/>
          <w:color w:val="000000" w:themeColor="text1"/>
        </w:rPr>
        <w:t>ërdë, Kllokot, Vushtrri dhe Viti). Gjithashtu, me qëllim të promovimit dhe përkrahjes së politikave të qeverisjes lokale, Ministri dhe kabineti</w:t>
      </w:r>
      <w:r w:rsidR="008C025F" w:rsidRPr="004D0576">
        <w:rPr>
          <w:rFonts w:asciiTheme="minorHAnsi" w:hAnsiTheme="minorHAnsi" w:cs="Book Antiqua"/>
          <w:color w:val="000000" w:themeColor="text1"/>
        </w:rPr>
        <w:t xml:space="preserve"> i</w:t>
      </w:r>
      <w:r w:rsidRPr="004D0576">
        <w:rPr>
          <w:rFonts w:asciiTheme="minorHAnsi" w:hAnsiTheme="minorHAnsi" w:cs="Book Antiqua"/>
          <w:color w:val="000000" w:themeColor="text1"/>
        </w:rPr>
        <w:t xml:space="preserve"> tij kanë realizuar edhe vizita dhe takime me përfaqësues të</w:t>
      </w:r>
      <w:r w:rsidR="008C025F" w:rsidRPr="004D0576">
        <w:rPr>
          <w:rFonts w:asciiTheme="minorHAnsi" w:hAnsiTheme="minorHAnsi" w:cs="Book Antiqua"/>
          <w:color w:val="000000" w:themeColor="text1"/>
        </w:rPr>
        <w:t xml:space="preserve"> i</w:t>
      </w:r>
      <w:r w:rsidRPr="004D0576">
        <w:rPr>
          <w:rFonts w:asciiTheme="minorHAnsi" w:hAnsiTheme="minorHAnsi" w:cs="Book Antiqua"/>
          <w:color w:val="000000" w:themeColor="text1"/>
        </w:rPr>
        <w:t>nstitucioneve më të larta të vendit dhe ndërkombëtare. Ministri MAPL-së</w:t>
      </w:r>
      <w:r w:rsidR="008C025F" w:rsidRPr="004D0576">
        <w:rPr>
          <w:rFonts w:asciiTheme="minorHAnsi" w:hAnsiTheme="minorHAnsi" w:cs="Book Antiqua"/>
          <w:color w:val="000000" w:themeColor="text1"/>
        </w:rPr>
        <w:t xml:space="preserve"> i</w:t>
      </w:r>
      <w:r w:rsidRPr="004D0576">
        <w:rPr>
          <w:rFonts w:asciiTheme="minorHAnsi" w:hAnsiTheme="minorHAnsi" w:cs="Book Antiqua"/>
          <w:color w:val="000000" w:themeColor="text1"/>
        </w:rPr>
        <w:t>shte dhe është pjesë grupit negociator në procesin e bisedimeve për normalizimin e marrëdhënieve mes shtetit të Kosovës dhe Serbisë, duke marrë pjesë deri më tani në më se shtatë (7) raunde bisedimesh.</w:t>
      </w:r>
    </w:p>
    <w:p w:rsidR="008A4CD6" w:rsidRPr="004D0576" w:rsidRDefault="008A4CD6" w:rsidP="00FE7749">
      <w:pPr>
        <w:jc w:val="both"/>
        <w:rPr>
          <w:rFonts w:asciiTheme="minorHAnsi" w:hAnsiTheme="minorHAnsi"/>
          <w:color w:val="000000" w:themeColor="text1"/>
        </w:rPr>
      </w:pPr>
    </w:p>
    <w:p w:rsidR="002023D9" w:rsidRPr="004D0576" w:rsidRDefault="0053333F" w:rsidP="00FE7749">
      <w:pPr>
        <w:jc w:val="both"/>
        <w:rPr>
          <w:rFonts w:asciiTheme="minorHAnsi" w:hAnsiTheme="minorHAnsi"/>
          <w:color w:val="000000" w:themeColor="text1"/>
        </w:rPr>
      </w:pPr>
      <w:r w:rsidRPr="004D0576">
        <w:rPr>
          <w:rFonts w:asciiTheme="minorHAnsi" w:hAnsiTheme="minorHAnsi"/>
          <w:color w:val="000000" w:themeColor="text1"/>
        </w:rPr>
        <w:t>Ndërsa, p</w:t>
      </w:r>
      <w:r w:rsidR="008A4CD6" w:rsidRPr="004D0576">
        <w:rPr>
          <w:rFonts w:asciiTheme="minorHAnsi" w:hAnsiTheme="minorHAnsi"/>
          <w:color w:val="000000" w:themeColor="text1"/>
        </w:rPr>
        <w:t>as shpalljes s</w:t>
      </w:r>
      <w:r w:rsidRPr="004D0576">
        <w:rPr>
          <w:rFonts w:asciiTheme="minorHAnsi" w:hAnsiTheme="minorHAnsi"/>
          <w:color w:val="000000" w:themeColor="text1"/>
        </w:rPr>
        <w:t>ë</w:t>
      </w:r>
      <w:r w:rsidR="008A4CD6" w:rsidRPr="004D0576">
        <w:rPr>
          <w:rFonts w:asciiTheme="minorHAnsi" w:hAnsiTheme="minorHAnsi"/>
          <w:color w:val="000000" w:themeColor="text1"/>
        </w:rPr>
        <w:t xml:space="preserve"> zgjedhjeve lokale, </w:t>
      </w:r>
      <w:r w:rsidRPr="004D0576">
        <w:rPr>
          <w:rFonts w:asciiTheme="minorHAnsi" w:hAnsiTheme="minorHAnsi"/>
          <w:color w:val="000000" w:themeColor="text1"/>
        </w:rPr>
        <w:t>Ministri</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w:t>
      </w:r>
      <w:r w:rsidR="008A4CD6" w:rsidRPr="004D0576">
        <w:rPr>
          <w:rFonts w:asciiTheme="minorHAnsi" w:hAnsiTheme="minorHAnsi"/>
          <w:color w:val="000000" w:themeColor="text1"/>
        </w:rPr>
        <w:t>MAPL</w:t>
      </w:r>
      <w:r w:rsidRPr="004D0576">
        <w:rPr>
          <w:rFonts w:asciiTheme="minorHAnsi" w:hAnsiTheme="minorHAnsi"/>
          <w:color w:val="000000" w:themeColor="text1"/>
        </w:rPr>
        <w:t>-së</w:t>
      </w:r>
      <w:r w:rsidR="008A4CD6" w:rsidRPr="004D0576">
        <w:rPr>
          <w:rFonts w:asciiTheme="minorHAnsi" w:hAnsiTheme="minorHAnsi"/>
          <w:color w:val="000000" w:themeColor="text1"/>
        </w:rPr>
        <w:t xml:space="preserve"> ka</w:t>
      </w:r>
      <w:r w:rsidRPr="004D0576">
        <w:rPr>
          <w:rFonts w:asciiTheme="minorHAnsi" w:hAnsiTheme="minorHAnsi"/>
          <w:color w:val="000000" w:themeColor="text1"/>
        </w:rPr>
        <w:t xml:space="preserve"> një rol aktiv në përgatitjen e udhëzimeve ligjore dhe profesionale për obligimet e komunave dhe zyrtarëve lokal në procesin e mbajtjes së zgjedhjeve lokale. </w:t>
      </w:r>
      <w:r w:rsidR="00127C44" w:rsidRPr="004D0576">
        <w:rPr>
          <w:rFonts w:asciiTheme="minorHAnsi" w:hAnsiTheme="minorHAnsi"/>
          <w:color w:val="000000" w:themeColor="text1"/>
        </w:rPr>
        <w:t xml:space="preserve">Për këtë qëllim, MAPL ka përgatitur dhe </w:t>
      </w:r>
      <w:r w:rsidR="004D0576" w:rsidRPr="004D0576">
        <w:rPr>
          <w:rFonts w:asciiTheme="minorHAnsi" w:hAnsiTheme="minorHAnsi"/>
          <w:color w:val="000000" w:themeColor="text1"/>
        </w:rPr>
        <w:t>dërguar</w:t>
      </w:r>
      <w:r w:rsidR="00127C44" w:rsidRPr="004D0576">
        <w:rPr>
          <w:rFonts w:asciiTheme="minorHAnsi" w:hAnsiTheme="minorHAnsi"/>
          <w:color w:val="000000" w:themeColor="text1"/>
        </w:rPr>
        <w:t xml:space="preserve"> tek t</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gjitha Komunat, </w:t>
      </w:r>
      <w:r w:rsidRPr="004D0576">
        <w:rPr>
          <w:rFonts w:asciiTheme="minorHAnsi" w:hAnsiTheme="minorHAnsi"/>
          <w:color w:val="000000" w:themeColor="text1"/>
        </w:rPr>
        <w:t xml:space="preserve"> udhëzuesin e të drejtave dhe detyrimeve të organeve komunale, para dhe pas mbajtjes së zgjedhjeve lokale</w:t>
      </w:r>
      <w:r w:rsidR="00127C44" w:rsidRPr="004D0576">
        <w:rPr>
          <w:rFonts w:asciiTheme="minorHAnsi" w:hAnsiTheme="minorHAnsi"/>
          <w:color w:val="000000" w:themeColor="text1"/>
        </w:rPr>
        <w:t>. Në këtë udhëzues jan</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përfshir</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të gjitha ato veprime të cilat nuk mund të ndërmerren nga organet komunale dhe </w:t>
      </w:r>
      <w:r w:rsidR="00127C44" w:rsidRPr="004D0576">
        <w:rPr>
          <w:rFonts w:asciiTheme="minorHAnsi" w:hAnsiTheme="minorHAnsi"/>
          <w:color w:val="000000" w:themeColor="text1"/>
        </w:rPr>
        <w:t>veprimet tjera t</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cilat </w:t>
      </w:r>
      <w:r w:rsidR="004D0576" w:rsidRPr="004D0576">
        <w:rPr>
          <w:rFonts w:asciiTheme="minorHAnsi" w:hAnsiTheme="minorHAnsi"/>
          <w:color w:val="000000" w:themeColor="text1"/>
        </w:rPr>
        <w:t>organet</w:t>
      </w:r>
      <w:r w:rsidR="00127C44" w:rsidRPr="004D0576">
        <w:rPr>
          <w:rFonts w:asciiTheme="minorHAnsi" w:hAnsiTheme="minorHAnsi"/>
          <w:color w:val="000000" w:themeColor="text1"/>
        </w:rPr>
        <w:t xml:space="preserve"> komunale duhet t</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rezervohen t’i nd</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rmarrin, sidomos kur </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sht</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fjala p</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r vendimet q</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mund t</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sjellin pasoja juridike p</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r strukturat e ardhshme lokale t</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cilat do t</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konstituohen pas certifikimit t</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rezultateve zgjedhore. Gjithashtu, n</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k</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t</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udh</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zues jan</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p</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rfshir</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e</w:t>
      </w:r>
      <w:r w:rsidRPr="004D0576">
        <w:rPr>
          <w:rFonts w:asciiTheme="minorHAnsi" w:hAnsiTheme="minorHAnsi"/>
          <w:color w:val="000000" w:themeColor="text1"/>
        </w:rPr>
        <w:t>dhe të drejtat dhe obligimet e anëtarëve të kuvendit dhe nëpunësve të autoriteteve komunale, duke përfshirë edhe konfliktet e</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nteresit, me rastin e kandidimit të tyre. Në këtë drejtim, Ministri ka harmonizuar të gjitha veprimet me MAP në mënyrë që komunat </w:t>
      </w:r>
      <w:r w:rsidR="00127C44" w:rsidRPr="004D0576">
        <w:rPr>
          <w:rFonts w:asciiTheme="minorHAnsi" w:hAnsiTheme="minorHAnsi"/>
          <w:color w:val="000000" w:themeColor="text1"/>
        </w:rPr>
        <w:t>dhe zyrtar</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t p</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rgjegj</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s, t</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w:t>
      </w:r>
      <w:r w:rsidR="004D0576" w:rsidRPr="004D0576">
        <w:rPr>
          <w:rFonts w:asciiTheme="minorHAnsi" w:hAnsiTheme="minorHAnsi"/>
          <w:color w:val="000000" w:themeColor="text1"/>
        </w:rPr>
        <w:t>jenë</w:t>
      </w:r>
      <w:r w:rsidR="00127C44" w:rsidRPr="004D0576">
        <w:rPr>
          <w:rFonts w:asciiTheme="minorHAnsi" w:hAnsiTheme="minorHAnsi"/>
          <w:color w:val="000000" w:themeColor="text1"/>
        </w:rPr>
        <w:t xml:space="preserve"> sa m</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t</w:t>
      </w:r>
      <w:r w:rsidR="008C025F" w:rsidRPr="004D0576">
        <w:rPr>
          <w:rFonts w:asciiTheme="minorHAnsi" w:hAnsiTheme="minorHAnsi"/>
          <w:color w:val="000000" w:themeColor="text1"/>
        </w:rPr>
        <w:t>ë i</w:t>
      </w:r>
      <w:r w:rsidR="00127C44" w:rsidRPr="004D0576">
        <w:rPr>
          <w:rFonts w:asciiTheme="minorHAnsi" w:hAnsiTheme="minorHAnsi"/>
          <w:color w:val="000000" w:themeColor="text1"/>
        </w:rPr>
        <w:t>nformuar dhe me t</w:t>
      </w:r>
      <w:r w:rsidR="008C025F" w:rsidRPr="004D0576">
        <w:rPr>
          <w:rFonts w:asciiTheme="minorHAnsi" w:hAnsiTheme="minorHAnsi"/>
          <w:color w:val="000000" w:themeColor="text1"/>
        </w:rPr>
        <w:t>ë</w:t>
      </w:r>
      <w:r w:rsidR="00127C44" w:rsidRPr="004D0576">
        <w:rPr>
          <w:rFonts w:asciiTheme="minorHAnsi" w:hAnsiTheme="minorHAnsi"/>
          <w:color w:val="000000" w:themeColor="text1"/>
        </w:rPr>
        <w:t xml:space="preserve"> </w:t>
      </w:r>
      <w:r w:rsidR="004D0576" w:rsidRPr="004D0576">
        <w:rPr>
          <w:rFonts w:asciiTheme="minorHAnsi" w:hAnsiTheme="minorHAnsi"/>
          <w:color w:val="000000" w:themeColor="text1"/>
        </w:rPr>
        <w:t>përgatitur</w:t>
      </w:r>
      <w:r w:rsidRPr="004D0576">
        <w:rPr>
          <w:rFonts w:asciiTheme="minorHAnsi" w:hAnsiTheme="minorHAnsi"/>
          <w:color w:val="000000" w:themeColor="text1"/>
        </w:rPr>
        <w:t xml:space="preserve"> gjatë procesit zgjedhor.</w:t>
      </w:r>
    </w:p>
    <w:p w:rsidR="003D31E6" w:rsidRPr="004D0576" w:rsidRDefault="003D31E6" w:rsidP="00FE7749">
      <w:pPr>
        <w:jc w:val="both"/>
        <w:rPr>
          <w:rFonts w:asciiTheme="minorHAnsi" w:hAnsiTheme="minorHAnsi"/>
          <w:color w:val="000000" w:themeColor="text1"/>
        </w:rPr>
      </w:pPr>
    </w:p>
    <w:p w:rsidR="003D31E6" w:rsidRPr="004D0576" w:rsidRDefault="003D31E6" w:rsidP="00FE7749">
      <w:pPr>
        <w:jc w:val="both"/>
        <w:rPr>
          <w:rFonts w:asciiTheme="minorHAnsi" w:hAnsiTheme="minorHAnsi"/>
          <w:color w:val="000000" w:themeColor="text1"/>
        </w:rPr>
      </w:pPr>
    </w:p>
    <w:p w:rsidR="00FE7749" w:rsidRPr="004D0576" w:rsidRDefault="00FE7749" w:rsidP="00FE7749">
      <w:pPr>
        <w:jc w:val="both"/>
        <w:rPr>
          <w:rFonts w:asciiTheme="minorHAnsi" w:hAnsiTheme="minorHAnsi"/>
          <w:color w:val="000000" w:themeColor="text1"/>
        </w:rPr>
      </w:pPr>
    </w:p>
    <w:p w:rsidR="00FE7749" w:rsidRPr="004D0576" w:rsidRDefault="00FE7749" w:rsidP="00FE7749">
      <w:pPr>
        <w:jc w:val="both"/>
        <w:rPr>
          <w:rFonts w:asciiTheme="minorHAnsi" w:hAnsiTheme="minorHAnsi"/>
          <w:color w:val="000000" w:themeColor="text1"/>
        </w:rPr>
      </w:pPr>
    </w:p>
    <w:p w:rsidR="003D31E6" w:rsidRPr="004D0576" w:rsidRDefault="003D31E6" w:rsidP="00FE7749">
      <w:pPr>
        <w:jc w:val="both"/>
        <w:rPr>
          <w:rFonts w:asciiTheme="minorHAnsi" w:hAnsiTheme="minorHAnsi"/>
          <w:b/>
          <w:color w:val="000000" w:themeColor="text1"/>
        </w:rPr>
      </w:pPr>
      <w:r w:rsidRPr="004D0576">
        <w:rPr>
          <w:rFonts w:asciiTheme="minorHAnsi" w:hAnsiTheme="minorHAnsi"/>
          <w:b/>
          <w:color w:val="000000" w:themeColor="text1"/>
        </w:rPr>
        <w:t>Aktivitetet kryesore t</w:t>
      </w:r>
      <w:r w:rsidR="008C025F" w:rsidRPr="004D0576">
        <w:rPr>
          <w:rFonts w:asciiTheme="minorHAnsi" w:hAnsiTheme="minorHAnsi"/>
          <w:b/>
          <w:color w:val="000000" w:themeColor="text1"/>
        </w:rPr>
        <w:t>ë</w:t>
      </w:r>
      <w:r w:rsidRPr="004D0576">
        <w:rPr>
          <w:rFonts w:asciiTheme="minorHAnsi" w:hAnsiTheme="minorHAnsi"/>
          <w:b/>
          <w:color w:val="000000" w:themeColor="text1"/>
        </w:rPr>
        <w:t xml:space="preserve"> pun</w:t>
      </w:r>
      <w:r w:rsidR="008C025F" w:rsidRPr="004D0576">
        <w:rPr>
          <w:rFonts w:asciiTheme="minorHAnsi" w:hAnsiTheme="minorHAnsi"/>
          <w:b/>
          <w:color w:val="000000" w:themeColor="text1"/>
        </w:rPr>
        <w:t>ë</w:t>
      </w:r>
      <w:r w:rsidRPr="004D0576">
        <w:rPr>
          <w:rFonts w:asciiTheme="minorHAnsi" w:hAnsiTheme="minorHAnsi"/>
          <w:b/>
          <w:color w:val="000000" w:themeColor="text1"/>
        </w:rPr>
        <w:t>s s</w:t>
      </w:r>
      <w:r w:rsidR="008C025F" w:rsidRPr="004D0576">
        <w:rPr>
          <w:rFonts w:asciiTheme="minorHAnsi" w:hAnsiTheme="minorHAnsi"/>
          <w:b/>
          <w:color w:val="000000" w:themeColor="text1"/>
        </w:rPr>
        <w:t>ë</w:t>
      </w:r>
      <w:r w:rsidRPr="004D0576">
        <w:rPr>
          <w:rFonts w:asciiTheme="minorHAnsi" w:hAnsiTheme="minorHAnsi"/>
          <w:b/>
          <w:color w:val="000000" w:themeColor="text1"/>
        </w:rPr>
        <w:t xml:space="preserve"> nj</w:t>
      </w:r>
      <w:r w:rsidR="008C025F" w:rsidRPr="004D0576">
        <w:rPr>
          <w:rFonts w:asciiTheme="minorHAnsi" w:hAnsiTheme="minorHAnsi"/>
          <w:b/>
          <w:color w:val="000000" w:themeColor="text1"/>
        </w:rPr>
        <w:t>ë</w:t>
      </w:r>
      <w:r w:rsidRPr="004D0576">
        <w:rPr>
          <w:rFonts w:asciiTheme="minorHAnsi" w:hAnsiTheme="minorHAnsi"/>
          <w:b/>
          <w:color w:val="000000" w:themeColor="text1"/>
        </w:rPr>
        <w:t>sive t</w:t>
      </w:r>
      <w:r w:rsidR="008C025F" w:rsidRPr="004D0576">
        <w:rPr>
          <w:rFonts w:asciiTheme="minorHAnsi" w:hAnsiTheme="minorHAnsi"/>
          <w:b/>
          <w:color w:val="000000" w:themeColor="text1"/>
        </w:rPr>
        <w:t>ë</w:t>
      </w:r>
      <w:r w:rsidRPr="004D0576">
        <w:rPr>
          <w:rFonts w:asciiTheme="minorHAnsi" w:hAnsiTheme="minorHAnsi"/>
          <w:b/>
          <w:color w:val="000000" w:themeColor="text1"/>
        </w:rPr>
        <w:t xml:space="preserve"> administrat</w:t>
      </w:r>
      <w:r w:rsidR="008C025F" w:rsidRPr="004D0576">
        <w:rPr>
          <w:rFonts w:asciiTheme="minorHAnsi" w:hAnsiTheme="minorHAnsi"/>
          <w:b/>
          <w:color w:val="000000" w:themeColor="text1"/>
        </w:rPr>
        <w:t>ë</w:t>
      </w:r>
      <w:r w:rsidRPr="004D0576">
        <w:rPr>
          <w:rFonts w:asciiTheme="minorHAnsi" w:hAnsiTheme="minorHAnsi"/>
          <w:b/>
          <w:color w:val="000000" w:themeColor="text1"/>
        </w:rPr>
        <w:t>s s</w:t>
      </w:r>
      <w:r w:rsidR="008C025F" w:rsidRPr="004D0576">
        <w:rPr>
          <w:rFonts w:asciiTheme="minorHAnsi" w:hAnsiTheme="minorHAnsi"/>
          <w:b/>
          <w:color w:val="000000" w:themeColor="text1"/>
        </w:rPr>
        <w:t>ë</w:t>
      </w:r>
      <w:r w:rsidRPr="004D0576">
        <w:rPr>
          <w:rFonts w:asciiTheme="minorHAnsi" w:hAnsiTheme="minorHAnsi"/>
          <w:b/>
          <w:color w:val="000000" w:themeColor="text1"/>
        </w:rPr>
        <w:t xml:space="preserve"> MAPL-s</w:t>
      </w:r>
      <w:r w:rsidR="008C025F" w:rsidRPr="004D0576">
        <w:rPr>
          <w:rFonts w:asciiTheme="minorHAnsi" w:hAnsiTheme="minorHAnsi"/>
          <w:b/>
          <w:color w:val="000000" w:themeColor="text1"/>
        </w:rPr>
        <w:t>ë</w:t>
      </w:r>
    </w:p>
    <w:p w:rsidR="003D31E6" w:rsidRPr="004D0576" w:rsidRDefault="003D31E6" w:rsidP="00FE7749">
      <w:pPr>
        <w:jc w:val="both"/>
        <w:rPr>
          <w:rFonts w:asciiTheme="minorHAnsi" w:hAnsiTheme="minorHAnsi"/>
          <w:color w:val="000000" w:themeColor="text1"/>
        </w:rPr>
      </w:pPr>
    </w:p>
    <w:p w:rsidR="003D31E6" w:rsidRPr="004D0576" w:rsidRDefault="002023D9" w:rsidP="00FE7749">
      <w:pPr>
        <w:jc w:val="both"/>
        <w:rPr>
          <w:rFonts w:asciiTheme="minorHAnsi" w:hAnsiTheme="minorHAnsi"/>
          <w:color w:val="000000" w:themeColor="text1"/>
        </w:rPr>
      </w:pPr>
      <w:r w:rsidRPr="004D0576">
        <w:rPr>
          <w:rFonts w:asciiTheme="minorHAnsi" w:hAnsiTheme="minorHAnsi"/>
          <w:color w:val="000000" w:themeColor="text1"/>
        </w:rPr>
        <w:t>Në</w:t>
      </w:r>
      <w:r w:rsidR="003D31E6" w:rsidRPr="004D0576">
        <w:rPr>
          <w:rFonts w:asciiTheme="minorHAnsi" w:hAnsiTheme="minorHAnsi"/>
          <w:color w:val="000000" w:themeColor="text1"/>
        </w:rPr>
        <w:t>n udh</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heqjen dhe mbik</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qyrjen e Sekretarit t</w:t>
      </w:r>
      <w:r w:rsidR="008C025F" w:rsidRPr="004D0576">
        <w:rPr>
          <w:rFonts w:asciiTheme="minorHAnsi" w:hAnsiTheme="minorHAnsi"/>
          <w:color w:val="000000" w:themeColor="text1"/>
        </w:rPr>
        <w:t>ë</w:t>
      </w:r>
      <w:r w:rsidR="00933D46" w:rsidRPr="004D0576">
        <w:rPr>
          <w:rFonts w:asciiTheme="minorHAnsi" w:hAnsiTheme="minorHAnsi"/>
          <w:color w:val="000000" w:themeColor="text1"/>
        </w:rPr>
        <w:t xml:space="preserve"> P</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rgjithsh</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m</w:t>
      </w:r>
      <w:r w:rsidR="00933D46" w:rsidRPr="004D0576">
        <w:rPr>
          <w:rFonts w:asciiTheme="minorHAnsi" w:hAnsiTheme="minorHAnsi"/>
          <w:color w:val="000000" w:themeColor="text1"/>
        </w:rPr>
        <w:t xml:space="preserve"> t</w:t>
      </w:r>
      <w:r w:rsidR="00FE7749" w:rsidRPr="004D0576">
        <w:rPr>
          <w:rFonts w:asciiTheme="minorHAnsi" w:hAnsiTheme="minorHAnsi"/>
          <w:color w:val="000000" w:themeColor="text1"/>
        </w:rPr>
        <w:t>ë</w:t>
      </w:r>
      <w:r w:rsidR="00933D46" w:rsidRPr="004D0576">
        <w:rPr>
          <w:rFonts w:asciiTheme="minorHAnsi" w:hAnsiTheme="minorHAnsi"/>
          <w:color w:val="000000" w:themeColor="text1"/>
        </w:rPr>
        <w:t xml:space="preserve"> Ministris</w:t>
      </w:r>
      <w:r w:rsidR="00FE7749" w:rsidRPr="004D0576">
        <w:rPr>
          <w:rFonts w:asciiTheme="minorHAnsi" w:hAnsiTheme="minorHAnsi"/>
          <w:color w:val="000000" w:themeColor="text1"/>
        </w:rPr>
        <w:t>ë</w:t>
      </w:r>
      <w:r w:rsidR="003D31E6" w:rsidRPr="004D0576">
        <w:rPr>
          <w:rFonts w:asciiTheme="minorHAnsi" w:hAnsiTheme="minorHAnsi"/>
          <w:color w:val="000000" w:themeColor="text1"/>
        </w:rPr>
        <w:t>, nj</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sit</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administrative dhe funksionale t</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MAPL-s</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kan</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realizuar aktivitetin e vet, bazuar n</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planin e pun</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s s</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MAPL-s</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w:t>
      </w:r>
      <w:r w:rsidR="008C025F" w:rsidRPr="004D0576">
        <w:rPr>
          <w:rFonts w:asciiTheme="minorHAnsi" w:hAnsiTheme="minorHAnsi"/>
          <w:color w:val="000000" w:themeColor="text1"/>
        </w:rPr>
        <w:t xml:space="preserve"> i</w:t>
      </w:r>
      <w:r w:rsidR="003D31E6" w:rsidRPr="004D0576">
        <w:rPr>
          <w:rFonts w:asciiTheme="minorHAnsi" w:hAnsiTheme="minorHAnsi"/>
          <w:color w:val="000000" w:themeColor="text1"/>
        </w:rPr>
        <w:t xml:space="preserve"> cili </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sht</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hartuar konform objektivave dhe planit gjith</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p</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rfshir</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s t</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Qeveris</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s</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Republik</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s s</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Kosov</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s. N</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k</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t</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drejtim, aktiviteti</w:t>
      </w:r>
      <w:r w:rsidR="008C025F" w:rsidRPr="004D0576">
        <w:rPr>
          <w:rFonts w:asciiTheme="minorHAnsi" w:hAnsiTheme="minorHAnsi"/>
          <w:color w:val="000000" w:themeColor="text1"/>
        </w:rPr>
        <w:t xml:space="preserve"> i</w:t>
      </w:r>
      <w:r w:rsidR="003D31E6" w:rsidRPr="004D0576">
        <w:rPr>
          <w:rFonts w:asciiTheme="minorHAnsi" w:hAnsiTheme="minorHAnsi"/>
          <w:color w:val="000000" w:themeColor="text1"/>
        </w:rPr>
        <w:t xml:space="preserve"> ministris</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sht</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fokusuar n</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5 drejtime:</w:t>
      </w:r>
    </w:p>
    <w:p w:rsidR="003D31E6" w:rsidRPr="004D0576" w:rsidRDefault="003D31E6" w:rsidP="00FE7749">
      <w:pPr>
        <w:jc w:val="both"/>
        <w:rPr>
          <w:rFonts w:asciiTheme="minorHAnsi" w:hAnsiTheme="minorHAnsi"/>
          <w:color w:val="000000" w:themeColor="text1"/>
        </w:rPr>
      </w:pPr>
    </w:p>
    <w:p w:rsidR="003D31E6" w:rsidRPr="004D0576" w:rsidRDefault="003D31E6" w:rsidP="00FE7749">
      <w:pPr>
        <w:numPr>
          <w:ilvl w:val="0"/>
          <w:numId w:val="16"/>
        </w:numPr>
        <w:jc w:val="both"/>
        <w:rPr>
          <w:rFonts w:asciiTheme="minorHAnsi" w:hAnsiTheme="minorHAnsi"/>
          <w:color w:val="000000" w:themeColor="text1"/>
        </w:rPr>
      </w:pPr>
      <w:r w:rsidRPr="004D0576">
        <w:rPr>
          <w:rFonts w:asciiTheme="minorHAnsi" w:hAnsiTheme="minorHAnsi"/>
          <w:color w:val="000000" w:themeColor="text1"/>
        </w:rPr>
        <w:t>Zhvillimi</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legjislacionit dhe mbik</w:t>
      </w:r>
      <w:r w:rsidR="008C025F" w:rsidRPr="004D0576">
        <w:rPr>
          <w:rFonts w:asciiTheme="minorHAnsi" w:hAnsiTheme="minorHAnsi"/>
          <w:color w:val="000000" w:themeColor="text1"/>
        </w:rPr>
        <w:t>ë</w:t>
      </w:r>
      <w:r w:rsidRPr="004D0576">
        <w:rPr>
          <w:rFonts w:asciiTheme="minorHAnsi" w:hAnsiTheme="minorHAnsi"/>
          <w:color w:val="000000" w:themeColor="text1"/>
        </w:rPr>
        <w:t>qyrja ligjore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Komunave;</w:t>
      </w:r>
    </w:p>
    <w:p w:rsidR="006C262F" w:rsidRPr="004D0576" w:rsidRDefault="006C262F" w:rsidP="00FE7749">
      <w:pPr>
        <w:numPr>
          <w:ilvl w:val="0"/>
          <w:numId w:val="16"/>
        </w:numPr>
        <w:jc w:val="both"/>
        <w:rPr>
          <w:rFonts w:asciiTheme="minorHAnsi" w:hAnsiTheme="minorHAnsi"/>
          <w:color w:val="000000" w:themeColor="text1"/>
        </w:rPr>
      </w:pPr>
      <w:r w:rsidRPr="004D0576">
        <w:rPr>
          <w:rFonts w:asciiTheme="minorHAnsi" w:hAnsiTheme="minorHAnsi"/>
          <w:color w:val="000000" w:themeColor="text1"/>
        </w:rPr>
        <w:t>Avancimi</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reform</w:t>
      </w:r>
      <w:r w:rsidR="008C025F" w:rsidRPr="004D0576">
        <w:rPr>
          <w:rFonts w:asciiTheme="minorHAnsi" w:hAnsiTheme="minorHAnsi"/>
          <w:color w:val="000000" w:themeColor="text1"/>
        </w:rPr>
        <w:t>ë</w:t>
      </w:r>
      <w:r w:rsidRPr="004D0576">
        <w:rPr>
          <w:rFonts w:asciiTheme="minorHAnsi" w:hAnsiTheme="minorHAnsi"/>
          <w:color w:val="000000" w:themeColor="text1"/>
        </w:rPr>
        <w:t>s territoriale n</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Kosov</w:t>
      </w:r>
      <w:r w:rsidR="008C025F" w:rsidRPr="004D0576">
        <w:rPr>
          <w:rFonts w:asciiTheme="minorHAnsi" w:hAnsiTheme="minorHAnsi"/>
          <w:color w:val="000000" w:themeColor="text1"/>
        </w:rPr>
        <w:t>ë</w:t>
      </w:r>
    </w:p>
    <w:p w:rsidR="003D31E6" w:rsidRPr="004D0576" w:rsidRDefault="00933D46" w:rsidP="00FE7749">
      <w:pPr>
        <w:numPr>
          <w:ilvl w:val="0"/>
          <w:numId w:val="16"/>
        </w:numPr>
        <w:jc w:val="both"/>
        <w:rPr>
          <w:rFonts w:asciiTheme="minorHAnsi" w:hAnsiTheme="minorHAnsi"/>
          <w:color w:val="000000" w:themeColor="text1"/>
        </w:rPr>
      </w:pPr>
      <w:r w:rsidRPr="004D0576">
        <w:rPr>
          <w:rFonts w:asciiTheme="minorHAnsi" w:hAnsiTheme="minorHAnsi"/>
          <w:color w:val="000000" w:themeColor="text1"/>
        </w:rPr>
        <w:t>Koordinimi i</w:t>
      </w:r>
      <w:r w:rsidR="003D31E6" w:rsidRPr="004D0576">
        <w:rPr>
          <w:rFonts w:asciiTheme="minorHAnsi" w:hAnsiTheme="minorHAnsi"/>
          <w:color w:val="000000" w:themeColor="text1"/>
        </w:rPr>
        <w:t xml:space="preserve"> politikave nd</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rmjet</w:t>
      </w:r>
      <w:r w:rsidR="008C025F" w:rsidRPr="004D0576">
        <w:rPr>
          <w:rFonts w:asciiTheme="minorHAnsi" w:hAnsiTheme="minorHAnsi"/>
          <w:color w:val="000000" w:themeColor="text1"/>
        </w:rPr>
        <w:t xml:space="preserve"> i</w:t>
      </w:r>
      <w:r w:rsidR="003D31E6" w:rsidRPr="004D0576">
        <w:rPr>
          <w:rFonts w:asciiTheme="minorHAnsi" w:hAnsiTheme="minorHAnsi"/>
          <w:color w:val="000000" w:themeColor="text1"/>
        </w:rPr>
        <w:t>nstitucioneve relevante qeveritare, donator</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ve dhe organizatave nd</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rkomb</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tare, n</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raport me Komunat;</w:t>
      </w:r>
    </w:p>
    <w:p w:rsidR="003D31E6" w:rsidRPr="004D0576" w:rsidRDefault="003D31E6" w:rsidP="00FE7749">
      <w:pPr>
        <w:numPr>
          <w:ilvl w:val="0"/>
          <w:numId w:val="16"/>
        </w:numPr>
        <w:jc w:val="both"/>
        <w:rPr>
          <w:rFonts w:asciiTheme="minorHAnsi" w:hAnsiTheme="minorHAnsi"/>
          <w:color w:val="000000" w:themeColor="text1"/>
        </w:rPr>
      </w:pPr>
      <w:r w:rsidRPr="004D0576">
        <w:rPr>
          <w:rFonts w:asciiTheme="minorHAnsi" w:hAnsiTheme="minorHAnsi"/>
          <w:color w:val="000000" w:themeColor="text1"/>
        </w:rPr>
        <w:t>Integrimet Evropiane dhe bashk</w:t>
      </w:r>
      <w:r w:rsidR="008C025F" w:rsidRPr="004D0576">
        <w:rPr>
          <w:rFonts w:asciiTheme="minorHAnsi" w:hAnsiTheme="minorHAnsi"/>
          <w:color w:val="000000" w:themeColor="text1"/>
        </w:rPr>
        <w:t>ë</w:t>
      </w:r>
      <w:r w:rsidR="00933D46" w:rsidRPr="004D0576">
        <w:rPr>
          <w:rFonts w:asciiTheme="minorHAnsi" w:hAnsiTheme="minorHAnsi"/>
          <w:color w:val="000000" w:themeColor="text1"/>
        </w:rPr>
        <w:t>punimi</w:t>
      </w:r>
      <w:r w:rsidRPr="004D0576">
        <w:rPr>
          <w:rFonts w:asciiTheme="minorHAnsi" w:hAnsiTheme="minorHAnsi"/>
          <w:color w:val="000000" w:themeColor="text1"/>
        </w:rPr>
        <w:t xml:space="preserve"> nd</w:t>
      </w:r>
      <w:r w:rsidR="008C025F" w:rsidRPr="004D0576">
        <w:rPr>
          <w:rFonts w:asciiTheme="minorHAnsi" w:hAnsiTheme="minorHAnsi"/>
          <w:color w:val="000000" w:themeColor="text1"/>
        </w:rPr>
        <w:t>ë</w:t>
      </w:r>
      <w:r w:rsidRPr="004D0576">
        <w:rPr>
          <w:rFonts w:asciiTheme="minorHAnsi" w:hAnsiTheme="minorHAnsi"/>
          <w:color w:val="000000" w:themeColor="text1"/>
        </w:rPr>
        <w:t>rkufitar</w:t>
      </w:r>
    </w:p>
    <w:p w:rsidR="003D31E6" w:rsidRPr="004D0576" w:rsidRDefault="00933D46" w:rsidP="00FE7749">
      <w:pPr>
        <w:numPr>
          <w:ilvl w:val="0"/>
          <w:numId w:val="16"/>
        </w:numPr>
        <w:jc w:val="both"/>
        <w:rPr>
          <w:rFonts w:asciiTheme="minorHAnsi" w:hAnsiTheme="minorHAnsi"/>
          <w:color w:val="000000" w:themeColor="text1"/>
        </w:rPr>
      </w:pPr>
      <w:r w:rsidRPr="004D0576">
        <w:rPr>
          <w:rFonts w:asciiTheme="minorHAnsi" w:hAnsiTheme="minorHAnsi"/>
          <w:color w:val="000000" w:themeColor="text1"/>
        </w:rPr>
        <w:t>Zhvillimi</w:t>
      </w:r>
      <w:r w:rsidR="003D31E6" w:rsidRPr="004D0576">
        <w:rPr>
          <w:rFonts w:asciiTheme="minorHAnsi" w:hAnsiTheme="minorHAnsi"/>
          <w:color w:val="000000" w:themeColor="text1"/>
        </w:rPr>
        <w:t xml:space="preserve"> regjional, me fokus zhvillimin ekonomik Lokal, si dhe</w:t>
      </w:r>
    </w:p>
    <w:p w:rsidR="003D31E6" w:rsidRPr="004D0576" w:rsidRDefault="00933D46" w:rsidP="00FE7749">
      <w:pPr>
        <w:numPr>
          <w:ilvl w:val="0"/>
          <w:numId w:val="16"/>
        </w:numPr>
        <w:jc w:val="both"/>
        <w:rPr>
          <w:rFonts w:asciiTheme="minorHAnsi" w:hAnsiTheme="minorHAnsi"/>
          <w:color w:val="000000" w:themeColor="text1"/>
        </w:rPr>
      </w:pPr>
      <w:r w:rsidRPr="004D0576">
        <w:rPr>
          <w:rFonts w:asciiTheme="minorHAnsi" w:hAnsiTheme="minorHAnsi"/>
          <w:color w:val="000000" w:themeColor="text1"/>
        </w:rPr>
        <w:t>Menaxhimi i</w:t>
      </w:r>
      <w:r w:rsidR="003D31E6" w:rsidRPr="004D0576">
        <w:rPr>
          <w:rFonts w:asciiTheme="minorHAnsi" w:hAnsiTheme="minorHAnsi"/>
          <w:color w:val="000000" w:themeColor="text1"/>
        </w:rPr>
        <w:t xml:space="preserve"> performanc</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s s</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sh</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rbimeve komunale dhe </w:t>
      </w:r>
      <w:r w:rsidR="004D0576" w:rsidRPr="004D0576">
        <w:rPr>
          <w:rFonts w:asciiTheme="minorHAnsi" w:hAnsiTheme="minorHAnsi"/>
          <w:color w:val="000000" w:themeColor="text1"/>
        </w:rPr>
        <w:t>ngritja</w:t>
      </w:r>
      <w:r w:rsidR="003D31E6" w:rsidRPr="004D0576">
        <w:rPr>
          <w:rFonts w:asciiTheme="minorHAnsi" w:hAnsiTheme="minorHAnsi"/>
          <w:color w:val="000000" w:themeColor="text1"/>
        </w:rPr>
        <w:t xml:space="preserve"> e kapaciteteve t</w:t>
      </w:r>
      <w:r w:rsidR="008C025F" w:rsidRPr="004D0576">
        <w:rPr>
          <w:rFonts w:asciiTheme="minorHAnsi" w:hAnsiTheme="minorHAnsi"/>
          <w:color w:val="000000" w:themeColor="text1"/>
        </w:rPr>
        <w:t>ë</w:t>
      </w:r>
      <w:r w:rsidR="003D31E6" w:rsidRPr="004D0576">
        <w:rPr>
          <w:rFonts w:asciiTheme="minorHAnsi" w:hAnsiTheme="minorHAnsi"/>
          <w:color w:val="000000" w:themeColor="text1"/>
        </w:rPr>
        <w:t xml:space="preserve"> komunave</w:t>
      </w:r>
    </w:p>
    <w:p w:rsidR="003D31E6" w:rsidRPr="004D0576" w:rsidRDefault="003D31E6" w:rsidP="00FE7749">
      <w:pPr>
        <w:jc w:val="both"/>
        <w:rPr>
          <w:rFonts w:asciiTheme="minorHAnsi" w:hAnsiTheme="minorHAnsi"/>
          <w:color w:val="000000" w:themeColor="text1"/>
        </w:rPr>
      </w:pPr>
    </w:p>
    <w:p w:rsidR="000A5A54" w:rsidRPr="004D0576" w:rsidRDefault="000A5A54" w:rsidP="00FE7749">
      <w:pPr>
        <w:jc w:val="both"/>
        <w:rPr>
          <w:rFonts w:asciiTheme="minorHAnsi" w:hAnsiTheme="minorHAnsi"/>
          <w:color w:val="000000" w:themeColor="text1"/>
        </w:rPr>
      </w:pPr>
    </w:p>
    <w:p w:rsidR="000E1141" w:rsidRPr="004D0576" w:rsidRDefault="003D31E6" w:rsidP="00FE7749">
      <w:pPr>
        <w:pStyle w:val="Heading1"/>
        <w:rPr>
          <w:rFonts w:asciiTheme="minorHAnsi" w:hAnsiTheme="minorHAnsi"/>
          <w:color w:val="000000" w:themeColor="text1"/>
          <w:sz w:val="24"/>
          <w:szCs w:val="24"/>
        </w:rPr>
      </w:pPr>
      <w:bookmarkStart w:id="2" w:name="_Toc368404977"/>
      <w:r w:rsidRPr="004D0576">
        <w:rPr>
          <w:rFonts w:asciiTheme="minorHAnsi" w:hAnsiTheme="minorHAnsi"/>
          <w:color w:val="000000" w:themeColor="text1"/>
          <w:sz w:val="24"/>
          <w:szCs w:val="24"/>
        </w:rPr>
        <w:t>Zhvillimi</w:t>
      </w:r>
      <w:r w:rsidR="008C025F" w:rsidRPr="004D0576">
        <w:rPr>
          <w:rFonts w:asciiTheme="minorHAnsi" w:hAnsiTheme="minorHAnsi"/>
          <w:color w:val="000000" w:themeColor="text1"/>
          <w:sz w:val="24"/>
          <w:szCs w:val="24"/>
        </w:rPr>
        <w:t xml:space="preserve"> i</w:t>
      </w:r>
      <w:r w:rsidRPr="004D0576">
        <w:rPr>
          <w:rFonts w:asciiTheme="minorHAnsi" w:hAnsiTheme="minorHAnsi"/>
          <w:color w:val="000000" w:themeColor="text1"/>
          <w:sz w:val="24"/>
          <w:szCs w:val="24"/>
        </w:rPr>
        <w:t xml:space="preserve"> legjislacionit dhe mbik</w:t>
      </w:r>
      <w:r w:rsidR="008C025F" w:rsidRPr="004D0576">
        <w:rPr>
          <w:rFonts w:asciiTheme="minorHAnsi" w:hAnsiTheme="minorHAnsi"/>
          <w:color w:val="000000" w:themeColor="text1"/>
          <w:sz w:val="24"/>
          <w:szCs w:val="24"/>
        </w:rPr>
        <w:t>ë</w:t>
      </w:r>
      <w:r w:rsidRPr="004D0576">
        <w:rPr>
          <w:rFonts w:asciiTheme="minorHAnsi" w:hAnsiTheme="minorHAnsi"/>
          <w:color w:val="000000" w:themeColor="text1"/>
          <w:sz w:val="24"/>
          <w:szCs w:val="24"/>
        </w:rPr>
        <w:t>qyrja ligjore e komunave</w:t>
      </w:r>
      <w:bookmarkEnd w:id="2"/>
      <w:r w:rsidR="000E1141" w:rsidRPr="004D0576">
        <w:rPr>
          <w:rFonts w:asciiTheme="minorHAnsi" w:hAnsiTheme="minorHAnsi"/>
          <w:color w:val="000000" w:themeColor="text1"/>
          <w:sz w:val="24"/>
          <w:szCs w:val="24"/>
        </w:rPr>
        <w:t xml:space="preserve"> </w:t>
      </w:r>
    </w:p>
    <w:p w:rsidR="00CF7F4E" w:rsidRPr="004D0576" w:rsidRDefault="00CF7F4E" w:rsidP="00FE7749">
      <w:pPr>
        <w:pStyle w:val="NoSpacing"/>
        <w:spacing w:line="240" w:lineRule="auto"/>
        <w:rPr>
          <w:rFonts w:asciiTheme="minorHAnsi" w:hAnsiTheme="minorHAnsi"/>
          <w:color w:val="000000" w:themeColor="text1"/>
          <w:sz w:val="24"/>
          <w:szCs w:val="24"/>
        </w:rPr>
      </w:pPr>
    </w:p>
    <w:p w:rsidR="003B4866" w:rsidRPr="004D0576" w:rsidRDefault="003B4866" w:rsidP="00FE7749">
      <w:pPr>
        <w:pStyle w:val="NoSpacing"/>
        <w:spacing w:line="240" w:lineRule="auto"/>
        <w:jc w:val="both"/>
        <w:rPr>
          <w:rFonts w:asciiTheme="minorHAnsi" w:hAnsiTheme="minorHAnsi"/>
          <w:color w:val="000000" w:themeColor="text1"/>
          <w:sz w:val="24"/>
          <w:szCs w:val="24"/>
        </w:rPr>
      </w:pPr>
      <w:r w:rsidRPr="004D0576">
        <w:rPr>
          <w:rFonts w:asciiTheme="minorHAnsi" w:hAnsiTheme="minorHAnsi"/>
          <w:color w:val="000000" w:themeColor="text1"/>
          <w:sz w:val="24"/>
          <w:szCs w:val="24"/>
        </w:rPr>
        <w:t>Ministria e Administrimit t</w:t>
      </w:r>
      <w:r w:rsidR="00C5090B" w:rsidRPr="004D0576">
        <w:rPr>
          <w:rFonts w:asciiTheme="minorHAnsi" w:hAnsiTheme="minorHAnsi"/>
          <w:color w:val="000000" w:themeColor="text1"/>
          <w:sz w:val="24"/>
          <w:szCs w:val="24"/>
        </w:rPr>
        <w:t>ë</w:t>
      </w:r>
      <w:r w:rsidRPr="004D0576">
        <w:rPr>
          <w:rFonts w:asciiTheme="minorHAnsi" w:hAnsiTheme="minorHAnsi"/>
          <w:color w:val="000000" w:themeColor="text1"/>
          <w:sz w:val="24"/>
          <w:szCs w:val="24"/>
        </w:rPr>
        <w:t xml:space="preserve"> Pushtetit Lokal (MAPL)</w:t>
      </w:r>
      <w:r w:rsidR="00580828" w:rsidRPr="004D0576">
        <w:rPr>
          <w:rFonts w:asciiTheme="minorHAnsi" w:hAnsiTheme="minorHAnsi"/>
          <w:color w:val="000000" w:themeColor="text1"/>
          <w:sz w:val="24"/>
          <w:szCs w:val="24"/>
        </w:rPr>
        <w:t>,</w:t>
      </w:r>
      <w:r w:rsidRPr="004D0576">
        <w:rPr>
          <w:rFonts w:asciiTheme="minorHAnsi" w:hAnsiTheme="minorHAnsi"/>
          <w:color w:val="000000" w:themeColor="text1"/>
          <w:sz w:val="24"/>
          <w:szCs w:val="24"/>
        </w:rPr>
        <w:t xml:space="preserve"> gjat</w:t>
      </w:r>
      <w:r w:rsidR="00C5090B" w:rsidRPr="004D0576">
        <w:rPr>
          <w:rFonts w:asciiTheme="minorHAnsi" w:hAnsiTheme="minorHAnsi"/>
          <w:color w:val="000000" w:themeColor="text1"/>
          <w:sz w:val="24"/>
          <w:szCs w:val="24"/>
        </w:rPr>
        <w:t>ë</w:t>
      </w:r>
      <w:r w:rsidRPr="004D0576">
        <w:rPr>
          <w:rFonts w:asciiTheme="minorHAnsi" w:hAnsiTheme="minorHAnsi"/>
          <w:color w:val="000000" w:themeColor="text1"/>
          <w:sz w:val="24"/>
          <w:szCs w:val="24"/>
        </w:rPr>
        <w:t xml:space="preserve"> k</w:t>
      </w:r>
      <w:r w:rsidR="00C5090B" w:rsidRPr="004D0576">
        <w:rPr>
          <w:rFonts w:asciiTheme="minorHAnsi" w:hAnsiTheme="minorHAnsi"/>
          <w:color w:val="000000" w:themeColor="text1"/>
          <w:sz w:val="24"/>
          <w:szCs w:val="24"/>
        </w:rPr>
        <w:t>ë</w:t>
      </w:r>
      <w:r w:rsidRPr="004D0576">
        <w:rPr>
          <w:rFonts w:asciiTheme="minorHAnsi" w:hAnsiTheme="minorHAnsi"/>
          <w:color w:val="000000" w:themeColor="text1"/>
          <w:sz w:val="24"/>
          <w:szCs w:val="24"/>
        </w:rPr>
        <w:t>saj peri</w:t>
      </w:r>
      <w:r w:rsidR="00580828" w:rsidRPr="004D0576">
        <w:rPr>
          <w:rFonts w:asciiTheme="minorHAnsi" w:hAnsiTheme="minorHAnsi"/>
          <w:color w:val="000000" w:themeColor="text1"/>
          <w:sz w:val="24"/>
          <w:szCs w:val="24"/>
        </w:rPr>
        <w:t>u</w:t>
      </w:r>
      <w:r w:rsidRPr="004D0576">
        <w:rPr>
          <w:rFonts w:asciiTheme="minorHAnsi" w:hAnsiTheme="minorHAnsi"/>
          <w:color w:val="000000" w:themeColor="text1"/>
          <w:sz w:val="24"/>
          <w:szCs w:val="24"/>
        </w:rPr>
        <w:t>dhe</w:t>
      </w:r>
      <w:r w:rsidR="00580828" w:rsidRPr="004D0576">
        <w:rPr>
          <w:rFonts w:asciiTheme="minorHAnsi" w:hAnsiTheme="minorHAnsi"/>
          <w:color w:val="000000" w:themeColor="text1"/>
          <w:sz w:val="24"/>
          <w:szCs w:val="24"/>
        </w:rPr>
        <w:t xml:space="preserve">, </w:t>
      </w:r>
      <w:r w:rsidRPr="004D0576">
        <w:rPr>
          <w:rFonts w:asciiTheme="minorHAnsi" w:hAnsiTheme="minorHAnsi"/>
          <w:color w:val="000000" w:themeColor="text1"/>
          <w:sz w:val="24"/>
          <w:szCs w:val="24"/>
        </w:rPr>
        <w:t xml:space="preserve">ka </w:t>
      </w:r>
      <w:r w:rsidR="00580828" w:rsidRPr="004D0576">
        <w:rPr>
          <w:rFonts w:asciiTheme="minorHAnsi" w:hAnsiTheme="minorHAnsi"/>
          <w:color w:val="000000" w:themeColor="text1"/>
          <w:sz w:val="24"/>
          <w:szCs w:val="24"/>
        </w:rPr>
        <w:t>nd</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rmarr</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nj</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s</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r</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veprimesh lidhur me zhvillimin dhe </w:t>
      </w:r>
      <w:r w:rsidR="00C5090B" w:rsidRPr="004D0576">
        <w:rPr>
          <w:rFonts w:asciiTheme="minorHAnsi" w:hAnsiTheme="minorHAnsi"/>
          <w:color w:val="000000" w:themeColor="text1"/>
          <w:sz w:val="24"/>
          <w:szCs w:val="24"/>
        </w:rPr>
        <w:t>zbatimin</w:t>
      </w:r>
      <w:r w:rsidR="00580828" w:rsidRPr="004D0576">
        <w:rPr>
          <w:rFonts w:asciiTheme="minorHAnsi" w:hAnsiTheme="minorHAnsi"/>
          <w:color w:val="000000" w:themeColor="text1"/>
          <w:sz w:val="24"/>
          <w:szCs w:val="24"/>
        </w:rPr>
        <w:t xml:space="preserve"> e legjislacionit p</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r </w:t>
      </w:r>
      <w:r w:rsidR="00C5090B" w:rsidRPr="004D0576">
        <w:rPr>
          <w:rFonts w:asciiTheme="minorHAnsi" w:hAnsiTheme="minorHAnsi"/>
          <w:color w:val="000000" w:themeColor="text1"/>
          <w:sz w:val="24"/>
          <w:szCs w:val="24"/>
        </w:rPr>
        <w:t>vetëqeverisje</w:t>
      </w:r>
      <w:r w:rsidR="00580828" w:rsidRPr="004D0576">
        <w:rPr>
          <w:rFonts w:asciiTheme="minorHAnsi" w:hAnsiTheme="minorHAnsi"/>
          <w:color w:val="000000" w:themeColor="text1"/>
          <w:sz w:val="24"/>
          <w:szCs w:val="24"/>
        </w:rPr>
        <w:t xml:space="preserve"> lokale, duke synuar p</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rmir</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simin dhe rritjen e efikasitetit t</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punës s</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w:t>
      </w:r>
      <w:r w:rsidR="00C5090B" w:rsidRPr="004D0576">
        <w:rPr>
          <w:rFonts w:asciiTheme="minorHAnsi" w:hAnsiTheme="minorHAnsi"/>
          <w:color w:val="000000" w:themeColor="text1"/>
          <w:sz w:val="24"/>
          <w:szCs w:val="24"/>
        </w:rPr>
        <w:t>organeve</w:t>
      </w:r>
      <w:r w:rsidR="00580828" w:rsidRPr="004D0576">
        <w:rPr>
          <w:rFonts w:asciiTheme="minorHAnsi" w:hAnsiTheme="minorHAnsi"/>
          <w:color w:val="000000" w:themeColor="text1"/>
          <w:sz w:val="24"/>
          <w:szCs w:val="24"/>
        </w:rPr>
        <w:t xml:space="preserve"> komunale. Kështu, pas hyrjes n</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fuqi t</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Ligjit p</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r Dh</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nien n</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Shfryt</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zim dhe K</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mbim t</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Pron</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s s</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Pal</w:t>
      </w:r>
      <w:r w:rsidR="00C5090B" w:rsidRPr="004D0576">
        <w:rPr>
          <w:rFonts w:asciiTheme="minorHAnsi" w:hAnsiTheme="minorHAnsi"/>
          <w:color w:val="000000" w:themeColor="text1"/>
          <w:sz w:val="24"/>
          <w:szCs w:val="24"/>
        </w:rPr>
        <w:t>u</w:t>
      </w:r>
      <w:r w:rsidR="00580828" w:rsidRPr="004D0576">
        <w:rPr>
          <w:rFonts w:asciiTheme="minorHAnsi" w:hAnsiTheme="minorHAnsi"/>
          <w:color w:val="000000" w:themeColor="text1"/>
          <w:sz w:val="24"/>
          <w:szCs w:val="24"/>
        </w:rPr>
        <w:t>a</w:t>
      </w:r>
      <w:r w:rsidR="00C5090B" w:rsidRPr="004D0576">
        <w:rPr>
          <w:rFonts w:asciiTheme="minorHAnsi" w:hAnsiTheme="minorHAnsi"/>
          <w:color w:val="000000" w:themeColor="text1"/>
          <w:sz w:val="24"/>
          <w:szCs w:val="24"/>
        </w:rPr>
        <w:t>j</w:t>
      </w:r>
      <w:r w:rsidR="00580828" w:rsidRPr="004D0576">
        <w:rPr>
          <w:rFonts w:asciiTheme="minorHAnsi" w:hAnsiTheme="minorHAnsi"/>
          <w:color w:val="000000" w:themeColor="text1"/>
          <w:sz w:val="24"/>
          <w:szCs w:val="24"/>
        </w:rPr>
        <w:t>tshme Komunale n</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dhjetor t</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vitit t</w:t>
      </w:r>
      <w:r w:rsidR="00C5090B" w:rsidRPr="004D0576">
        <w:rPr>
          <w:rFonts w:asciiTheme="minorHAnsi" w:hAnsiTheme="minorHAnsi"/>
          <w:color w:val="000000" w:themeColor="text1"/>
          <w:sz w:val="24"/>
          <w:szCs w:val="24"/>
        </w:rPr>
        <w:t>ë</w:t>
      </w:r>
      <w:r w:rsidR="009746FF" w:rsidRPr="004D0576">
        <w:rPr>
          <w:rFonts w:asciiTheme="minorHAnsi" w:hAnsiTheme="minorHAnsi"/>
          <w:color w:val="000000" w:themeColor="text1"/>
          <w:sz w:val="24"/>
          <w:szCs w:val="24"/>
        </w:rPr>
        <w:t xml:space="preserve"> kaluar, rrjedhimisht </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sht</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përgatitur dhe finalizuar </w:t>
      </w:r>
      <w:r w:rsidR="00A42D3D" w:rsidRPr="004D0576">
        <w:rPr>
          <w:rFonts w:asciiTheme="minorHAnsi" w:hAnsiTheme="minorHAnsi"/>
          <w:color w:val="000000" w:themeColor="text1"/>
          <w:sz w:val="24"/>
          <w:szCs w:val="24"/>
        </w:rPr>
        <w:t>“</w:t>
      </w:r>
      <w:r w:rsidR="00580828" w:rsidRPr="004D0576">
        <w:rPr>
          <w:rFonts w:asciiTheme="minorHAnsi" w:hAnsiTheme="minorHAnsi"/>
          <w:color w:val="000000" w:themeColor="text1"/>
          <w:sz w:val="24"/>
          <w:szCs w:val="24"/>
        </w:rPr>
        <w:t>Rregullorja p</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r P</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rcaktimin e Procedurave t</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Dh</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nies n</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Shfryt</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zim dhe K</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mbim t</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Pron</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s s</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Palua</w:t>
      </w:r>
      <w:r w:rsidR="00C5090B" w:rsidRPr="004D0576">
        <w:rPr>
          <w:rFonts w:asciiTheme="minorHAnsi" w:hAnsiTheme="minorHAnsi"/>
          <w:color w:val="000000" w:themeColor="text1"/>
          <w:sz w:val="24"/>
          <w:szCs w:val="24"/>
        </w:rPr>
        <w:t>j</w:t>
      </w:r>
      <w:r w:rsidR="00580828" w:rsidRPr="004D0576">
        <w:rPr>
          <w:rFonts w:asciiTheme="minorHAnsi" w:hAnsiTheme="minorHAnsi"/>
          <w:color w:val="000000" w:themeColor="text1"/>
          <w:sz w:val="24"/>
          <w:szCs w:val="24"/>
        </w:rPr>
        <w:t>tshme Komunale</w:t>
      </w:r>
      <w:r w:rsidR="00A42D3D" w:rsidRPr="004D0576">
        <w:rPr>
          <w:rFonts w:asciiTheme="minorHAnsi" w:hAnsiTheme="minorHAnsi"/>
          <w:color w:val="000000" w:themeColor="text1"/>
          <w:sz w:val="24"/>
          <w:szCs w:val="24"/>
        </w:rPr>
        <w:t>”</w:t>
      </w:r>
      <w:r w:rsidR="00580828" w:rsidRPr="004D0576">
        <w:rPr>
          <w:rFonts w:asciiTheme="minorHAnsi" w:hAnsiTheme="minorHAnsi"/>
          <w:color w:val="000000" w:themeColor="text1"/>
          <w:sz w:val="24"/>
          <w:szCs w:val="24"/>
        </w:rPr>
        <w:t xml:space="preserve">, e cila </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sht</w:t>
      </w:r>
      <w:r w:rsidR="00C5090B" w:rsidRPr="004D0576">
        <w:rPr>
          <w:rFonts w:asciiTheme="minorHAnsi" w:hAnsiTheme="minorHAnsi"/>
          <w:color w:val="000000" w:themeColor="text1"/>
          <w:sz w:val="24"/>
          <w:szCs w:val="24"/>
        </w:rPr>
        <w:t>ë</w:t>
      </w:r>
      <w:r w:rsidR="00580828" w:rsidRPr="004D0576">
        <w:rPr>
          <w:rFonts w:asciiTheme="minorHAnsi" w:hAnsiTheme="minorHAnsi"/>
          <w:color w:val="000000" w:themeColor="text1"/>
          <w:sz w:val="24"/>
          <w:szCs w:val="24"/>
        </w:rPr>
        <w:t xml:space="preserve"> </w:t>
      </w:r>
      <w:r w:rsidR="00F551DC" w:rsidRPr="004D0576">
        <w:rPr>
          <w:rFonts w:asciiTheme="minorHAnsi" w:hAnsiTheme="minorHAnsi"/>
          <w:color w:val="000000" w:themeColor="text1"/>
          <w:sz w:val="24"/>
          <w:szCs w:val="24"/>
        </w:rPr>
        <w:t>miratuar nga Qeveria.</w:t>
      </w:r>
    </w:p>
    <w:p w:rsidR="00F551DC" w:rsidRPr="004D0576" w:rsidRDefault="00F551DC" w:rsidP="00FE7749">
      <w:pPr>
        <w:pStyle w:val="NoSpacing"/>
        <w:spacing w:line="240" w:lineRule="auto"/>
        <w:jc w:val="both"/>
        <w:rPr>
          <w:rFonts w:asciiTheme="minorHAnsi" w:hAnsiTheme="minorHAnsi"/>
          <w:color w:val="000000" w:themeColor="text1"/>
          <w:sz w:val="24"/>
          <w:szCs w:val="24"/>
        </w:rPr>
      </w:pPr>
    </w:p>
    <w:p w:rsidR="003B4866" w:rsidRPr="004D0576" w:rsidRDefault="00A42D3D" w:rsidP="00FE7749">
      <w:pPr>
        <w:pStyle w:val="NoSpacing"/>
        <w:spacing w:line="240" w:lineRule="auto"/>
        <w:jc w:val="both"/>
        <w:rPr>
          <w:rFonts w:asciiTheme="minorHAnsi" w:hAnsiTheme="minorHAnsi"/>
          <w:color w:val="000000" w:themeColor="text1"/>
          <w:sz w:val="24"/>
          <w:szCs w:val="24"/>
        </w:rPr>
      </w:pPr>
      <w:r w:rsidRPr="004D0576">
        <w:rPr>
          <w:rFonts w:asciiTheme="minorHAnsi" w:hAnsiTheme="minorHAnsi"/>
          <w:color w:val="000000" w:themeColor="text1"/>
          <w:sz w:val="24"/>
          <w:szCs w:val="24"/>
        </w:rPr>
        <w:t>Me rastin e</w:t>
      </w:r>
      <w:r w:rsidR="00685BA0" w:rsidRPr="004D0576">
        <w:rPr>
          <w:rFonts w:asciiTheme="minorHAnsi" w:hAnsiTheme="minorHAnsi"/>
          <w:color w:val="000000" w:themeColor="text1"/>
          <w:sz w:val="24"/>
          <w:szCs w:val="24"/>
        </w:rPr>
        <w:t xml:space="preserve"> arritjes s</w:t>
      </w:r>
      <w:r w:rsidR="00C5090B" w:rsidRPr="004D0576">
        <w:rPr>
          <w:rFonts w:asciiTheme="minorHAnsi" w:hAnsiTheme="minorHAnsi"/>
          <w:color w:val="000000" w:themeColor="text1"/>
          <w:sz w:val="24"/>
          <w:szCs w:val="24"/>
        </w:rPr>
        <w:t>ë</w:t>
      </w:r>
      <w:r w:rsidR="00685BA0" w:rsidRPr="004D0576">
        <w:rPr>
          <w:rFonts w:asciiTheme="minorHAnsi" w:hAnsiTheme="minorHAnsi"/>
          <w:color w:val="000000" w:themeColor="text1"/>
          <w:sz w:val="24"/>
          <w:szCs w:val="24"/>
        </w:rPr>
        <w:t xml:space="preserve"> marrëveshjes politike n</w:t>
      </w:r>
      <w:r w:rsidR="00C5090B" w:rsidRPr="004D0576">
        <w:rPr>
          <w:rFonts w:asciiTheme="minorHAnsi" w:hAnsiTheme="minorHAnsi"/>
          <w:color w:val="000000" w:themeColor="text1"/>
          <w:sz w:val="24"/>
          <w:szCs w:val="24"/>
        </w:rPr>
        <w:t>ë</w:t>
      </w:r>
      <w:r w:rsidR="00685BA0" w:rsidRPr="004D0576">
        <w:rPr>
          <w:rFonts w:asciiTheme="minorHAnsi" w:hAnsiTheme="minorHAnsi"/>
          <w:color w:val="000000" w:themeColor="text1"/>
          <w:sz w:val="24"/>
          <w:szCs w:val="24"/>
        </w:rPr>
        <w:t xml:space="preserve"> mes Qeveris</w:t>
      </w:r>
      <w:r w:rsidR="00C5090B" w:rsidRPr="004D0576">
        <w:rPr>
          <w:rFonts w:asciiTheme="minorHAnsi" w:hAnsiTheme="minorHAnsi"/>
          <w:color w:val="000000" w:themeColor="text1"/>
          <w:sz w:val="24"/>
          <w:szCs w:val="24"/>
        </w:rPr>
        <w:t>ë</w:t>
      </w:r>
      <w:r w:rsidR="00685BA0" w:rsidRPr="004D0576">
        <w:rPr>
          <w:rFonts w:asciiTheme="minorHAnsi" w:hAnsiTheme="minorHAnsi"/>
          <w:color w:val="000000" w:themeColor="text1"/>
          <w:sz w:val="24"/>
          <w:szCs w:val="24"/>
        </w:rPr>
        <w:t xml:space="preserve"> s</w:t>
      </w:r>
      <w:r w:rsidR="00C5090B" w:rsidRPr="004D0576">
        <w:rPr>
          <w:rFonts w:asciiTheme="minorHAnsi" w:hAnsiTheme="minorHAnsi"/>
          <w:color w:val="000000" w:themeColor="text1"/>
          <w:sz w:val="24"/>
          <w:szCs w:val="24"/>
        </w:rPr>
        <w:t>ë</w:t>
      </w:r>
      <w:r w:rsidR="00685BA0" w:rsidRPr="004D0576">
        <w:rPr>
          <w:rFonts w:asciiTheme="minorHAnsi" w:hAnsiTheme="minorHAnsi"/>
          <w:color w:val="000000" w:themeColor="text1"/>
          <w:sz w:val="24"/>
          <w:szCs w:val="24"/>
        </w:rPr>
        <w:t xml:space="preserve"> Republik</w:t>
      </w:r>
      <w:r w:rsidR="00C5090B" w:rsidRPr="004D0576">
        <w:rPr>
          <w:rFonts w:asciiTheme="minorHAnsi" w:hAnsiTheme="minorHAnsi"/>
          <w:color w:val="000000" w:themeColor="text1"/>
          <w:sz w:val="24"/>
          <w:szCs w:val="24"/>
        </w:rPr>
        <w:t>ë</w:t>
      </w:r>
      <w:r w:rsidR="00685BA0" w:rsidRPr="004D0576">
        <w:rPr>
          <w:rFonts w:asciiTheme="minorHAnsi" w:hAnsiTheme="minorHAnsi"/>
          <w:color w:val="000000" w:themeColor="text1"/>
          <w:sz w:val="24"/>
          <w:szCs w:val="24"/>
        </w:rPr>
        <w:t>s s</w:t>
      </w:r>
      <w:r w:rsidR="00C5090B" w:rsidRPr="004D0576">
        <w:rPr>
          <w:rFonts w:asciiTheme="minorHAnsi" w:hAnsiTheme="minorHAnsi"/>
          <w:color w:val="000000" w:themeColor="text1"/>
          <w:sz w:val="24"/>
          <w:szCs w:val="24"/>
        </w:rPr>
        <w:t>ë</w:t>
      </w:r>
      <w:r w:rsidR="00685BA0" w:rsidRPr="004D0576">
        <w:rPr>
          <w:rFonts w:asciiTheme="minorHAnsi" w:hAnsiTheme="minorHAnsi"/>
          <w:color w:val="000000" w:themeColor="text1"/>
          <w:sz w:val="24"/>
          <w:szCs w:val="24"/>
        </w:rPr>
        <w:t xml:space="preserve"> Kosov</w:t>
      </w:r>
      <w:r w:rsidR="00C5090B" w:rsidRPr="004D0576">
        <w:rPr>
          <w:rFonts w:asciiTheme="minorHAnsi" w:hAnsiTheme="minorHAnsi"/>
          <w:color w:val="000000" w:themeColor="text1"/>
          <w:sz w:val="24"/>
          <w:szCs w:val="24"/>
        </w:rPr>
        <w:t>ë</w:t>
      </w:r>
      <w:r w:rsidR="00685BA0" w:rsidRPr="004D0576">
        <w:rPr>
          <w:rFonts w:asciiTheme="minorHAnsi" w:hAnsiTheme="minorHAnsi"/>
          <w:color w:val="000000" w:themeColor="text1"/>
          <w:sz w:val="24"/>
          <w:szCs w:val="24"/>
        </w:rPr>
        <w:t>s dhe asaj t</w:t>
      </w:r>
      <w:r w:rsidR="00C5090B" w:rsidRPr="004D0576">
        <w:rPr>
          <w:rFonts w:asciiTheme="minorHAnsi" w:hAnsiTheme="minorHAnsi"/>
          <w:color w:val="000000" w:themeColor="text1"/>
          <w:sz w:val="24"/>
          <w:szCs w:val="24"/>
        </w:rPr>
        <w:t>ë</w:t>
      </w:r>
      <w:r w:rsidR="00685BA0" w:rsidRPr="004D0576">
        <w:rPr>
          <w:rFonts w:asciiTheme="minorHAnsi" w:hAnsiTheme="minorHAnsi"/>
          <w:color w:val="000000" w:themeColor="text1"/>
          <w:sz w:val="24"/>
          <w:szCs w:val="24"/>
        </w:rPr>
        <w:t xml:space="preserve"> Serbis</w:t>
      </w:r>
      <w:r w:rsidR="00C5090B" w:rsidRPr="004D0576">
        <w:rPr>
          <w:rFonts w:asciiTheme="minorHAnsi" w:hAnsiTheme="minorHAnsi"/>
          <w:color w:val="000000" w:themeColor="text1"/>
          <w:sz w:val="24"/>
          <w:szCs w:val="24"/>
        </w:rPr>
        <w:t>ë</w:t>
      </w:r>
      <w:r w:rsidR="00685BA0" w:rsidRPr="004D0576">
        <w:rPr>
          <w:rFonts w:asciiTheme="minorHAnsi" w:hAnsiTheme="minorHAnsi"/>
          <w:color w:val="000000" w:themeColor="text1"/>
          <w:sz w:val="24"/>
          <w:szCs w:val="24"/>
        </w:rPr>
        <w:t xml:space="preserve"> p</w:t>
      </w:r>
      <w:r w:rsidR="00C5090B" w:rsidRPr="004D0576">
        <w:rPr>
          <w:rFonts w:asciiTheme="minorHAnsi" w:hAnsiTheme="minorHAnsi"/>
          <w:color w:val="000000" w:themeColor="text1"/>
          <w:sz w:val="24"/>
          <w:szCs w:val="24"/>
        </w:rPr>
        <w:t>ë</w:t>
      </w:r>
      <w:r w:rsidR="00F551DC" w:rsidRPr="004D0576">
        <w:rPr>
          <w:rFonts w:asciiTheme="minorHAnsi" w:hAnsiTheme="minorHAnsi"/>
          <w:color w:val="000000" w:themeColor="text1"/>
          <w:sz w:val="24"/>
          <w:szCs w:val="24"/>
        </w:rPr>
        <w:t>r vendosjen e Parimeve</w:t>
      </w:r>
      <w:r w:rsidR="00685BA0" w:rsidRPr="004D0576">
        <w:rPr>
          <w:rFonts w:asciiTheme="minorHAnsi" w:hAnsiTheme="minorHAnsi"/>
          <w:color w:val="000000" w:themeColor="text1"/>
          <w:sz w:val="24"/>
          <w:szCs w:val="24"/>
        </w:rPr>
        <w:t xml:space="preserve"> q</w:t>
      </w:r>
      <w:r w:rsidR="00C5090B" w:rsidRPr="004D0576">
        <w:rPr>
          <w:rFonts w:asciiTheme="minorHAnsi" w:hAnsiTheme="minorHAnsi"/>
          <w:color w:val="000000" w:themeColor="text1"/>
          <w:sz w:val="24"/>
          <w:szCs w:val="24"/>
        </w:rPr>
        <w:t>ë</w:t>
      </w:r>
      <w:r w:rsidR="00685BA0" w:rsidRPr="004D0576">
        <w:rPr>
          <w:rFonts w:asciiTheme="minorHAnsi" w:hAnsiTheme="minorHAnsi"/>
          <w:color w:val="000000" w:themeColor="text1"/>
          <w:sz w:val="24"/>
          <w:szCs w:val="24"/>
        </w:rPr>
        <w:t xml:space="preserve"> Rregullojn</w:t>
      </w:r>
      <w:r w:rsidR="00C5090B" w:rsidRPr="004D0576">
        <w:rPr>
          <w:rFonts w:asciiTheme="minorHAnsi" w:hAnsiTheme="minorHAnsi"/>
          <w:color w:val="000000" w:themeColor="text1"/>
          <w:sz w:val="24"/>
          <w:szCs w:val="24"/>
        </w:rPr>
        <w:t>ë</w:t>
      </w:r>
      <w:r w:rsidR="00685BA0" w:rsidRPr="004D0576">
        <w:rPr>
          <w:rFonts w:asciiTheme="minorHAnsi" w:hAnsiTheme="minorHAnsi"/>
          <w:color w:val="000000" w:themeColor="text1"/>
          <w:sz w:val="24"/>
          <w:szCs w:val="24"/>
        </w:rPr>
        <w:t xml:space="preserve"> Normalizimin e </w:t>
      </w:r>
      <w:r w:rsidR="00C5090B" w:rsidRPr="004D0576">
        <w:rPr>
          <w:rFonts w:asciiTheme="minorHAnsi" w:hAnsiTheme="minorHAnsi"/>
          <w:color w:val="000000" w:themeColor="text1"/>
          <w:sz w:val="24"/>
          <w:szCs w:val="24"/>
        </w:rPr>
        <w:t>Marrëdhënieve</w:t>
      </w:r>
      <w:r w:rsidR="00685BA0" w:rsidRPr="004D0576">
        <w:rPr>
          <w:rFonts w:asciiTheme="minorHAnsi" w:hAnsiTheme="minorHAnsi"/>
          <w:color w:val="000000" w:themeColor="text1"/>
          <w:sz w:val="24"/>
          <w:szCs w:val="24"/>
        </w:rPr>
        <w:t xml:space="preserve"> mes dy shteteve, </w:t>
      </w:r>
      <w:r w:rsidR="001A1396" w:rsidRPr="004D0576">
        <w:rPr>
          <w:rFonts w:asciiTheme="minorHAnsi" w:hAnsiTheme="minorHAnsi"/>
          <w:color w:val="000000" w:themeColor="text1"/>
          <w:sz w:val="24"/>
          <w:szCs w:val="24"/>
        </w:rPr>
        <w:t>j</w:t>
      </w:r>
      <w:r w:rsidR="00685BA0" w:rsidRPr="004D0576">
        <w:rPr>
          <w:rFonts w:asciiTheme="minorHAnsi" w:hAnsiTheme="minorHAnsi"/>
          <w:color w:val="000000" w:themeColor="text1"/>
          <w:sz w:val="24"/>
          <w:szCs w:val="24"/>
        </w:rPr>
        <w:t>an</w:t>
      </w:r>
      <w:r w:rsidR="00C5090B" w:rsidRPr="004D0576">
        <w:rPr>
          <w:rFonts w:asciiTheme="minorHAnsi" w:hAnsiTheme="minorHAnsi"/>
          <w:color w:val="000000" w:themeColor="text1"/>
          <w:sz w:val="24"/>
          <w:szCs w:val="24"/>
        </w:rPr>
        <w:t>ë</w:t>
      </w:r>
      <w:r w:rsidR="00685BA0" w:rsidRPr="004D0576">
        <w:rPr>
          <w:rFonts w:asciiTheme="minorHAnsi" w:hAnsiTheme="minorHAnsi"/>
          <w:color w:val="000000" w:themeColor="text1"/>
          <w:sz w:val="24"/>
          <w:szCs w:val="24"/>
        </w:rPr>
        <w:t xml:space="preserve"> </w:t>
      </w:r>
      <w:r w:rsidR="001A1396" w:rsidRPr="004D0576">
        <w:rPr>
          <w:rFonts w:asciiTheme="minorHAnsi" w:hAnsiTheme="minorHAnsi"/>
          <w:color w:val="000000" w:themeColor="text1"/>
          <w:sz w:val="24"/>
          <w:szCs w:val="24"/>
        </w:rPr>
        <w:t xml:space="preserve">përgatitur </w:t>
      </w:r>
      <w:r w:rsidRPr="004D0576">
        <w:rPr>
          <w:rFonts w:asciiTheme="minorHAnsi" w:hAnsiTheme="minorHAnsi"/>
          <w:color w:val="000000" w:themeColor="text1"/>
          <w:sz w:val="24"/>
          <w:szCs w:val="24"/>
        </w:rPr>
        <w:t>ndryshimet në Ligjin për Vetëqeverisje Lokale, të cilat tani më janë</w:t>
      </w:r>
      <w:r w:rsidR="001A1396" w:rsidRPr="004D0576">
        <w:rPr>
          <w:rFonts w:asciiTheme="minorHAnsi" w:hAnsiTheme="minorHAnsi"/>
          <w:color w:val="000000" w:themeColor="text1"/>
          <w:sz w:val="24"/>
          <w:szCs w:val="24"/>
        </w:rPr>
        <w:t xml:space="preserve"> </w:t>
      </w:r>
      <w:r w:rsidR="00685BA0" w:rsidRPr="004D0576">
        <w:rPr>
          <w:rFonts w:asciiTheme="minorHAnsi" w:hAnsiTheme="minorHAnsi"/>
          <w:color w:val="000000" w:themeColor="text1"/>
          <w:sz w:val="24"/>
          <w:szCs w:val="24"/>
        </w:rPr>
        <w:t>miratuar</w:t>
      </w:r>
      <w:r w:rsidR="001A1396" w:rsidRPr="004D0576">
        <w:rPr>
          <w:rFonts w:asciiTheme="minorHAnsi" w:hAnsiTheme="minorHAnsi"/>
          <w:color w:val="000000" w:themeColor="text1"/>
          <w:sz w:val="24"/>
          <w:szCs w:val="24"/>
        </w:rPr>
        <w:t xml:space="preserve"> n</w:t>
      </w:r>
      <w:r w:rsidR="00C5090B" w:rsidRPr="004D0576">
        <w:rPr>
          <w:rFonts w:asciiTheme="minorHAnsi" w:hAnsiTheme="minorHAnsi"/>
          <w:color w:val="000000" w:themeColor="text1"/>
          <w:sz w:val="24"/>
          <w:szCs w:val="24"/>
        </w:rPr>
        <w:t>ga</w:t>
      </w:r>
      <w:r w:rsidR="001A1396" w:rsidRPr="004D0576">
        <w:rPr>
          <w:rFonts w:asciiTheme="minorHAnsi" w:hAnsiTheme="minorHAnsi"/>
          <w:color w:val="000000" w:themeColor="text1"/>
          <w:sz w:val="24"/>
          <w:szCs w:val="24"/>
        </w:rPr>
        <w:t xml:space="preserve"> Kuvend</w:t>
      </w:r>
      <w:r w:rsidR="00C5090B" w:rsidRPr="004D0576">
        <w:rPr>
          <w:rFonts w:asciiTheme="minorHAnsi" w:hAnsiTheme="minorHAnsi"/>
          <w:color w:val="000000" w:themeColor="text1"/>
          <w:sz w:val="24"/>
          <w:szCs w:val="24"/>
        </w:rPr>
        <w:t>i</w:t>
      </w:r>
      <w:r w:rsidRPr="004D0576">
        <w:rPr>
          <w:rFonts w:asciiTheme="minorHAnsi" w:hAnsiTheme="minorHAnsi"/>
          <w:color w:val="000000" w:themeColor="text1"/>
          <w:sz w:val="24"/>
          <w:szCs w:val="24"/>
        </w:rPr>
        <w:t xml:space="preserve">. </w:t>
      </w:r>
      <w:r w:rsidR="00966AF8" w:rsidRPr="004D0576">
        <w:rPr>
          <w:rFonts w:asciiTheme="minorHAnsi" w:hAnsiTheme="minorHAnsi"/>
          <w:color w:val="000000" w:themeColor="text1"/>
          <w:sz w:val="24"/>
          <w:szCs w:val="24"/>
        </w:rPr>
        <w:t>Gjithashtu</w:t>
      </w:r>
      <w:r w:rsidRPr="004D0576">
        <w:rPr>
          <w:rFonts w:asciiTheme="minorHAnsi" w:hAnsiTheme="minorHAnsi"/>
          <w:color w:val="000000" w:themeColor="text1"/>
          <w:sz w:val="24"/>
          <w:szCs w:val="24"/>
        </w:rPr>
        <w:t>,</w:t>
      </w:r>
      <w:r w:rsidR="00966AF8" w:rsidRPr="004D0576">
        <w:rPr>
          <w:rFonts w:asciiTheme="minorHAnsi" w:hAnsiTheme="minorHAnsi"/>
          <w:color w:val="000000" w:themeColor="text1"/>
          <w:sz w:val="24"/>
          <w:szCs w:val="24"/>
        </w:rPr>
        <w:t xml:space="preserve"> </w:t>
      </w:r>
      <w:r w:rsidR="00C5090B" w:rsidRPr="004D0576">
        <w:rPr>
          <w:rFonts w:asciiTheme="minorHAnsi" w:hAnsiTheme="minorHAnsi"/>
          <w:color w:val="000000" w:themeColor="text1"/>
          <w:sz w:val="24"/>
          <w:szCs w:val="24"/>
        </w:rPr>
        <w:t>ë</w:t>
      </w:r>
      <w:r w:rsidR="00966AF8" w:rsidRPr="004D0576">
        <w:rPr>
          <w:rFonts w:asciiTheme="minorHAnsi" w:hAnsiTheme="minorHAnsi"/>
          <w:color w:val="000000" w:themeColor="text1"/>
          <w:sz w:val="24"/>
          <w:szCs w:val="24"/>
        </w:rPr>
        <w:t>sht</w:t>
      </w:r>
      <w:r w:rsidR="00C5090B" w:rsidRPr="004D0576">
        <w:rPr>
          <w:rFonts w:asciiTheme="minorHAnsi" w:hAnsiTheme="minorHAnsi"/>
          <w:color w:val="000000" w:themeColor="text1"/>
          <w:sz w:val="24"/>
          <w:szCs w:val="24"/>
        </w:rPr>
        <w:t>ë</w:t>
      </w:r>
      <w:r w:rsidR="00F551DC" w:rsidRPr="004D0576">
        <w:rPr>
          <w:rFonts w:asciiTheme="minorHAnsi" w:hAnsiTheme="minorHAnsi"/>
          <w:color w:val="000000" w:themeColor="text1"/>
          <w:sz w:val="24"/>
          <w:szCs w:val="24"/>
        </w:rPr>
        <w:t xml:space="preserve"> përgatitur </w:t>
      </w:r>
      <w:r w:rsidR="00966AF8" w:rsidRPr="004D0576">
        <w:rPr>
          <w:rFonts w:asciiTheme="minorHAnsi" w:hAnsiTheme="minorHAnsi"/>
          <w:color w:val="000000" w:themeColor="text1"/>
          <w:sz w:val="24"/>
          <w:szCs w:val="24"/>
        </w:rPr>
        <w:t>dhe</w:t>
      </w:r>
      <w:r w:rsidR="00FA0604" w:rsidRPr="004D0576">
        <w:rPr>
          <w:rFonts w:asciiTheme="minorHAnsi" w:hAnsiTheme="minorHAnsi"/>
          <w:color w:val="000000" w:themeColor="text1"/>
          <w:sz w:val="24"/>
          <w:szCs w:val="24"/>
        </w:rPr>
        <w:t xml:space="preserve"> ësht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w:t>
      </w:r>
      <w:r w:rsidR="004D0576" w:rsidRPr="004D0576">
        <w:rPr>
          <w:rFonts w:asciiTheme="minorHAnsi" w:hAnsiTheme="minorHAnsi"/>
          <w:color w:val="000000" w:themeColor="text1"/>
          <w:sz w:val="24"/>
          <w:szCs w:val="24"/>
        </w:rPr>
        <w:t>përgatitur</w:t>
      </w:r>
      <w:r w:rsidR="00FA0604" w:rsidRPr="004D0576">
        <w:rPr>
          <w:rFonts w:asciiTheme="minorHAnsi" w:hAnsiTheme="minorHAnsi"/>
          <w:color w:val="000000" w:themeColor="text1"/>
          <w:sz w:val="24"/>
          <w:szCs w:val="24"/>
        </w:rPr>
        <w:t xml:space="preserve"> edhe </w:t>
      </w:r>
      <w:r w:rsidR="00966AF8" w:rsidRPr="004D0576">
        <w:rPr>
          <w:rFonts w:asciiTheme="minorHAnsi" w:hAnsiTheme="minorHAnsi"/>
          <w:color w:val="000000" w:themeColor="text1"/>
          <w:sz w:val="24"/>
          <w:szCs w:val="24"/>
        </w:rPr>
        <w:t xml:space="preserve">Projekt-Ligji </w:t>
      </w:r>
      <w:r w:rsidR="00FA0604" w:rsidRPr="004D0576">
        <w:rPr>
          <w:rFonts w:asciiTheme="minorHAnsi" w:hAnsiTheme="minorHAnsi"/>
          <w:color w:val="000000" w:themeColor="text1"/>
          <w:sz w:val="24"/>
          <w:szCs w:val="24"/>
        </w:rPr>
        <w:t>p</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r Emrat, Numrat, themelimin, shuarjen dhe kufijt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administrativ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komunave. Aktualisht, 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bashk</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punim me agjencionin kadastral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Kosov</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 po b</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hen rregullimet 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em</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rtimin e zonave kadastrale, sipas kufijve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fshatrave dhe vendbanimeve 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Komuna. </w:t>
      </w:r>
    </w:p>
    <w:p w:rsidR="00FA0604" w:rsidRPr="004D0576" w:rsidRDefault="00FA0604" w:rsidP="00FE7749">
      <w:pPr>
        <w:pStyle w:val="NoSpacing"/>
        <w:spacing w:line="240" w:lineRule="auto"/>
        <w:jc w:val="both"/>
        <w:rPr>
          <w:rFonts w:asciiTheme="minorHAnsi" w:hAnsiTheme="minorHAnsi"/>
          <w:color w:val="000000" w:themeColor="text1"/>
          <w:sz w:val="24"/>
          <w:szCs w:val="24"/>
        </w:rPr>
      </w:pPr>
    </w:p>
    <w:p w:rsidR="00A23BE0" w:rsidRPr="004D0576" w:rsidRDefault="00FA0604" w:rsidP="00FE7749">
      <w:pPr>
        <w:pStyle w:val="NoSpacing"/>
        <w:spacing w:line="240" w:lineRule="auto"/>
        <w:jc w:val="both"/>
        <w:rPr>
          <w:rFonts w:asciiTheme="minorHAnsi" w:hAnsiTheme="minorHAnsi"/>
          <w:color w:val="000000" w:themeColor="text1"/>
          <w:sz w:val="24"/>
          <w:szCs w:val="24"/>
        </w:rPr>
      </w:pPr>
      <w:r w:rsidRPr="004D0576">
        <w:rPr>
          <w:rFonts w:asciiTheme="minorHAnsi" w:hAnsiTheme="minorHAnsi"/>
          <w:color w:val="000000" w:themeColor="text1"/>
          <w:sz w:val="24"/>
          <w:szCs w:val="24"/>
        </w:rPr>
        <w:lastRenderedPageBreak/>
        <w:t>Nd</w:t>
      </w:r>
      <w:r w:rsidR="008C025F" w:rsidRPr="004D0576">
        <w:rPr>
          <w:rFonts w:asciiTheme="minorHAnsi" w:hAnsiTheme="minorHAnsi"/>
          <w:color w:val="000000" w:themeColor="text1"/>
          <w:sz w:val="24"/>
          <w:szCs w:val="24"/>
        </w:rPr>
        <w:t>ë</w:t>
      </w:r>
      <w:r w:rsidRPr="004D0576">
        <w:rPr>
          <w:rFonts w:asciiTheme="minorHAnsi" w:hAnsiTheme="minorHAnsi"/>
          <w:color w:val="000000" w:themeColor="text1"/>
          <w:sz w:val="24"/>
          <w:szCs w:val="24"/>
        </w:rPr>
        <w:t>rsa, n</w:t>
      </w:r>
      <w:r w:rsidR="008D02C4" w:rsidRPr="004D0576">
        <w:rPr>
          <w:rFonts w:asciiTheme="minorHAnsi" w:hAnsiTheme="minorHAnsi"/>
          <w:color w:val="000000" w:themeColor="text1"/>
          <w:sz w:val="24"/>
          <w:szCs w:val="24"/>
        </w:rPr>
        <w:t>ë</w:t>
      </w:r>
      <w:r w:rsidR="00A23BE0" w:rsidRPr="004D0576">
        <w:rPr>
          <w:rFonts w:asciiTheme="minorHAnsi" w:hAnsiTheme="minorHAnsi"/>
          <w:color w:val="000000" w:themeColor="text1"/>
          <w:sz w:val="24"/>
          <w:szCs w:val="24"/>
        </w:rPr>
        <w:t xml:space="preserve"> kuadër t</w:t>
      </w:r>
      <w:r w:rsidR="008D02C4" w:rsidRPr="004D0576">
        <w:rPr>
          <w:rFonts w:asciiTheme="minorHAnsi" w:hAnsiTheme="minorHAnsi"/>
          <w:color w:val="000000" w:themeColor="text1"/>
          <w:sz w:val="24"/>
          <w:szCs w:val="24"/>
        </w:rPr>
        <w:t>ë</w:t>
      </w:r>
      <w:r w:rsidR="00A23BE0" w:rsidRPr="004D0576">
        <w:rPr>
          <w:rFonts w:asciiTheme="minorHAnsi" w:hAnsiTheme="minorHAnsi"/>
          <w:color w:val="000000" w:themeColor="text1"/>
          <w:sz w:val="24"/>
          <w:szCs w:val="24"/>
        </w:rPr>
        <w:t xml:space="preserve"> zhvillimit t</w:t>
      </w:r>
      <w:r w:rsidR="008D02C4" w:rsidRPr="004D0576">
        <w:rPr>
          <w:rFonts w:asciiTheme="minorHAnsi" w:hAnsiTheme="minorHAnsi"/>
          <w:color w:val="000000" w:themeColor="text1"/>
          <w:sz w:val="24"/>
          <w:szCs w:val="24"/>
        </w:rPr>
        <w:t>ë</w:t>
      </w:r>
      <w:r w:rsidR="00A23BE0" w:rsidRPr="004D0576">
        <w:rPr>
          <w:rFonts w:asciiTheme="minorHAnsi" w:hAnsiTheme="minorHAnsi"/>
          <w:color w:val="000000" w:themeColor="text1"/>
          <w:sz w:val="24"/>
          <w:szCs w:val="24"/>
        </w:rPr>
        <w:t xml:space="preserve"> legjislacionit sekondar, </w:t>
      </w:r>
      <w:r w:rsidR="00E4739C" w:rsidRPr="004D0576">
        <w:rPr>
          <w:rFonts w:asciiTheme="minorHAnsi" w:hAnsiTheme="minorHAnsi"/>
          <w:color w:val="000000" w:themeColor="text1"/>
          <w:sz w:val="24"/>
          <w:szCs w:val="24"/>
        </w:rPr>
        <w:t>me q</w:t>
      </w:r>
      <w:r w:rsidR="000D41AD" w:rsidRPr="004D0576">
        <w:rPr>
          <w:rFonts w:asciiTheme="minorHAnsi" w:hAnsiTheme="minorHAnsi"/>
          <w:color w:val="000000" w:themeColor="text1"/>
          <w:sz w:val="24"/>
          <w:szCs w:val="24"/>
        </w:rPr>
        <w:t>ë</w:t>
      </w:r>
      <w:r w:rsidR="00E4739C" w:rsidRPr="004D0576">
        <w:rPr>
          <w:rFonts w:asciiTheme="minorHAnsi" w:hAnsiTheme="minorHAnsi"/>
          <w:color w:val="000000" w:themeColor="text1"/>
          <w:sz w:val="24"/>
          <w:szCs w:val="24"/>
        </w:rPr>
        <w:t>llim t</w:t>
      </w:r>
      <w:r w:rsidR="000D41AD" w:rsidRPr="004D0576">
        <w:rPr>
          <w:rFonts w:asciiTheme="minorHAnsi" w:hAnsiTheme="minorHAnsi"/>
          <w:color w:val="000000" w:themeColor="text1"/>
          <w:sz w:val="24"/>
          <w:szCs w:val="24"/>
        </w:rPr>
        <w:t>ë</w:t>
      </w:r>
      <w:r w:rsidR="00E4739C" w:rsidRPr="004D0576">
        <w:rPr>
          <w:rFonts w:asciiTheme="minorHAnsi" w:hAnsiTheme="minorHAnsi"/>
          <w:color w:val="000000" w:themeColor="text1"/>
          <w:sz w:val="24"/>
          <w:szCs w:val="24"/>
        </w:rPr>
        <w:t xml:space="preserve"> kompletimit dhe plotësimit t</w:t>
      </w:r>
      <w:r w:rsidR="000D41AD" w:rsidRPr="004D0576">
        <w:rPr>
          <w:rFonts w:asciiTheme="minorHAnsi" w:hAnsiTheme="minorHAnsi"/>
          <w:color w:val="000000" w:themeColor="text1"/>
          <w:sz w:val="24"/>
          <w:szCs w:val="24"/>
        </w:rPr>
        <w:t>ë</w:t>
      </w:r>
      <w:r w:rsidR="00E4739C" w:rsidRPr="004D0576">
        <w:rPr>
          <w:rFonts w:asciiTheme="minorHAnsi" w:hAnsiTheme="minorHAnsi"/>
          <w:color w:val="000000" w:themeColor="text1"/>
          <w:sz w:val="24"/>
          <w:szCs w:val="24"/>
        </w:rPr>
        <w:t xml:space="preserve"> </w:t>
      </w:r>
      <w:r w:rsidR="000D41AD" w:rsidRPr="004D0576">
        <w:rPr>
          <w:rFonts w:asciiTheme="minorHAnsi" w:hAnsiTheme="minorHAnsi"/>
          <w:color w:val="000000" w:themeColor="text1"/>
          <w:sz w:val="24"/>
          <w:szCs w:val="24"/>
        </w:rPr>
        <w:t xml:space="preserve">normave të përcaktuara ligjore, </w:t>
      </w:r>
      <w:r w:rsidR="00A23BE0" w:rsidRPr="004D0576">
        <w:rPr>
          <w:rFonts w:asciiTheme="minorHAnsi" w:hAnsiTheme="minorHAnsi"/>
          <w:color w:val="000000" w:themeColor="text1"/>
          <w:sz w:val="24"/>
          <w:szCs w:val="24"/>
        </w:rPr>
        <w:t>janë përgatitur apo finalizuar</w:t>
      </w:r>
      <w:r w:rsidR="00E4739C" w:rsidRPr="004D0576">
        <w:rPr>
          <w:rFonts w:asciiTheme="minorHAnsi" w:hAnsiTheme="minorHAnsi"/>
          <w:color w:val="000000" w:themeColor="text1"/>
          <w:sz w:val="24"/>
          <w:szCs w:val="24"/>
        </w:rPr>
        <w:t xml:space="preserve">  d</w:t>
      </w:r>
      <w:r w:rsidR="00F551DC" w:rsidRPr="004D0576">
        <w:rPr>
          <w:rFonts w:asciiTheme="minorHAnsi" w:hAnsiTheme="minorHAnsi"/>
          <w:color w:val="000000" w:themeColor="text1"/>
          <w:sz w:val="24"/>
          <w:szCs w:val="24"/>
        </w:rPr>
        <w:t>isa</w:t>
      </w:r>
      <w:r w:rsidR="00E4739C" w:rsidRPr="004D0576">
        <w:rPr>
          <w:rFonts w:asciiTheme="minorHAnsi" w:hAnsiTheme="minorHAnsi"/>
          <w:color w:val="000000" w:themeColor="text1"/>
          <w:sz w:val="24"/>
          <w:szCs w:val="24"/>
        </w:rPr>
        <w:t xml:space="preserve"> akte </w:t>
      </w:r>
      <w:r w:rsidR="00A23BE0" w:rsidRPr="004D0576">
        <w:rPr>
          <w:rFonts w:asciiTheme="minorHAnsi" w:hAnsiTheme="minorHAnsi"/>
          <w:color w:val="000000" w:themeColor="text1"/>
          <w:sz w:val="24"/>
          <w:szCs w:val="24"/>
        </w:rPr>
        <w:t>nënligjore</w:t>
      </w:r>
      <w:r w:rsidR="000D41AD" w:rsidRPr="004D0576">
        <w:rPr>
          <w:rFonts w:asciiTheme="minorHAnsi" w:hAnsiTheme="minorHAnsi"/>
          <w:color w:val="000000" w:themeColor="text1"/>
          <w:sz w:val="24"/>
          <w:szCs w:val="24"/>
        </w:rPr>
        <w:t xml:space="preserve"> (Rregullore dhe Udhëzime Administrative), si</w:t>
      </w:r>
      <w:r w:rsidR="00A23BE0" w:rsidRPr="004D0576">
        <w:rPr>
          <w:rFonts w:asciiTheme="minorHAnsi" w:hAnsiTheme="minorHAnsi"/>
          <w:color w:val="000000" w:themeColor="text1"/>
          <w:sz w:val="24"/>
          <w:szCs w:val="24"/>
        </w:rPr>
        <w:t>:</w:t>
      </w:r>
    </w:p>
    <w:p w:rsidR="006C262F" w:rsidRPr="004D0576" w:rsidRDefault="006C262F" w:rsidP="00FE7749">
      <w:pPr>
        <w:pStyle w:val="NoSpacing"/>
        <w:spacing w:line="240" w:lineRule="auto"/>
        <w:jc w:val="both"/>
        <w:rPr>
          <w:rFonts w:asciiTheme="minorHAnsi" w:hAnsiTheme="minorHAnsi"/>
          <w:color w:val="000000" w:themeColor="text1"/>
          <w:sz w:val="24"/>
          <w:szCs w:val="24"/>
        </w:rPr>
      </w:pPr>
    </w:p>
    <w:p w:rsidR="004446E9" w:rsidRPr="004D0576" w:rsidRDefault="004446E9" w:rsidP="00FE7749">
      <w:pPr>
        <w:pStyle w:val="NoSpacing"/>
        <w:numPr>
          <w:ilvl w:val="0"/>
          <w:numId w:val="14"/>
        </w:numPr>
        <w:spacing w:line="240" w:lineRule="auto"/>
        <w:jc w:val="both"/>
        <w:rPr>
          <w:rFonts w:asciiTheme="minorHAnsi" w:hAnsiTheme="minorHAnsi"/>
          <w:color w:val="000000" w:themeColor="text1"/>
          <w:sz w:val="24"/>
          <w:szCs w:val="24"/>
        </w:rPr>
      </w:pPr>
      <w:r w:rsidRPr="004D0576">
        <w:rPr>
          <w:rFonts w:asciiTheme="minorHAnsi" w:hAnsiTheme="minorHAnsi"/>
          <w:color w:val="000000" w:themeColor="text1"/>
          <w:sz w:val="24"/>
          <w:szCs w:val="24"/>
        </w:rPr>
        <w:t>Rregullorja</w:t>
      </w:r>
      <w:r w:rsidRPr="004D0576">
        <w:rPr>
          <w:rFonts w:asciiTheme="minorHAnsi" w:hAnsiTheme="minorHAnsi"/>
          <w:b/>
          <w:color w:val="000000" w:themeColor="text1"/>
          <w:sz w:val="24"/>
          <w:szCs w:val="24"/>
        </w:rPr>
        <w:t xml:space="preserve"> </w:t>
      </w:r>
      <w:r w:rsidRPr="004D0576">
        <w:rPr>
          <w:rFonts w:asciiTheme="minorHAnsi" w:hAnsiTheme="minorHAnsi"/>
          <w:color w:val="000000" w:themeColor="text1"/>
          <w:sz w:val="24"/>
          <w:szCs w:val="24"/>
        </w:rPr>
        <w:t>Nr.03/2013  për Organizimin e Brendshëm dhe Sistematizimin e Vendeve të Punës së MAPL-së, e cila është nënshkruar nga Kryeministri në janar të këtij viti;</w:t>
      </w:r>
    </w:p>
    <w:p w:rsidR="004446E9" w:rsidRPr="004D0576" w:rsidRDefault="004446E9" w:rsidP="00FE7749">
      <w:pPr>
        <w:pStyle w:val="NoSpacing"/>
        <w:numPr>
          <w:ilvl w:val="0"/>
          <w:numId w:val="14"/>
        </w:numPr>
        <w:spacing w:line="240" w:lineRule="auto"/>
        <w:jc w:val="both"/>
        <w:rPr>
          <w:rFonts w:asciiTheme="minorHAnsi" w:hAnsiTheme="minorHAnsi"/>
          <w:color w:val="000000" w:themeColor="text1"/>
          <w:sz w:val="24"/>
          <w:szCs w:val="24"/>
        </w:rPr>
      </w:pPr>
      <w:r w:rsidRPr="004D0576">
        <w:rPr>
          <w:rFonts w:asciiTheme="minorHAnsi" w:hAnsiTheme="minorHAnsi"/>
          <w:color w:val="000000" w:themeColor="text1"/>
          <w:sz w:val="24"/>
          <w:szCs w:val="24"/>
        </w:rPr>
        <w:t>Rregullorja Nr.09/2013 për Nxitjen e Bashkëpunimit Ndërkombëtar, e cila është nënshkruar nga Kryeministri në mars të këtij viti;</w:t>
      </w:r>
    </w:p>
    <w:p w:rsidR="004446E9" w:rsidRPr="004D0576" w:rsidRDefault="004446E9" w:rsidP="00FE7749">
      <w:pPr>
        <w:pStyle w:val="NoSpacing"/>
        <w:numPr>
          <w:ilvl w:val="0"/>
          <w:numId w:val="14"/>
        </w:numPr>
        <w:spacing w:line="240" w:lineRule="auto"/>
        <w:jc w:val="both"/>
        <w:rPr>
          <w:rFonts w:asciiTheme="minorHAnsi" w:hAnsiTheme="minorHAnsi"/>
          <w:color w:val="000000" w:themeColor="text1"/>
          <w:sz w:val="24"/>
          <w:szCs w:val="24"/>
        </w:rPr>
      </w:pPr>
      <w:r w:rsidRPr="004D0576">
        <w:rPr>
          <w:rFonts w:asciiTheme="minorHAnsi" w:hAnsiTheme="minorHAnsi"/>
          <w:color w:val="000000" w:themeColor="text1"/>
          <w:sz w:val="24"/>
          <w:szCs w:val="24"/>
        </w:rPr>
        <w:t>Rregullorja</w:t>
      </w:r>
      <w:r w:rsidRPr="004D0576">
        <w:rPr>
          <w:rFonts w:asciiTheme="minorHAnsi" w:hAnsiTheme="minorHAnsi"/>
          <w:b/>
          <w:color w:val="000000" w:themeColor="text1"/>
          <w:sz w:val="24"/>
          <w:szCs w:val="24"/>
        </w:rPr>
        <w:t xml:space="preserve"> </w:t>
      </w:r>
      <w:r w:rsidRPr="004D0576">
        <w:rPr>
          <w:rFonts w:asciiTheme="minorHAnsi" w:hAnsiTheme="minorHAnsi"/>
          <w:color w:val="000000" w:themeColor="text1"/>
          <w:sz w:val="24"/>
          <w:szCs w:val="24"/>
        </w:rPr>
        <w:t>Nr.01/2013 për Procedurën e Hartimit dhe Publikimit të Akteve Komunale, e cila është nënshkruar nga Ministri në janar të këtij viti;</w:t>
      </w:r>
    </w:p>
    <w:p w:rsidR="004446E9" w:rsidRPr="004D0576" w:rsidRDefault="004446E9" w:rsidP="00FE7749">
      <w:pPr>
        <w:pStyle w:val="NoSpacing"/>
        <w:numPr>
          <w:ilvl w:val="0"/>
          <w:numId w:val="14"/>
        </w:numPr>
        <w:spacing w:line="240" w:lineRule="auto"/>
        <w:jc w:val="both"/>
        <w:rPr>
          <w:rFonts w:asciiTheme="minorHAnsi" w:hAnsiTheme="minorHAnsi"/>
          <w:color w:val="000000" w:themeColor="text1"/>
          <w:sz w:val="24"/>
          <w:szCs w:val="24"/>
        </w:rPr>
      </w:pPr>
      <w:r w:rsidRPr="004D0576">
        <w:rPr>
          <w:rFonts w:asciiTheme="minorHAnsi" w:hAnsiTheme="minorHAnsi"/>
          <w:color w:val="000000" w:themeColor="text1"/>
          <w:sz w:val="24"/>
          <w:szCs w:val="24"/>
        </w:rPr>
        <w:t>Rregullorja</w:t>
      </w:r>
      <w:r w:rsidRPr="004D0576">
        <w:rPr>
          <w:rFonts w:asciiTheme="minorHAnsi" w:hAnsiTheme="minorHAnsi"/>
          <w:b/>
          <w:color w:val="000000" w:themeColor="text1"/>
          <w:sz w:val="24"/>
          <w:szCs w:val="24"/>
        </w:rPr>
        <w:t xml:space="preserve"> </w:t>
      </w:r>
      <w:r w:rsidRPr="004D0576">
        <w:rPr>
          <w:rFonts w:asciiTheme="minorHAnsi" w:hAnsiTheme="minorHAnsi"/>
          <w:color w:val="000000" w:themeColor="text1"/>
          <w:sz w:val="24"/>
          <w:szCs w:val="24"/>
        </w:rPr>
        <w:t>Nr.02/2013 për Sistemin e Menaxhimit të Performancës së Shërbimeve Komunale, e cila është nënshkruar nga Ministri në qershor të këtij viti;</w:t>
      </w:r>
    </w:p>
    <w:p w:rsidR="004446E9" w:rsidRPr="004D0576" w:rsidRDefault="004446E9" w:rsidP="00FE7749">
      <w:pPr>
        <w:pStyle w:val="NoSpacing"/>
        <w:numPr>
          <w:ilvl w:val="0"/>
          <w:numId w:val="14"/>
        </w:numPr>
        <w:spacing w:line="240" w:lineRule="auto"/>
        <w:jc w:val="both"/>
        <w:rPr>
          <w:rFonts w:asciiTheme="minorHAnsi" w:hAnsiTheme="minorHAnsi"/>
          <w:color w:val="000000" w:themeColor="text1"/>
          <w:sz w:val="24"/>
          <w:szCs w:val="24"/>
        </w:rPr>
      </w:pPr>
      <w:r w:rsidRPr="004D0576">
        <w:rPr>
          <w:rFonts w:asciiTheme="minorHAnsi" w:hAnsiTheme="minorHAnsi"/>
          <w:bCs/>
          <w:color w:val="000000" w:themeColor="text1"/>
          <w:sz w:val="24"/>
          <w:szCs w:val="24"/>
        </w:rPr>
        <w:t xml:space="preserve">Rregullorja </w:t>
      </w:r>
      <w:r w:rsidRPr="004D0576">
        <w:rPr>
          <w:rFonts w:asciiTheme="minorHAnsi" w:hAnsiTheme="minorHAnsi"/>
          <w:color w:val="000000" w:themeColor="text1"/>
          <w:sz w:val="24"/>
          <w:szCs w:val="24"/>
        </w:rPr>
        <w:t xml:space="preserve">Nr.03/2013 </w:t>
      </w:r>
      <w:r w:rsidRPr="004D0576">
        <w:rPr>
          <w:rFonts w:asciiTheme="minorHAnsi" w:hAnsiTheme="minorHAnsi"/>
          <w:bCs/>
          <w:color w:val="000000" w:themeColor="text1"/>
          <w:sz w:val="24"/>
          <w:szCs w:val="24"/>
        </w:rPr>
        <w:t>për Ndarjen e Mjeteve Financiare nga Kategoria Ekonomike Subvencione dhe Transfere, e cila është nënshkruar nga Ministri në korrik të këtij viti;</w:t>
      </w:r>
    </w:p>
    <w:p w:rsidR="004446E9" w:rsidRPr="004D0576" w:rsidRDefault="004446E9" w:rsidP="00FE7749">
      <w:pPr>
        <w:pStyle w:val="NoSpacing"/>
        <w:numPr>
          <w:ilvl w:val="0"/>
          <w:numId w:val="14"/>
        </w:numPr>
        <w:spacing w:line="240" w:lineRule="auto"/>
        <w:jc w:val="both"/>
        <w:rPr>
          <w:rFonts w:asciiTheme="minorHAnsi" w:hAnsiTheme="minorHAnsi"/>
          <w:color w:val="000000" w:themeColor="text1"/>
          <w:sz w:val="24"/>
          <w:szCs w:val="24"/>
        </w:rPr>
      </w:pPr>
      <w:r w:rsidRPr="004D0576">
        <w:rPr>
          <w:rFonts w:asciiTheme="minorHAnsi" w:hAnsiTheme="minorHAnsi"/>
          <w:color w:val="000000" w:themeColor="text1"/>
          <w:sz w:val="24"/>
          <w:szCs w:val="24"/>
        </w:rPr>
        <w:t>Rregullorja</w:t>
      </w:r>
      <w:r w:rsidRPr="004D0576">
        <w:rPr>
          <w:rFonts w:asciiTheme="minorHAnsi" w:hAnsiTheme="minorHAnsi"/>
          <w:color w:val="000000" w:themeColor="text1"/>
          <w:sz w:val="24"/>
          <w:szCs w:val="24"/>
          <w:lang w:eastAsia="ja-JP"/>
        </w:rPr>
        <w:t xml:space="preserve"> </w:t>
      </w:r>
      <w:r w:rsidRPr="004D0576">
        <w:rPr>
          <w:rFonts w:asciiTheme="minorHAnsi" w:hAnsiTheme="minorHAnsi"/>
          <w:color w:val="000000" w:themeColor="text1"/>
          <w:sz w:val="24"/>
          <w:szCs w:val="24"/>
        </w:rPr>
        <w:t xml:space="preserve">Nr.04/2013 </w:t>
      </w:r>
      <w:r w:rsidRPr="004D0576">
        <w:rPr>
          <w:rFonts w:asciiTheme="minorHAnsi" w:hAnsiTheme="minorHAnsi"/>
          <w:color w:val="000000" w:themeColor="text1"/>
          <w:sz w:val="24"/>
          <w:szCs w:val="24"/>
          <w:lang w:eastAsia="ja-JP"/>
        </w:rPr>
        <w:t xml:space="preserve">për </w:t>
      </w:r>
      <w:r w:rsidRPr="004D0576">
        <w:rPr>
          <w:rFonts w:asciiTheme="minorHAnsi" w:hAnsiTheme="minorHAnsi"/>
          <w:bCs/>
          <w:color w:val="000000" w:themeColor="text1"/>
          <w:sz w:val="24"/>
          <w:szCs w:val="24"/>
        </w:rPr>
        <w:t>Njësinë për Administrimin e Dokumenteve, Arkivin dhe Lëndën Arkivore të Fond-krijuesit, e cila është nënshkruar nga Ministri në korrik të këtij viti;</w:t>
      </w:r>
    </w:p>
    <w:p w:rsidR="004446E9" w:rsidRPr="004D0576" w:rsidRDefault="004446E9" w:rsidP="00FE7749">
      <w:pPr>
        <w:pStyle w:val="NoSpacing"/>
        <w:numPr>
          <w:ilvl w:val="0"/>
          <w:numId w:val="14"/>
        </w:numPr>
        <w:spacing w:line="240" w:lineRule="auto"/>
        <w:jc w:val="both"/>
        <w:rPr>
          <w:rFonts w:asciiTheme="minorHAnsi" w:hAnsiTheme="minorHAnsi"/>
          <w:color w:val="000000" w:themeColor="text1"/>
          <w:sz w:val="24"/>
          <w:szCs w:val="24"/>
        </w:rPr>
      </w:pPr>
      <w:r w:rsidRPr="004D0576">
        <w:rPr>
          <w:rFonts w:asciiTheme="minorHAnsi" w:hAnsiTheme="minorHAnsi"/>
          <w:color w:val="000000" w:themeColor="text1"/>
          <w:sz w:val="24"/>
          <w:szCs w:val="24"/>
        </w:rPr>
        <w:t xml:space="preserve">Udhëzimin Administrativ Nr.2013/02 për Themelimin e Bordit të Përbashkët të Mitrovicës, </w:t>
      </w:r>
      <w:r w:rsidRPr="004D0576">
        <w:rPr>
          <w:rFonts w:asciiTheme="minorHAnsi" w:hAnsiTheme="minorHAnsi"/>
          <w:bCs/>
          <w:color w:val="000000" w:themeColor="text1"/>
          <w:sz w:val="24"/>
          <w:szCs w:val="24"/>
        </w:rPr>
        <w:t>e cila është nënshkruar nga Ministri në prill të këtij viti;</w:t>
      </w:r>
    </w:p>
    <w:p w:rsidR="004446E9" w:rsidRPr="004D0576" w:rsidRDefault="004446E9" w:rsidP="00FE7749">
      <w:pPr>
        <w:pStyle w:val="NoSpacing"/>
        <w:numPr>
          <w:ilvl w:val="0"/>
          <w:numId w:val="14"/>
        </w:numPr>
        <w:spacing w:line="240" w:lineRule="auto"/>
        <w:jc w:val="both"/>
        <w:rPr>
          <w:rFonts w:asciiTheme="minorHAnsi" w:hAnsiTheme="minorHAnsi"/>
          <w:color w:val="000000" w:themeColor="text1"/>
          <w:sz w:val="24"/>
          <w:szCs w:val="24"/>
        </w:rPr>
      </w:pPr>
      <w:r w:rsidRPr="004D0576">
        <w:rPr>
          <w:rFonts w:asciiTheme="minorHAnsi" w:hAnsiTheme="minorHAnsi"/>
          <w:color w:val="000000" w:themeColor="text1"/>
          <w:sz w:val="24"/>
          <w:szCs w:val="24"/>
        </w:rPr>
        <w:t>Udhëzimi Administrativ</w:t>
      </w:r>
      <w:r w:rsidRPr="004D0576">
        <w:rPr>
          <w:rFonts w:asciiTheme="minorHAnsi" w:hAnsiTheme="minorHAnsi"/>
          <w:b/>
          <w:color w:val="000000" w:themeColor="text1"/>
          <w:sz w:val="24"/>
          <w:szCs w:val="24"/>
        </w:rPr>
        <w:t xml:space="preserve"> </w:t>
      </w:r>
      <w:r w:rsidRPr="004D0576">
        <w:rPr>
          <w:rFonts w:asciiTheme="minorHAnsi" w:hAnsiTheme="minorHAnsi"/>
          <w:color w:val="000000" w:themeColor="text1"/>
          <w:sz w:val="24"/>
          <w:szCs w:val="24"/>
        </w:rPr>
        <w:t>Nr.05/2013  për Transparencën në Komuna,</w:t>
      </w:r>
      <w:r w:rsidR="008C025F" w:rsidRPr="004D0576">
        <w:rPr>
          <w:rFonts w:asciiTheme="minorHAnsi" w:hAnsiTheme="minorHAnsi"/>
          <w:color w:val="000000" w:themeColor="text1"/>
          <w:sz w:val="24"/>
          <w:szCs w:val="24"/>
        </w:rPr>
        <w:t xml:space="preserve"> i</w:t>
      </w:r>
      <w:r w:rsidRPr="004D0576">
        <w:rPr>
          <w:rFonts w:asciiTheme="minorHAnsi" w:hAnsiTheme="minorHAnsi"/>
          <w:color w:val="000000" w:themeColor="text1"/>
          <w:sz w:val="24"/>
          <w:szCs w:val="24"/>
        </w:rPr>
        <w:t xml:space="preserve"> cila është nënshkruar nga Ministri në korrik të këtij viti;</w:t>
      </w:r>
    </w:p>
    <w:p w:rsidR="00A23BE0" w:rsidRPr="004D0576" w:rsidRDefault="00A23BE0" w:rsidP="00FE7749">
      <w:pPr>
        <w:pStyle w:val="NoSpacing"/>
        <w:spacing w:line="240" w:lineRule="auto"/>
        <w:jc w:val="both"/>
        <w:rPr>
          <w:rFonts w:asciiTheme="minorHAnsi" w:hAnsiTheme="minorHAnsi"/>
          <w:color w:val="000000" w:themeColor="text1"/>
          <w:sz w:val="24"/>
          <w:szCs w:val="24"/>
        </w:rPr>
      </w:pPr>
    </w:p>
    <w:p w:rsidR="004446E9" w:rsidRPr="004D0576" w:rsidRDefault="004446E9" w:rsidP="00FE7749">
      <w:pPr>
        <w:pStyle w:val="NoSpacing"/>
        <w:spacing w:line="240" w:lineRule="auto"/>
        <w:jc w:val="both"/>
        <w:rPr>
          <w:rFonts w:asciiTheme="minorHAnsi" w:hAnsiTheme="minorHAnsi"/>
          <w:color w:val="000000" w:themeColor="text1"/>
          <w:sz w:val="24"/>
          <w:szCs w:val="24"/>
        </w:rPr>
      </w:pPr>
      <w:r w:rsidRPr="004D0576">
        <w:rPr>
          <w:rFonts w:asciiTheme="minorHAnsi" w:hAnsiTheme="minorHAnsi"/>
          <w:color w:val="000000" w:themeColor="text1"/>
          <w:sz w:val="24"/>
          <w:szCs w:val="24"/>
        </w:rPr>
        <w:t>Sa</w:t>
      </w:r>
      <w:r w:rsidR="008C025F" w:rsidRPr="004D0576">
        <w:rPr>
          <w:rFonts w:asciiTheme="minorHAnsi" w:hAnsiTheme="minorHAnsi"/>
          <w:color w:val="000000" w:themeColor="text1"/>
          <w:sz w:val="24"/>
          <w:szCs w:val="24"/>
        </w:rPr>
        <w:t xml:space="preserve"> i</w:t>
      </w:r>
      <w:r w:rsidRPr="004D0576">
        <w:rPr>
          <w:rFonts w:asciiTheme="minorHAnsi" w:hAnsiTheme="minorHAnsi"/>
          <w:color w:val="000000" w:themeColor="text1"/>
          <w:sz w:val="24"/>
          <w:szCs w:val="24"/>
        </w:rPr>
        <w:t xml:space="preserve"> përket monitorimit të drejtpërdrejtë për zbatimin e legjislacionit të aplikueshëm për vetëqeverisje lokale apo fushave përkatëse, përmes sistemit modern të “Tele-</w:t>
      </w:r>
      <w:r w:rsidR="004D0576" w:rsidRPr="004D0576">
        <w:rPr>
          <w:rFonts w:asciiTheme="minorHAnsi" w:hAnsiTheme="minorHAnsi"/>
          <w:color w:val="000000" w:themeColor="text1"/>
          <w:sz w:val="24"/>
          <w:szCs w:val="24"/>
        </w:rPr>
        <w:t>Prezencës</w:t>
      </w:r>
      <w:r w:rsidRPr="004D0576">
        <w:rPr>
          <w:rFonts w:asciiTheme="minorHAnsi" w:hAnsiTheme="minorHAnsi"/>
          <w:color w:val="000000" w:themeColor="text1"/>
          <w:sz w:val="24"/>
          <w:szCs w:val="24"/>
        </w:rPr>
        <w:t xml:space="preserve">”, duke e rritur dukshëm </w:t>
      </w:r>
      <w:r w:rsidR="00FA0604" w:rsidRPr="004D0576">
        <w:rPr>
          <w:rFonts w:asciiTheme="minorHAnsi" w:hAnsiTheme="minorHAnsi"/>
          <w:color w:val="000000" w:themeColor="text1"/>
          <w:sz w:val="24"/>
          <w:szCs w:val="24"/>
        </w:rPr>
        <w:t>mund</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sia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monitorohen aktivitetet e Kuvendeve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komunave, on-line. </w:t>
      </w:r>
      <w:r w:rsidR="004D0576" w:rsidRPr="004D0576">
        <w:rPr>
          <w:rFonts w:asciiTheme="minorHAnsi" w:hAnsiTheme="minorHAnsi"/>
          <w:color w:val="000000" w:themeColor="text1"/>
          <w:sz w:val="24"/>
          <w:szCs w:val="24"/>
        </w:rPr>
        <w:t>Përveç</w:t>
      </w:r>
      <w:r w:rsidR="00FA0604" w:rsidRPr="004D0576">
        <w:rPr>
          <w:rFonts w:asciiTheme="minorHAnsi" w:hAnsiTheme="minorHAnsi"/>
          <w:color w:val="000000" w:themeColor="text1"/>
          <w:sz w:val="24"/>
          <w:szCs w:val="24"/>
        </w:rPr>
        <w:t xml:space="preserve"> k</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saj, p</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rmes k</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tij sistemi, </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sht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mund</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suar edhe qasja e qytetar</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ve 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punimet e kuvendeve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komunave, edhe at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her</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kur pjes</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marrja fizike e tyr</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sht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e pamundshme. Prandaj, duke pasur parasysh p</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rdorimin e k</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saj teknologjie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avancuar, edhe MAPL-s</w:t>
      </w:r>
      <w:r w:rsidR="008C025F" w:rsidRPr="004D0576">
        <w:rPr>
          <w:rFonts w:asciiTheme="minorHAnsi" w:hAnsiTheme="minorHAnsi"/>
          <w:color w:val="000000" w:themeColor="text1"/>
          <w:sz w:val="24"/>
          <w:szCs w:val="24"/>
        </w:rPr>
        <w:t>ë i</w:t>
      </w:r>
      <w:r w:rsidR="00FA0604" w:rsidRPr="004D0576">
        <w:rPr>
          <w:rFonts w:asciiTheme="minorHAnsi" w:hAnsiTheme="minorHAnsi"/>
          <w:color w:val="000000" w:themeColor="text1"/>
          <w:sz w:val="24"/>
          <w:szCs w:val="24"/>
        </w:rPr>
        <w:t xml:space="preserve"> </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sht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mund</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suar monitorimi</w:t>
      </w:r>
      <w:r w:rsidR="008C025F" w:rsidRPr="004D0576">
        <w:rPr>
          <w:rFonts w:asciiTheme="minorHAnsi" w:hAnsiTheme="minorHAnsi"/>
          <w:color w:val="000000" w:themeColor="text1"/>
          <w:sz w:val="24"/>
          <w:szCs w:val="24"/>
        </w:rPr>
        <w:t xml:space="preserve"> i</w:t>
      </w:r>
      <w:r w:rsidR="00FA0604" w:rsidRPr="004D0576">
        <w:rPr>
          <w:rFonts w:asciiTheme="minorHAnsi" w:hAnsiTheme="minorHAnsi"/>
          <w:color w:val="000000" w:themeColor="text1"/>
          <w:sz w:val="24"/>
          <w:szCs w:val="24"/>
        </w:rPr>
        <w:t xml:space="preserve"> pun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 s</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Kuvendeve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komunave, 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m</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nyr</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plot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G</w:t>
      </w:r>
      <w:r w:rsidRPr="004D0576">
        <w:rPr>
          <w:rFonts w:asciiTheme="minorHAnsi" w:hAnsiTheme="minorHAnsi"/>
          <w:color w:val="000000" w:themeColor="text1"/>
          <w:sz w:val="24"/>
          <w:szCs w:val="24"/>
        </w:rPr>
        <w:t xml:space="preserve">jatë periudhës janar - shtator 2013 </w:t>
      </w:r>
      <w:r w:rsidR="00FA0604" w:rsidRPr="004D0576">
        <w:rPr>
          <w:rFonts w:asciiTheme="minorHAnsi" w:hAnsiTheme="minorHAnsi"/>
          <w:color w:val="000000" w:themeColor="text1"/>
          <w:sz w:val="24"/>
          <w:szCs w:val="24"/>
        </w:rPr>
        <w:t>jan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monitoruar</w:t>
      </w:r>
      <w:r w:rsidRPr="004D0576">
        <w:rPr>
          <w:rFonts w:asciiTheme="minorHAnsi" w:hAnsiTheme="minorHAnsi"/>
          <w:color w:val="000000" w:themeColor="text1"/>
          <w:sz w:val="24"/>
          <w:szCs w:val="24"/>
        </w:rPr>
        <w:t xml:space="preserve"> 289 mbledhje të kuvendeve të komunave. </w:t>
      </w:r>
      <w:r w:rsidR="00FA0604" w:rsidRPr="004D0576">
        <w:rPr>
          <w:rFonts w:asciiTheme="minorHAnsi" w:hAnsiTheme="minorHAnsi"/>
          <w:color w:val="000000" w:themeColor="text1"/>
          <w:sz w:val="24"/>
          <w:szCs w:val="24"/>
        </w:rPr>
        <w:t>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k</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to mbledhje, j</w:t>
      </w:r>
      <w:r w:rsidRPr="004D0576">
        <w:rPr>
          <w:rFonts w:asciiTheme="minorHAnsi" w:hAnsiTheme="minorHAnsi"/>
          <w:color w:val="000000" w:themeColor="text1"/>
          <w:sz w:val="24"/>
          <w:szCs w:val="24"/>
        </w:rPr>
        <w:t xml:space="preserve">anë miratuar 119 rregullore si dhe 916 vendime nga kuvendet e komunave. </w:t>
      </w:r>
      <w:r w:rsidR="00FA0604" w:rsidRPr="004D0576">
        <w:rPr>
          <w:rFonts w:asciiTheme="minorHAnsi" w:hAnsiTheme="minorHAnsi"/>
          <w:color w:val="000000" w:themeColor="text1"/>
          <w:sz w:val="24"/>
          <w:szCs w:val="24"/>
        </w:rPr>
        <w:t>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lidhje me k</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nga ky num</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r</w:t>
      </w:r>
      <w:r w:rsidR="008C025F" w:rsidRPr="004D0576">
        <w:rPr>
          <w:rFonts w:asciiTheme="minorHAnsi" w:hAnsiTheme="minorHAnsi"/>
          <w:color w:val="000000" w:themeColor="text1"/>
          <w:sz w:val="24"/>
          <w:szCs w:val="24"/>
        </w:rPr>
        <w:t xml:space="preserve"> i</w:t>
      </w:r>
      <w:r w:rsidR="00FA0604" w:rsidRPr="004D0576">
        <w:rPr>
          <w:rFonts w:asciiTheme="minorHAnsi" w:hAnsiTheme="minorHAnsi"/>
          <w:color w:val="000000" w:themeColor="text1"/>
          <w:sz w:val="24"/>
          <w:szCs w:val="24"/>
        </w:rPr>
        <w:t xml:space="preserve"> akteve 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nligjore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miratuara nga Komunat, p</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r k</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periudh</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kohore,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gjitha aktet q</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bien 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fush</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n e kompetencave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Ministrive sektroiale, jan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adresuar 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komisionet </w:t>
      </w:r>
      <w:r w:rsidR="004D0576" w:rsidRPr="004D0576">
        <w:rPr>
          <w:rFonts w:asciiTheme="minorHAnsi" w:hAnsiTheme="minorHAnsi"/>
          <w:color w:val="000000" w:themeColor="text1"/>
          <w:sz w:val="24"/>
          <w:szCs w:val="24"/>
        </w:rPr>
        <w:t>ndërministrore</w:t>
      </w:r>
      <w:r w:rsidR="00FA0604" w:rsidRPr="004D0576">
        <w:rPr>
          <w:rFonts w:asciiTheme="minorHAnsi" w:hAnsiTheme="minorHAnsi"/>
          <w:color w:val="000000" w:themeColor="text1"/>
          <w:sz w:val="24"/>
          <w:szCs w:val="24"/>
        </w:rPr>
        <w:t>, p</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r vler</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sim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ligjshm</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ris</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nd</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rsa pjesa e mbetur, </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sht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trajtuar dhe vler</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suar dhe 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gjitha rastet, Komunat, brenda afateve ligjore, komunat rregullisht kan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pranuar konfirmimet 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lidhje me harmonizimin e k</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tyre akteve me legjislacionin 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fuqi. Gjatë vlerësimit të ligjshmërisë se akteve të  nxjerra nga organet e komunave, MAPL-ja ka konstatuar dhe vlerësuar 760 akte si të ligjshme ndërsa 33 akte të kundërligjshme. Gjithashtu, jemi përgjigjur në 50 ankesa, 15 konsultime paraprake të </w:t>
      </w:r>
      <w:r w:rsidR="00FA0604" w:rsidRPr="004D0576">
        <w:rPr>
          <w:rFonts w:asciiTheme="minorHAnsi" w:hAnsiTheme="minorHAnsi"/>
          <w:color w:val="000000" w:themeColor="text1"/>
          <w:sz w:val="24"/>
          <w:szCs w:val="24"/>
        </w:rPr>
        <w:lastRenderedPageBreak/>
        <w:t>pranuara nga autoritetet lokale, si dhe kemi adresuar 8 shkresa shpjeguese/këshilla ligjore me ndikim në zbatimin e legjislacionit për vetëqeverisje lokale. Është përgatitur mekanizmi për</w:t>
      </w:r>
      <w:r w:rsidR="008C025F" w:rsidRPr="004D0576">
        <w:rPr>
          <w:rFonts w:asciiTheme="minorHAnsi" w:hAnsiTheme="minorHAnsi"/>
          <w:color w:val="000000" w:themeColor="text1"/>
          <w:sz w:val="24"/>
          <w:szCs w:val="24"/>
        </w:rPr>
        <w:t xml:space="preserve"> i</w:t>
      </w:r>
      <w:r w:rsidR="00FA0604" w:rsidRPr="004D0576">
        <w:rPr>
          <w:rFonts w:asciiTheme="minorHAnsi" w:hAnsiTheme="minorHAnsi"/>
          <w:color w:val="000000" w:themeColor="text1"/>
          <w:sz w:val="24"/>
          <w:szCs w:val="24"/>
        </w:rPr>
        <w:t>dentifikimin e obligimeve ligjore për komunat që kanë dal</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prej ligjeve të miratuara nga Kuvendi</w:t>
      </w:r>
      <w:r w:rsidR="008C025F" w:rsidRPr="004D0576">
        <w:rPr>
          <w:rFonts w:asciiTheme="minorHAnsi" w:hAnsiTheme="minorHAnsi"/>
          <w:color w:val="000000" w:themeColor="text1"/>
          <w:sz w:val="24"/>
          <w:szCs w:val="24"/>
        </w:rPr>
        <w:t xml:space="preserve"> i</w:t>
      </w:r>
      <w:r w:rsidR="00FA0604" w:rsidRPr="004D0576">
        <w:rPr>
          <w:rFonts w:asciiTheme="minorHAnsi" w:hAnsiTheme="minorHAnsi"/>
          <w:color w:val="000000" w:themeColor="text1"/>
          <w:sz w:val="24"/>
          <w:szCs w:val="24"/>
        </w:rPr>
        <w:t xml:space="preserve"> Kosovës. Numri më</w:t>
      </w:r>
      <w:r w:rsidR="008C025F" w:rsidRPr="004D0576">
        <w:rPr>
          <w:rFonts w:asciiTheme="minorHAnsi" w:hAnsiTheme="minorHAnsi"/>
          <w:color w:val="000000" w:themeColor="text1"/>
          <w:sz w:val="24"/>
          <w:szCs w:val="24"/>
        </w:rPr>
        <w:t xml:space="preserve"> i</w:t>
      </w:r>
      <w:r w:rsidR="00FA0604" w:rsidRPr="004D0576">
        <w:rPr>
          <w:rFonts w:asciiTheme="minorHAnsi" w:hAnsiTheme="minorHAnsi"/>
          <w:color w:val="000000" w:themeColor="text1"/>
          <w:sz w:val="24"/>
          <w:szCs w:val="24"/>
        </w:rPr>
        <w:t xml:space="preserve"> madh</w:t>
      </w:r>
      <w:r w:rsidR="008C025F" w:rsidRPr="004D0576">
        <w:rPr>
          <w:rFonts w:asciiTheme="minorHAnsi" w:hAnsiTheme="minorHAnsi"/>
          <w:color w:val="000000" w:themeColor="text1"/>
          <w:sz w:val="24"/>
          <w:szCs w:val="24"/>
        </w:rPr>
        <w:t xml:space="preserve"> i</w:t>
      </w:r>
      <w:r w:rsidR="00FA0604" w:rsidRPr="004D0576">
        <w:rPr>
          <w:rFonts w:asciiTheme="minorHAnsi" w:hAnsiTheme="minorHAnsi"/>
          <w:color w:val="000000" w:themeColor="text1"/>
          <w:sz w:val="24"/>
          <w:szCs w:val="24"/>
        </w:rPr>
        <w:t xml:space="preserve"> shkeljeve ligjore gjatë nxjerrjes se vendimeve nga organet e komunave janë</w:t>
      </w:r>
      <w:r w:rsidR="006C262F" w:rsidRPr="004D0576">
        <w:rPr>
          <w:rFonts w:asciiTheme="minorHAnsi" w:hAnsiTheme="minorHAnsi"/>
          <w:color w:val="000000" w:themeColor="text1"/>
          <w:sz w:val="24"/>
          <w:szCs w:val="24"/>
        </w:rPr>
        <w:t xml:space="preserve"> evidentuar n</w:t>
      </w:r>
      <w:r w:rsidR="008C025F" w:rsidRPr="004D0576">
        <w:rPr>
          <w:rFonts w:asciiTheme="minorHAnsi" w:hAnsiTheme="minorHAnsi"/>
          <w:color w:val="000000" w:themeColor="text1"/>
          <w:sz w:val="24"/>
          <w:szCs w:val="24"/>
        </w:rPr>
        <w:t>ë</w:t>
      </w:r>
      <w:r w:rsidR="006C262F" w:rsidRPr="004D0576">
        <w:rPr>
          <w:rFonts w:asciiTheme="minorHAnsi" w:hAnsiTheme="minorHAnsi"/>
          <w:color w:val="000000" w:themeColor="text1"/>
          <w:sz w:val="24"/>
          <w:szCs w:val="24"/>
        </w:rPr>
        <w:t xml:space="preserve"> rastet e shp</w:t>
      </w:r>
      <w:r w:rsidR="008C025F" w:rsidRPr="004D0576">
        <w:rPr>
          <w:rFonts w:asciiTheme="minorHAnsi" w:hAnsiTheme="minorHAnsi"/>
          <w:color w:val="000000" w:themeColor="text1"/>
          <w:sz w:val="24"/>
          <w:szCs w:val="24"/>
        </w:rPr>
        <w:t>ë</w:t>
      </w:r>
      <w:r w:rsidR="006C262F" w:rsidRPr="004D0576">
        <w:rPr>
          <w:rFonts w:asciiTheme="minorHAnsi" w:hAnsiTheme="minorHAnsi"/>
          <w:color w:val="000000" w:themeColor="text1"/>
          <w:sz w:val="24"/>
          <w:szCs w:val="24"/>
        </w:rPr>
        <w:t>rfilljes s</w:t>
      </w:r>
      <w:r w:rsidR="008C025F" w:rsidRPr="004D0576">
        <w:rPr>
          <w:rFonts w:asciiTheme="minorHAnsi" w:hAnsiTheme="minorHAnsi"/>
          <w:color w:val="000000" w:themeColor="text1"/>
          <w:sz w:val="24"/>
          <w:szCs w:val="24"/>
        </w:rPr>
        <w:t>ë</w:t>
      </w:r>
      <w:r w:rsidR="006C262F" w:rsidRPr="004D0576">
        <w:rPr>
          <w:rFonts w:asciiTheme="minorHAnsi" w:hAnsiTheme="minorHAnsi"/>
          <w:color w:val="000000" w:themeColor="text1"/>
          <w:sz w:val="24"/>
          <w:szCs w:val="24"/>
        </w:rPr>
        <w:t xml:space="preserve"> </w:t>
      </w:r>
      <w:r w:rsidR="00FA0604" w:rsidRPr="004D0576">
        <w:rPr>
          <w:rFonts w:asciiTheme="minorHAnsi" w:hAnsiTheme="minorHAnsi"/>
          <w:color w:val="000000" w:themeColor="text1"/>
          <w:sz w:val="24"/>
          <w:szCs w:val="24"/>
        </w:rPr>
        <w:t>procedurave së dhënies në shfrytëzim apo këmbimit të pronës së paluajtshme të komunës, akteve për organizim të brendshëm dhe kompensime shtesë, duke tejkaluar maksimumin e lejuar.</w:t>
      </w:r>
      <w:r w:rsidR="006C262F" w:rsidRPr="004D0576">
        <w:rPr>
          <w:rFonts w:asciiTheme="minorHAnsi" w:hAnsiTheme="minorHAnsi"/>
          <w:color w:val="000000" w:themeColor="text1"/>
          <w:sz w:val="24"/>
          <w:szCs w:val="24"/>
        </w:rPr>
        <w:t xml:space="preserve"> Nd</w:t>
      </w:r>
      <w:r w:rsidR="008C025F" w:rsidRPr="004D0576">
        <w:rPr>
          <w:rFonts w:asciiTheme="minorHAnsi" w:hAnsiTheme="minorHAnsi"/>
          <w:color w:val="000000" w:themeColor="text1"/>
          <w:sz w:val="24"/>
          <w:szCs w:val="24"/>
        </w:rPr>
        <w:t>ë</w:t>
      </w:r>
      <w:r w:rsidR="006C262F" w:rsidRPr="004D0576">
        <w:rPr>
          <w:rFonts w:asciiTheme="minorHAnsi" w:hAnsiTheme="minorHAnsi"/>
          <w:color w:val="000000" w:themeColor="text1"/>
          <w:sz w:val="24"/>
          <w:szCs w:val="24"/>
        </w:rPr>
        <w:t>rsa, si ministri koordinuese për vlerësim të ligjshmërisë së akteve sektoriale, MAPL, gjatë kësaj periudhe, ka pranuar dhe adresuar tek komisionet sektoriale për shqyrtim dhe vlerësim të ligjshmërisë, gjithsej 196 akte të komunave, prej të cilave këto komisione kanë vlerësuar se 34 nuk janë në pajtim me ligjet sektoriale. Gjithashtu gjatë kësaj periudhe konform mandatit të Ministrive përkatëse të përcaktuar me Rregulloren Nr.02/2011 për Fushat e Përgjegjësisë Administrative të Zyrës së Kryeministrit dhe Ministrive, kemi adresua gjithsej 46 akte të komunave për shqyrtim dhe vlerësim të ligjshmërisë tek Ministria e Financave përkatësisht Departamentit të Buxhetit, Departamentit të Tatimit në Pronë, MMPH, MAP, MASHT, MZHE, dhe MBPZHR.</w:t>
      </w:r>
    </w:p>
    <w:p w:rsidR="004446E9" w:rsidRPr="004D0576" w:rsidRDefault="004446E9" w:rsidP="00FE7749">
      <w:pPr>
        <w:pStyle w:val="NoSpacing"/>
        <w:spacing w:line="240" w:lineRule="auto"/>
        <w:jc w:val="both"/>
        <w:rPr>
          <w:rFonts w:asciiTheme="minorHAnsi" w:hAnsiTheme="minorHAnsi"/>
          <w:color w:val="000000" w:themeColor="text1"/>
          <w:sz w:val="24"/>
          <w:szCs w:val="24"/>
        </w:rPr>
      </w:pPr>
    </w:p>
    <w:p w:rsidR="000D41AD" w:rsidRPr="004D0576" w:rsidRDefault="006C262F" w:rsidP="00FE7749">
      <w:pPr>
        <w:pStyle w:val="NoSpacing"/>
        <w:spacing w:line="240" w:lineRule="auto"/>
        <w:jc w:val="both"/>
        <w:rPr>
          <w:rFonts w:asciiTheme="minorHAnsi" w:hAnsiTheme="minorHAnsi"/>
          <w:color w:val="000000" w:themeColor="text1"/>
          <w:sz w:val="24"/>
          <w:szCs w:val="24"/>
        </w:rPr>
      </w:pPr>
      <w:r w:rsidRPr="004D0576">
        <w:rPr>
          <w:rFonts w:asciiTheme="minorHAnsi" w:hAnsiTheme="minorHAnsi"/>
          <w:color w:val="000000" w:themeColor="text1"/>
          <w:sz w:val="24"/>
          <w:szCs w:val="24"/>
        </w:rPr>
        <w:t>Gjithashtu, g</w:t>
      </w:r>
      <w:r w:rsidR="00FA0604" w:rsidRPr="004D0576">
        <w:rPr>
          <w:rFonts w:asciiTheme="minorHAnsi" w:hAnsiTheme="minorHAnsi"/>
          <w:color w:val="000000" w:themeColor="text1"/>
          <w:sz w:val="24"/>
          <w:szCs w:val="24"/>
        </w:rPr>
        <w:t>jat</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k</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saj periudhe, d</w:t>
      </w:r>
      <w:r w:rsidR="004446E9" w:rsidRPr="004D0576">
        <w:rPr>
          <w:rFonts w:asciiTheme="minorHAnsi" w:hAnsiTheme="minorHAnsi"/>
          <w:color w:val="000000" w:themeColor="text1"/>
          <w:sz w:val="24"/>
          <w:szCs w:val="24"/>
        </w:rPr>
        <w:t xml:space="preserve">uke marrë parasysh vendimin e Presidentes së Republikës së Kosovës për shpalljen e Zgjedhjeve lokale me 03 nëntor 2013, </w:t>
      </w:r>
      <w:r w:rsidR="00FA0604" w:rsidRPr="004D0576">
        <w:rPr>
          <w:rFonts w:asciiTheme="minorHAnsi" w:hAnsiTheme="minorHAnsi"/>
          <w:color w:val="000000" w:themeColor="text1"/>
          <w:sz w:val="24"/>
          <w:szCs w:val="24"/>
        </w:rPr>
        <w:t>p</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rvec dokumentit udh</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zues p</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r veprimet e Komunave, MAPL ka qen</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 xml:space="preserve"> e angazhuar edhe </w:t>
      </w:r>
      <w:r w:rsidR="004446E9" w:rsidRPr="004D0576">
        <w:rPr>
          <w:rFonts w:asciiTheme="minorHAnsi" w:hAnsiTheme="minorHAnsi"/>
          <w:color w:val="000000" w:themeColor="text1"/>
          <w:sz w:val="24"/>
          <w:szCs w:val="24"/>
        </w:rPr>
        <w:t>në kuadër të mbështetjes së</w:t>
      </w:r>
      <w:r w:rsidR="008C025F" w:rsidRPr="004D0576">
        <w:rPr>
          <w:rFonts w:asciiTheme="minorHAnsi" w:hAnsiTheme="minorHAnsi"/>
          <w:color w:val="000000" w:themeColor="text1"/>
          <w:sz w:val="24"/>
          <w:szCs w:val="24"/>
        </w:rPr>
        <w:t xml:space="preserve"> i</w:t>
      </w:r>
      <w:r w:rsidR="004446E9" w:rsidRPr="004D0576">
        <w:rPr>
          <w:rFonts w:asciiTheme="minorHAnsi" w:hAnsiTheme="minorHAnsi"/>
          <w:color w:val="000000" w:themeColor="text1"/>
          <w:sz w:val="24"/>
          <w:szCs w:val="24"/>
        </w:rPr>
        <w:t>nstitucioneve tjera lidhur me procesin e zgjedhjeve lokale</w:t>
      </w:r>
      <w:r w:rsidR="00FA0604" w:rsidRPr="004D0576">
        <w:rPr>
          <w:rFonts w:asciiTheme="minorHAnsi" w:hAnsiTheme="minorHAnsi"/>
          <w:color w:val="000000" w:themeColor="text1"/>
          <w:sz w:val="24"/>
          <w:szCs w:val="24"/>
        </w:rPr>
        <w:t>. Lidhur me k</w:t>
      </w:r>
      <w:r w:rsidR="008C025F" w:rsidRPr="004D0576">
        <w:rPr>
          <w:rFonts w:asciiTheme="minorHAnsi" w:hAnsiTheme="minorHAnsi"/>
          <w:color w:val="000000" w:themeColor="text1"/>
          <w:sz w:val="24"/>
          <w:szCs w:val="24"/>
        </w:rPr>
        <w:t>ë</w:t>
      </w:r>
      <w:r w:rsidR="00FA0604" w:rsidRPr="004D0576">
        <w:rPr>
          <w:rFonts w:asciiTheme="minorHAnsi" w:hAnsiTheme="minorHAnsi"/>
          <w:color w:val="000000" w:themeColor="text1"/>
          <w:sz w:val="24"/>
          <w:szCs w:val="24"/>
        </w:rPr>
        <w:t>t</w:t>
      </w:r>
      <w:r w:rsidR="008C025F" w:rsidRPr="004D0576">
        <w:rPr>
          <w:rFonts w:asciiTheme="minorHAnsi" w:hAnsiTheme="minorHAnsi"/>
          <w:color w:val="000000" w:themeColor="text1"/>
          <w:sz w:val="24"/>
          <w:szCs w:val="24"/>
        </w:rPr>
        <w:t>ë</w:t>
      </w:r>
      <w:r w:rsidR="004446E9" w:rsidRPr="004D0576">
        <w:rPr>
          <w:rFonts w:asciiTheme="minorHAnsi" w:hAnsiTheme="minorHAnsi"/>
          <w:color w:val="000000" w:themeColor="text1"/>
          <w:sz w:val="24"/>
          <w:szCs w:val="24"/>
        </w:rPr>
        <w:t xml:space="preserve"> është përgatitur shkresa për  Komisionin Qendror të Zgjedhjeve, </w:t>
      </w:r>
      <w:r w:rsidR="004446E9" w:rsidRPr="004D0576">
        <w:rPr>
          <w:rFonts w:asciiTheme="minorHAnsi" w:hAnsiTheme="minorHAnsi" w:cs="Times"/>
          <w:color w:val="000000" w:themeColor="text1"/>
          <w:sz w:val="24"/>
          <w:szCs w:val="24"/>
        </w:rPr>
        <w:t>lidhur me numrin e anëtarëve të kuvendeve të komunave sipas regjistrimit të fundit popullsisë, ndikimi</w:t>
      </w:r>
      <w:r w:rsidR="008C025F" w:rsidRPr="004D0576">
        <w:rPr>
          <w:rFonts w:asciiTheme="minorHAnsi" w:hAnsiTheme="minorHAnsi" w:cs="Times"/>
          <w:color w:val="000000" w:themeColor="text1"/>
          <w:sz w:val="24"/>
          <w:szCs w:val="24"/>
        </w:rPr>
        <w:t xml:space="preserve"> i</w:t>
      </w:r>
      <w:r w:rsidR="004446E9" w:rsidRPr="004D0576">
        <w:rPr>
          <w:rFonts w:asciiTheme="minorHAnsi" w:hAnsiTheme="minorHAnsi" w:cs="Times"/>
          <w:color w:val="000000" w:themeColor="text1"/>
          <w:sz w:val="24"/>
          <w:szCs w:val="24"/>
        </w:rPr>
        <w:t xml:space="preserve"> tij në përbërjen e kuvendeve të komunave bazuar në numrin e popullsisë në komuna;</w:t>
      </w:r>
    </w:p>
    <w:p w:rsidR="004446E9" w:rsidRPr="004D0576" w:rsidRDefault="004446E9" w:rsidP="00FE7749">
      <w:pPr>
        <w:pStyle w:val="NoSpacing"/>
        <w:spacing w:line="240" w:lineRule="auto"/>
        <w:jc w:val="both"/>
        <w:rPr>
          <w:rFonts w:asciiTheme="minorHAnsi" w:hAnsiTheme="minorHAnsi"/>
          <w:color w:val="000000" w:themeColor="text1"/>
          <w:sz w:val="24"/>
          <w:szCs w:val="24"/>
        </w:rPr>
      </w:pPr>
    </w:p>
    <w:p w:rsidR="000A5A54" w:rsidRPr="004D0576" w:rsidRDefault="000A5A54" w:rsidP="00FE7749">
      <w:pPr>
        <w:jc w:val="both"/>
        <w:rPr>
          <w:rFonts w:asciiTheme="minorHAnsi" w:hAnsiTheme="minorHAnsi"/>
          <w:color w:val="000000" w:themeColor="text1"/>
        </w:rPr>
      </w:pPr>
    </w:p>
    <w:p w:rsidR="00AD1E50" w:rsidRPr="004D0576" w:rsidRDefault="00FA0604" w:rsidP="00FE7749">
      <w:pPr>
        <w:jc w:val="both"/>
        <w:rPr>
          <w:rFonts w:asciiTheme="minorHAnsi" w:hAnsiTheme="minorHAnsi"/>
          <w:color w:val="000000" w:themeColor="text1"/>
        </w:rPr>
      </w:pPr>
      <w:r w:rsidRPr="004D0576">
        <w:rPr>
          <w:rFonts w:asciiTheme="minorHAnsi" w:hAnsiTheme="minorHAnsi"/>
          <w:color w:val="000000" w:themeColor="text1"/>
        </w:rPr>
        <w:t>Me q</w:t>
      </w:r>
      <w:r w:rsidR="008C025F" w:rsidRPr="004D0576">
        <w:rPr>
          <w:rFonts w:asciiTheme="minorHAnsi" w:hAnsiTheme="minorHAnsi"/>
          <w:color w:val="000000" w:themeColor="text1"/>
        </w:rPr>
        <w:t>ë</w:t>
      </w:r>
      <w:r w:rsidRPr="004D0576">
        <w:rPr>
          <w:rFonts w:asciiTheme="minorHAnsi" w:hAnsiTheme="minorHAnsi"/>
          <w:color w:val="000000" w:themeColor="text1"/>
        </w:rPr>
        <w:t>llim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avancimit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w:t>
      </w:r>
      <w:r w:rsidR="006C262F" w:rsidRPr="004D0576">
        <w:rPr>
          <w:rFonts w:asciiTheme="minorHAnsi" w:hAnsiTheme="minorHAnsi"/>
          <w:color w:val="000000" w:themeColor="text1"/>
        </w:rPr>
        <w:t>zbatimit t</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ligjshm</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ris</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n</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Komuna, MAPL ka</w:t>
      </w:r>
      <w:r w:rsidR="004446E9" w:rsidRPr="004D0576">
        <w:rPr>
          <w:rFonts w:asciiTheme="minorHAnsi" w:hAnsiTheme="minorHAnsi"/>
          <w:color w:val="000000" w:themeColor="text1"/>
        </w:rPr>
        <w:t xml:space="preserve"> hartuar planin gjithëpërfsh</w:t>
      </w:r>
      <w:r w:rsidR="006C262F" w:rsidRPr="004D0576">
        <w:rPr>
          <w:rFonts w:asciiTheme="minorHAnsi" w:hAnsiTheme="minorHAnsi"/>
          <w:color w:val="000000" w:themeColor="text1"/>
        </w:rPr>
        <w:t>irës të monitorimit të komunave. Gjat</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periudh</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s s</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raportimit, ekipet monitoruese t</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MAPL-s</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t</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p</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rb</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ra nga zyrtar</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t p</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rgjegj</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s t</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departamenteve p</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rkat</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se, kan</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w:t>
      </w:r>
      <w:r w:rsidR="004D0576" w:rsidRPr="004D0576">
        <w:rPr>
          <w:rFonts w:asciiTheme="minorHAnsi" w:hAnsiTheme="minorHAnsi"/>
          <w:color w:val="000000" w:themeColor="text1"/>
        </w:rPr>
        <w:t>filluar</w:t>
      </w:r>
      <w:r w:rsidR="008C025F" w:rsidRPr="004D0576">
        <w:rPr>
          <w:rFonts w:asciiTheme="minorHAnsi" w:hAnsiTheme="minorHAnsi"/>
          <w:color w:val="000000" w:themeColor="text1"/>
        </w:rPr>
        <w:t xml:space="preserve"> i</w:t>
      </w:r>
      <w:r w:rsidR="004446E9" w:rsidRPr="004D0576">
        <w:rPr>
          <w:rFonts w:asciiTheme="minorHAnsi" w:hAnsiTheme="minorHAnsi"/>
          <w:color w:val="000000" w:themeColor="text1"/>
        </w:rPr>
        <w:t xml:space="preserve">mplementimin e këtij plani. </w:t>
      </w:r>
      <w:r w:rsidR="006C262F" w:rsidRPr="004D0576">
        <w:rPr>
          <w:rFonts w:asciiTheme="minorHAnsi" w:hAnsiTheme="minorHAnsi"/>
          <w:color w:val="000000" w:themeColor="text1"/>
        </w:rPr>
        <w:t>Deri m</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tani j</w:t>
      </w:r>
      <w:r w:rsidR="004446E9" w:rsidRPr="004D0576">
        <w:rPr>
          <w:rFonts w:asciiTheme="minorHAnsi" w:hAnsiTheme="minorHAnsi"/>
          <w:color w:val="000000" w:themeColor="text1"/>
        </w:rPr>
        <w:t xml:space="preserve">anë monitoruar komuna e Fushë Kosovës dhe Mamushës. </w:t>
      </w:r>
      <w:r w:rsidR="006C262F" w:rsidRPr="004D0576">
        <w:rPr>
          <w:rFonts w:asciiTheme="minorHAnsi" w:hAnsiTheme="minorHAnsi"/>
          <w:color w:val="000000" w:themeColor="text1"/>
        </w:rPr>
        <w:t>Procesi</w:t>
      </w:r>
      <w:r w:rsidR="008C025F" w:rsidRPr="004D0576">
        <w:rPr>
          <w:rFonts w:asciiTheme="minorHAnsi" w:hAnsiTheme="minorHAnsi"/>
          <w:color w:val="000000" w:themeColor="text1"/>
        </w:rPr>
        <w:t xml:space="preserve"> i</w:t>
      </w:r>
      <w:r w:rsidR="006C262F" w:rsidRPr="004D0576">
        <w:rPr>
          <w:rFonts w:asciiTheme="minorHAnsi" w:hAnsiTheme="minorHAnsi"/>
          <w:color w:val="000000" w:themeColor="text1"/>
        </w:rPr>
        <w:t xml:space="preserve"> monitorimit do t</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vazhdoj</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deri n</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fund t</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vitit, n</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t</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gjitha Komunat.</w:t>
      </w:r>
    </w:p>
    <w:p w:rsidR="006C262F" w:rsidRPr="004D0576" w:rsidRDefault="006C262F" w:rsidP="00FE7749">
      <w:pPr>
        <w:jc w:val="both"/>
        <w:rPr>
          <w:rFonts w:asciiTheme="minorHAnsi" w:hAnsiTheme="minorHAnsi"/>
          <w:color w:val="000000" w:themeColor="text1"/>
        </w:rPr>
      </w:pPr>
    </w:p>
    <w:p w:rsidR="004446E9" w:rsidRPr="004D0576" w:rsidRDefault="004446E9" w:rsidP="00FE7749">
      <w:pPr>
        <w:pStyle w:val="NoSpacing"/>
        <w:spacing w:line="240" w:lineRule="auto"/>
        <w:jc w:val="both"/>
        <w:rPr>
          <w:rFonts w:asciiTheme="minorHAnsi" w:hAnsiTheme="minorHAnsi"/>
          <w:color w:val="000000" w:themeColor="text1"/>
          <w:sz w:val="24"/>
          <w:szCs w:val="24"/>
        </w:rPr>
      </w:pPr>
    </w:p>
    <w:p w:rsidR="00E115BA" w:rsidRPr="004D0576" w:rsidRDefault="006C262F" w:rsidP="00FE7749">
      <w:pPr>
        <w:jc w:val="both"/>
        <w:rPr>
          <w:rFonts w:asciiTheme="minorHAnsi" w:hAnsiTheme="minorHAnsi"/>
          <w:color w:val="000000" w:themeColor="text1"/>
        </w:rPr>
      </w:pPr>
      <w:r w:rsidRPr="004D0576">
        <w:rPr>
          <w:rFonts w:asciiTheme="minorHAnsi" w:hAnsiTheme="minorHAnsi"/>
          <w:color w:val="000000" w:themeColor="text1"/>
        </w:rPr>
        <w:t>Nd</w:t>
      </w:r>
      <w:r w:rsidR="008C025F" w:rsidRPr="004D0576">
        <w:rPr>
          <w:rFonts w:asciiTheme="minorHAnsi" w:hAnsiTheme="minorHAnsi"/>
          <w:color w:val="000000" w:themeColor="text1"/>
        </w:rPr>
        <w:t>ë</w:t>
      </w:r>
      <w:r w:rsidRPr="004D0576">
        <w:rPr>
          <w:rFonts w:asciiTheme="minorHAnsi" w:hAnsiTheme="minorHAnsi"/>
          <w:color w:val="000000" w:themeColor="text1"/>
        </w:rPr>
        <w:t>rsa, d</w:t>
      </w:r>
      <w:r w:rsidR="004446E9" w:rsidRPr="004D0576">
        <w:rPr>
          <w:rFonts w:asciiTheme="minorHAnsi" w:hAnsiTheme="minorHAnsi"/>
          <w:color w:val="000000" w:themeColor="text1"/>
        </w:rPr>
        <w:t>uke u bazuar në Rregulloren e punës së Qeverisë, MAPL është konsultuar paraprakisht nga Ministritë e linjës lidhur me legjislacionin sektorial që ndikon në vetëqeverisjen lokale. Gjatë kësaj periudhe janë pranuar për konsultim 23 projektligje si dhe 96 aktet nënligjore.</w:t>
      </w:r>
    </w:p>
    <w:p w:rsidR="000A5B98" w:rsidRPr="004D0576" w:rsidRDefault="000A5B98" w:rsidP="00FE7749">
      <w:pPr>
        <w:jc w:val="both"/>
        <w:rPr>
          <w:rFonts w:asciiTheme="minorHAnsi" w:hAnsiTheme="minorHAnsi"/>
          <w:color w:val="000000" w:themeColor="text1"/>
        </w:rPr>
      </w:pPr>
    </w:p>
    <w:p w:rsidR="000E1141" w:rsidRPr="004D0576" w:rsidRDefault="008A078D" w:rsidP="00FE7749">
      <w:pPr>
        <w:pStyle w:val="Heading1"/>
        <w:rPr>
          <w:rFonts w:asciiTheme="minorHAnsi" w:hAnsiTheme="minorHAnsi"/>
          <w:color w:val="000000" w:themeColor="text1"/>
          <w:sz w:val="24"/>
          <w:szCs w:val="24"/>
        </w:rPr>
      </w:pPr>
      <w:bookmarkStart w:id="3" w:name="_Toc368404978"/>
      <w:r w:rsidRPr="004D0576">
        <w:rPr>
          <w:rFonts w:asciiTheme="minorHAnsi" w:hAnsiTheme="minorHAnsi"/>
          <w:color w:val="000000" w:themeColor="text1"/>
          <w:sz w:val="24"/>
          <w:szCs w:val="24"/>
        </w:rPr>
        <w:lastRenderedPageBreak/>
        <w:t>Avancimi</w:t>
      </w:r>
      <w:r w:rsidR="008C025F" w:rsidRPr="004D0576">
        <w:rPr>
          <w:rFonts w:asciiTheme="minorHAnsi" w:hAnsiTheme="minorHAnsi"/>
          <w:color w:val="000000" w:themeColor="text1"/>
          <w:sz w:val="24"/>
          <w:szCs w:val="24"/>
        </w:rPr>
        <w:t xml:space="preserve"> i</w:t>
      </w:r>
      <w:r w:rsidRPr="004D0576">
        <w:rPr>
          <w:rFonts w:asciiTheme="minorHAnsi" w:hAnsiTheme="minorHAnsi"/>
          <w:color w:val="000000" w:themeColor="text1"/>
          <w:sz w:val="24"/>
          <w:szCs w:val="24"/>
        </w:rPr>
        <w:t xml:space="preserve"> reformës </w:t>
      </w:r>
      <w:r w:rsidR="006C262F" w:rsidRPr="004D0576">
        <w:rPr>
          <w:rFonts w:asciiTheme="minorHAnsi" w:hAnsiTheme="minorHAnsi"/>
          <w:color w:val="000000" w:themeColor="text1"/>
          <w:sz w:val="24"/>
          <w:szCs w:val="24"/>
        </w:rPr>
        <w:t>territoriale t</w:t>
      </w:r>
      <w:r w:rsidR="008C025F" w:rsidRPr="004D0576">
        <w:rPr>
          <w:rFonts w:asciiTheme="minorHAnsi" w:hAnsiTheme="minorHAnsi"/>
          <w:color w:val="000000" w:themeColor="text1"/>
          <w:sz w:val="24"/>
          <w:szCs w:val="24"/>
        </w:rPr>
        <w:t>ë</w:t>
      </w:r>
      <w:r w:rsidR="006C262F" w:rsidRPr="004D0576">
        <w:rPr>
          <w:rFonts w:asciiTheme="minorHAnsi" w:hAnsiTheme="minorHAnsi"/>
          <w:color w:val="000000" w:themeColor="text1"/>
          <w:sz w:val="24"/>
          <w:szCs w:val="24"/>
        </w:rPr>
        <w:t xml:space="preserve"> </w:t>
      </w:r>
      <w:r w:rsidR="000E1141" w:rsidRPr="004D0576">
        <w:rPr>
          <w:rFonts w:asciiTheme="minorHAnsi" w:hAnsiTheme="minorHAnsi"/>
          <w:color w:val="000000" w:themeColor="text1"/>
          <w:sz w:val="24"/>
          <w:szCs w:val="24"/>
        </w:rPr>
        <w:t>Pushtetit Lokal</w:t>
      </w:r>
      <w:bookmarkEnd w:id="3"/>
    </w:p>
    <w:p w:rsidR="00CF7F4E" w:rsidRPr="004D0576" w:rsidRDefault="00CF7F4E" w:rsidP="00FE7749">
      <w:pPr>
        <w:jc w:val="both"/>
        <w:rPr>
          <w:rFonts w:asciiTheme="minorHAnsi" w:hAnsiTheme="minorHAnsi"/>
          <w:color w:val="000000" w:themeColor="text1"/>
        </w:rPr>
      </w:pPr>
    </w:p>
    <w:p w:rsidR="00E115BA" w:rsidRPr="004D0576" w:rsidRDefault="00E115BA" w:rsidP="00FE7749">
      <w:pPr>
        <w:jc w:val="both"/>
        <w:rPr>
          <w:rFonts w:asciiTheme="minorHAnsi" w:hAnsiTheme="minorHAnsi"/>
          <w:color w:val="000000" w:themeColor="text1"/>
        </w:rPr>
      </w:pPr>
      <w:r w:rsidRPr="004D0576">
        <w:rPr>
          <w:rFonts w:asciiTheme="minorHAnsi" w:hAnsiTheme="minorHAnsi"/>
          <w:color w:val="000000" w:themeColor="text1"/>
        </w:rPr>
        <w:t>Me q</w:t>
      </w:r>
      <w:r w:rsidR="0027292F" w:rsidRPr="004D0576">
        <w:rPr>
          <w:rFonts w:asciiTheme="minorHAnsi" w:hAnsiTheme="minorHAnsi"/>
          <w:color w:val="000000" w:themeColor="text1"/>
        </w:rPr>
        <w:t>ë</w:t>
      </w:r>
      <w:r w:rsidRPr="004D0576">
        <w:rPr>
          <w:rFonts w:asciiTheme="minorHAnsi" w:hAnsiTheme="minorHAnsi"/>
          <w:color w:val="000000" w:themeColor="text1"/>
        </w:rPr>
        <w:t>llim t</w:t>
      </w:r>
      <w:r w:rsidR="0027292F" w:rsidRPr="004D0576">
        <w:rPr>
          <w:rFonts w:asciiTheme="minorHAnsi" w:hAnsiTheme="minorHAnsi"/>
          <w:color w:val="000000" w:themeColor="text1"/>
        </w:rPr>
        <w:t>ë</w:t>
      </w:r>
      <w:r w:rsidR="006C262F" w:rsidRPr="004D0576">
        <w:rPr>
          <w:rFonts w:asciiTheme="minorHAnsi" w:hAnsiTheme="minorHAnsi"/>
          <w:color w:val="000000" w:themeColor="text1"/>
        </w:rPr>
        <w:t xml:space="preserve"> avancimit reform</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s territoriale </w:t>
      </w:r>
      <w:r w:rsidRPr="004D0576">
        <w:rPr>
          <w:rFonts w:asciiTheme="minorHAnsi" w:hAnsiTheme="minorHAnsi"/>
          <w:color w:val="000000" w:themeColor="text1"/>
        </w:rPr>
        <w:t xml:space="preserve"> n</w:t>
      </w:r>
      <w:r w:rsidR="0027292F" w:rsidRPr="004D0576">
        <w:rPr>
          <w:rFonts w:asciiTheme="minorHAnsi" w:hAnsiTheme="minorHAnsi"/>
          <w:color w:val="000000" w:themeColor="text1"/>
        </w:rPr>
        <w:t>ë</w:t>
      </w:r>
      <w:r w:rsidR="006C262F" w:rsidRPr="004D0576">
        <w:rPr>
          <w:rFonts w:asciiTheme="minorHAnsi" w:hAnsiTheme="minorHAnsi"/>
          <w:color w:val="000000" w:themeColor="text1"/>
        </w:rPr>
        <w:t xml:space="preserve"> vend, MAPL </w:t>
      </w:r>
      <w:r w:rsidR="0053333F" w:rsidRPr="004D0576">
        <w:rPr>
          <w:rFonts w:asciiTheme="minorHAnsi" w:hAnsiTheme="minorHAnsi"/>
          <w:color w:val="000000" w:themeColor="text1"/>
        </w:rPr>
        <w:t>ë</w:t>
      </w:r>
      <w:r w:rsidR="008A078D" w:rsidRPr="004D0576">
        <w:rPr>
          <w:rFonts w:asciiTheme="minorHAnsi" w:hAnsiTheme="minorHAnsi"/>
          <w:color w:val="000000" w:themeColor="text1"/>
        </w:rPr>
        <w:t>sht</w:t>
      </w:r>
      <w:r w:rsidR="0053333F" w:rsidRPr="004D0576">
        <w:rPr>
          <w:rFonts w:asciiTheme="minorHAnsi" w:hAnsiTheme="minorHAnsi"/>
          <w:color w:val="000000" w:themeColor="text1"/>
        </w:rPr>
        <w:t>ë</w:t>
      </w:r>
      <w:r w:rsidR="008A078D" w:rsidRPr="004D0576">
        <w:rPr>
          <w:rFonts w:asciiTheme="minorHAnsi" w:hAnsiTheme="minorHAnsi"/>
          <w:color w:val="000000" w:themeColor="text1"/>
        </w:rPr>
        <w:t xml:space="preserve"> angazhuar </w:t>
      </w:r>
      <w:r w:rsidR="006C262F" w:rsidRPr="004D0576">
        <w:rPr>
          <w:rFonts w:asciiTheme="minorHAnsi" w:hAnsiTheme="minorHAnsi"/>
          <w:color w:val="000000" w:themeColor="text1"/>
        </w:rPr>
        <w:t xml:space="preserve">dhe </w:t>
      </w:r>
      <w:r w:rsidR="008A078D" w:rsidRPr="004D0576">
        <w:rPr>
          <w:rFonts w:asciiTheme="minorHAnsi" w:hAnsiTheme="minorHAnsi"/>
          <w:color w:val="000000" w:themeColor="text1"/>
        </w:rPr>
        <w:t xml:space="preserve">ka </w:t>
      </w:r>
      <w:r w:rsidR="0053333F" w:rsidRPr="004D0576">
        <w:rPr>
          <w:rFonts w:asciiTheme="minorHAnsi" w:hAnsiTheme="minorHAnsi"/>
          <w:color w:val="000000" w:themeColor="text1"/>
        </w:rPr>
        <w:t>adresuar</w:t>
      </w:r>
      <w:r w:rsidR="008A078D" w:rsidRPr="004D0576">
        <w:rPr>
          <w:rFonts w:asciiTheme="minorHAnsi" w:hAnsiTheme="minorHAnsi"/>
          <w:color w:val="000000" w:themeColor="text1"/>
        </w:rPr>
        <w:t xml:space="preserve"> kërkesat e Komunave n</w:t>
      </w:r>
      <w:r w:rsidR="0053333F" w:rsidRPr="004D0576">
        <w:rPr>
          <w:rFonts w:asciiTheme="minorHAnsi" w:hAnsiTheme="minorHAnsi"/>
          <w:color w:val="000000" w:themeColor="text1"/>
        </w:rPr>
        <w:t>ë</w:t>
      </w:r>
      <w:r w:rsidR="008A078D" w:rsidRPr="004D0576">
        <w:rPr>
          <w:rFonts w:asciiTheme="minorHAnsi" w:hAnsiTheme="minorHAnsi"/>
          <w:color w:val="000000" w:themeColor="text1"/>
        </w:rPr>
        <w:t xml:space="preserve"> Qeveri, t</w:t>
      </w:r>
      <w:r w:rsidR="0053333F" w:rsidRPr="004D0576">
        <w:rPr>
          <w:rFonts w:asciiTheme="minorHAnsi" w:hAnsiTheme="minorHAnsi"/>
          <w:color w:val="000000" w:themeColor="text1"/>
        </w:rPr>
        <w:t>ë</w:t>
      </w:r>
      <w:r w:rsidR="008A078D" w:rsidRPr="004D0576">
        <w:rPr>
          <w:rFonts w:asciiTheme="minorHAnsi" w:hAnsiTheme="minorHAnsi"/>
          <w:color w:val="000000" w:themeColor="text1"/>
        </w:rPr>
        <w:t xml:space="preserve"> cilat janë aprovuar dhe pastaj kan</w:t>
      </w:r>
      <w:r w:rsidR="0053333F" w:rsidRPr="004D0576">
        <w:rPr>
          <w:rFonts w:asciiTheme="minorHAnsi" w:hAnsiTheme="minorHAnsi"/>
          <w:color w:val="000000" w:themeColor="text1"/>
        </w:rPr>
        <w:t>ë</w:t>
      </w:r>
      <w:r w:rsidR="008A078D" w:rsidRPr="004D0576">
        <w:rPr>
          <w:rFonts w:asciiTheme="minorHAnsi" w:hAnsiTheme="minorHAnsi"/>
          <w:color w:val="000000" w:themeColor="text1"/>
        </w:rPr>
        <w:t xml:space="preserve"> filluar procedurat </w:t>
      </w:r>
      <w:r w:rsidRPr="004D0576">
        <w:rPr>
          <w:rFonts w:asciiTheme="minorHAnsi" w:hAnsiTheme="minorHAnsi"/>
          <w:color w:val="000000" w:themeColor="text1"/>
        </w:rPr>
        <w:t>p</w:t>
      </w:r>
      <w:r w:rsidR="0027292F" w:rsidRPr="004D0576">
        <w:rPr>
          <w:rFonts w:asciiTheme="minorHAnsi" w:hAnsiTheme="minorHAnsi"/>
          <w:color w:val="000000" w:themeColor="text1"/>
        </w:rPr>
        <w:t>ë</w:t>
      </w:r>
      <w:r w:rsidRPr="004D0576">
        <w:rPr>
          <w:rFonts w:asciiTheme="minorHAnsi" w:hAnsiTheme="minorHAnsi"/>
          <w:color w:val="000000" w:themeColor="text1"/>
        </w:rPr>
        <w:t>r themelimin e tri (3) komunave t</w:t>
      </w:r>
      <w:r w:rsidR="0027292F" w:rsidRPr="004D0576">
        <w:rPr>
          <w:rFonts w:asciiTheme="minorHAnsi" w:hAnsiTheme="minorHAnsi"/>
          <w:color w:val="000000" w:themeColor="text1"/>
        </w:rPr>
        <w:t>ë</w:t>
      </w:r>
      <w:r w:rsidR="008A078D" w:rsidRPr="004D0576">
        <w:rPr>
          <w:rFonts w:asciiTheme="minorHAnsi" w:hAnsiTheme="minorHAnsi"/>
          <w:color w:val="000000" w:themeColor="text1"/>
        </w:rPr>
        <w:t xml:space="preserve"> reja. Me k</w:t>
      </w:r>
      <w:r w:rsidR="0053333F" w:rsidRPr="004D0576">
        <w:rPr>
          <w:rFonts w:asciiTheme="minorHAnsi" w:hAnsiTheme="minorHAnsi"/>
          <w:color w:val="000000" w:themeColor="text1"/>
        </w:rPr>
        <w:t>ë</w:t>
      </w:r>
      <w:r w:rsidR="008A078D" w:rsidRPr="004D0576">
        <w:rPr>
          <w:rFonts w:asciiTheme="minorHAnsi" w:hAnsiTheme="minorHAnsi"/>
          <w:color w:val="000000" w:themeColor="text1"/>
        </w:rPr>
        <w:t>t</w:t>
      </w:r>
      <w:r w:rsidR="0053333F" w:rsidRPr="004D0576">
        <w:rPr>
          <w:rFonts w:asciiTheme="minorHAnsi" w:hAnsiTheme="minorHAnsi"/>
          <w:color w:val="000000" w:themeColor="text1"/>
        </w:rPr>
        <w:t>ë</w:t>
      </w:r>
      <w:r w:rsidR="008A078D" w:rsidRPr="004D0576">
        <w:rPr>
          <w:rFonts w:asciiTheme="minorHAnsi" w:hAnsiTheme="minorHAnsi"/>
          <w:color w:val="000000" w:themeColor="text1"/>
        </w:rPr>
        <w:t xml:space="preserve"> rast </w:t>
      </w:r>
      <w:r w:rsidR="006C262F" w:rsidRPr="004D0576">
        <w:rPr>
          <w:rFonts w:asciiTheme="minorHAnsi" w:hAnsiTheme="minorHAnsi"/>
          <w:color w:val="000000" w:themeColor="text1"/>
        </w:rPr>
        <w:t>MAPL. Ka realizuar gjith</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w:t>
      </w:r>
      <w:r w:rsidR="004D0576" w:rsidRPr="004D0576">
        <w:rPr>
          <w:rFonts w:asciiTheme="minorHAnsi" w:hAnsiTheme="minorHAnsi"/>
          <w:color w:val="000000" w:themeColor="text1"/>
        </w:rPr>
        <w:t>procesin</w:t>
      </w:r>
      <w:r w:rsidR="006C262F" w:rsidRPr="004D0576">
        <w:rPr>
          <w:rFonts w:asciiTheme="minorHAnsi" w:hAnsiTheme="minorHAnsi"/>
          <w:color w:val="000000" w:themeColor="text1"/>
        </w:rPr>
        <w:t xml:space="preserve"> konsultativ me qytetar</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t n</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terren si dhe ka adresuar n</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Qeveri k</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rkesat dhe dokumentat tjera p</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rcjell</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se q</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mb</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shtesin</w:t>
      </w:r>
      <w:r w:rsidR="008C025F" w:rsidRPr="004D0576">
        <w:rPr>
          <w:rFonts w:asciiTheme="minorHAnsi" w:hAnsiTheme="minorHAnsi"/>
          <w:color w:val="000000" w:themeColor="text1"/>
        </w:rPr>
        <w:t xml:space="preserve"> i</w:t>
      </w:r>
      <w:r w:rsidR="006C262F" w:rsidRPr="004D0576">
        <w:rPr>
          <w:rFonts w:asciiTheme="minorHAnsi" w:hAnsiTheme="minorHAnsi"/>
          <w:color w:val="000000" w:themeColor="text1"/>
        </w:rPr>
        <w:t>den</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p</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r krijimin e komunave t</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reja. Në gjithë procesin konsultativ MAPL është angazhuar të realizojë takime dhe konsultime me qytetarët dhe përfaqësuesit e këtyre lokaliteteve dhe fshatrave përreth si dhe me kryetarët e komunave amë, të cilave u përkasin këto lokalitete, respektivisht komunës së Gjakovës, Prizrenit dhe Gjilanit. Gjithashtu, në kuadër të këtyre përgatitjeve për themelimin e këtyre komunave, është përgatitur pyetësori për marrjen e të dhënave për lokalitetet që do të jenë pjesë e komunave të reja ku në bazë të këtyre të dhënave janë hartuar profilet e tyre, ndërsa, në  bashkëpunim me Agjencinë  Kadastrale të Kosovës janë caktuar kufijtë preliminar të këtyre lokaliteteve që do të jenë komuna në të ardhmen (hartat) si dhe janë përgatitur procedurat paraprake për ngritjen dhe funksionimin e ekipeve përgatitore komunale. Gjithashtu, </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shtë përgatitur buxheti për tri komunat e reja për vitin 2014, për funksionimin e administratës komunale, bazuar ne kriteret për madhësinë e administratës komunale. </w:t>
      </w:r>
      <w:r w:rsidR="0014586C" w:rsidRPr="004D0576">
        <w:rPr>
          <w:rFonts w:asciiTheme="minorHAnsi" w:hAnsiTheme="minorHAnsi"/>
          <w:color w:val="000000" w:themeColor="text1"/>
        </w:rPr>
        <w:t>Nd</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rsa, k</w:t>
      </w:r>
      <w:r w:rsidR="006C262F" w:rsidRPr="004D0576">
        <w:rPr>
          <w:rFonts w:asciiTheme="minorHAnsi" w:hAnsiTheme="minorHAnsi"/>
          <w:color w:val="000000" w:themeColor="text1"/>
        </w:rPr>
        <w:t>ontributi</w:t>
      </w:r>
      <w:r w:rsidR="008C025F" w:rsidRPr="004D0576">
        <w:rPr>
          <w:rFonts w:asciiTheme="minorHAnsi" w:hAnsiTheme="minorHAnsi"/>
          <w:color w:val="000000" w:themeColor="text1"/>
        </w:rPr>
        <w:t xml:space="preserve"> i</w:t>
      </w:r>
      <w:r w:rsidR="006C262F" w:rsidRPr="004D0576">
        <w:rPr>
          <w:rFonts w:asciiTheme="minorHAnsi" w:hAnsiTheme="minorHAnsi"/>
          <w:color w:val="000000" w:themeColor="text1"/>
        </w:rPr>
        <w:t xml:space="preserve"> MAPL-s</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sht</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w:t>
      </w:r>
      <w:r w:rsidR="004D0576" w:rsidRPr="004D0576">
        <w:rPr>
          <w:rFonts w:asciiTheme="minorHAnsi" w:hAnsiTheme="minorHAnsi"/>
          <w:color w:val="000000" w:themeColor="text1"/>
        </w:rPr>
        <w:t>evidentuar</w:t>
      </w:r>
      <w:r w:rsidR="006C262F" w:rsidRPr="004D0576">
        <w:rPr>
          <w:rFonts w:asciiTheme="minorHAnsi" w:hAnsiTheme="minorHAnsi"/>
          <w:color w:val="000000" w:themeColor="text1"/>
        </w:rPr>
        <w:t xml:space="preserve"> edhe n</w:t>
      </w:r>
      <w:r w:rsidR="008C025F" w:rsidRPr="004D0576">
        <w:rPr>
          <w:rFonts w:asciiTheme="minorHAnsi" w:hAnsiTheme="minorHAnsi"/>
          <w:color w:val="000000" w:themeColor="text1"/>
        </w:rPr>
        <w:t>ë</w:t>
      </w:r>
      <w:r w:rsidR="006C262F" w:rsidRPr="004D0576">
        <w:rPr>
          <w:rFonts w:asciiTheme="minorHAnsi" w:hAnsiTheme="minorHAnsi"/>
          <w:color w:val="000000" w:themeColor="text1"/>
        </w:rPr>
        <w:t xml:space="preserve"> draftimin e </w:t>
      </w:r>
      <w:r w:rsidRPr="004D0576">
        <w:rPr>
          <w:rFonts w:asciiTheme="minorHAnsi" w:hAnsiTheme="minorHAnsi"/>
          <w:color w:val="000000" w:themeColor="text1"/>
        </w:rPr>
        <w:t>projektligji</w:t>
      </w:r>
      <w:r w:rsidR="006C262F" w:rsidRPr="004D0576">
        <w:rPr>
          <w:rFonts w:asciiTheme="minorHAnsi" w:hAnsiTheme="minorHAnsi"/>
          <w:color w:val="000000" w:themeColor="text1"/>
        </w:rPr>
        <w:t>t</w:t>
      </w:r>
      <w:r w:rsidRPr="004D0576">
        <w:rPr>
          <w:rFonts w:asciiTheme="minorHAnsi" w:hAnsiTheme="minorHAnsi"/>
          <w:color w:val="000000" w:themeColor="text1"/>
        </w:rPr>
        <w:t xml:space="preserve"> </w:t>
      </w:r>
      <w:r w:rsidR="003F3A6C" w:rsidRPr="004D0576">
        <w:rPr>
          <w:rFonts w:asciiTheme="minorHAnsi" w:hAnsiTheme="minorHAnsi"/>
          <w:color w:val="000000" w:themeColor="text1"/>
        </w:rPr>
        <w:t>p</w:t>
      </w:r>
      <w:r w:rsidR="0027292F" w:rsidRPr="004D0576">
        <w:rPr>
          <w:rFonts w:asciiTheme="minorHAnsi" w:hAnsiTheme="minorHAnsi"/>
          <w:color w:val="000000" w:themeColor="text1"/>
        </w:rPr>
        <w:t>ë</w:t>
      </w:r>
      <w:r w:rsidR="003F3A6C" w:rsidRPr="004D0576">
        <w:rPr>
          <w:rFonts w:asciiTheme="minorHAnsi" w:hAnsiTheme="minorHAnsi"/>
          <w:color w:val="000000" w:themeColor="text1"/>
        </w:rPr>
        <w:t>r ndryshimin dhe plotësimin e Ligjit p</w:t>
      </w:r>
      <w:r w:rsidR="0027292F" w:rsidRPr="004D0576">
        <w:rPr>
          <w:rFonts w:asciiTheme="minorHAnsi" w:hAnsiTheme="minorHAnsi"/>
          <w:color w:val="000000" w:themeColor="text1"/>
        </w:rPr>
        <w:t>ë</w:t>
      </w:r>
      <w:r w:rsidR="003F3A6C" w:rsidRPr="004D0576">
        <w:rPr>
          <w:rFonts w:asciiTheme="minorHAnsi" w:hAnsiTheme="minorHAnsi"/>
          <w:color w:val="000000" w:themeColor="text1"/>
        </w:rPr>
        <w:t>r Kufijt</w:t>
      </w:r>
      <w:r w:rsidR="0027292F" w:rsidRPr="004D0576">
        <w:rPr>
          <w:rFonts w:asciiTheme="minorHAnsi" w:hAnsiTheme="minorHAnsi"/>
          <w:color w:val="000000" w:themeColor="text1"/>
        </w:rPr>
        <w:t>ë</w:t>
      </w:r>
      <w:r w:rsidR="003F3A6C" w:rsidRPr="004D0576">
        <w:rPr>
          <w:rFonts w:asciiTheme="minorHAnsi" w:hAnsiTheme="minorHAnsi"/>
          <w:color w:val="000000" w:themeColor="text1"/>
        </w:rPr>
        <w:t xml:space="preserve"> Administrativ Komunal,</w:t>
      </w:r>
      <w:r w:rsidR="008C025F" w:rsidRPr="004D0576">
        <w:rPr>
          <w:rFonts w:asciiTheme="minorHAnsi" w:hAnsiTheme="minorHAnsi"/>
          <w:color w:val="000000" w:themeColor="text1"/>
        </w:rPr>
        <w:t xml:space="preserve"> i</w:t>
      </w:r>
      <w:r w:rsidR="003F3A6C" w:rsidRPr="004D0576">
        <w:rPr>
          <w:rFonts w:asciiTheme="minorHAnsi" w:hAnsiTheme="minorHAnsi"/>
          <w:color w:val="000000" w:themeColor="text1"/>
        </w:rPr>
        <w:t xml:space="preserve"> cili parasheh themelimin e tri(3) komunave t</w:t>
      </w:r>
      <w:r w:rsidR="0027292F" w:rsidRPr="004D0576">
        <w:rPr>
          <w:rFonts w:asciiTheme="minorHAnsi" w:hAnsiTheme="minorHAnsi"/>
          <w:color w:val="000000" w:themeColor="text1"/>
        </w:rPr>
        <w:t>ë</w:t>
      </w:r>
      <w:r w:rsidR="008A078D" w:rsidRPr="004D0576">
        <w:rPr>
          <w:rFonts w:asciiTheme="minorHAnsi" w:hAnsiTheme="minorHAnsi"/>
          <w:color w:val="000000" w:themeColor="text1"/>
        </w:rPr>
        <w:t xml:space="preserve"> reja</w:t>
      </w:r>
      <w:r w:rsidR="003F3A6C" w:rsidRPr="004D0576">
        <w:rPr>
          <w:rFonts w:asciiTheme="minorHAnsi" w:hAnsiTheme="minorHAnsi"/>
          <w:color w:val="000000" w:themeColor="text1"/>
        </w:rPr>
        <w:t xml:space="preserve">: </w:t>
      </w:r>
    </w:p>
    <w:p w:rsidR="00C30153" w:rsidRPr="004D0576" w:rsidRDefault="00C30153" w:rsidP="00FE7749">
      <w:pPr>
        <w:jc w:val="both"/>
        <w:rPr>
          <w:rFonts w:asciiTheme="minorHAnsi" w:hAnsiTheme="minorHAnsi"/>
          <w:color w:val="000000" w:themeColor="text1"/>
        </w:rPr>
      </w:pPr>
    </w:p>
    <w:p w:rsidR="003F3A6C" w:rsidRPr="004D0576" w:rsidRDefault="00CF7F4E" w:rsidP="00FE7749">
      <w:pPr>
        <w:numPr>
          <w:ilvl w:val="1"/>
          <w:numId w:val="6"/>
        </w:numPr>
        <w:jc w:val="both"/>
        <w:rPr>
          <w:rFonts w:asciiTheme="minorHAnsi" w:hAnsiTheme="minorHAnsi"/>
          <w:color w:val="000000" w:themeColor="text1"/>
        </w:rPr>
      </w:pPr>
      <w:r w:rsidRPr="004D0576">
        <w:rPr>
          <w:rFonts w:asciiTheme="minorHAnsi" w:hAnsiTheme="minorHAnsi"/>
          <w:color w:val="000000" w:themeColor="text1"/>
        </w:rPr>
        <w:t xml:space="preserve">Komuna </w:t>
      </w:r>
      <w:r w:rsidR="003F3A6C" w:rsidRPr="004D0576">
        <w:rPr>
          <w:rFonts w:asciiTheme="minorHAnsi" w:hAnsiTheme="minorHAnsi"/>
          <w:color w:val="000000" w:themeColor="text1"/>
        </w:rPr>
        <w:t>e Rogov</w:t>
      </w:r>
      <w:r w:rsidR="0027292F" w:rsidRPr="004D0576">
        <w:rPr>
          <w:rFonts w:asciiTheme="minorHAnsi" w:hAnsiTheme="minorHAnsi"/>
          <w:color w:val="000000" w:themeColor="text1"/>
        </w:rPr>
        <w:t>ë</w:t>
      </w:r>
      <w:r w:rsidR="003F3A6C" w:rsidRPr="004D0576">
        <w:rPr>
          <w:rFonts w:asciiTheme="minorHAnsi" w:hAnsiTheme="minorHAnsi"/>
          <w:color w:val="000000" w:themeColor="text1"/>
        </w:rPr>
        <w:t>s,</w:t>
      </w:r>
    </w:p>
    <w:p w:rsidR="003F3A6C" w:rsidRPr="004D0576" w:rsidRDefault="00CF7F4E" w:rsidP="00FE7749">
      <w:pPr>
        <w:numPr>
          <w:ilvl w:val="1"/>
          <w:numId w:val="6"/>
        </w:numPr>
        <w:jc w:val="both"/>
        <w:rPr>
          <w:rFonts w:asciiTheme="minorHAnsi" w:hAnsiTheme="minorHAnsi"/>
          <w:color w:val="000000" w:themeColor="text1"/>
        </w:rPr>
      </w:pPr>
      <w:r w:rsidRPr="004D0576">
        <w:rPr>
          <w:rFonts w:asciiTheme="minorHAnsi" w:hAnsiTheme="minorHAnsi"/>
          <w:color w:val="000000" w:themeColor="text1"/>
        </w:rPr>
        <w:t xml:space="preserve">Komuna </w:t>
      </w:r>
      <w:r w:rsidR="003F3A6C" w:rsidRPr="004D0576">
        <w:rPr>
          <w:rFonts w:asciiTheme="minorHAnsi" w:hAnsiTheme="minorHAnsi"/>
          <w:color w:val="000000" w:themeColor="text1"/>
        </w:rPr>
        <w:t>e Gjonajt dhe</w:t>
      </w:r>
    </w:p>
    <w:p w:rsidR="003F3A6C" w:rsidRPr="004D0576" w:rsidRDefault="00CF7F4E" w:rsidP="00FE7749">
      <w:pPr>
        <w:numPr>
          <w:ilvl w:val="1"/>
          <w:numId w:val="6"/>
        </w:numPr>
        <w:jc w:val="both"/>
        <w:rPr>
          <w:rFonts w:asciiTheme="minorHAnsi" w:hAnsiTheme="minorHAnsi"/>
          <w:color w:val="000000" w:themeColor="text1"/>
        </w:rPr>
      </w:pPr>
      <w:r w:rsidRPr="004D0576">
        <w:rPr>
          <w:rFonts w:asciiTheme="minorHAnsi" w:hAnsiTheme="minorHAnsi"/>
          <w:color w:val="000000" w:themeColor="text1"/>
        </w:rPr>
        <w:t xml:space="preserve">Komuna </w:t>
      </w:r>
      <w:r w:rsidR="003F3A6C" w:rsidRPr="004D0576">
        <w:rPr>
          <w:rFonts w:asciiTheme="minorHAnsi" w:hAnsiTheme="minorHAnsi"/>
          <w:color w:val="000000" w:themeColor="text1"/>
        </w:rPr>
        <w:t>e Zhegr</w:t>
      </w:r>
      <w:r w:rsidR="0027292F" w:rsidRPr="004D0576">
        <w:rPr>
          <w:rFonts w:asciiTheme="minorHAnsi" w:hAnsiTheme="minorHAnsi"/>
          <w:color w:val="000000" w:themeColor="text1"/>
        </w:rPr>
        <w:t>ë</w:t>
      </w:r>
      <w:r w:rsidR="003F3A6C" w:rsidRPr="004D0576">
        <w:rPr>
          <w:rFonts w:asciiTheme="minorHAnsi" w:hAnsiTheme="minorHAnsi"/>
          <w:color w:val="000000" w:themeColor="text1"/>
        </w:rPr>
        <w:t>s.</w:t>
      </w:r>
    </w:p>
    <w:p w:rsidR="0027292F" w:rsidRPr="004D0576" w:rsidRDefault="0027292F" w:rsidP="00FE7749">
      <w:pPr>
        <w:pStyle w:val="ListParagraph"/>
        <w:ind w:left="0"/>
        <w:jc w:val="both"/>
        <w:rPr>
          <w:rFonts w:asciiTheme="minorHAnsi" w:eastAsia="Times New Roman" w:hAnsiTheme="minorHAnsi"/>
          <w:color w:val="000000" w:themeColor="text1"/>
          <w:lang w:val="sq-AL"/>
        </w:rPr>
      </w:pPr>
    </w:p>
    <w:p w:rsidR="00A265AF" w:rsidRPr="004D0576" w:rsidRDefault="00A265AF" w:rsidP="00FE7749">
      <w:pPr>
        <w:jc w:val="both"/>
        <w:rPr>
          <w:rFonts w:asciiTheme="minorHAnsi" w:eastAsia="Calibri" w:hAnsiTheme="minorHAnsi"/>
          <w:b/>
          <w:color w:val="000000" w:themeColor="text1"/>
        </w:rPr>
      </w:pPr>
    </w:p>
    <w:p w:rsidR="0014586C" w:rsidRPr="004D0576" w:rsidRDefault="00933D46" w:rsidP="00FE7749">
      <w:pPr>
        <w:jc w:val="both"/>
        <w:rPr>
          <w:rFonts w:asciiTheme="minorHAnsi" w:eastAsia="Calibri" w:hAnsiTheme="minorHAnsi"/>
          <w:b/>
          <w:color w:val="000000" w:themeColor="text1"/>
        </w:rPr>
      </w:pPr>
      <w:r w:rsidRPr="004D0576">
        <w:rPr>
          <w:rFonts w:asciiTheme="minorHAnsi" w:eastAsia="Calibri" w:hAnsiTheme="minorHAnsi"/>
          <w:b/>
          <w:color w:val="000000" w:themeColor="text1"/>
        </w:rPr>
        <w:t>Koordinimin e Politikave Ndërmjet Institucioneve Relevante Qeveritare, Donatorëve dhe Organizatave Ndërkombëtare, në Raport Me Komunat</w:t>
      </w:r>
    </w:p>
    <w:p w:rsidR="00A265AF" w:rsidRPr="004D0576" w:rsidRDefault="00A265AF" w:rsidP="00FE7749">
      <w:pPr>
        <w:jc w:val="both"/>
        <w:rPr>
          <w:rFonts w:asciiTheme="minorHAnsi" w:hAnsiTheme="minorHAnsi"/>
          <w:color w:val="000000" w:themeColor="text1"/>
        </w:rPr>
      </w:pPr>
    </w:p>
    <w:p w:rsidR="0027292F" w:rsidRPr="004D0576" w:rsidRDefault="004D0576" w:rsidP="00FE7749">
      <w:pPr>
        <w:jc w:val="both"/>
        <w:rPr>
          <w:rFonts w:asciiTheme="minorHAnsi" w:hAnsiTheme="minorHAnsi"/>
          <w:color w:val="000000" w:themeColor="text1"/>
        </w:rPr>
      </w:pPr>
      <w:r w:rsidRPr="004D0576">
        <w:rPr>
          <w:rFonts w:asciiTheme="minorHAnsi" w:hAnsiTheme="minorHAnsi"/>
          <w:color w:val="000000" w:themeColor="text1"/>
        </w:rPr>
        <w:t>Përveç</w:t>
      </w:r>
      <w:r w:rsidR="00933D46" w:rsidRPr="004D0576">
        <w:rPr>
          <w:rFonts w:asciiTheme="minorHAnsi" w:hAnsiTheme="minorHAnsi"/>
          <w:color w:val="000000" w:themeColor="text1"/>
        </w:rPr>
        <w:t xml:space="preserve"> </w:t>
      </w:r>
      <w:r w:rsidR="0014586C" w:rsidRPr="004D0576">
        <w:rPr>
          <w:rFonts w:asciiTheme="minorHAnsi" w:hAnsiTheme="minorHAnsi"/>
          <w:color w:val="000000" w:themeColor="text1"/>
        </w:rPr>
        <w:t>aranzhimeve 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terren, 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lidhje me reform</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n territoriale, MAPL, rolin e saj drejt avancimit 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vet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qeverisjes lokale e ka materializuar edhe p</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rmes pun</w:t>
      </w:r>
      <w:r w:rsidR="008C025F" w:rsidRPr="004D0576">
        <w:rPr>
          <w:rFonts w:asciiTheme="minorHAnsi" w:hAnsiTheme="minorHAnsi"/>
          <w:color w:val="000000" w:themeColor="text1"/>
        </w:rPr>
        <w:t>ë</w:t>
      </w:r>
      <w:r w:rsidR="00933D46" w:rsidRPr="004D0576">
        <w:rPr>
          <w:rFonts w:asciiTheme="minorHAnsi" w:hAnsiTheme="minorHAnsi"/>
          <w:color w:val="000000" w:themeColor="text1"/>
        </w:rPr>
        <w:t xml:space="preserve">s, </w:t>
      </w:r>
      <w:r>
        <w:rPr>
          <w:rFonts w:asciiTheme="minorHAnsi" w:hAnsiTheme="minorHAnsi"/>
          <w:color w:val="000000" w:themeColor="text1"/>
        </w:rPr>
        <w:t>aktivitete</w:t>
      </w:r>
      <w:r w:rsidR="0014586C" w:rsidRPr="004D0576">
        <w:rPr>
          <w:rFonts w:asciiTheme="minorHAnsi" w:hAnsiTheme="minorHAnsi"/>
          <w:color w:val="000000" w:themeColor="text1"/>
        </w:rPr>
        <w:t xml:space="preserve">ve </w:t>
      </w:r>
      <w:r w:rsidR="00933D46" w:rsidRPr="004D0576">
        <w:rPr>
          <w:rFonts w:asciiTheme="minorHAnsi" w:hAnsiTheme="minorHAnsi"/>
          <w:color w:val="000000" w:themeColor="text1"/>
        </w:rPr>
        <w:t>dhe draftimit t</w:t>
      </w:r>
      <w:r w:rsidR="00933D46" w:rsidRPr="004D0576">
        <w:rPr>
          <w:rFonts w:ascii="Calibri" w:hAnsi="Calibri"/>
          <w:color w:val="000000"/>
        </w:rPr>
        <w:t>ë</w:t>
      </w:r>
      <w:r w:rsidR="00933D46" w:rsidRPr="004D0576">
        <w:rPr>
          <w:rFonts w:asciiTheme="minorHAnsi" w:hAnsiTheme="minorHAnsi"/>
          <w:color w:val="000000" w:themeColor="text1"/>
        </w:rPr>
        <w:t xml:space="preserve"> </w:t>
      </w:r>
      <w:r w:rsidRPr="004D0576">
        <w:rPr>
          <w:rFonts w:asciiTheme="minorHAnsi" w:hAnsiTheme="minorHAnsi"/>
          <w:color w:val="000000" w:themeColor="text1"/>
        </w:rPr>
        <w:t>do</w:t>
      </w:r>
      <w:r>
        <w:rPr>
          <w:rFonts w:asciiTheme="minorHAnsi" w:hAnsiTheme="minorHAnsi"/>
          <w:color w:val="000000" w:themeColor="text1"/>
        </w:rPr>
        <w:t>ku</w:t>
      </w:r>
      <w:r w:rsidRPr="004D0576">
        <w:rPr>
          <w:rFonts w:asciiTheme="minorHAnsi" w:hAnsiTheme="minorHAnsi"/>
          <w:color w:val="000000" w:themeColor="text1"/>
        </w:rPr>
        <w:t>menteve</w:t>
      </w:r>
      <w:r w:rsidR="00933D46" w:rsidRPr="004D0576">
        <w:rPr>
          <w:rFonts w:asciiTheme="minorHAnsi" w:hAnsiTheme="minorHAnsi"/>
          <w:color w:val="000000" w:themeColor="text1"/>
        </w:rPr>
        <w:t xml:space="preserve">, </w:t>
      </w:r>
      <w:r w:rsidR="0014586C" w:rsidRPr="004D0576">
        <w:rPr>
          <w:rFonts w:asciiTheme="minorHAnsi" w:hAnsiTheme="minorHAnsi"/>
          <w:color w:val="000000" w:themeColor="text1"/>
        </w:rPr>
        <w:t>p</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r 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gjetur modalitetet dhe alternativat se si mund 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organizohet vet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qeverisja lokale 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ardhmen. M</w:t>
      </w:r>
      <w:r w:rsidR="008A4CD6" w:rsidRPr="004D0576">
        <w:rPr>
          <w:rFonts w:asciiTheme="minorHAnsi" w:hAnsiTheme="minorHAnsi"/>
          <w:color w:val="000000" w:themeColor="text1"/>
        </w:rPr>
        <w:t>e q</w:t>
      </w:r>
      <w:r w:rsidR="0053333F" w:rsidRPr="004D0576">
        <w:rPr>
          <w:rFonts w:asciiTheme="minorHAnsi" w:hAnsiTheme="minorHAnsi"/>
          <w:color w:val="000000" w:themeColor="text1"/>
        </w:rPr>
        <w:t>ë</w:t>
      </w:r>
      <w:r w:rsidR="008A4CD6" w:rsidRPr="004D0576">
        <w:rPr>
          <w:rFonts w:asciiTheme="minorHAnsi" w:hAnsiTheme="minorHAnsi"/>
          <w:color w:val="000000" w:themeColor="text1"/>
        </w:rPr>
        <w:t>llim t</w:t>
      </w:r>
      <w:r w:rsidR="0053333F" w:rsidRPr="004D0576">
        <w:rPr>
          <w:rFonts w:asciiTheme="minorHAnsi" w:hAnsiTheme="minorHAnsi"/>
          <w:color w:val="000000" w:themeColor="text1"/>
        </w:rPr>
        <w:t>ë</w:t>
      </w:r>
      <w:r w:rsidR="008A4CD6" w:rsidRPr="004D0576">
        <w:rPr>
          <w:rFonts w:asciiTheme="minorHAnsi" w:hAnsiTheme="minorHAnsi"/>
          <w:color w:val="000000" w:themeColor="text1"/>
        </w:rPr>
        <w:t xml:space="preserve"> avancimit t</w:t>
      </w:r>
      <w:r w:rsidR="0053333F" w:rsidRPr="004D0576">
        <w:rPr>
          <w:rFonts w:asciiTheme="minorHAnsi" w:hAnsiTheme="minorHAnsi"/>
          <w:color w:val="000000" w:themeColor="text1"/>
        </w:rPr>
        <w:t>ë</w:t>
      </w:r>
      <w:r w:rsidR="008A4CD6" w:rsidRPr="004D0576">
        <w:rPr>
          <w:rFonts w:asciiTheme="minorHAnsi" w:hAnsiTheme="minorHAnsi"/>
          <w:color w:val="000000" w:themeColor="text1"/>
        </w:rPr>
        <w:t xml:space="preserve"> procesit t</w:t>
      </w:r>
      <w:r w:rsidR="0053333F" w:rsidRPr="004D0576">
        <w:rPr>
          <w:rFonts w:asciiTheme="minorHAnsi" w:hAnsiTheme="minorHAnsi"/>
          <w:color w:val="000000" w:themeColor="text1"/>
        </w:rPr>
        <w:t>ë</w:t>
      </w:r>
      <w:r w:rsidR="008A4CD6" w:rsidRPr="004D0576">
        <w:rPr>
          <w:rFonts w:asciiTheme="minorHAnsi" w:hAnsiTheme="minorHAnsi"/>
          <w:color w:val="000000" w:themeColor="text1"/>
        </w:rPr>
        <w:t xml:space="preserve"> reformës</w:t>
      </w:r>
      <w:r w:rsidR="00933D46" w:rsidRPr="004D0576">
        <w:rPr>
          <w:rFonts w:asciiTheme="minorHAnsi" w:hAnsiTheme="minorHAnsi"/>
          <w:color w:val="000000" w:themeColor="text1"/>
        </w:rPr>
        <w:t>,</w:t>
      </w:r>
      <w:r w:rsidR="008A4CD6" w:rsidRPr="004D0576">
        <w:rPr>
          <w:rFonts w:asciiTheme="minorHAnsi" w:hAnsiTheme="minorHAnsi"/>
          <w:color w:val="000000" w:themeColor="text1"/>
        </w:rPr>
        <w:t xml:space="preserve"> MAPL </w:t>
      </w:r>
      <w:r w:rsidR="0053333F" w:rsidRPr="004D0576">
        <w:rPr>
          <w:rFonts w:asciiTheme="minorHAnsi" w:hAnsiTheme="minorHAnsi"/>
          <w:color w:val="000000" w:themeColor="text1"/>
        </w:rPr>
        <w:t>ë</w:t>
      </w:r>
      <w:r w:rsidR="008A4CD6" w:rsidRPr="004D0576">
        <w:rPr>
          <w:rFonts w:asciiTheme="minorHAnsi" w:hAnsiTheme="minorHAnsi"/>
          <w:color w:val="000000" w:themeColor="text1"/>
        </w:rPr>
        <w:t>sht</w:t>
      </w:r>
      <w:r w:rsidR="0053333F" w:rsidRPr="004D0576">
        <w:rPr>
          <w:rFonts w:asciiTheme="minorHAnsi" w:hAnsiTheme="minorHAnsi"/>
          <w:color w:val="000000" w:themeColor="text1"/>
        </w:rPr>
        <w:t>ë</w:t>
      </w:r>
      <w:r w:rsidR="008A4CD6" w:rsidRPr="004D0576">
        <w:rPr>
          <w:rFonts w:asciiTheme="minorHAnsi" w:hAnsiTheme="minorHAnsi"/>
          <w:color w:val="000000" w:themeColor="text1"/>
        </w:rPr>
        <w:t xml:space="preserve"> duke analizuar dhe rishikuar organizimin e</w:t>
      </w:r>
      <w:r w:rsidR="0027292F" w:rsidRPr="004D0576">
        <w:rPr>
          <w:rFonts w:asciiTheme="minorHAnsi" w:hAnsiTheme="minorHAnsi"/>
          <w:color w:val="000000" w:themeColor="text1"/>
        </w:rPr>
        <w:t xml:space="preserve"> vetëqeverisjes lokale </w:t>
      </w:r>
      <w:r w:rsidR="00933D46" w:rsidRPr="004D0576">
        <w:rPr>
          <w:rFonts w:asciiTheme="minorHAnsi" w:hAnsiTheme="minorHAnsi"/>
          <w:color w:val="000000" w:themeColor="text1"/>
        </w:rPr>
        <w:t>q</w:t>
      </w:r>
      <w:r w:rsidR="00933D46" w:rsidRPr="004D0576">
        <w:rPr>
          <w:rFonts w:ascii="Calibri" w:hAnsi="Calibri"/>
          <w:color w:val="000000"/>
        </w:rPr>
        <w:t>ë</w:t>
      </w:r>
      <w:r w:rsidR="00933D46" w:rsidRPr="004D0576">
        <w:rPr>
          <w:rFonts w:asciiTheme="minorHAnsi" w:hAnsiTheme="minorHAnsi"/>
          <w:color w:val="000000" w:themeColor="text1"/>
        </w:rPr>
        <w:t xml:space="preserve">  </w:t>
      </w:r>
      <w:r w:rsidR="0027292F" w:rsidRPr="004D0576">
        <w:rPr>
          <w:rFonts w:asciiTheme="minorHAnsi" w:hAnsiTheme="minorHAnsi"/>
          <w:color w:val="000000" w:themeColor="text1"/>
        </w:rPr>
        <w:t xml:space="preserve">nga viti 1999 </w:t>
      </w:r>
      <w:r w:rsidR="00933D46" w:rsidRPr="004D0576">
        <w:rPr>
          <w:rFonts w:asciiTheme="minorHAnsi" w:hAnsiTheme="minorHAnsi"/>
          <w:color w:val="000000" w:themeColor="text1"/>
        </w:rPr>
        <w:t xml:space="preserve">e </w:t>
      </w:r>
      <w:r w:rsidR="0027292F" w:rsidRPr="004D0576">
        <w:rPr>
          <w:rFonts w:asciiTheme="minorHAnsi" w:hAnsiTheme="minorHAnsi"/>
          <w:color w:val="000000" w:themeColor="text1"/>
        </w:rPr>
        <w:t>deri më sot</w:t>
      </w:r>
      <w:r w:rsidR="0014586C" w:rsidRPr="004D0576">
        <w:rPr>
          <w:rFonts w:asciiTheme="minorHAnsi" w:hAnsiTheme="minorHAnsi"/>
          <w:color w:val="000000" w:themeColor="text1"/>
        </w:rPr>
        <w:t xml:space="preserve">. Rekomandimet nga </w:t>
      </w:r>
      <w:r w:rsidR="008A4CD6" w:rsidRPr="004D0576">
        <w:rPr>
          <w:rFonts w:asciiTheme="minorHAnsi" w:hAnsiTheme="minorHAnsi"/>
          <w:color w:val="000000" w:themeColor="text1"/>
        </w:rPr>
        <w:t xml:space="preserve"> analiz</w:t>
      </w:r>
      <w:r w:rsidR="0014586C" w:rsidRPr="004D0576">
        <w:rPr>
          <w:rFonts w:asciiTheme="minorHAnsi" w:hAnsiTheme="minorHAnsi"/>
          <w:color w:val="000000" w:themeColor="text1"/>
        </w:rPr>
        <w:t xml:space="preserve">a </w:t>
      </w:r>
      <w:r w:rsidR="008A4CD6" w:rsidRPr="004D0576">
        <w:rPr>
          <w:rFonts w:asciiTheme="minorHAnsi" w:hAnsiTheme="minorHAnsi"/>
          <w:color w:val="000000" w:themeColor="text1"/>
        </w:rPr>
        <w:t>do t</w:t>
      </w:r>
      <w:r w:rsidR="0053333F" w:rsidRPr="004D0576">
        <w:rPr>
          <w:rFonts w:asciiTheme="minorHAnsi" w:hAnsiTheme="minorHAnsi"/>
          <w:color w:val="000000" w:themeColor="text1"/>
        </w:rPr>
        <w:t>ë</w:t>
      </w:r>
      <w:r w:rsidR="008A4CD6" w:rsidRPr="004D0576">
        <w:rPr>
          <w:rFonts w:asciiTheme="minorHAnsi" w:hAnsiTheme="minorHAnsi"/>
          <w:color w:val="000000" w:themeColor="text1"/>
        </w:rPr>
        <w:t xml:space="preserve"> reflektohen n</w:t>
      </w:r>
      <w:r w:rsidR="0053333F" w:rsidRPr="004D0576">
        <w:rPr>
          <w:rFonts w:asciiTheme="minorHAnsi" w:hAnsiTheme="minorHAnsi"/>
          <w:color w:val="000000" w:themeColor="text1"/>
        </w:rPr>
        <w:t>ë</w:t>
      </w:r>
      <w:r w:rsidR="008A4CD6" w:rsidRPr="004D0576">
        <w:rPr>
          <w:rFonts w:asciiTheme="minorHAnsi" w:hAnsiTheme="minorHAnsi"/>
          <w:color w:val="000000" w:themeColor="text1"/>
        </w:rPr>
        <w:t xml:space="preserve"> draftin e </w:t>
      </w:r>
      <w:r w:rsidR="0027292F" w:rsidRPr="004D0576">
        <w:rPr>
          <w:rFonts w:asciiTheme="minorHAnsi" w:hAnsiTheme="minorHAnsi"/>
          <w:color w:val="000000" w:themeColor="text1"/>
        </w:rPr>
        <w:t xml:space="preserve"> Strategjinë pë</w:t>
      </w:r>
      <w:r w:rsidR="0014586C" w:rsidRPr="004D0576">
        <w:rPr>
          <w:rFonts w:asciiTheme="minorHAnsi" w:hAnsiTheme="minorHAnsi"/>
          <w:color w:val="000000" w:themeColor="text1"/>
        </w:rPr>
        <w:t>r Vetëqeverisje Lokale 2014-2023</w:t>
      </w:r>
      <w:r w:rsidR="0027292F" w:rsidRPr="004D0576">
        <w:rPr>
          <w:rFonts w:asciiTheme="minorHAnsi" w:hAnsiTheme="minorHAnsi"/>
          <w:color w:val="000000" w:themeColor="text1"/>
        </w:rPr>
        <w:t xml:space="preserve">, e cila pritet të miratohet nga </w:t>
      </w:r>
      <w:r w:rsidR="008A4CD6" w:rsidRPr="004D0576">
        <w:rPr>
          <w:rFonts w:asciiTheme="minorHAnsi" w:hAnsiTheme="minorHAnsi"/>
          <w:color w:val="000000" w:themeColor="text1"/>
        </w:rPr>
        <w:t xml:space="preserve">Qeveria </w:t>
      </w:r>
      <w:r w:rsidR="0027292F" w:rsidRPr="004D0576">
        <w:rPr>
          <w:rFonts w:asciiTheme="minorHAnsi" w:hAnsiTheme="minorHAnsi"/>
          <w:color w:val="000000" w:themeColor="text1"/>
        </w:rPr>
        <w:t>në f</w:t>
      </w:r>
      <w:r w:rsidR="0014586C" w:rsidRPr="004D0576">
        <w:rPr>
          <w:rFonts w:asciiTheme="minorHAnsi" w:hAnsiTheme="minorHAnsi"/>
          <w:color w:val="000000" w:themeColor="text1"/>
        </w:rPr>
        <w:t>illimin e vitit q</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vjen, k</w:t>
      </w:r>
      <w:r w:rsidR="0027292F" w:rsidRPr="004D0576">
        <w:rPr>
          <w:rFonts w:asciiTheme="minorHAnsi" w:hAnsiTheme="minorHAnsi"/>
          <w:color w:val="000000" w:themeColor="text1"/>
        </w:rPr>
        <w:t>u do të cak</w:t>
      </w:r>
      <w:r w:rsidR="0014586C" w:rsidRPr="004D0576">
        <w:rPr>
          <w:rFonts w:asciiTheme="minorHAnsi" w:hAnsiTheme="minorHAnsi"/>
          <w:color w:val="000000" w:themeColor="text1"/>
        </w:rPr>
        <w:t>tohen objektivat strategjike dhjet</w:t>
      </w:r>
      <w:r w:rsidR="0027292F" w:rsidRPr="004D0576">
        <w:rPr>
          <w:rFonts w:asciiTheme="minorHAnsi" w:hAnsiTheme="minorHAnsi"/>
          <w:color w:val="000000" w:themeColor="text1"/>
        </w:rPr>
        <w:t xml:space="preserve">ëvjeçare, format e organizimit dhe funksionimit të </w:t>
      </w:r>
      <w:r w:rsidR="008A4CD6" w:rsidRPr="004D0576">
        <w:rPr>
          <w:rFonts w:asciiTheme="minorHAnsi" w:hAnsiTheme="minorHAnsi"/>
          <w:color w:val="000000" w:themeColor="text1"/>
        </w:rPr>
        <w:t>qeverisjes lokale në të ardhmen p</w:t>
      </w:r>
      <w:r w:rsidR="0053333F" w:rsidRPr="004D0576">
        <w:rPr>
          <w:rFonts w:asciiTheme="minorHAnsi" w:hAnsiTheme="minorHAnsi"/>
          <w:color w:val="000000" w:themeColor="text1"/>
        </w:rPr>
        <w:t>ë</w:t>
      </w:r>
      <w:r w:rsidR="008A4CD6" w:rsidRPr="004D0576">
        <w:rPr>
          <w:rFonts w:asciiTheme="minorHAnsi" w:hAnsiTheme="minorHAnsi"/>
          <w:color w:val="000000" w:themeColor="text1"/>
        </w:rPr>
        <w:t>r Republik</w:t>
      </w:r>
      <w:r w:rsidR="0053333F" w:rsidRPr="004D0576">
        <w:rPr>
          <w:rFonts w:asciiTheme="minorHAnsi" w:hAnsiTheme="minorHAnsi"/>
          <w:color w:val="000000" w:themeColor="text1"/>
        </w:rPr>
        <w:t>ë</w:t>
      </w:r>
      <w:r w:rsidR="008A4CD6" w:rsidRPr="004D0576">
        <w:rPr>
          <w:rFonts w:asciiTheme="minorHAnsi" w:hAnsiTheme="minorHAnsi"/>
          <w:color w:val="000000" w:themeColor="text1"/>
        </w:rPr>
        <w:t>n e Kosov</w:t>
      </w:r>
      <w:r w:rsidR="0053333F" w:rsidRPr="004D0576">
        <w:rPr>
          <w:rFonts w:asciiTheme="minorHAnsi" w:hAnsiTheme="minorHAnsi"/>
          <w:color w:val="000000" w:themeColor="text1"/>
        </w:rPr>
        <w:t>ë</w:t>
      </w:r>
      <w:r w:rsidR="008A4CD6" w:rsidRPr="004D0576">
        <w:rPr>
          <w:rFonts w:asciiTheme="minorHAnsi" w:hAnsiTheme="minorHAnsi"/>
          <w:color w:val="000000" w:themeColor="text1"/>
        </w:rPr>
        <w:t>s.</w:t>
      </w:r>
      <w:r w:rsidR="0014586C" w:rsidRPr="004D0576">
        <w:rPr>
          <w:rFonts w:asciiTheme="minorHAnsi" w:hAnsiTheme="minorHAnsi"/>
          <w:color w:val="000000" w:themeColor="text1"/>
        </w:rPr>
        <w:t xml:space="preserve"> Konkretisht, gjat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k</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saj periudhe kohore, MAPL </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sht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koncentruar 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hartimin e politikave p</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r </w:t>
      </w:r>
      <w:r w:rsidRPr="004D0576">
        <w:rPr>
          <w:rFonts w:asciiTheme="minorHAnsi" w:hAnsiTheme="minorHAnsi"/>
          <w:color w:val="000000" w:themeColor="text1"/>
        </w:rPr>
        <w:t>vetëqeverisjen</w:t>
      </w:r>
      <w:r w:rsidR="0014586C" w:rsidRPr="004D0576">
        <w:rPr>
          <w:rFonts w:asciiTheme="minorHAnsi" w:hAnsiTheme="minorHAnsi"/>
          <w:color w:val="000000" w:themeColor="text1"/>
        </w:rPr>
        <w:t xml:space="preserve"> lokale dhe paraqitjen e alternativave se si mund 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organizohet </w:t>
      </w:r>
      <w:r w:rsidRPr="004D0576">
        <w:rPr>
          <w:rFonts w:asciiTheme="minorHAnsi" w:hAnsiTheme="minorHAnsi"/>
          <w:color w:val="000000" w:themeColor="text1"/>
        </w:rPr>
        <w:t>vetëqeverisja</w:t>
      </w:r>
      <w:r w:rsidR="0014586C" w:rsidRPr="004D0576">
        <w:rPr>
          <w:rFonts w:asciiTheme="minorHAnsi" w:hAnsiTheme="minorHAnsi"/>
          <w:color w:val="000000" w:themeColor="text1"/>
        </w:rPr>
        <w:t xml:space="preserve"> lokale 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dhjet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vitet e ardhshme. 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nj</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faz</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shum</w:t>
      </w:r>
      <w:r w:rsidR="008C025F" w:rsidRPr="004D0576">
        <w:rPr>
          <w:rFonts w:asciiTheme="minorHAnsi" w:hAnsiTheme="minorHAnsi"/>
          <w:color w:val="000000" w:themeColor="text1"/>
        </w:rPr>
        <w:t xml:space="preserve">ë </w:t>
      </w:r>
      <w:r w:rsidR="008C025F" w:rsidRPr="004D0576">
        <w:rPr>
          <w:rFonts w:asciiTheme="minorHAnsi" w:hAnsiTheme="minorHAnsi"/>
          <w:color w:val="000000" w:themeColor="text1"/>
        </w:rPr>
        <w:lastRenderedPageBreak/>
        <w:t>i</w:t>
      </w:r>
      <w:r w:rsidR="0014586C" w:rsidRPr="004D0576">
        <w:rPr>
          <w:rFonts w:asciiTheme="minorHAnsi" w:hAnsiTheme="minorHAnsi"/>
          <w:color w:val="000000" w:themeColor="text1"/>
        </w:rPr>
        <w:t>ntensive ka qen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puna e grupit 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brendsh</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m punues p</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r hartimin e strategjis</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nd</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rkoh</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q</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sht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proces, krijimi</w:t>
      </w:r>
      <w:r w:rsidR="008C025F" w:rsidRPr="004D0576">
        <w:rPr>
          <w:rFonts w:asciiTheme="minorHAnsi" w:hAnsiTheme="minorHAnsi"/>
          <w:color w:val="000000" w:themeColor="text1"/>
        </w:rPr>
        <w:t xml:space="preserve"> i</w:t>
      </w:r>
      <w:r w:rsidR="0014586C" w:rsidRPr="004D0576">
        <w:rPr>
          <w:rFonts w:asciiTheme="minorHAnsi" w:hAnsiTheme="minorHAnsi"/>
          <w:color w:val="000000" w:themeColor="text1"/>
        </w:rPr>
        <w:t xml:space="preserve"> grupit nd</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rministror, duke p</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rfshir</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k</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tu edhe akter</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t tjer</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t</w:t>
      </w:r>
      <w:r w:rsidR="008C025F" w:rsidRPr="004D0576">
        <w:rPr>
          <w:rFonts w:asciiTheme="minorHAnsi" w:hAnsiTheme="minorHAnsi"/>
          <w:color w:val="000000" w:themeColor="text1"/>
        </w:rPr>
        <w:t>ë i</w:t>
      </w:r>
      <w:r w:rsidR="0014586C" w:rsidRPr="004D0576">
        <w:rPr>
          <w:rFonts w:asciiTheme="minorHAnsi" w:hAnsiTheme="minorHAnsi"/>
          <w:color w:val="000000" w:themeColor="text1"/>
        </w:rPr>
        <w:t xml:space="preserve">nstitucioneve vendore, </w:t>
      </w:r>
      <w:r w:rsidRPr="004D0576">
        <w:rPr>
          <w:rFonts w:asciiTheme="minorHAnsi" w:hAnsiTheme="minorHAnsi"/>
          <w:color w:val="000000" w:themeColor="text1"/>
        </w:rPr>
        <w:t>ndërkombëtare</w:t>
      </w:r>
      <w:r w:rsidR="0014586C" w:rsidRPr="004D0576">
        <w:rPr>
          <w:rFonts w:asciiTheme="minorHAnsi" w:hAnsiTheme="minorHAnsi"/>
          <w:color w:val="000000" w:themeColor="text1"/>
        </w:rPr>
        <w:t xml:space="preserve"> dhe OJQ-ve, 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cil</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t do 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punojn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lidhje me p</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rcaktimin e orientimeve strategjike p</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r </w:t>
      </w:r>
      <w:r w:rsidRPr="004D0576">
        <w:rPr>
          <w:rFonts w:asciiTheme="minorHAnsi" w:hAnsiTheme="minorHAnsi"/>
          <w:color w:val="000000" w:themeColor="text1"/>
        </w:rPr>
        <w:t>vetëqeverisjen</w:t>
      </w:r>
      <w:r w:rsidR="0014586C" w:rsidRPr="004D0576">
        <w:rPr>
          <w:rFonts w:asciiTheme="minorHAnsi" w:hAnsiTheme="minorHAnsi"/>
          <w:color w:val="000000" w:themeColor="text1"/>
        </w:rPr>
        <w:t xml:space="preserve"> lokale 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Kosov</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w:t>
      </w:r>
      <w:r w:rsidR="00933D46" w:rsidRPr="004D0576">
        <w:rPr>
          <w:rFonts w:asciiTheme="minorHAnsi" w:hAnsiTheme="minorHAnsi"/>
          <w:color w:val="000000" w:themeColor="text1"/>
        </w:rPr>
        <w:t>Lid</w:t>
      </w:r>
      <w:r>
        <w:rPr>
          <w:rFonts w:asciiTheme="minorHAnsi" w:hAnsiTheme="minorHAnsi"/>
          <w:color w:val="000000" w:themeColor="text1"/>
        </w:rPr>
        <w:t>hu</w:t>
      </w:r>
      <w:r w:rsidR="00933D46" w:rsidRPr="004D0576">
        <w:rPr>
          <w:rFonts w:asciiTheme="minorHAnsi" w:hAnsiTheme="minorHAnsi"/>
          <w:color w:val="000000" w:themeColor="text1"/>
        </w:rPr>
        <w:t>r me k</w:t>
      </w:r>
      <w:r w:rsidR="00933D46" w:rsidRPr="004D0576">
        <w:rPr>
          <w:rFonts w:ascii="Calibri" w:hAnsi="Calibri"/>
          <w:color w:val="000000"/>
        </w:rPr>
        <w:t>ë</w:t>
      </w:r>
      <w:r w:rsidR="00933D46" w:rsidRPr="004D0576">
        <w:rPr>
          <w:rFonts w:asciiTheme="minorHAnsi" w:hAnsiTheme="minorHAnsi"/>
          <w:color w:val="000000" w:themeColor="text1"/>
        </w:rPr>
        <w:t>t</w:t>
      </w:r>
      <w:r w:rsidR="00933D46" w:rsidRPr="004D0576">
        <w:rPr>
          <w:rFonts w:ascii="Calibri" w:hAnsi="Calibri"/>
          <w:color w:val="000000"/>
        </w:rPr>
        <w:t>ë</w:t>
      </w:r>
      <w:r w:rsidR="00933D46" w:rsidRPr="004D0576">
        <w:rPr>
          <w:rFonts w:asciiTheme="minorHAnsi" w:hAnsiTheme="minorHAnsi"/>
          <w:color w:val="000000" w:themeColor="text1"/>
        </w:rPr>
        <w:t xml:space="preserve"> m</w:t>
      </w:r>
      <w:r w:rsidR="0014586C" w:rsidRPr="004D0576">
        <w:rPr>
          <w:rFonts w:asciiTheme="minorHAnsi" w:hAnsiTheme="minorHAnsi"/>
          <w:color w:val="000000" w:themeColor="text1"/>
        </w:rPr>
        <w:t>e q</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llim q</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grupi punues 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ket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disa dokumenta baz</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 xml:space="preserve"> p</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r pun</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n e vet</w:t>
      </w:r>
      <w:r w:rsidR="0014586C" w:rsidRPr="004D0576">
        <w:rPr>
          <w:rFonts w:asciiTheme="minorHAnsi" w:hAnsiTheme="minorHAnsi"/>
          <w:color w:val="000000" w:themeColor="text1"/>
        </w:rPr>
        <w:t>, 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bashk</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punim me GIZ </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sht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hartuar “agjenda e vet</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qeverisjes lokale 2014-2018”. Nd</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rsa</w:t>
      </w:r>
      <w:r w:rsidR="00933D46" w:rsidRPr="004D0576">
        <w:rPr>
          <w:rFonts w:asciiTheme="minorHAnsi" w:hAnsiTheme="minorHAnsi"/>
          <w:color w:val="000000" w:themeColor="text1"/>
        </w:rPr>
        <w:t>,</w:t>
      </w:r>
      <w:r w:rsidR="0014586C" w:rsidRPr="004D0576">
        <w:rPr>
          <w:rFonts w:asciiTheme="minorHAnsi" w:hAnsiTheme="minorHAnsi"/>
          <w:color w:val="000000" w:themeColor="text1"/>
        </w:rPr>
        <w:t xml:space="preserve"> po punohet edhe 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tre dokumenta konceptuale n</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 xml:space="preserve"> lidhje me reform</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n elektorale lokale; statusi</w:t>
      </w:r>
      <w:r w:rsidR="008C025F" w:rsidRPr="004D0576">
        <w:rPr>
          <w:rFonts w:asciiTheme="minorHAnsi" w:hAnsiTheme="minorHAnsi"/>
          <w:color w:val="000000" w:themeColor="text1"/>
        </w:rPr>
        <w:t xml:space="preserve"> i</w:t>
      </w:r>
      <w:r w:rsidR="0014586C" w:rsidRPr="004D0576">
        <w:rPr>
          <w:rFonts w:asciiTheme="minorHAnsi" w:hAnsiTheme="minorHAnsi"/>
          <w:color w:val="000000" w:themeColor="text1"/>
        </w:rPr>
        <w:t xml:space="preserve"> komunave dhe </w:t>
      </w:r>
      <w:r w:rsidRPr="004D0576">
        <w:rPr>
          <w:rFonts w:asciiTheme="minorHAnsi" w:hAnsiTheme="minorHAnsi"/>
          <w:color w:val="000000" w:themeColor="text1"/>
        </w:rPr>
        <w:t>kompetencat</w:t>
      </w:r>
      <w:r w:rsidR="0014586C" w:rsidRPr="004D0576">
        <w:rPr>
          <w:rFonts w:asciiTheme="minorHAnsi" w:hAnsiTheme="minorHAnsi"/>
          <w:color w:val="000000" w:themeColor="text1"/>
        </w:rPr>
        <w:t xml:space="preserve"> asimetrike p</w:t>
      </w:r>
      <w:r w:rsidR="008C025F" w:rsidRPr="004D0576">
        <w:rPr>
          <w:rFonts w:asciiTheme="minorHAnsi" w:hAnsiTheme="minorHAnsi"/>
          <w:color w:val="000000" w:themeColor="text1"/>
        </w:rPr>
        <w:t>ë</w:t>
      </w:r>
      <w:r w:rsidR="0014586C" w:rsidRPr="004D0576">
        <w:rPr>
          <w:rFonts w:asciiTheme="minorHAnsi" w:hAnsiTheme="minorHAnsi"/>
          <w:color w:val="000000" w:themeColor="text1"/>
        </w:rPr>
        <w:t>r komunat, si dhe autonomia lokale.</w:t>
      </w:r>
    </w:p>
    <w:p w:rsidR="0014586C" w:rsidRPr="004D0576" w:rsidRDefault="0014586C" w:rsidP="00FE7749">
      <w:pPr>
        <w:jc w:val="both"/>
        <w:rPr>
          <w:rFonts w:asciiTheme="minorHAnsi" w:hAnsiTheme="minorHAnsi"/>
          <w:color w:val="000000" w:themeColor="text1"/>
        </w:rPr>
      </w:pPr>
    </w:p>
    <w:p w:rsidR="0014586C" w:rsidRPr="004D0576" w:rsidRDefault="0014586C" w:rsidP="00FE7749">
      <w:pPr>
        <w:jc w:val="both"/>
        <w:rPr>
          <w:rFonts w:asciiTheme="minorHAnsi" w:hAnsiTheme="minorHAnsi"/>
          <w:color w:val="000000" w:themeColor="text1"/>
        </w:rPr>
      </w:pPr>
      <w:r w:rsidRPr="004D0576">
        <w:rPr>
          <w:rFonts w:asciiTheme="minorHAnsi" w:hAnsiTheme="minorHAnsi"/>
          <w:color w:val="000000" w:themeColor="text1"/>
        </w:rPr>
        <w:t>Gjat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k</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saj periudhe, gjithashtu </w:t>
      </w:r>
      <w:r w:rsidR="008C025F" w:rsidRPr="004D0576">
        <w:rPr>
          <w:rFonts w:asciiTheme="minorHAnsi" w:hAnsiTheme="minorHAnsi"/>
          <w:color w:val="000000" w:themeColor="text1"/>
        </w:rPr>
        <w:t>ë</w:t>
      </w:r>
      <w:r w:rsidRPr="004D0576">
        <w:rPr>
          <w:rFonts w:asciiTheme="minorHAnsi" w:hAnsiTheme="minorHAnsi"/>
          <w:color w:val="000000" w:themeColor="text1"/>
        </w:rPr>
        <w:t>sht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hartuar edhe dokumenti p</w:t>
      </w:r>
      <w:r w:rsidR="008C025F" w:rsidRPr="004D0576">
        <w:rPr>
          <w:rFonts w:asciiTheme="minorHAnsi" w:hAnsiTheme="minorHAnsi"/>
          <w:color w:val="000000" w:themeColor="text1"/>
        </w:rPr>
        <w:t>ë</w:t>
      </w:r>
      <w:r w:rsidRPr="004D0576">
        <w:rPr>
          <w:rFonts w:asciiTheme="minorHAnsi" w:hAnsiTheme="minorHAnsi"/>
          <w:color w:val="000000" w:themeColor="text1"/>
        </w:rPr>
        <w:t>r “Kriteret e madh</w:t>
      </w:r>
      <w:r w:rsidR="008C025F" w:rsidRPr="004D0576">
        <w:rPr>
          <w:rFonts w:asciiTheme="minorHAnsi" w:hAnsiTheme="minorHAnsi"/>
          <w:color w:val="000000" w:themeColor="text1"/>
        </w:rPr>
        <w:t>ë</w:t>
      </w:r>
      <w:r w:rsidRPr="004D0576">
        <w:rPr>
          <w:rFonts w:asciiTheme="minorHAnsi" w:hAnsiTheme="minorHAnsi"/>
          <w:color w:val="000000" w:themeColor="text1"/>
        </w:rPr>
        <w:t>sis</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s</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administrat</w:t>
      </w:r>
      <w:r w:rsidR="008C025F" w:rsidRPr="004D0576">
        <w:rPr>
          <w:rFonts w:asciiTheme="minorHAnsi" w:hAnsiTheme="minorHAnsi"/>
          <w:color w:val="000000" w:themeColor="text1"/>
        </w:rPr>
        <w:t>ë</w:t>
      </w:r>
      <w:r w:rsidRPr="004D0576">
        <w:rPr>
          <w:rFonts w:asciiTheme="minorHAnsi" w:hAnsiTheme="minorHAnsi"/>
          <w:color w:val="000000" w:themeColor="text1"/>
        </w:rPr>
        <w:t>s lokale”,</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cili dokument trajton parimet dhe kriteret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cilat duhet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merren n</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konsiderat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me rastin e funksionalizimit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nj</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administrate komunale. N</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lidhje me k</w:t>
      </w:r>
      <w:r w:rsidR="008C025F" w:rsidRPr="004D0576">
        <w:rPr>
          <w:rFonts w:asciiTheme="minorHAnsi" w:hAnsiTheme="minorHAnsi"/>
          <w:color w:val="000000" w:themeColor="text1"/>
        </w:rPr>
        <w:t>ë</w:t>
      </w:r>
      <w:r w:rsidRPr="004D0576">
        <w:rPr>
          <w:rFonts w:asciiTheme="minorHAnsi" w:hAnsiTheme="minorHAnsi"/>
          <w:color w:val="000000" w:themeColor="text1"/>
        </w:rPr>
        <w:t>t</w:t>
      </w:r>
      <w:r w:rsidR="008C025F" w:rsidRPr="004D0576">
        <w:rPr>
          <w:rFonts w:asciiTheme="minorHAnsi" w:hAnsiTheme="minorHAnsi"/>
          <w:color w:val="000000" w:themeColor="text1"/>
        </w:rPr>
        <w:t>ë</w:t>
      </w:r>
      <w:r w:rsidRPr="004D0576">
        <w:rPr>
          <w:rFonts w:asciiTheme="minorHAnsi" w:hAnsiTheme="minorHAnsi"/>
          <w:color w:val="000000" w:themeColor="text1"/>
        </w:rPr>
        <w:t>, p</w:t>
      </w:r>
      <w:r w:rsidR="008C025F" w:rsidRPr="004D0576">
        <w:rPr>
          <w:rFonts w:asciiTheme="minorHAnsi" w:hAnsiTheme="minorHAnsi"/>
          <w:color w:val="000000" w:themeColor="text1"/>
        </w:rPr>
        <w:t>ë</w:t>
      </w:r>
      <w:r w:rsidRPr="004D0576">
        <w:rPr>
          <w:rFonts w:asciiTheme="minorHAnsi" w:hAnsiTheme="minorHAnsi"/>
          <w:color w:val="000000" w:themeColor="text1"/>
        </w:rPr>
        <w:t>rmes nj</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konsultimi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p</w:t>
      </w:r>
      <w:r w:rsidR="008C025F" w:rsidRPr="004D0576">
        <w:rPr>
          <w:rFonts w:asciiTheme="minorHAnsi" w:hAnsiTheme="minorHAnsi"/>
          <w:color w:val="000000" w:themeColor="text1"/>
        </w:rPr>
        <w:t>ë</w:t>
      </w:r>
      <w:r w:rsidRPr="004D0576">
        <w:rPr>
          <w:rFonts w:asciiTheme="minorHAnsi" w:hAnsiTheme="minorHAnsi"/>
          <w:color w:val="000000" w:themeColor="text1"/>
        </w:rPr>
        <w:t>rbashk</w:t>
      </w:r>
      <w:r w:rsidR="008C025F" w:rsidRPr="004D0576">
        <w:rPr>
          <w:rFonts w:asciiTheme="minorHAnsi" w:hAnsiTheme="minorHAnsi"/>
          <w:color w:val="000000" w:themeColor="text1"/>
        </w:rPr>
        <w:t>ë</w:t>
      </w:r>
      <w:r w:rsidRPr="004D0576">
        <w:rPr>
          <w:rFonts w:asciiTheme="minorHAnsi" w:hAnsiTheme="minorHAnsi"/>
          <w:color w:val="000000" w:themeColor="text1"/>
        </w:rPr>
        <w:t>t me akter</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tjer</w:t>
      </w:r>
      <w:r w:rsidR="008C025F" w:rsidRPr="004D0576">
        <w:rPr>
          <w:rFonts w:asciiTheme="minorHAnsi" w:hAnsiTheme="minorHAnsi"/>
          <w:color w:val="000000" w:themeColor="text1"/>
        </w:rPr>
        <w:t>ë</w:t>
      </w:r>
      <w:r w:rsidRPr="004D0576">
        <w:rPr>
          <w:rFonts w:asciiTheme="minorHAnsi" w:hAnsiTheme="minorHAnsi"/>
          <w:color w:val="000000" w:themeColor="text1"/>
        </w:rPr>
        <w:t>, k</w:t>
      </w:r>
      <w:r w:rsidR="008C025F" w:rsidRPr="004D0576">
        <w:rPr>
          <w:rFonts w:asciiTheme="minorHAnsi" w:hAnsiTheme="minorHAnsi"/>
          <w:color w:val="000000" w:themeColor="text1"/>
        </w:rPr>
        <w:t>ë</w:t>
      </w:r>
      <w:r w:rsidRPr="004D0576">
        <w:rPr>
          <w:rFonts w:asciiTheme="minorHAnsi" w:hAnsiTheme="minorHAnsi"/>
          <w:color w:val="000000" w:themeColor="text1"/>
        </w:rPr>
        <w:t>to kritere dhe rekomandimet nga konsultimet do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reflektojn</w:t>
      </w:r>
      <w:r w:rsidR="008C025F" w:rsidRPr="004D0576">
        <w:rPr>
          <w:rFonts w:asciiTheme="minorHAnsi" w:hAnsiTheme="minorHAnsi"/>
          <w:color w:val="000000" w:themeColor="text1"/>
        </w:rPr>
        <w:t>ë</w:t>
      </w:r>
      <w:r w:rsidR="00933D46" w:rsidRPr="004D0576">
        <w:rPr>
          <w:rFonts w:asciiTheme="minorHAnsi" w:hAnsiTheme="minorHAnsi"/>
          <w:color w:val="000000" w:themeColor="text1"/>
        </w:rPr>
        <w:t xml:space="preserve"> n</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p</w:t>
      </w:r>
      <w:r w:rsidR="008C025F" w:rsidRPr="004D0576">
        <w:rPr>
          <w:rFonts w:asciiTheme="minorHAnsi" w:hAnsiTheme="minorHAnsi"/>
          <w:color w:val="000000" w:themeColor="text1"/>
        </w:rPr>
        <w:t>ë</w:t>
      </w:r>
      <w:r w:rsidRPr="004D0576">
        <w:rPr>
          <w:rFonts w:asciiTheme="minorHAnsi" w:hAnsiTheme="minorHAnsi"/>
          <w:color w:val="000000" w:themeColor="text1"/>
        </w:rPr>
        <w:t>rmbajtjen e strategjis</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p</w:t>
      </w:r>
      <w:r w:rsidR="008C025F" w:rsidRPr="004D0576">
        <w:rPr>
          <w:rFonts w:asciiTheme="minorHAnsi" w:hAnsiTheme="minorHAnsi"/>
          <w:color w:val="000000" w:themeColor="text1"/>
        </w:rPr>
        <w:t>ë</w:t>
      </w:r>
      <w:r w:rsidRPr="004D0576">
        <w:rPr>
          <w:rFonts w:asciiTheme="minorHAnsi" w:hAnsiTheme="minorHAnsi"/>
          <w:color w:val="000000" w:themeColor="text1"/>
        </w:rPr>
        <w:t>r vet</w:t>
      </w:r>
      <w:r w:rsidR="008C025F" w:rsidRPr="004D0576">
        <w:rPr>
          <w:rFonts w:asciiTheme="minorHAnsi" w:hAnsiTheme="minorHAnsi"/>
          <w:color w:val="000000" w:themeColor="text1"/>
        </w:rPr>
        <w:t>ë</w:t>
      </w:r>
      <w:r w:rsidRPr="004D0576">
        <w:rPr>
          <w:rFonts w:asciiTheme="minorHAnsi" w:hAnsiTheme="minorHAnsi"/>
          <w:color w:val="000000" w:themeColor="text1"/>
        </w:rPr>
        <w:t>qeverisje lokale, gjithashtu.</w:t>
      </w:r>
    </w:p>
    <w:p w:rsidR="0014586C" w:rsidRPr="004D0576" w:rsidRDefault="0014586C" w:rsidP="00FE7749">
      <w:pPr>
        <w:jc w:val="both"/>
        <w:rPr>
          <w:rFonts w:asciiTheme="minorHAnsi" w:hAnsiTheme="minorHAnsi"/>
          <w:color w:val="000000" w:themeColor="text1"/>
        </w:rPr>
      </w:pPr>
    </w:p>
    <w:p w:rsidR="0014586C" w:rsidRPr="004D0576" w:rsidRDefault="0014586C" w:rsidP="00FE7749">
      <w:pPr>
        <w:jc w:val="both"/>
        <w:rPr>
          <w:rFonts w:asciiTheme="minorHAnsi" w:hAnsiTheme="minorHAnsi"/>
          <w:color w:val="000000" w:themeColor="text1"/>
        </w:rPr>
      </w:pPr>
      <w:r w:rsidRPr="004D0576">
        <w:rPr>
          <w:rFonts w:asciiTheme="minorHAnsi" w:hAnsiTheme="minorHAnsi"/>
          <w:color w:val="000000" w:themeColor="text1"/>
        </w:rPr>
        <w:t>N</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bashk</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punim me UNDP </w:t>
      </w:r>
      <w:r w:rsidR="008C025F" w:rsidRPr="004D0576">
        <w:rPr>
          <w:rFonts w:asciiTheme="minorHAnsi" w:hAnsiTheme="minorHAnsi"/>
          <w:color w:val="000000" w:themeColor="text1"/>
        </w:rPr>
        <w:t>ë</w:t>
      </w:r>
      <w:r w:rsidRPr="004D0576">
        <w:rPr>
          <w:rFonts w:asciiTheme="minorHAnsi" w:hAnsiTheme="minorHAnsi"/>
          <w:color w:val="000000" w:themeColor="text1"/>
        </w:rPr>
        <w:t>sht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hartuar dokumenti “</w:t>
      </w:r>
      <w:r w:rsidR="00A265AF" w:rsidRPr="004D0576">
        <w:rPr>
          <w:rFonts w:asciiTheme="minorHAnsi" w:hAnsiTheme="minorHAnsi"/>
          <w:color w:val="000000" w:themeColor="text1"/>
        </w:rPr>
        <w:t>Funksionimi</w:t>
      </w:r>
      <w:r w:rsidR="008C025F" w:rsidRPr="004D0576">
        <w:rPr>
          <w:rFonts w:asciiTheme="minorHAnsi" w:hAnsiTheme="minorHAnsi"/>
          <w:color w:val="000000" w:themeColor="text1"/>
        </w:rPr>
        <w:t xml:space="preserve"> i</w:t>
      </w:r>
      <w:r w:rsidR="00A265AF" w:rsidRPr="004D0576">
        <w:rPr>
          <w:rFonts w:asciiTheme="minorHAnsi" w:hAnsiTheme="minorHAnsi"/>
          <w:color w:val="000000" w:themeColor="text1"/>
        </w:rPr>
        <w:t xml:space="preserve"> </w:t>
      </w:r>
      <w:r w:rsidR="004D0576" w:rsidRPr="004D0576">
        <w:rPr>
          <w:rFonts w:asciiTheme="minorHAnsi" w:hAnsiTheme="minorHAnsi"/>
          <w:color w:val="000000" w:themeColor="text1"/>
        </w:rPr>
        <w:t>asociacioneve</w:t>
      </w:r>
      <w:r w:rsidR="00A265AF" w:rsidRPr="004D0576">
        <w:rPr>
          <w:rFonts w:asciiTheme="minorHAnsi" w:hAnsiTheme="minorHAnsi"/>
          <w:color w:val="000000" w:themeColor="text1"/>
        </w:rPr>
        <w:t xml:space="preserve"> t</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 xml:space="preserve"> Komunave n</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 xml:space="preserve"> vendet e BE-s</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w:t>
      </w:r>
      <w:r w:rsidR="008C025F" w:rsidRPr="004D0576">
        <w:rPr>
          <w:rFonts w:asciiTheme="minorHAnsi" w:hAnsiTheme="minorHAnsi"/>
          <w:color w:val="000000" w:themeColor="text1"/>
        </w:rPr>
        <w:t xml:space="preserve"> i</w:t>
      </w:r>
      <w:r w:rsidR="00A265AF" w:rsidRPr="004D0576">
        <w:rPr>
          <w:rFonts w:asciiTheme="minorHAnsi" w:hAnsiTheme="minorHAnsi"/>
          <w:color w:val="000000" w:themeColor="text1"/>
        </w:rPr>
        <w:t xml:space="preserve"> cili dokument</w:t>
      </w:r>
      <w:r w:rsidR="008C025F" w:rsidRPr="004D0576">
        <w:rPr>
          <w:rFonts w:asciiTheme="minorHAnsi" w:hAnsiTheme="minorHAnsi"/>
          <w:color w:val="000000" w:themeColor="text1"/>
        </w:rPr>
        <w:t xml:space="preserve"> i</w:t>
      </w:r>
      <w:r w:rsidR="00A265AF" w:rsidRPr="004D0576">
        <w:rPr>
          <w:rFonts w:asciiTheme="minorHAnsi" w:hAnsiTheme="minorHAnsi"/>
          <w:color w:val="000000" w:themeColor="text1"/>
        </w:rPr>
        <w:t xml:space="preserve"> </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sht</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 xml:space="preserve"> v</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n</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 xml:space="preserve"> n</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 xml:space="preserve"> dispozicion edhe grupit parlamentar p</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r vet</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qeverisje lokale, t</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 xml:space="preserve"> cil</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t po punojn</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 xml:space="preserve"> n</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 xml:space="preserve"> harmonizimin e dispozitave ligjore p</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r asociacionet, tek Ligji p</w:t>
      </w:r>
      <w:r w:rsidR="008C025F" w:rsidRPr="004D0576">
        <w:rPr>
          <w:rFonts w:asciiTheme="minorHAnsi" w:hAnsiTheme="minorHAnsi"/>
          <w:color w:val="000000" w:themeColor="text1"/>
        </w:rPr>
        <w:t>ë</w:t>
      </w:r>
      <w:r w:rsidR="00A265AF" w:rsidRPr="004D0576">
        <w:rPr>
          <w:rFonts w:asciiTheme="minorHAnsi" w:hAnsiTheme="minorHAnsi"/>
          <w:color w:val="000000" w:themeColor="text1"/>
        </w:rPr>
        <w:t xml:space="preserve">r </w:t>
      </w:r>
      <w:r w:rsidR="004D0576" w:rsidRPr="004D0576">
        <w:rPr>
          <w:rFonts w:asciiTheme="minorHAnsi" w:hAnsiTheme="minorHAnsi"/>
          <w:color w:val="000000" w:themeColor="text1"/>
        </w:rPr>
        <w:t>vetëqeverisje</w:t>
      </w:r>
      <w:r w:rsidR="00A265AF" w:rsidRPr="004D0576">
        <w:rPr>
          <w:rFonts w:asciiTheme="minorHAnsi" w:hAnsiTheme="minorHAnsi"/>
          <w:color w:val="000000" w:themeColor="text1"/>
        </w:rPr>
        <w:t xml:space="preserve"> lokale. </w:t>
      </w:r>
    </w:p>
    <w:p w:rsidR="00A265AF" w:rsidRPr="004D0576" w:rsidRDefault="00A265AF" w:rsidP="00FE7749">
      <w:pPr>
        <w:jc w:val="both"/>
        <w:rPr>
          <w:rFonts w:asciiTheme="minorHAnsi" w:hAnsiTheme="minorHAnsi"/>
          <w:color w:val="000000" w:themeColor="text1"/>
        </w:rPr>
      </w:pPr>
    </w:p>
    <w:p w:rsidR="00A265AF" w:rsidRPr="004D0576" w:rsidRDefault="00A265AF" w:rsidP="00FE7749">
      <w:pPr>
        <w:jc w:val="both"/>
        <w:rPr>
          <w:rFonts w:asciiTheme="minorHAnsi" w:hAnsiTheme="minorHAnsi"/>
          <w:color w:val="000000" w:themeColor="text1"/>
        </w:rPr>
      </w:pPr>
      <w:r w:rsidRPr="004D0576">
        <w:rPr>
          <w:rFonts w:asciiTheme="minorHAnsi" w:hAnsiTheme="minorHAnsi"/>
          <w:color w:val="000000" w:themeColor="text1"/>
        </w:rPr>
        <w:t>Gjithashtu, gjat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k</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saj periudhe </w:t>
      </w:r>
      <w:r w:rsidR="008C025F" w:rsidRPr="004D0576">
        <w:rPr>
          <w:rFonts w:asciiTheme="minorHAnsi" w:hAnsiTheme="minorHAnsi"/>
          <w:color w:val="000000" w:themeColor="text1"/>
        </w:rPr>
        <w:t>ë</w:t>
      </w:r>
      <w:r w:rsidRPr="004D0576">
        <w:rPr>
          <w:rFonts w:asciiTheme="minorHAnsi" w:hAnsiTheme="minorHAnsi"/>
          <w:color w:val="000000" w:themeColor="text1"/>
        </w:rPr>
        <w:t>sht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b</w:t>
      </w:r>
      <w:r w:rsidR="008C025F" w:rsidRPr="004D0576">
        <w:rPr>
          <w:rFonts w:asciiTheme="minorHAnsi" w:hAnsiTheme="minorHAnsi"/>
          <w:color w:val="000000" w:themeColor="text1"/>
        </w:rPr>
        <w:t>ë</w:t>
      </w:r>
      <w:r w:rsidRPr="004D0576">
        <w:rPr>
          <w:rFonts w:asciiTheme="minorHAnsi" w:hAnsiTheme="minorHAnsi"/>
          <w:color w:val="000000" w:themeColor="text1"/>
        </w:rPr>
        <w:t>r</w:t>
      </w:r>
      <w:r w:rsidR="008C025F" w:rsidRPr="004D0576">
        <w:rPr>
          <w:rFonts w:asciiTheme="minorHAnsi" w:hAnsiTheme="minorHAnsi"/>
          <w:color w:val="000000" w:themeColor="text1"/>
        </w:rPr>
        <w:t>ë</w:t>
      </w:r>
      <w:r w:rsidR="00933D46" w:rsidRPr="004D0576">
        <w:rPr>
          <w:rFonts w:asciiTheme="minorHAnsi" w:hAnsiTheme="minorHAnsi"/>
          <w:color w:val="000000" w:themeColor="text1"/>
        </w:rPr>
        <w:t xml:space="preserve"> edhe </w:t>
      </w:r>
      <w:r w:rsidRPr="004D0576">
        <w:rPr>
          <w:rFonts w:asciiTheme="minorHAnsi" w:hAnsiTheme="minorHAnsi"/>
          <w:color w:val="000000" w:themeColor="text1"/>
        </w:rPr>
        <w:t xml:space="preserve"> rishikimi</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planit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pun</w:t>
      </w:r>
      <w:r w:rsidR="008C025F" w:rsidRPr="004D0576">
        <w:rPr>
          <w:rFonts w:asciiTheme="minorHAnsi" w:hAnsiTheme="minorHAnsi"/>
          <w:color w:val="000000" w:themeColor="text1"/>
        </w:rPr>
        <w:t>ë</w:t>
      </w:r>
      <w:r w:rsidRPr="004D0576">
        <w:rPr>
          <w:rFonts w:asciiTheme="minorHAnsi" w:hAnsiTheme="minorHAnsi"/>
          <w:color w:val="000000" w:themeColor="text1"/>
        </w:rPr>
        <w:t>s s</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Ministris</w:t>
      </w:r>
      <w:r w:rsidR="008C025F" w:rsidRPr="004D0576">
        <w:rPr>
          <w:rFonts w:asciiTheme="minorHAnsi" w:hAnsiTheme="minorHAnsi"/>
          <w:color w:val="000000" w:themeColor="text1"/>
        </w:rPr>
        <w:t>ë</w:t>
      </w:r>
      <w:r w:rsidRPr="004D0576">
        <w:rPr>
          <w:rFonts w:asciiTheme="minorHAnsi" w:hAnsiTheme="minorHAnsi"/>
          <w:color w:val="000000" w:themeColor="text1"/>
        </w:rPr>
        <w:t>, konform p</w:t>
      </w:r>
      <w:r w:rsidR="008C025F" w:rsidRPr="004D0576">
        <w:rPr>
          <w:rFonts w:asciiTheme="minorHAnsi" w:hAnsiTheme="minorHAnsi"/>
          <w:color w:val="000000" w:themeColor="text1"/>
        </w:rPr>
        <w:t>ë</w:t>
      </w:r>
      <w:r w:rsidRPr="004D0576">
        <w:rPr>
          <w:rFonts w:asciiTheme="minorHAnsi" w:hAnsiTheme="minorHAnsi"/>
          <w:color w:val="000000" w:themeColor="text1"/>
        </w:rPr>
        <w:t>rgjegj</w:t>
      </w:r>
      <w:r w:rsidR="008C025F" w:rsidRPr="004D0576">
        <w:rPr>
          <w:rFonts w:asciiTheme="minorHAnsi" w:hAnsiTheme="minorHAnsi"/>
          <w:color w:val="000000" w:themeColor="text1"/>
        </w:rPr>
        <w:t>ë</w:t>
      </w:r>
      <w:r w:rsidRPr="004D0576">
        <w:rPr>
          <w:rFonts w:asciiTheme="minorHAnsi" w:hAnsiTheme="minorHAnsi"/>
          <w:color w:val="000000" w:themeColor="text1"/>
        </w:rPr>
        <w:t>sive dhe detyrave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cilat</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jan</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caktuar me rregulloren qeveritare, p</w:t>
      </w:r>
      <w:r w:rsidR="008C025F" w:rsidRPr="004D0576">
        <w:rPr>
          <w:rFonts w:asciiTheme="minorHAnsi" w:hAnsiTheme="minorHAnsi"/>
          <w:color w:val="000000" w:themeColor="text1"/>
        </w:rPr>
        <w:t>ë</w:t>
      </w:r>
      <w:r w:rsidRPr="004D0576">
        <w:rPr>
          <w:rFonts w:asciiTheme="minorHAnsi" w:hAnsiTheme="minorHAnsi"/>
          <w:color w:val="000000" w:themeColor="text1"/>
        </w:rPr>
        <w:t>r organizimin e ri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brendsh</w:t>
      </w:r>
      <w:r w:rsidR="008C025F" w:rsidRPr="004D0576">
        <w:rPr>
          <w:rFonts w:asciiTheme="minorHAnsi" w:hAnsiTheme="minorHAnsi"/>
          <w:color w:val="000000" w:themeColor="text1"/>
        </w:rPr>
        <w:t>ë</w:t>
      </w:r>
      <w:r w:rsidRPr="004D0576">
        <w:rPr>
          <w:rFonts w:asciiTheme="minorHAnsi" w:hAnsiTheme="minorHAnsi"/>
          <w:color w:val="000000" w:themeColor="text1"/>
        </w:rPr>
        <w:t>m,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Ministris</w:t>
      </w:r>
      <w:r w:rsidR="008C025F" w:rsidRPr="004D0576">
        <w:rPr>
          <w:rFonts w:asciiTheme="minorHAnsi" w:hAnsiTheme="minorHAnsi"/>
          <w:color w:val="000000" w:themeColor="text1"/>
        </w:rPr>
        <w:t>ë</w:t>
      </w:r>
    </w:p>
    <w:p w:rsidR="00AE308F" w:rsidRPr="004D0576" w:rsidRDefault="00AE308F" w:rsidP="00FE7749">
      <w:pPr>
        <w:jc w:val="both"/>
        <w:rPr>
          <w:rFonts w:asciiTheme="minorHAnsi" w:hAnsiTheme="minorHAnsi"/>
          <w:color w:val="000000" w:themeColor="text1"/>
        </w:rPr>
      </w:pPr>
    </w:p>
    <w:p w:rsidR="0027292F" w:rsidRPr="004D0576" w:rsidRDefault="0027292F" w:rsidP="00FE7749">
      <w:pPr>
        <w:jc w:val="both"/>
        <w:rPr>
          <w:rFonts w:asciiTheme="minorHAnsi" w:hAnsiTheme="minorHAnsi"/>
          <w:color w:val="000000" w:themeColor="text1"/>
        </w:rPr>
      </w:pPr>
    </w:p>
    <w:p w:rsidR="00AD1E50" w:rsidRPr="004D0576" w:rsidRDefault="008A4CD6" w:rsidP="00FE7749">
      <w:pPr>
        <w:pStyle w:val="Heading1"/>
        <w:rPr>
          <w:rFonts w:asciiTheme="minorHAnsi" w:hAnsiTheme="minorHAnsi"/>
          <w:color w:val="000000" w:themeColor="text1"/>
          <w:sz w:val="24"/>
          <w:szCs w:val="24"/>
        </w:rPr>
      </w:pPr>
      <w:bookmarkStart w:id="4" w:name="_Toc368404979"/>
      <w:r w:rsidRPr="004D0576">
        <w:rPr>
          <w:rFonts w:asciiTheme="minorHAnsi" w:hAnsiTheme="minorHAnsi"/>
          <w:color w:val="000000" w:themeColor="text1"/>
          <w:sz w:val="24"/>
          <w:szCs w:val="24"/>
        </w:rPr>
        <w:t>Zhvillimi regjional dhe promovimi</w:t>
      </w:r>
      <w:r w:rsidR="008C025F" w:rsidRPr="004D0576">
        <w:rPr>
          <w:rFonts w:asciiTheme="minorHAnsi" w:hAnsiTheme="minorHAnsi"/>
          <w:color w:val="000000" w:themeColor="text1"/>
          <w:sz w:val="24"/>
          <w:szCs w:val="24"/>
        </w:rPr>
        <w:t xml:space="preserve"> i</w:t>
      </w:r>
      <w:r w:rsidRPr="004D0576">
        <w:rPr>
          <w:rFonts w:asciiTheme="minorHAnsi" w:hAnsiTheme="minorHAnsi"/>
          <w:color w:val="000000" w:themeColor="text1"/>
          <w:sz w:val="24"/>
          <w:szCs w:val="24"/>
        </w:rPr>
        <w:t xml:space="preserve"> zhvillimit </w:t>
      </w:r>
      <w:r w:rsidR="000E1141" w:rsidRPr="004D0576">
        <w:rPr>
          <w:rFonts w:asciiTheme="minorHAnsi" w:hAnsiTheme="minorHAnsi"/>
          <w:color w:val="000000" w:themeColor="text1"/>
          <w:sz w:val="24"/>
          <w:szCs w:val="24"/>
        </w:rPr>
        <w:t>Ekonomik Lokal</w:t>
      </w:r>
      <w:bookmarkEnd w:id="4"/>
    </w:p>
    <w:p w:rsidR="00CF7F4E" w:rsidRPr="004D0576" w:rsidRDefault="00CF7F4E" w:rsidP="00FE7749">
      <w:pPr>
        <w:jc w:val="both"/>
        <w:rPr>
          <w:rFonts w:asciiTheme="minorHAnsi" w:hAnsiTheme="minorHAnsi"/>
          <w:color w:val="000000" w:themeColor="text1"/>
        </w:rPr>
      </w:pPr>
    </w:p>
    <w:p w:rsidR="009E7A55" w:rsidRPr="004D0576" w:rsidRDefault="00A265AF" w:rsidP="00FE7749">
      <w:pPr>
        <w:jc w:val="both"/>
        <w:rPr>
          <w:rFonts w:asciiTheme="minorHAnsi" w:hAnsiTheme="minorHAnsi"/>
          <w:color w:val="000000" w:themeColor="text1"/>
        </w:rPr>
      </w:pPr>
      <w:r w:rsidRPr="004D0576">
        <w:rPr>
          <w:rFonts w:asciiTheme="minorHAnsi" w:hAnsiTheme="minorHAnsi"/>
          <w:color w:val="000000" w:themeColor="text1"/>
        </w:rPr>
        <w:t>Edhe gjat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k</w:t>
      </w:r>
      <w:r w:rsidR="008C025F" w:rsidRPr="004D0576">
        <w:rPr>
          <w:rFonts w:asciiTheme="minorHAnsi" w:hAnsiTheme="minorHAnsi"/>
          <w:color w:val="000000" w:themeColor="text1"/>
        </w:rPr>
        <w:t>ë</w:t>
      </w:r>
      <w:r w:rsidRPr="004D0576">
        <w:rPr>
          <w:rFonts w:asciiTheme="minorHAnsi" w:hAnsiTheme="minorHAnsi"/>
          <w:color w:val="000000" w:themeColor="text1"/>
        </w:rPr>
        <w:t>saj periudhe, MAPL</w:t>
      </w:r>
      <w:r w:rsidR="00B1468F" w:rsidRPr="004D0576">
        <w:rPr>
          <w:rFonts w:asciiTheme="minorHAnsi" w:hAnsiTheme="minorHAnsi"/>
          <w:color w:val="000000" w:themeColor="text1"/>
        </w:rPr>
        <w:t xml:space="preserve"> kujdes të veçantë edhe promovimit dhe zhvillimit</w:t>
      </w:r>
      <w:r w:rsidRPr="004D0576">
        <w:rPr>
          <w:rFonts w:asciiTheme="minorHAnsi" w:hAnsiTheme="minorHAnsi"/>
          <w:color w:val="000000" w:themeColor="text1"/>
        </w:rPr>
        <w:t xml:space="preserve"> ekonomik lokal. N</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k</w:t>
      </w:r>
      <w:r w:rsidR="008C025F" w:rsidRPr="004D0576">
        <w:rPr>
          <w:rFonts w:asciiTheme="minorHAnsi" w:hAnsiTheme="minorHAnsi"/>
          <w:color w:val="000000" w:themeColor="text1"/>
        </w:rPr>
        <w:t>ë</w:t>
      </w:r>
      <w:r w:rsidRPr="004D0576">
        <w:rPr>
          <w:rFonts w:asciiTheme="minorHAnsi" w:hAnsiTheme="minorHAnsi"/>
          <w:color w:val="000000" w:themeColor="text1"/>
        </w:rPr>
        <w:t>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w:t>
      </w:r>
      <w:r w:rsidR="004D0576" w:rsidRPr="004D0576">
        <w:rPr>
          <w:rFonts w:asciiTheme="minorHAnsi" w:hAnsiTheme="minorHAnsi"/>
          <w:color w:val="000000" w:themeColor="text1"/>
        </w:rPr>
        <w:t>drejtim</w:t>
      </w:r>
      <w:r w:rsidRPr="004D0576">
        <w:rPr>
          <w:rFonts w:asciiTheme="minorHAnsi" w:hAnsiTheme="minorHAnsi"/>
          <w:color w:val="000000" w:themeColor="text1"/>
        </w:rPr>
        <w:t>, MAPL ka aranzhuar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gjitha aktivitetet edhe me</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nstitucionet tjera, edhe me donator</w:t>
      </w:r>
      <w:r w:rsidR="008C025F" w:rsidRPr="004D0576">
        <w:rPr>
          <w:rFonts w:asciiTheme="minorHAnsi" w:hAnsiTheme="minorHAnsi"/>
          <w:color w:val="000000" w:themeColor="text1"/>
        </w:rPr>
        <w:t>ë</w:t>
      </w:r>
      <w:r w:rsidRPr="004D0576">
        <w:rPr>
          <w:rFonts w:asciiTheme="minorHAnsi" w:hAnsiTheme="minorHAnsi"/>
          <w:color w:val="000000" w:themeColor="text1"/>
        </w:rPr>
        <w:t>t q</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w:t>
      </w:r>
      <w:r w:rsidR="004D0576" w:rsidRPr="004D0576">
        <w:rPr>
          <w:rFonts w:asciiTheme="minorHAnsi" w:hAnsiTheme="minorHAnsi"/>
          <w:color w:val="000000" w:themeColor="text1"/>
        </w:rPr>
        <w:t>Komunat</w:t>
      </w:r>
      <w:r w:rsidRPr="004D0576">
        <w:rPr>
          <w:rFonts w:asciiTheme="minorHAnsi" w:hAnsiTheme="minorHAnsi"/>
          <w:color w:val="000000" w:themeColor="text1"/>
        </w:rPr>
        <w:t xml:space="preserve">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ken</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buxhete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mjaftueshme, p</w:t>
      </w:r>
      <w:r w:rsidR="008C025F" w:rsidRPr="004D0576">
        <w:rPr>
          <w:rFonts w:asciiTheme="minorHAnsi" w:hAnsiTheme="minorHAnsi"/>
          <w:color w:val="000000" w:themeColor="text1"/>
        </w:rPr>
        <w:t>ë</w:t>
      </w:r>
      <w:r w:rsidRPr="004D0576">
        <w:rPr>
          <w:rFonts w:asciiTheme="minorHAnsi" w:hAnsiTheme="minorHAnsi"/>
          <w:color w:val="000000" w:themeColor="text1"/>
        </w:rPr>
        <w:t>r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p</w:t>
      </w:r>
      <w:r w:rsidR="008C025F" w:rsidRPr="004D0576">
        <w:rPr>
          <w:rFonts w:asciiTheme="minorHAnsi" w:hAnsiTheme="minorHAnsi"/>
          <w:color w:val="000000" w:themeColor="text1"/>
        </w:rPr>
        <w:t>ë</w:t>
      </w:r>
      <w:r w:rsidRPr="004D0576">
        <w:rPr>
          <w:rFonts w:asciiTheme="minorHAnsi" w:hAnsiTheme="minorHAnsi"/>
          <w:color w:val="000000" w:themeColor="text1"/>
        </w:rPr>
        <w:t>rmbushur detyrimet ligjore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tyre. Nd</w:t>
      </w:r>
      <w:r w:rsidR="008C025F" w:rsidRPr="004D0576">
        <w:rPr>
          <w:rFonts w:asciiTheme="minorHAnsi" w:hAnsiTheme="minorHAnsi"/>
          <w:color w:val="000000" w:themeColor="text1"/>
        </w:rPr>
        <w:t>ë</w:t>
      </w:r>
      <w:r w:rsidRPr="004D0576">
        <w:rPr>
          <w:rFonts w:asciiTheme="minorHAnsi" w:hAnsiTheme="minorHAnsi"/>
          <w:color w:val="000000" w:themeColor="text1"/>
        </w:rPr>
        <w:t>rsa, me q</w:t>
      </w:r>
      <w:r w:rsidR="008C025F" w:rsidRPr="004D0576">
        <w:rPr>
          <w:rFonts w:asciiTheme="minorHAnsi" w:hAnsiTheme="minorHAnsi"/>
          <w:color w:val="000000" w:themeColor="text1"/>
        </w:rPr>
        <w:t>ë</w:t>
      </w:r>
      <w:r w:rsidRPr="004D0576">
        <w:rPr>
          <w:rFonts w:asciiTheme="minorHAnsi" w:hAnsiTheme="minorHAnsi"/>
          <w:color w:val="000000" w:themeColor="text1"/>
        </w:rPr>
        <w:t>llim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mb</w:t>
      </w:r>
      <w:r w:rsidR="008C025F" w:rsidRPr="004D0576">
        <w:rPr>
          <w:rFonts w:asciiTheme="minorHAnsi" w:hAnsiTheme="minorHAnsi"/>
          <w:color w:val="000000" w:themeColor="text1"/>
        </w:rPr>
        <w:t>ë</w:t>
      </w:r>
      <w:r w:rsidRPr="004D0576">
        <w:rPr>
          <w:rFonts w:asciiTheme="minorHAnsi" w:hAnsiTheme="minorHAnsi"/>
          <w:color w:val="000000" w:themeColor="text1"/>
        </w:rPr>
        <w:t>shtetjes financiare, MAPL, nga buxheti</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vet, ka financuar nj</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num</w:t>
      </w:r>
      <w:r w:rsidR="008C025F" w:rsidRPr="004D0576">
        <w:rPr>
          <w:rFonts w:asciiTheme="minorHAnsi" w:hAnsiTheme="minorHAnsi"/>
          <w:color w:val="000000" w:themeColor="text1"/>
        </w:rPr>
        <w:t>ë</w:t>
      </w:r>
      <w:r w:rsidRPr="004D0576">
        <w:rPr>
          <w:rFonts w:asciiTheme="minorHAnsi" w:hAnsiTheme="minorHAnsi"/>
          <w:color w:val="000000" w:themeColor="text1"/>
        </w:rPr>
        <w:t>r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w:t>
      </w:r>
      <w:r w:rsidR="004D0576" w:rsidRPr="004D0576">
        <w:rPr>
          <w:rFonts w:asciiTheme="minorHAnsi" w:hAnsiTheme="minorHAnsi"/>
          <w:color w:val="000000" w:themeColor="text1"/>
        </w:rPr>
        <w:t>konsiderueshëm</w:t>
      </w:r>
      <w:r w:rsidRPr="004D0576">
        <w:rPr>
          <w:rFonts w:asciiTheme="minorHAnsi" w:hAnsiTheme="minorHAnsi"/>
          <w:color w:val="000000" w:themeColor="text1"/>
        </w:rPr>
        <w:t xml:space="preserve">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projekteve kapitale, si dhe ka subvencionuar aktivitete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ndryshme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Komunave. </w:t>
      </w:r>
      <w:r w:rsidR="00401DA8" w:rsidRPr="004D0576">
        <w:rPr>
          <w:rFonts w:asciiTheme="minorHAnsi" w:hAnsiTheme="minorHAnsi"/>
          <w:color w:val="000000" w:themeColor="text1"/>
        </w:rPr>
        <w:t>Edhe gjat</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vitit 2013, MAPL, buxhetin n</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vler</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prej</w:t>
      </w:r>
      <w:r w:rsidR="00B1468F" w:rsidRPr="004D0576">
        <w:rPr>
          <w:rFonts w:asciiTheme="minorHAnsi" w:hAnsiTheme="minorHAnsi"/>
          <w:color w:val="000000" w:themeColor="text1"/>
        </w:rPr>
        <w:t xml:space="preserve"> 3,210,943.76 Euro</w:t>
      </w:r>
      <w:r w:rsidR="00401DA8" w:rsidRPr="004D0576">
        <w:rPr>
          <w:rFonts w:asciiTheme="minorHAnsi" w:hAnsiTheme="minorHAnsi"/>
          <w:color w:val="000000" w:themeColor="text1"/>
        </w:rPr>
        <w:t>, e ka planifikuar t’a</w:t>
      </w:r>
      <w:r w:rsidR="008C025F" w:rsidRPr="004D0576">
        <w:rPr>
          <w:rFonts w:asciiTheme="minorHAnsi" w:hAnsiTheme="minorHAnsi"/>
          <w:color w:val="000000" w:themeColor="text1"/>
        </w:rPr>
        <w:t xml:space="preserve"> i</w:t>
      </w:r>
      <w:r w:rsidR="00401DA8" w:rsidRPr="004D0576">
        <w:rPr>
          <w:rFonts w:asciiTheme="minorHAnsi" w:hAnsiTheme="minorHAnsi"/>
          <w:color w:val="000000" w:themeColor="text1"/>
        </w:rPr>
        <w:t>nvestoj</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n</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35 projekte t</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ndryshme n</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gjithsej, 20 Komuna. Projektet t</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cilat jan</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financuar dhe n</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disa raste edhe jan</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bashk</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financuar (disa prej t</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cilave jan</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edhe n</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proces t</w:t>
      </w:r>
      <w:r w:rsidR="008C025F" w:rsidRPr="004D0576">
        <w:rPr>
          <w:rFonts w:asciiTheme="minorHAnsi" w:hAnsiTheme="minorHAnsi"/>
          <w:color w:val="000000" w:themeColor="text1"/>
        </w:rPr>
        <w:t>ë i</w:t>
      </w:r>
      <w:r w:rsidR="00401DA8" w:rsidRPr="004D0576">
        <w:rPr>
          <w:rFonts w:asciiTheme="minorHAnsi" w:hAnsiTheme="minorHAnsi"/>
          <w:color w:val="000000" w:themeColor="text1"/>
        </w:rPr>
        <w:t>mplementimit) jan</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w:t>
      </w:r>
      <w:r w:rsidR="00B1468F" w:rsidRPr="004D0576">
        <w:rPr>
          <w:rFonts w:asciiTheme="minorHAnsi" w:hAnsiTheme="minorHAnsi"/>
          <w:color w:val="000000" w:themeColor="text1"/>
        </w:rPr>
        <w:t>: asfaltim</w:t>
      </w:r>
      <w:r w:rsidR="008C025F" w:rsidRPr="004D0576">
        <w:rPr>
          <w:rFonts w:asciiTheme="minorHAnsi" w:hAnsiTheme="minorHAnsi"/>
          <w:color w:val="000000" w:themeColor="text1"/>
        </w:rPr>
        <w:t xml:space="preserve"> i</w:t>
      </w:r>
      <w:r w:rsidR="00B1468F" w:rsidRPr="004D0576">
        <w:rPr>
          <w:rFonts w:asciiTheme="minorHAnsi" w:hAnsiTheme="minorHAnsi"/>
          <w:color w:val="000000" w:themeColor="text1"/>
        </w:rPr>
        <w:t xml:space="preserve"> rrugëve (23 Km</w:t>
      </w:r>
      <w:r w:rsidR="00B1468F" w:rsidRPr="004D0576">
        <w:rPr>
          <w:rFonts w:asciiTheme="minorHAnsi" w:hAnsiTheme="minorHAnsi"/>
          <w:color w:val="000000" w:themeColor="text1"/>
          <w:vertAlign w:val="superscript"/>
        </w:rPr>
        <w:t>2)</w:t>
      </w:r>
      <w:r w:rsidR="00B1468F" w:rsidRPr="004D0576">
        <w:rPr>
          <w:rFonts w:asciiTheme="minorHAnsi" w:hAnsiTheme="minorHAnsi"/>
          <w:color w:val="000000" w:themeColor="text1"/>
        </w:rPr>
        <w:t>, kanalizim atmosferik (130.</w:t>
      </w:r>
      <w:r w:rsidR="00401DA8" w:rsidRPr="004D0576">
        <w:rPr>
          <w:rFonts w:asciiTheme="minorHAnsi" w:hAnsiTheme="minorHAnsi"/>
          <w:color w:val="000000" w:themeColor="text1"/>
        </w:rPr>
        <w:t xml:space="preserve">00 M), trotuare </w:t>
      </w:r>
      <w:r w:rsidR="00B1468F" w:rsidRPr="004D0576">
        <w:rPr>
          <w:rFonts w:asciiTheme="minorHAnsi" w:hAnsiTheme="minorHAnsi"/>
          <w:color w:val="000000" w:themeColor="text1"/>
        </w:rPr>
        <w:t>(1.03 Km</w:t>
      </w:r>
      <w:r w:rsidR="00B1468F" w:rsidRPr="004D0576">
        <w:rPr>
          <w:rFonts w:asciiTheme="minorHAnsi" w:hAnsiTheme="minorHAnsi"/>
          <w:color w:val="000000" w:themeColor="text1"/>
          <w:vertAlign w:val="superscript"/>
        </w:rPr>
        <w:t>2)</w:t>
      </w:r>
      <w:r w:rsidR="00401DA8" w:rsidRPr="004D0576">
        <w:rPr>
          <w:rFonts w:asciiTheme="minorHAnsi" w:hAnsiTheme="minorHAnsi"/>
          <w:color w:val="000000" w:themeColor="text1"/>
        </w:rPr>
        <w:t xml:space="preserve">, ujësjellës (6286 M), </w:t>
      </w:r>
      <w:r w:rsidR="00B1468F" w:rsidRPr="004D0576">
        <w:rPr>
          <w:rFonts w:asciiTheme="minorHAnsi" w:hAnsiTheme="minorHAnsi"/>
          <w:color w:val="000000" w:themeColor="text1"/>
        </w:rPr>
        <w:t>objektet Kulturore-Bibliotek</w:t>
      </w:r>
      <w:r w:rsidR="00401DA8" w:rsidRPr="004D0576">
        <w:rPr>
          <w:rFonts w:asciiTheme="minorHAnsi" w:hAnsiTheme="minorHAnsi"/>
          <w:color w:val="000000" w:themeColor="text1"/>
        </w:rPr>
        <w:t>a</w:t>
      </w:r>
      <w:r w:rsidR="00B1468F" w:rsidRPr="004D0576">
        <w:rPr>
          <w:rFonts w:asciiTheme="minorHAnsi" w:hAnsiTheme="minorHAnsi"/>
          <w:color w:val="000000" w:themeColor="text1"/>
        </w:rPr>
        <w:t xml:space="preserve"> (908.00 m</w:t>
      </w:r>
      <w:r w:rsidR="00B1468F" w:rsidRPr="004D0576">
        <w:rPr>
          <w:rFonts w:asciiTheme="minorHAnsi" w:hAnsiTheme="minorHAnsi"/>
          <w:color w:val="000000" w:themeColor="text1"/>
          <w:vertAlign w:val="superscript"/>
        </w:rPr>
        <w:t>2)</w:t>
      </w:r>
      <w:r w:rsidR="00B1468F" w:rsidRPr="004D0576">
        <w:rPr>
          <w:rFonts w:asciiTheme="minorHAnsi" w:hAnsiTheme="minorHAnsi"/>
          <w:color w:val="000000" w:themeColor="text1"/>
        </w:rPr>
        <w:t>, rregullime të jashtme (2184.37 m</w:t>
      </w:r>
      <w:r w:rsidR="00B1468F" w:rsidRPr="004D0576">
        <w:rPr>
          <w:rFonts w:asciiTheme="minorHAnsi" w:hAnsiTheme="minorHAnsi"/>
          <w:color w:val="000000" w:themeColor="text1"/>
          <w:vertAlign w:val="superscript"/>
        </w:rPr>
        <w:t xml:space="preserve">2) </w:t>
      </w:r>
      <w:r w:rsidR="00B1468F" w:rsidRPr="004D0576">
        <w:rPr>
          <w:rFonts w:asciiTheme="minorHAnsi" w:hAnsiTheme="minorHAnsi"/>
          <w:color w:val="000000" w:themeColor="text1"/>
        </w:rPr>
        <w:t>. Nd</w:t>
      </w:r>
      <w:r w:rsidR="00467EAF" w:rsidRPr="004D0576">
        <w:rPr>
          <w:rFonts w:asciiTheme="minorHAnsi" w:hAnsiTheme="minorHAnsi"/>
          <w:color w:val="000000" w:themeColor="text1"/>
        </w:rPr>
        <w:t>ë</w:t>
      </w:r>
      <w:r w:rsidR="00B1468F" w:rsidRPr="004D0576">
        <w:rPr>
          <w:rFonts w:asciiTheme="minorHAnsi" w:hAnsiTheme="minorHAnsi"/>
          <w:color w:val="000000" w:themeColor="text1"/>
        </w:rPr>
        <w:t>rsa, në kuadër të fondit të</w:t>
      </w:r>
      <w:r w:rsidR="008C025F" w:rsidRPr="004D0576">
        <w:rPr>
          <w:rFonts w:asciiTheme="minorHAnsi" w:hAnsiTheme="minorHAnsi"/>
          <w:color w:val="000000" w:themeColor="text1"/>
        </w:rPr>
        <w:t xml:space="preserve"> </w:t>
      </w:r>
      <w:r w:rsidR="004D0576" w:rsidRPr="004D0576">
        <w:rPr>
          <w:rFonts w:asciiTheme="minorHAnsi" w:hAnsiTheme="minorHAnsi"/>
          <w:color w:val="000000" w:themeColor="text1"/>
        </w:rPr>
        <w:t>IPA</w:t>
      </w:r>
      <w:r w:rsidR="00B1468F" w:rsidRPr="004D0576">
        <w:rPr>
          <w:rFonts w:asciiTheme="minorHAnsi" w:hAnsiTheme="minorHAnsi"/>
          <w:color w:val="000000" w:themeColor="text1"/>
        </w:rPr>
        <w:t xml:space="preserve">-s, Projekti </w:t>
      </w:r>
      <w:r w:rsidR="00467EAF" w:rsidRPr="004D0576">
        <w:rPr>
          <w:rFonts w:asciiTheme="minorHAnsi" w:hAnsiTheme="minorHAnsi"/>
          <w:color w:val="000000" w:themeColor="text1"/>
        </w:rPr>
        <w:lastRenderedPageBreak/>
        <w:t>“</w:t>
      </w:r>
      <w:r w:rsidR="00B1468F" w:rsidRPr="004D0576">
        <w:rPr>
          <w:rFonts w:asciiTheme="minorHAnsi" w:hAnsiTheme="minorHAnsi"/>
          <w:color w:val="000000" w:themeColor="text1"/>
        </w:rPr>
        <w:t>Muniinfra VII</w:t>
      </w:r>
      <w:r w:rsidR="00467EAF" w:rsidRPr="004D0576">
        <w:rPr>
          <w:rFonts w:asciiTheme="minorHAnsi" w:hAnsiTheme="minorHAnsi"/>
          <w:color w:val="000000" w:themeColor="text1"/>
        </w:rPr>
        <w:t>”</w:t>
      </w:r>
      <w:r w:rsidR="00B1468F" w:rsidRPr="004D0576">
        <w:rPr>
          <w:rFonts w:asciiTheme="minorHAnsi" w:hAnsiTheme="minorHAnsi"/>
          <w:color w:val="000000" w:themeColor="text1"/>
        </w:rPr>
        <w:t>, janë duke u realizuar 17 projekte në vlerë prej 15.3 milion Euro, të cilat përfshijnë: objektet komunale (2), objekte shkollore (9), objekte kulturore dhe fetare (6). Po ashtu në kuadër të fondit të</w:t>
      </w:r>
      <w:r w:rsidR="008C025F" w:rsidRPr="004D0576">
        <w:rPr>
          <w:rFonts w:asciiTheme="minorHAnsi" w:hAnsiTheme="minorHAnsi"/>
          <w:color w:val="000000" w:themeColor="text1"/>
        </w:rPr>
        <w:t xml:space="preserve"> i</w:t>
      </w:r>
      <w:r w:rsidR="00B1468F" w:rsidRPr="004D0576">
        <w:rPr>
          <w:rFonts w:asciiTheme="minorHAnsi" w:hAnsiTheme="minorHAnsi"/>
          <w:color w:val="000000" w:themeColor="text1"/>
        </w:rPr>
        <w:t>PA-s, “Projekti</w:t>
      </w:r>
      <w:r w:rsidR="008C025F" w:rsidRPr="004D0576">
        <w:rPr>
          <w:rFonts w:asciiTheme="minorHAnsi" w:hAnsiTheme="minorHAnsi"/>
          <w:color w:val="000000" w:themeColor="text1"/>
        </w:rPr>
        <w:t xml:space="preserve"> i</w:t>
      </w:r>
      <w:r w:rsidR="00B1468F" w:rsidRPr="004D0576">
        <w:rPr>
          <w:rFonts w:asciiTheme="minorHAnsi" w:eastAsia="Malgun Gothic" w:hAnsiTheme="minorHAnsi" w:cs="Arial"/>
          <w:color w:val="000000" w:themeColor="text1"/>
        </w:rPr>
        <w:t>mplementimi</w:t>
      </w:r>
      <w:r w:rsidR="008C025F" w:rsidRPr="004D0576">
        <w:rPr>
          <w:rFonts w:asciiTheme="minorHAnsi" w:eastAsia="Malgun Gothic" w:hAnsiTheme="minorHAnsi" w:cs="Arial"/>
          <w:color w:val="000000" w:themeColor="text1"/>
        </w:rPr>
        <w:t xml:space="preserve"> i</w:t>
      </w:r>
      <w:r w:rsidR="00B1468F" w:rsidRPr="004D0576">
        <w:rPr>
          <w:rFonts w:asciiTheme="minorHAnsi" w:eastAsia="Malgun Gothic" w:hAnsiTheme="minorHAnsi" w:cs="Arial"/>
          <w:color w:val="000000" w:themeColor="text1"/>
        </w:rPr>
        <w:t xml:space="preserve"> masave efiqiente ne sektorin publik te ndërtesave” </w:t>
      </w:r>
      <w:r w:rsidR="00B1468F" w:rsidRPr="004D0576">
        <w:rPr>
          <w:rFonts w:asciiTheme="minorHAnsi" w:hAnsiTheme="minorHAnsi"/>
          <w:color w:val="000000" w:themeColor="text1"/>
        </w:rPr>
        <w:t>janë duke u realizuar 65 projekte në vlerë prej 15 milion Euro, në kuadër të të cilit do të rregullohen 63 shkolla dhe 2 klinika. Gjithashtu, në kuadër të Fondi</w:t>
      </w:r>
      <w:r w:rsidR="00401DA8" w:rsidRPr="004D0576">
        <w:rPr>
          <w:rFonts w:asciiTheme="minorHAnsi" w:hAnsiTheme="minorHAnsi"/>
          <w:color w:val="000000" w:themeColor="text1"/>
        </w:rPr>
        <w:t>t</w:t>
      </w:r>
      <w:r w:rsidR="00B1468F" w:rsidRPr="004D0576">
        <w:rPr>
          <w:rFonts w:asciiTheme="minorHAnsi" w:hAnsiTheme="minorHAnsi"/>
          <w:color w:val="000000" w:themeColor="text1"/>
        </w:rPr>
        <w:t xml:space="preserve"> për Zhvillim Lokal Rajonal janë ndarë 570,760 Euro me të cilat do të financohen apo bashkë-financohen 11 projekte të ndryshme në 26 komuna sipas 5 rajoneve të ndara sipas Agjencionit për Zhvillim Rajonal. </w:t>
      </w:r>
    </w:p>
    <w:p w:rsidR="004C5ACF" w:rsidRPr="004D0576" w:rsidRDefault="004C5ACF" w:rsidP="00FE7749">
      <w:pPr>
        <w:jc w:val="both"/>
        <w:rPr>
          <w:rFonts w:asciiTheme="minorHAnsi" w:hAnsiTheme="minorHAnsi"/>
          <w:color w:val="000000" w:themeColor="text1"/>
        </w:rPr>
      </w:pPr>
    </w:p>
    <w:p w:rsidR="004E62DA" w:rsidRPr="004D0576" w:rsidRDefault="004C5ACF" w:rsidP="00FE7749">
      <w:pPr>
        <w:jc w:val="both"/>
        <w:rPr>
          <w:rFonts w:asciiTheme="minorHAnsi" w:eastAsia="Calibri" w:hAnsiTheme="minorHAnsi" w:cs="Arial"/>
          <w:color w:val="000000" w:themeColor="text1"/>
        </w:rPr>
      </w:pPr>
      <w:r w:rsidRPr="004D0576">
        <w:rPr>
          <w:rFonts w:asciiTheme="minorHAnsi" w:hAnsiTheme="minorHAnsi"/>
          <w:color w:val="000000" w:themeColor="text1"/>
        </w:rPr>
        <w:t>Ekonomia e komunave të Kosovës ka përfituar dhe do të përfiton edhe nga projektet të cilat</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nvestohen nga Komisioni Evropian. Në përgjithësi, për këtë vit, KE-ja</w:t>
      </w:r>
      <w:r w:rsidR="00EF45E0" w:rsidRPr="004D0576">
        <w:rPr>
          <w:rFonts w:asciiTheme="minorHAnsi" w:hAnsiTheme="minorHAnsi"/>
          <w:color w:val="000000" w:themeColor="text1"/>
        </w:rPr>
        <w:t xml:space="preserve"> n</w:t>
      </w:r>
      <w:r w:rsidR="00522897" w:rsidRPr="004D0576">
        <w:rPr>
          <w:rFonts w:asciiTheme="minorHAnsi" w:hAnsiTheme="minorHAnsi"/>
          <w:color w:val="000000" w:themeColor="text1"/>
        </w:rPr>
        <w:t>ë</w:t>
      </w:r>
      <w:r w:rsidR="00EF45E0" w:rsidRPr="004D0576">
        <w:rPr>
          <w:rFonts w:asciiTheme="minorHAnsi" w:hAnsiTheme="minorHAnsi"/>
          <w:color w:val="000000" w:themeColor="text1"/>
        </w:rPr>
        <w:t xml:space="preserve"> kuadër t</w:t>
      </w:r>
      <w:r w:rsidR="00522897" w:rsidRPr="004D0576">
        <w:rPr>
          <w:rFonts w:asciiTheme="minorHAnsi" w:hAnsiTheme="minorHAnsi"/>
          <w:color w:val="000000" w:themeColor="text1"/>
        </w:rPr>
        <w:t>ë</w:t>
      </w:r>
      <w:r w:rsidR="00EF45E0" w:rsidRPr="004D0576">
        <w:rPr>
          <w:rFonts w:asciiTheme="minorHAnsi" w:hAnsiTheme="minorHAnsi"/>
          <w:color w:val="000000" w:themeColor="text1"/>
        </w:rPr>
        <w:t xml:space="preserve"> fondit p</w:t>
      </w:r>
      <w:r w:rsidR="00522897" w:rsidRPr="004D0576">
        <w:rPr>
          <w:rFonts w:asciiTheme="minorHAnsi" w:hAnsiTheme="minorHAnsi"/>
          <w:color w:val="000000" w:themeColor="text1"/>
        </w:rPr>
        <w:t>ë</w:t>
      </w:r>
      <w:r w:rsidR="00EF45E0" w:rsidRPr="004D0576">
        <w:rPr>
          <w:rFonts w:asciiTheme="minorHAnsi" w:hAnsiTheme="minorHAnsi"/>
          <w:color w:val="000000" w:themeColor="text1"/>
        </w:rPr>
        <w:t>r</w:t>
      </w:r>
      <w:r w:rsidR="008C025F" w:rsidRPr="004D0576">
        <w:rPr>
          <w:rFonts w:asciiTheme="minorHAnsi" w:hAnsiTheme="minorHAnsi"/>
          <w:color w:val="000000" w:themeColor="text1"/>
        </w:rPr>
        <w:t xml:space="preserve"> </w:t>
      </w:r>
      <w:r w:rsidR="006C1192" w:rsidRPr="004D0576">
        <w:rPr>
          <w:rFonts w:asciiTheme="minorHAnsi" w:hAnsiTheme="minorHAnsi"/>
          <w:color w:val="000000" w:themeColor="text1"/>
        </w:rPr>
        <w:t>IPA</w:t>
      </w:r>
      <w:r w:rsidR="00401DA8" w:rsidRPr="004D0576">
        <w:rPr>
          <w:rFonts w:asciiTheme="minorHAnsi" w:hAnsiTheme="minorHAnsi"/>
          <w:color w:val="000000" w:themeColor="text1"/>
        </w:rPr>
        <w:t>-s</w:t>
      </w:r>
      <w:r w:rsidR="00EF45E0" w:rsidRPr="004D0576">
        <w:rPr>
          <w:rFonts w:asciiTheme="minorHAnsi" w:hAnsiTheme="minorHAnsi"/>
          <w:color w:val="000000" w:themeColor="text1"/>
        </w:rPr>
        <w:t xml:space="preserve"> dhe skemës s</w:t>
      </w:r>
      <w:r w:rsidR="00522897" w:rsidRPr="004D0576">
        <w:rPr>
          <w:rFonts w:asciiTheme="minorHAnsi" w:hAnsiTheme="minorHAnsi"/>
          <w:color w:val="000000" w:themeColor="text1"/>
        </w:rPr>
        <w:t>ë</w:t>
      </w:r>
      <w:r w:rsidR="00EF45E0" w:rsidRPr="004D0576">
        <w:rPr>
          <w:rFonts w:asciiTheme="minorHAnsi" w:hAnsiTheme="minorHAnsi"/>
          <w:color w:val="000000" w:themeColor="text1"/>
        </w:rPr>
        <w:t xml:space="preserve"> gran</w:t>
      </w:r>
      <w:r w:rsidR="004E62DA" w:rsidRPr="004D0576">
        <w:rPr>
          <w:rFonts w:asciiTheme="minorHAnsi" w:hAnsiTheme="minorHAnsi"/>
          <w:color w:val="000000" w:themeColor="text1"/>
        </w:rPr>
        <w:t>d</w:t>
      </w:r>
      <w:r w:rsidR="00EF45E0" w:rsidRPr="004D0576">
        <w:rPr>
          <w:rFonts w:asciiTheme="minorHAnsi" w:hAnsiTheme="minorHAnsi"/>
          <w:color w:val="000000" w:themeColor="text1"/>
        </w:rPr>
        <w:t>eve EURED,</w:t>
      </w:r>
      <w:r w:rsidR="00401DA8" w:rsidRPr="004D0576">
        <w:rPr>
          <w:rFonts w:asciiTheme="minorHAnsi" w:hAnsiTheme="minorHAnsi"/>
          <w:color w:val="000000" w:themeColor="text1"/>
        </w:rPr>
        <w:t xml:space="preserve"> do të financohen </w:t>
      </w:r>
      <w:r w:rsidRPr="004D0576">
        <w:rPr>
          <w:rFonts w:asciiTheme="minorHAnsi" w:hAnsiTheme="minorHAnsi"/>
          <w:color w:val="000000" w:themeColor="text1"/>
        </w:rPr>
        <w:t xml:space="preserve">16 projekte të ndryshme të cilat </w:t>
      </w:r>
      <w:r w:rsidR="00401DA8" w:rsidRPr="004D0576">
        <w:rPr>
          <w:rFonts w:asciiTheme="minorHAnsi" w:hAnsiTheme="minorHAnsi"/>
          <w:color w:val="000000" w:themeColor="text1"/>
        </w:rPr>
        <w:t>do të përfshijnë një vler</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rreth </w:t>
      </w:r>
      <w:r w:rsidRPr="004D0576">
        <w:rPr>
          <w:rFonts w:asciiTheme="minorHAnsi" w:hAnsiTheme="minorHAnsi"/>
          <w:color w:val="000000" w:themeColor="text1"/>
        </w:rPr>
        <w:t>17 Milion Euro.</w:t>
      </w:r>
      <w:r w:rsidR="00401DA8" w:rsidRPr="004D0576">
        <w:rPr>
          <w:rFonts w:asciiTheme="minorHAnsi" w:hAnsiTheme="minorHAnsi"/>
          <w:color w:val="000000" w:themeColor="text1"/>
        </w:rPr>
        <w:t xml:space="preserve"> Nd</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rsa, </w:t>
      </w:r>
      <w:r w:rsidR="004E62DA" w:rsidRPr="004D0576">
        <w:rPr>
          <w:rFonts w:asciiTheme="minorHAnsi" w:hAnsiTheme="minorHAnsi"/>
          <w:color w:val="000000" w:themeColor="text1"/>
        </w:rPr>
        <w:t xml:space="preserve"> </w:t>
      </w:r>
      <w:r w:rsidR="00401DA8" w:rsidRPr="004D0576">
        <w:rPr>
          <w:rFonts w:asciiTheme="minorHAnsi" w:hAnsiTheme="minorHAnsi"/>
          <w:color w:val="000000" w:themeColor="text1"/>
        </w:rPr>
        <w:t>“</w:t>
      </w:r>
      <w:r w:rsidR="00401DA8" w:rsidRPr="004D0576">
        <w:rPr>
          <w:rFonts w:asciiTheme="minorHAnsi" w:eastAsia="Calibri" w:hAnsiTheme="minorHAnsi" w:cs="Arial"/>
          <w:color w:val="000000" w:themeColor="text1"/>
        </w:rPr>
        <w:t>g</w:t>
      </w:r>
      <w:r w:rsidR="004E62DA" w:rsidRPr="004D0576">
        <w:rPr>
          <w:rFonts w:asciiTheme="minorHAnsi" w:eastAsia="Calibri" w:hAnsiTheme="minorHAnsi" w:cs="Arial"/>
          <w:color w:val="000000" w:themeColor="text1"/>
        </w:rPr>
        <w:t>rand skema</w:t>
      </w:r>
      <w:r w:rsidR="00401DA8" w:rsidRPr="004D0576">
        <w:rPr>
          <w:rFonts w:asciiTheme="minorHAnsi" w:eastAsia="Calibri" w:hAnsiTheme="minorHAnsi" w:cs="Arial"/>
          <w:color w:val="000000" w:themeColor="text1"/>
        </w:rPr>
        <w:t>”</w:t>
      </w:r>
      <w:r w:rsidR="004E62DA" w:rsidRPr="004D0576">
        <w:rPr>
          <w:rFonts w:asciiTheme="minorHAnsi" w:eastAsia="Calibri" w:hAnsiTheme="minorHAnsi" w:cs="Arial"/>
          <w:color w:val="000000" w:themeColor="text1"/>
        </w:rPr>
        <w:t xml:space="preserve">  EURED</w:t>
      </w:r>
      <w:r w:rsidR="008C025F" w:rsidRPr="004D0576">
        <w:rPr>
          <w:rFonts w:asciiTheme="minorHAnsi" w:eastAsia="Calibri" w:hAnsiTheme="minorHAnsi" w:cs="Arial"/>
          <w:color w:val="000000" w:themeColor="text1"/>
        </w:rPr>
        <w:t xml:space="preserve"> i</w:t>
      </w:r>
      <w:r w:rsidR="004E62DA" w:rsidRPr="004D0576">
        <w:rPr>
          <w:rFonts w:asciiTheme="minorHAnsi" w:eastAsia="Calibri" w:hAnsiTheme="minorHAnsi" w:cs="Arial"/>
          <w:color w:val="000000" w:themeColor="text1"/>
        </w:rPr>
        <w:t>II, e vitit 2012 e cila është shpërndarë në vitin 2013 tek përfituesit është në fazën e</w:t>
      </w:r>
      <w:r w:rsidR="008C025F" w:rsidRPr="004D0576">
        <w:rPr>
          <w:rFonts w:asciiTheme="minorHAnsi" w:eastAsia="Calibri" w:hAnsiTheme="minorHAnsi" w:cs="Arial"/>
          <w:color w:val="000000" w:themeColor="text1"/>
        </w:rPr>
        <w:t xml:space="preserve"> i</w:t>
      </w:r>
      <w:r w:rsidR="004E62DA" w:rsidRPr="004D0576">
        <w:rPr>
          <w:rFonts w:asciiTheme="minorHAnsi" w:eastAsia="Calibri" w:hAnsiTheme="minorHAnsi" w:cs="Arial"/>
          <w:color w:val="000000" w:themeColor="text1"/>
        </w:rPr>
        <w:t xml:space="preserve">mplementimit  të 14 projekteve. </w:t>
      </w:r>
    </w:p>
    <w:p w:rsidR="004C5ACF" w:rsidRPr="004D0576" w:rsidRDefault="004C5ACF" w:rsidP="00FE7749">
      <w:pPr>
        <w:jc w:val="both"/>
        <w:rPr>
          <w:rFonts w:asciiTheme="minorHAnsi" w:hAnsiTheme="minorHAnsi"/>
          <w:color w:val="000000" w:themeColor="text1"/>
        </w:rPr>
      </w:pPr>
    </w:p>
    <w:p w:rsidR="004E62DA" w:rsidRPr="004D0576" w:rsidRDefault="00401DA8" w:rsidP="00FE7749">
      <w:pPr>
        <w:jc w:val="both"/>
        <w:rPr>
          <w:rFonts w:asciiTheme="minorHAnsi" w:hAnsiTheme="minorHAnsi"/>
          <w:color w:val="000000" w:themeColor="text1"/>
        </w:rPr>
      </w:pPr>
      <w:r w:rsidRPr="004D0576">
        <w:rPr>
          <w:rFonts w:asciiTheme="minorHAnsi" w:hAnsiTheme="minorHAnsi"/>
          <w:color w:val="000000" w:themeColor="text1"/>
        </w:rPr>
        <w:t>Gjithashtu, n</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lidhje me financimin komunal, j</w:t>
      </w:r>
      <w:r w:rsidR="004E62DA" w:rsidRPr="004D0576">
        <w:rPr>
          <w:rFonts w:asciiTheme="minorHAnsi" w:hAnsiTheme="minorHAnsi"/>
          <w:color w:val="000000" w:themeColor="text1"/>
        </w:rPr>
        <w:t xml:space="preserve">anë përcjellë, në Komisionin e Granteve, </w:t>
      </w:r>
      <w:r w:rsidRPr="004D0576">
        <w:rPr>
          <w:rFonts w:asciiTheme="minorHAnsi" w:hAnsiTheme="minorHAnsi"/>
          <w:color w:val="000000" w:themeColor="text1"/>
        </w:rPr>
        <w:t>edhe rekomandimet e MAPL-s</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w:t>
      </w:r>
      <w:r w:rsidR="004E62DA" w:rsidRPr="004D0576">
        <w:rPr>
          <w:rFonts w:asciiTheme="minorHAnsi" w:hAnsiTheme="minorHAnsi"/>
          <w:color w:val="000000" w:themeColor="text1"/>
        </w:rPr>
        <w:t>për vitin 2014.</w:t>
      </w:r>
    </w:p>
    <w:p w:rsidR="009E7A55" w:rsidRPr="004D0576" w:rsidRDefault="009E7A55" w:rsidP="00FE7749">
      <w:pPr>
        <w:jc w:val="both"/>
        <w:rPr>
          <w:rFonts w:asciiTheme="minorHAnsi" w:hAnsiTheme="minorHAnsi"/>
          <w:color w:val="000000" w:themeColor="text1"/>
        </w:rPr>
      </w:pPr>
    </w:p>
    <w:p w:rsidR="00AC2B2F" w:rsidRPr="004D0576" w:rsidRDefault="00AC2B2F" w:rsidP="00FE7749">
      <w:pPr>
        <w:jc w:val="both"/>
        <w:rPr>
          <w:rFonts w:asciiTheme="minorHAnsi" w:hAnsiTheme="minorHAnsi"/>
          <w:color w:val="000000" w:themeColor="text1"/>
        </w:rPr>
      </w:pPr>
    </w:p>
    <w:p w:rsidR="000A5A54" w:rsidRPr="004D0576" w:rsidRDefault="000A5A54" w:rsidP="00FE7749">
      <w:pPr>
        <w:jc w:val="both"/>
        <w:rPr>
          <w:rFonts w:asciiTheme="minorHAnsi" w:hAnsiTheme="minorHAnsi"/>
          <w:color w:val="000000" w:themeColor="text1"/>
        </w:rPr>
      </w:pPr>
    </w:p>
    <w:p w:rsidR="000A5A54" w:rsidRPr="004D0576" w:rsidRDefault="000A5A54" w:rsidP="00FE7749">
      <w:pPr>
        <w:jc w:val="both"/>
        <w:rPr>
          <w:rFonts w:asciiTheme="minorHAnsi" w:hAnsiTheme="minorHAnsi"/>
          <w:color w:val="000000" w:themeColor="text1"/>
        </w:rPr>
      </w:pPr>
    </w:p>
    <w:p w:rsidR="000E1141" w:rsidRPr="004D0576" w:rsidRDefault="00933D46" w:rsidP="00FE7749">
      <w:pPr>
        <w:pStyle w:val="Heading1"/>
        <w:rPr>
          <w:rFonts w:asciiTheme="minorHAnsi" w:hAnsiTheme="minorHAnsi"/>
          <w:color w:val="000000" w:themeColor="text1"/>
          <w:sz w:val="24"/>
          <w:szCs w:val="24"/>
        </w:rPr>
      </w:pPr>
      <w:bookmarkStart w:id="5" w:name="_Toc368404980"/>
      <w:r w:rsidRPr="004D0576">
        <w:rPr>
          <w:rFonts w:asciiTheme="minorHAnsi" w:hAnsiTheme="minorHAnsi"/>
          <w:color w:val="000000" w:themeColor="text1"/>
          <w:sz w:val="24"/>
          <w:szCs w:val="24"/>
        </w:rPr>
        <w:t>I</w:t>
      </w:r>
      <w:r w:rsidR="008A4CD6" w:rsidRPr="004D0576">
        <w:rPr>
          <w:rFonts w:asciiTheme="minorHAnsi" w:hAnsiTheme="minorHAnsi"/>
          <w:color w:val="000000" w:themeColor="text1"/>
          <w:sz w:val="24"/>
          <w:szCs w:val="24"/>
        </w:rPr>
        <w:t xml:space="preserve">ntegrimet Evropiane dhe </w:t>
      </w:r>
      <w:r w:rsidR="000E1141" w:rsidRPr="004D0576">
        <w:rPr>
          <w:rFonts w:asciiTheme="minorHAnsi" w:hAnsiTheme="minorHAnsi"/>
          <w:color w:val="000000" w:themeColor="text1"/>
          <w:sz w:val="24"/>
          <w:szCs w:val="24"/>
        </w:rPr>
        <w:t>Promovimi</w:t>
      </w:r>
      <w:r w:rsidR="008C025F" w:rsidRPr="004D0576">
        <w:rPr>
          <w:rFonts w:asciiTheme="minorHAnsi" w:hAnsiTheme="minorHAnsi"/>
          <w:color w:val="000000" w:themeColor="text1"/>
          <w:sz w:val="24"/>
          <w:szCs w:val="24"/>
        </w:rPr>
        <w:t xml:space="preserve"> i</w:t>
      </w:r>
      <w:r w:rsidR="000E1141" w:rsidRPr="004D0576">
        <w:rPr>
          <w:rFonts w:asciiTheme="minorHAnsi" w:hAnsiTheme="minorHAnsi"/>
          <w:color w:val="000000" w:themeColor="text1"/>
          <w:sz w:val="24"/>
          <w:szCs w:val="24"/>
        </w:rPr>
        <w:t xml:space="preserve">  Bashkëpunimit Ndërkufitar</w:t>
      </w:r>
      <w:bookmarkEnd w:id="5"/>
    </w:p>
    <w:p w:rsidR="0084240D" w:rsidRPr="004D0576" w:rsidRDefault="0084240D" w:rsidP="00FE7749">
      <w:pPr>
        <w:jc w:val="both"/>
        <w:rPr>
          <w:rFonts w:asciiTheme="minorHAnsi" w:hAnsiTheme="minorHAnsi"/>
          <w:color w:val="000000" w:themeColor="text1"/>
        </w:rPr>
      </w:pPr>
    </w:p>
    <w:p w:rsidR="000717CB" w:rsidRPr="004D0576" w:rsidRDefault="00401DA8" w:rsidP="00FE7749">
      <w:pPr>
        <w:pStyle w:val="PlainText"/>
        <w:jc w:val="both"/>
        <w:rPr>
          <w:rFonts w:asciiTheme="minorHAnsi" w:hAnsiTheme="minorHAnsi"/>
          <w:color w:val="000000" w:themeColor="text1"/>
          <w:sz w:val="24"/>
          <w:szCs w:val="24"/>
          <w:lang w:val="sq-AL"/>
        </w:rPr>
      </w:pPr>
      <w:r w:rsidRPr="004D0576">
        <w:rPr>
          <w:rFonts w:asciiTheme="minorHAnsi" w:hAnsiTheme="minorHAnsi"/>
          <w:color w:val="000000" w:themeColor="text1"/>
          <w:sz w:val="24"/>
          <w:szCs w:val="24"/>
          <w:lang w:val="sq-AL"/>
        </w:rPr>
        <w:t xml:space="preserve">MAPL, </w:t>
      </w:r>
      <w:r w:rsidR="00FE7749" w:rsidRPr="004D0576">
        <w:rPr>
          <w:rFonts w:asciiTheme="minorHAnsi" w:hAnsiTheme="minorHAnsi"/>
          <w:color w:val="000000" w:themeColor="text1"/>
          <w:sz w:val="24"/>
          <w:szCs w:val="24"/>
          <w:lang w:val="sq-AL"/>
        </w:rPr>
        <w:t>edhe gjatë kësaj periudhe të raportimit, është fokusuar në mbështetjen e komunave</w:t>
      </w:r>
      <w:r w:rsidR="000717CB" w:rsidRPr="004D0576">
        <w:rPr>
          <w:rFonts w:asciiTheme="minorHAnsi" w:hAnsiTheme="minorHAnsi"/>
          <w:color w:val="000000" w:themeColor="text1"/>
          <w:sz w:val="24"/>
          <w:szCs w:val="24"/>
          <w:lang w:val="sq-AL"/>
        </w:rPr>
        <w:t xml:space="preserve"> edhe sa</w:t>
      </w:r>
      <w:r w:rsidR="008C025F" w:rsidRPr="004D0576">
        <w:rPr>
          <w:rFonts w:asciiTheme="minorHAnsi" w:hAnsiTheme="minorHAnsi"/>
          <w:color w:val="000000" w:themeColor="text1"/>
          <w:sz w:val="24"/>
          <w:szCs w:val="24"/>
          <w:lang w:val="sq-AL"/>
        </w:rPr>
        <w:t xml:space="preserve"> i</w:t>
      </w:r>
      <w:r w:rsidR="000717CB" w:rsidRPr="004D0576">
        <w:rPr>
          <w:rFonts w:asciiTheme="minorHAnsi" w:hAnsiTheme="minorHAnsi"/>
          <w:color w:val="000000" w:themeColor="text1"/>
          <w:sz w:val="24"/>
          <w:szCs w:val="24"/>
          <w:lang w:val="sq-AL"/>
        </w:rPr>
        <w:t xml:space="preserve"> përket përmbushjes së detyrimeve nga komunat në procesin e</w:t>
      </w:r>
      <w:r w:rsidR="008C025F" w:rsidRPr="004D0576">
        <w:rPr>
          <w:rFonts w:asciiTheme="minorHAnsi" w:hAnsiTheme="minorHAnsi"/>
          <w:color w:val="000000" w:themeColor="text1"/>
          <w:sz w:val="24"/>
          <w:szCs w:val="24"/>
          <w:lang w:val="sq-AL"/>
        </w:rPr>
        <w:t xml:space="preserve"> i</w:t>
      </w:r>
      <w:r w:rsidR="000717CB" w:rsidRPr="004D0576">
        <w:rPr>
          <w:rFonts w:asciiTheme="minorHAnsi" w:hAnsiTheme="minorHAnsi"/>
          <w:color w:val="000000" w:themeColor="text1"/>
          <w:sz w:val="24"/>
          <w:szCs w:val="24"/>
          <w:lang w:val="sq-AL"/>
        </w:rPr>
        <w:t>ntegrimeve evropiane dhe raportimit. Janë</w:t>
      </w:r>
      <w:r w:rsidR="008C025F" w:rsidRPr="004D0576">
        <w:rPr>
          <w:rFonts w:asciiTheme="minorHAnsi" w:hAnsiTheme="minorHAnsi"/>
          <w:color w:val="000000" w:themeColor="text1"/>
          <w:sz w:val="24"/>
          <w:szCs w:val="24"/>
          <w:lang w:val="sq-AL"/>
        </w:rPr>
        <w:t xml:space="preserve"> i</w:t>
      </w:r>
      <w:r w:rsidR="000717CB" w:rsidRPr="004D0576">
        <w:rPr>
          <w:rFonts w:asciiTheme="minorHAnsi" w:hAnsiTheme="minorHAnsi"/>
          <w:color w:val="000000" w:themeColor="text1"/>
          <w:sz w:val="24"/>
          <w:szCs w:val="24"/>
          <w:lang w:val="sq-AL"/>
        </w:rPr>
        <w:t>dentifikuar  të gjitha obligimet dhe veprimet e komunave nga Plani</w:t>
      </w:r>
      <w:r w:rsidR="008C025F" w:rsidRPr="004D0576">
        <w:rPr>
          <w:rFonts w:asciiTheme="minorHAnsi" w:hAnsiTheme="minorHAnsi"/>
          <w:color w:val="000000" w:themeColor="text1"/>
          <w:sz w:val="24"/>
          <w:szCs w:val="24"/>
          <w:lang w:val="sq-AL"/>
        </w:rPr>
        <w:t xml:space="preserve"> i</w:t>
      </w:r>
      <w:r w:rsidR="000717CB" w:rsidRPr="004D0576">
        <w:rPr>
          <w:rFonts w:asciiTheme="minorHAnsi" w:hAnsiTheme="minorHAnsi"/>
          <w:color w:val="000000" w:themeColor="text1"/>
          <w:sz w:val="24"/>
          <w:szCs w:val="24"/>
          <w:lang w:val="sq-AL"/>
        </w:rPr>
        <w:t xml:space="preserve"> Veprimit Komunal për</w:t>
      </w:r>
      <w:r w:rsidR="008C025F" w:rsidRPr="004D0576">
        <w:rPr>
          <w:rFonts w:asciiTheme="minorHAnsi" w:hAnsiTheme="minorHAnsi"/>
          <w:color w:val="000000" w:themeColor="text1"/>
          <w:sz w:val="24"/>
          <w:szCs w:val="24"/>
          <w:lang w:val="sq-AL"/>
        </w:rPr>
        <w:t xml:space="preserve"> i</w:t>
      </w:r>
      <w:r w:rsidR="000717CB" w:rsidRPr="004D0576">
        <w:rPr>
          <w:rFonts w:asciiTheme="minorHAnsi" w:hAnsiTheme="minorHAnsi"/>
          <w:color w:val="000000" w:themeColor="text1"/>
          <w:sz w:val="24"/>
          <w:szCs w:val="24"/>
          <w:lang w:val="sq-AL"/>
        </w:rPr>
        <w:t>ntegrime Evropiane (PVMSA), në këtë drejtim  është përgatitur  Plani</w:t>
      </w:r>
      <w:r w:rsidR="008C025F" w:rsidRPr="004D0576">
        <w:rPr>
          <w:rFonts w:asciiTheme="minorHAnsi" w:hAnsiTheme="minorHAnsi"/>
          <w:color w:val="000000" w:themeColor="text1"/>
          <w:sz w:val="24"/>
          <w:szCs w:val="24"/>
          <w:lang w:val="sq-AL"/>
        </w:rPr>
        <w:t xml:space="preserve"> i</w:t>
      </w:r>
      <w:r w:rsidR="000717CB" w:rsidRPr="004D0576">
        <w:rPr>
          <w:rFonts w:asciiTheme="minorHAnsi" w:hAnsiTheme="minorHAnsi"/>
          <w:color w:val="000000" w:themeColor="text1"/>
          <w:sz w:val="24"/>
          <w:szCs w:val="24"/>
          <w:lang w:val="sq-AL"/>
        </w:rPr>
        <w:t xml:space="preserve"> Veprimit Komunal për PVNMSA 2013 dhe</w:t>
      </w:r>
      <w:r w:rsidR="000717CB" w:rsidRPr="004D0576">
        <w:rPr>
          <w:rFonts w:asciiTheme="minorHAnsi" w:hAnsiTheme="minorHAnsi"/>
          <w:bCs/>
          <w:color w:val="000000" w:themeColor="text1"/>
          <w:sz w:val="24"/>
          <w:szCs w:val="24"/>
          <w:lang w:val="sq-AL"/>
        </w:rPr>
        <w:t xml:space="preserve"> raportet</w:t>
      </w:r>
      <w:r w:rsidR="008C025F" w:rsidRPr="004D0576">
        <w:rPr>
          <w:rFonts w:asciiTheme="minorHAnsi" w:hAnsiTheme="minorHAnsi"/>
          <w:bCs/>
          <w:color w:val="000000" w:themeColor="text1"/>
          <w:sz w:val="24"/>
          <w:szCs w:val="24"/>
          <w:lang w:val="sq-AL"/>
        </w:rPr>
        <w:t xml:space="preserve"> i</w:t>
      </w:r>
      <w:r w:rsidR="000717CB" w:rsidRPr="004D0576">
        <w:rPr>
          <w:rFonts w:asciiTheme="minorHAnsi" w:hAnsiTheme="minorHAnsi"/>
          <w:bCs/>
          <w:color w:val="000000" w:themeColor="text1"/>
          <w:sz w:val="24"/>
          <w:szCs w:val="24"/>
          <w:lang w:val="sq-AL"/>
        </w:rPr>
        <w:t>ndividuale për 30 komuna. Gjithashtu, është finalizuar edhe raporti</w:t>
      </w:r>
      <w:r w:rsidR="008C025F" w:rsidRPr="004D0576">
        <w:rPr>
          <w:rFonts w:asciiTheme="minorHAnsi" w:hAnsiTheme="minorHAnsi"/>
          <w:bCs/>
          <w:color w:val="000000" w:themeColor="text1"/>
          <w:sz w:val="24"/>
          <w:szCs w:val="24"/>
          <w:lang w:val="sq-AL"/>
        </w:rPr>
        <w:t xml:space="preserve"> i</w:t>
      </w:r>
      <w:r w:rsidR="000717CB" w:rsidRPr="004D0576">
        <w:rPr>
          <w:rFonts w:asciiTheme="minorHAnsi" w:hAnsiTheme="minorHAnsi"/>
          <w:bCs/>
          <w:color w:val="000000" w:themeColor="text1"/>
          <w:sz w:val="24"/>
          <w:szCs w:val="24"/>
          <w:lang w:val="sq-AL"/>
        </w:rPr>
        <w:t xml:space="preserve"> Komunave në lidhje me</w:t>
      </w:r>
      <w:r w:rsidR="008C025F" w:rsidRPr="004D0576">
        <w:rPr>
          <w:rFonts w:asciiTheme="minorHAnsi" w:hAnsiTheme="minorHAnsi"/>
          <w:bCs/>
          <w:color w:val="000000" w:themeColor="text1"/>
          <w:sz w:val="24"/>
          <w:szCs w:val="24"/>
          <w:lang w:val="sq-AL"/>
        </w:rPr>
        <w:t xml:space="preserve"> i</w:t>
      </w:r>
      <w:r w:rsidR="000717CB" w:rsidRPr="004D0576">
        <w:rPr>
          <w:rFonts w:asciiTheme="minorHAnsi" w:hAnsiTheme="minorHAnsi"/>
          <w:bCs/>
          <w:color w:val="000000" w:themeColor="text1"/>
          <w:sz w:val="24"/>
          <w:szCs w:val="24"/>
          <w:lang w:val="sq-AL"/>
        </w:rPr>
        <w:t>mplementimin e PVNMSA, për periudhën janar-qershor, 20</w:t>
      </w:r>
      <w:r w:rsidRPr="004D0576">
        <w:rPr>
          <w:rFonts w:asciiTheme="minorHAnsi" w:hAnsiTheme="minorHAnsi"/>
          <w:bCs/>
          <w:color w:val="000000" w:themeColor="text1"/>
          <w:sz w:val="24"/>
          <w:szCs w:val="24"/>
          <w:lang w:val="sq-AL"/>
        </w:rPr>
        <w:t xml:space="preserve">13. Për më tepër, MAPL </w:t>
      </w:r>
      <w:r w:rsidR="000717CB" w:rsidRPr="004D0576">
        <w:rPr>
          <w:rFonts w:asciiTheme="minorHAnsi" w:hAnsiTheme="minorHAnsi"/>
          <w:bCs/>
          <w:color w:val="000000" w:themeColor="text1"/>
          <w:sz w:val="24"/>
          <w:szCs w:val="24"/>
          <w:lang w:val="sq-AL"/>
        </w:rPr>
        <w:t>ka</w:t>
      </w:r>
      <w:r w:rsidR="008C025F" w:rsidRPr="004D0576">
        <w:rPr>
          <w:rFonts w:asciiTheme="minorHAnsi" w:hAnsiTheme="minorHAnsi"/>
          <w:bCs/>
          <w:color w:val="000000" w:themeColor="text1"/>
          <w:sz w:val="24"/>
          <w:szCs w:val="24"/>
          <w:lang w:val="sq-AL"/>
        </w:rPr>
        <w:t xml:space="preserve"> i</w:t>
      </w:r>
      <w:r w:rsidR="000717CB" w:rsidRPr="004D0576">
        <w:rPr>
          <w:rFonts w:asciiTheme="minorHAnsi" w:hAnsiTheme="minorHAnsi"/>
          <w:color w:val="000000" w:themeColor="text1"/>
          <w:sz w:val="24"/>
          <w:szCs w:val="24"/>
          <w:lang w:val="sq-AL"/>
        </w:rPr>
        <w:t xml:space="preserve">dentifikuar të gjitha obligimet e MAPL-së në Planin e Veprimit edhe për Liberalizimin e Vizave. </w:t>
      </w:r>
    </w:p>
    <w:p w:rsidR="000717CB" w:rsidRPr="004D0576" w:rsidRDefault="000717CB" w:rsidP="00FE7749">
      <w:pPr>
        <w:pStyle w:val="PlainText"/>
        <w:jc w:val="both"/>
        <w:rPr>
          <w:rFonts w:asciiTheme="minorHAnsi" w:hAnsiTheme="minorHAnsi"/>
          <w:color w:val="000000" w:themeColor="text1"/>
          <w:sz w:val="24"/>
          <w:szCs w:val="24"/>
          <w:lang w:val="sq-AL"/>
        </w:rPr>
      </w:pPr>
    </w:p>
    <w:p w:rsidR="000717CB" w:rsidRPr="004D0576" w:rsidRDefault="000717CB" w:rsidP="00FE7749">
      <w:pPr>
        <w:pStyle w:val="PlainText"/>
        <w:jc w:val="both"/>
        <w:rPr>
          <w:rFonts w:asciiTheme="minorHAnsi" w:hAnsiTheme="minorHAnsi"/>
          <w:color w:val="000000" w:themeColor="text1"/>
          <w:sz w:val="24"/>
          <w:szCs w:val="24"/>
          <w:lang w:val="sq-AL"/>
        </w:rPr>
      </w:pPr>
      <w:r w:rsidRPr="004D0576">
        <w:rPr>
          <w:rFonts w:asciiTheme="minorHAnsi" w:hAnsiTheme="minorHAnsi"/>
          <w:color w:val="000000" w:themeColor="text1"/>
          <w:sz w:val="24"/>
          <w:szCs w:val="24"/>
          <w:lang w:val="sq-AL"/>
        </w:rPr>
        <w:t xml:space="preserve">Me qëllim të </w:t>
      </w:r>
      <w:r w:rsidR="008C025F" w:rsidRPr="004D0576">
        <w:rPr>
          <w:rFonts w:asciiTheme="minorHAnsi" w:hAnsiTheme="minorHAnsi"/>
          <w:color w:val="000000" w:themeColor="text1"/>
          <w:sz w:val="24"/>
          <w:szCs w:val="24"/>
          <w:lang w:val="sq-AL"/>
        </w:rPr>
        <w:t xml:space="preserve"> i</w:t>
      </w:r>
      <w:r w:rsidRPr="004D0576">
        <w:rPr>
          <w:rFonts w:asciiTheme="minorHAnsi" w:hAnsiTheme="minorHAnsi"/>
          <w:color w:val="000000" w:themeColor="text1"/>
          <w:sz w:val="24"/>
          <w:szCs w:val="24"/>
          <w:lang w:val="sq-AL"/>
        </w:rPr>
        <w:t>nformimit të opinionit publik për proceset e</w:t>
      </w:r>
      <w:r w:rsidR="008C025F" w:rsidRPr="004D0576">
        <w:rPr>
          <w:rFonts w:asciiTheme="minorHAnsi" w:hAnsiTheme="minorHAnsi"/>
          <w:color w:val="000000" w:themeColor="text1"/>
          <w:sz w:val="24"/>
          <w:szCs w:val="24"/>
          <w:lang w:val="sq-AL"/>
        </w:rPr>
        <w:t xml:space="preserve"> i</w:t>
      </w:r>
      <w:r w:rsidRPr="004D0576">
        <w:rPr>
          <w:rFonts w:asciiTheme="minorHAnsi" w:hAnsiTheme="minorHAnsi"/>
          <w:color w:val="000000" w:themeColor="text1"/>
          <w:sz w:val="24"/>
          <w:szCs w:val="24"/>
          <w:lang w:val="sq-AL"/>
        </w:rPr>
        <w:t>ntegrimit evropian, është prezantuar para qytetarëve, shoqërisë civile dhe OJQ-ve, roli</w:t>
      </w:r>
      <w:r w:rsidR="008C025F" w:rsidRPr="004D0576">
        <w:rPr>
          <w:rFonts w:asciiTheme="minorHAnsi" w:hAnsiTheme="minorHAnsi"/>
          <w:color w:val="000000" w:themeColor="text1"/>
          <w:sz w:val="24"/>
          <w:szCs w:val="24"/>
          <w:lang w:val="sq-AL"/>
        </w:rPr>
        <w:t xml:space="preserve"> i</w:t>
      </w:r>
      <w:r w:rsidRPr="004D0576">
        <w:rPr>
          <w:rFonts w:asciiTheme="minorHAnsi" w:hAnsiTheme="minorHAnsi"/>
          <w:color w:val="000000" w:themeColor="text1"/>
          <w:sz w:val="24"/>
          <w:szCs w:val="24"/>
          <w:lang w:val="sq-AL"/>
        </w:rPr>
        <w:t xml:space="preserve"> Ministrisë së Administrimit të Pushtetit Lokal dhe aktivitetet e ndërmarra, në procesin e</w:t>
      </w:r>
      <w:r w:rsidR="008C025F" w:rsidRPr="004D0576">
        <w:rPr>
          <w:rFonts w:asciiTheme="minorHAnsi" w:hAnsiTheme="minorHAnsi"/>
          <w:color w:val="000000" w:themeColor="text1"/>
          <w:sz w:val="24"/>
          <w:szCs w:val="24"/>
          <w:lang w:val="sq-AL"/>
        </w:rPr>
        <w:t xml:space="preserve"> i</w:t>
      </w:r>
      <w:r w:rsidRPr="004D0576">
        <w:rPr>
          <w:rFonts w:asciiTheme="minorHAnsi" w:hAnsiTheme="minorHAnsi"/>
          <w:color w:val="000000" w:themeColor="text1"/>
          <w:sz w:val="24"/>
          <w:szCs w:val="24"/>
          <w:lang w:val="sq-AL"/>
        </w:rPr>
        <w:t xml:space="preserve">ntegrimeve evropiane, si dhe përgjegjësitë e komunave në këtë proces, raportimin për progresin e zbatimit të përgjegjësive nga autoritetet lokale dhe përgatitjet e raportit përmbledhës nga MAPL-ja për komunat. Këto aktivitete janë zhvilluar në qytetin e Mitrovicës, Ferizajt dhe Gjakovës, Pejës dhe Prizrenit. </w:t>
      </w:r>
    </w:p>
    <w:p w:rsidR="000717CB" w:rsidRPr="004D0576" w:rsidRDefault="000717CB" w:rsidP="00FE7749">
      <w:pPr>
        <w:jc w:val="both"/>
        <w:rPr>
          <w:rFonts w:asciiTheme="minorHAnsi" w:hAnsiTheme="minorHAnsi"/>
          <w:color w:val="000000" w:themeColor="text1"/>
        </w:rPr>
      </w:pPr>
    </w:p>
    <w:p w:rsidR="00AD1E50" w:rsidRPr="004D0576" w:rsidRDefault="00AD1E50" w:rsidP="00FE7749">
      <w:pPr>
        <w:jc w:val="both"/>
        <w:rPr>
          <w:rFonts w:asciiTheme="minorHAnsi" w:hAnsiTheme="minorHAnsi"/>
          <w:color w:val="000000" w:themeColor="text1"/>
        </w:rPr>
      </w:pPr>
      <w:r w:rsidRPr="004D0576">
        <w:rPr>
          <w:rFonts w:asciiTheme="minorHAnsi" w:hAnsiTheme="minorHAnsi"/>
          <w:color w:val="000000" w:themeColor="text1"/>
        </w:rPr>
        <w:t>Sa</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përket Bashkëpunimit Ndërkufitar (BNK), vlerësojmë se ky proces është në një fazë shumë të rëndësishme </w:t>
      </w:r>
      <w:r w:rsidR="00EF45E0" w:rsidRPr="004D0576">
        <w:rPr>
          <w:rFonts w:asciiTheme="minorHAnsi" w:hAnsiTheme="minorHAnsi"/>
          <w:color w:val="000000" w:themeColor="text1"/>
        </w:rPr>
        <w:t xml:space="preserve">dhe </w:t>
      </w:r>
      <w:r w:rsidRPr="004D0576">
        <w:rPr>
          <w:rFonts w:asciiTheme="minorHAnsi" w:hAnsiTheme="minorHAnsi"/>
          <w:color w:val="000000" w:themeColor="text1"/>
        </w:rPr>
        <w:t>për tri programet momentale në kuadër të</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PA</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I për periudhën 2014-2020, draftet e para </w:t>
      </w:r>
      <w:r w:rsidR="00EF45E0" w:rsidRPr="004D0576">
        <w:rPr>
          <w:rFonts w:asciiTheme="minorHAnsi" w:hAnsiTheme="minorHAnsi"/>
          <w:color w:val="000000" w:themeColor="text1"/>
        </w:rPr>
        <w:t>t</w:t>
      </w:r>
      <w:r w:rsidR="00426FA0" w:rsidRPr="004D0576">
        <w:rPr>
          <w:rFonts w:asciiTheme="minorHAnsi" w:hAnsiTheme="minorHAnsi"/>
          <w:color w:val="000000" w:themeColor="text1"/>
        </w:rPr>
        <w:t>ë</w:t>
      </w:r>
      <w:r w:rsidR="00EF45E0" w:rsidRPr="004D0576">
        <w:rPr>
          <w:rFonts w:asciiTheme="minorHAnsi" w:hAnsiTheme="minorHAnsi"/>
          <w:color w:val="000000" w:themeColor="text1"/>
        </w:rPr>
        <w:t xml:space="preserve"> marrëveshjeve p</w:t>
      </w:r>
      <w:r w:rsidR="00426FA0" w:rsidRPr="004D0576">
        <w:rPr>
          <w:rFonts w:asciiTheme="minorHAnsi" w:hAnsiTheme="minorHAnsi"/>
          <w:color w:val="000000" w:themeColor="text1"/>
        </w:rPr>
        <w:t>ë</w:t>
      </w:r>
      <w:r w:rsidR="00EF45E0" w:rsidRPr="004D0576">
        <w:rPr>
          <w:rFonts w:asciiTheme="minorHAnsi" w:hAnsiTheme="minorHAnsi"/>
          <w:color w:val="000000" w:themeColor="text1"/>
        </w:rPr>
        <w:t xml:space="preserve">r bashkëpunim, </w:t>
      </w:r>
      <w:r w:rsidRPr="004D0576">
        <w:rPr>
          <w:rFonts w:asciiTheme="minorHAnsi" w:hAnsiTheme="minorHAnsi"/>
          <w:color w:val="000000" w:themeColor="text1"/>
        </w:rPr>
        <w:t>do të dërgohen në Bruksel në</w:t>
      </w:r>
      <w:r w:rsidR="00EF45E0" w:rsidRPr="004D0576">
        <w:rPr>
          <w:rFonts w:asciiTheme="minorHAnsi" w:hAnsiTheme="minorHAnsi"/>
          <w:color w:val="000000" w:themeColor="text1"/>
        </w:rPr>
        <w:t xml:space="preserve"> muajin Nëntor të këtij viti, dhe at</w:t>
      </w:r>
      <w:r w:rsidR="00426FA0" w:rsidRPr="004D0576">
        <w:rPr>
          <w:rFonts w:asciiTheme="minorHAnsi" w:hAnsiTheme="minorHAnsi"/>
          <w:color w:val="000000" w:themeColor="text1"/>
        </w:rPr>
        <w:t>ë</w:t>
      </w:r>
      <w:r w:rsidRPr="004D0576">
        <w:rPr>
          <w:rFonts w:asciiTheme="minorHAnsi" w:hAnsiTheme="minorHAnsi"/>
          <w:color w:val="000000" w:themeColor="text1"/>
        </w:rPr>
        <w:t xml:space="preserve">:  </w:t>
      </w:r>
    </w:p>
    <w:p w:rsidR="0084240D" w:rsidRPr="004D0576" w:rsidRDefault="0084240D" w:rsidP="00FE7749">
      <w:pPr>
        <w:tabs>
          <w:tab w:val="left" w:pos="0"/>
        </w:tabs>
        <w:jc w:val="both"/>
        <w:rPr>
          <w:rFonts w:asciiTheme="minorHAnsi" w:hAnsiTheme="minorHAnsi"/>
          <w:color w:val="000000" w:themeColor="text1"/>
        </w:rPr>
      </w:pPr>
    </w:p>
    <w:p w:rsidR="00AD1E50" w:rsidRPr="004D0576" w:rsidRDefault="00EF45E0" w:rsidP="00FE7749">
      <w:pPr>
        <w:tabs>
          <w:tab w:val="left" w:pos="0"/>
        </w:tabs>
        <w:jc w:val="both"/>
        <w:rPr>
          <w:rFonts w:asciiTheme="minorHAnsi" w:hAnsiTheme="minorHAnsi"/>
          <w:color w:val="000000" w:themeColor="text1"/>
        </w:rPr>
      </w:pPr>
      <w:r w:rsidRPr="004D0576">
        <w:rPr>
          <w:rFonts w:asciiTheme="minorHAnsi" w:hAnsiTheme="minorHAnsi"/>
          <w:color w:val="000000" w:themeColor="text1"/>
        </w:rPr>
        <w:tab/>
      </w:r>
      <w:r w:rsidR="00AD1E50" w:rsidRPr="004D0576">
        <w:rPr>
          <w:rFonts w:asciiTheme="minorHAnsi" w:hAnsiTheme="minorHAnsi"/>
          <w:color w:val="000000" w:themeColor="text1"/>
        </w:rPr>
        <w:t>1. Programi Kosovë-Shqipëri</w:t>
      </w:r>
    </w:p>
    <w:p w:rsidR="00AD1E50" w:rsidRPr="004D0576" w:rsidRDefault="00EF45E0" w:rsidP="00FE7749">
      <w:pPr>
        <w:tabs>
          <w:tab w:val="left" w:pos="0"/>
        </w:tabs>
        <w:jc w:val="both"/>
        <w:rPr>
          <w:rFonts w:asciiTheme="minorHAnsi" w:hAnsiTheme="minorHAnsi"/>
          <w:color w:val="000000" w:themeColor="text1"/>
        </w:rPr>
      </w:pPr>
      <w:r w:rsidRPr="004D0576">
        <w:rPr>
          <w:rFonts w:asciiTheme="minorHAnsi" w:hAnsiTheme="minorHAnsi"/>
          <w:color w:val="000000" w:themeColor="text1"/>
        </w:rPr>
        <w:tab/>
      </w:r>
      <w:r w:rsidR="00AD1E50" w:rsidRPr="004D0576">
        <w:rPr>
          <w:rFonts w:asciiTheme="minorHAnsi" w:hAnsiTheme="minorHAnsi"/>
          <w:color w:val="000000" w:themeColor="text1"/>
        </w:rPr>
        <w:t>2. Programi Kosovë-Maqedoni</w:t>
      </w:r>
    </w:p>
    <w:p w:rsidR="00AD1E50" w:rsidRPr="004D0576" w:rsidRDefault="00EF45E0" w:rsidP="00FE7749">
      <w:pPr>
        <w:tabs>
          <w:tab w:val="left" w:pos="0"/>
        </w:tabs>
        <w:jc w:val="both"/>
        <w:rPr>
          <w:rFonts w:asciiTheme="minorHAnsi" w:hAnsiTheme="minorHAnsi"/>
          <w:color w:val="000000" w:themeColor="text1"/>
        </w:rPr>
      </w:pPr>
      <w:r w:rsidRPr="004D0576">
        <w:rPr>
          <w:rFonts w:asciiTheme="minorHAnsi" w:hAnsiTheme="minorHAnsi"/>
          <w:color w:val="000000" w:themeColor="text1"/>
        </w:rPr>
        <w:tab/>
      </w:r>
      <w:r w:rsidR="00AD1E50" w:rsidRPr="004D0576">
        <w:rPr>
          <w:rFonts w:asciiTheme="minorHAnsi" w:hAnsiTheme="minorHAnsi"/>
          <w:color w:val="000000" w:themeColor="text1"/>
        </w:rPr>
        <w:t>3. Programi Kosovë-Mali</w:t>
      </w:r>
      <w:r w:rsidR="008C025F" w:rsidRPr="004D0576">
        <w:rPr>
          <w:rFonts w:asciiTheme="minorHAnsi" w:hAnsiTheme="minorHAnsi"/>
          <w:color w:val="000000" w:themeColor="text1"/>
        </w:rPr>
        <w:t xml:space="preserve"> i</w:t>
      </w:r>
      <w:r w:rsidR="00AD1E50" w:rsidRPr="004D0576">
        <w:rPr>
          <w:rFonts w:asciiTheme="minorHAnsi" w:hAnsiTheme="minorHAnsi"/>
          <w:color w:val="000000" w:themeColor="text1"/>
        </w:rPr>
        <w:t xml:space="preserve"> Zi</w:t>
      </w:r>
    </w:p>
    <w:p w:rsidR="00EF45E0" w:rsidRPr="004D0576" w:rsidRDefault="00EF45E0" w:rsidP="00FE7749">
      <w:pPr>
        <w:jc w:val="both"/>
        <w:rPr>
          <w:rFonts w:asciiTheme="minorHAnsi" w:hAnsiTheme="minorHAnsi"/>
          <w:color w:val="000000" w:themeColor="text1"/>
        </w:rPr>
      </w:pPr>
    </w:p>
    <w:p w:rsidR="00AD1E50" w:rsidRPr="004D0576" w:rsidRDefault="00AD1E50" w:rsidP="00FE7749">
      <w:pPr>
        <w:jc w:val="both"/>
        <w:rPr>
          <w:rFonts w:asciiTheme="minorHAnsi" w:hAnsiTheme="minorHAnsi"/>
          <w:color w:val="000000" w:themeColor="text1"/>
        </w:rPr>
      </w:pPr>
      <w:r w:rsidRPr="004D0576">
        <w:rPr>
          <w:rFonts w:asciiTheme="minorHAnsi" w:hAnsiTheme="minorHAnsi"/>
          <w:color w:val="000000" w:themeColor="text1"/>
        </w:rPr>
        <w:t xml:space="preserve">Stafet e Sekretariatit të Përbashkët Teknik dhe antenat për dy programet e para (me Shqipërinë dhe Maqedoninë) janë funksionale dhe zyrat e  këtyre sekretariateve janë të vendosura në Kukës me </w:t>
      </w:r>
      <w:r w:rsidR="00522897" w:rsidRPr="004D0576">
        <w:rPr>
          <w:rFonts w:asciiTheme="minorHAnsi" w:hAnsiTheme="minorHAnsi"/>
          <w:color w:val="000000" w:themeColor="text1"/>
        </w:rPr>
        <w:t>antenë</w:t>
      </w:r>
      <w:r w:rsidRPr="004D0576">
        <w:rPr>
          <w:rFonts w:asciiTheme="minorHAnsi" w:hAnsiTheme="minorHAnsi"/>
          <w:color w:val="000000" w:themeColor="text1"/>
        </w:rPr>
        <w:t xml:space="preserve"> në </w:t>
      </w:r>
      <w:r w:rsidR="00522897" w:rsidRPr="004D0576">
        <w:rPr>
          <w:rFonts w:asciiTheme="minorHAnsi" w:hAnsiTheme="minorHAnsi"/>
          <w:color w:val="000000" w:themeColor="text1"/>
        </w:rPr>
        <w:t>Prizren</w:t>
      </w:r>
      <w:r w:rsidRPr="004D0576">
        <w:rPr>
          <w:rFonts w:asciiTheme="minorHAnsi" w:hAnsiTheme="minorHAnsi"/>
          <w:color w:val="000000" w:themeColor="text1"/>
        </w:rPr>
        <w:t>, përkatësisht në Kumanovë dhe antena në Gjilan. Gjithashtu, është filluar me procedurat për rekrutimin e stafit për funksionalizimin e Sekretariatit të Përbashkët Teknik në Pejë</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cili pritet të funksion</w:t>
      </w:r>
      <w:r w:rsidR="00522897" w:rsidRPr="004D0576">
        <w:rPr>
          <w:rFonts w:asciiTheme="minorHAnsi" w:hAnsiTheme="minorHAnsi"/>
          <w:color w:val="000000" w:themeColor="text1"/>
        </w:rPr>
        <w:t>alizohet në muajin Shtator 2013.</w:t>
      </w:r>
    </w:p>
    <w:p w:rsidR="00357BD1" w:rsidRPr="004D0576" w:rsidRDefault="00357BD1" w:rsidP="00FE7749">
      <w:pPr>
        <w:jc w:val="both"/>
        <w:rPr>
          <w:rFonts w:asciiTheme="minorHAnsi" w:hAnsiTheme="minorHAnsi"/>
          <w:b/>
          <w:color w:val="000000" w:themeColor="text1"/>
          <w:highlight w:val="yellow"/>
        </w:rPr>
      </w:pPr>
    </w:p>
    <w:p w:rsidR="00CC1344" w:rsidRPr="004D0576" w:rsidRDefault="00CC1344" w:rsidP="00FE7749">
      <w:pPr>
        <w:pStyle w:val="Heading1"/>
        <w:rPr>
          <w:rFonts w:asciiTheme="minorHAnsi" w:hAnsiTheme="minorHAnsi"/>
          <w:color w:val="000000" w:themeColor="text1"/>
          <w:sz w:val="24"/>
          <w:szCs w:val="24"/>
        </w:rPr>
      </w:pPr>
      <w:bookmarkStart w:id="6" w:name="_Toc368404981"/>
      <w:r w:rsidRPr="004D0576">
        <w:rPr>
          <w:rFonts w:asciiTheme="minorHAnsi" w:hAnsiTheme="minorHAnsi"/>
          <w:color w:val="000000" w:themeColor="text1"/>
          <w:sz w:val="24"/>
          <w:szCs w:val="24"/>
        </w:rPr>
        <w:t>Transparenca e punës së MAPL-së</w:t>
      </w:r>
      <w:bookmarkEnd w:id="6"/>
      <w:r w:rsidRPr="004D0576">
        <w:rPr>
          <w:rFonts w:asciiTheme="minorHAnsi" w:hAnsiTheme="minorHAnsi"/>
          <w:color w:val="000000" w:themeColor="text1"/>
          <w:sz w:val="24"/>
          <w:szCs w:val="24"/>
        </w:rPr>
        <w:t xml:space="preserve">  </w:t>
      </w:r>
    </w:p>
    <w:p w:rsidR="00CF7F4E" w:rsidRPr="004D0576" w:rsidRDefault="00CF7F4E" w:rsidP="00FE7749">
      <w:pPr>
        <w:jc w:val="both"/>
        <w:rPr>
          <w:rFonts w:asciiTheme="minorHAnsi" w:hAnsiTheme="minorHAnsi"/>
          <w:color w:val="000000" w:themeColor="text1"/>
        </w:rPr>
      </w:pPr>
    </w:p>
    <w:p w:rsidR="00910317" w:rsidRPr="004D0576" w:rsidRDefault="0076639F" w:rsidP="00FE7749">
      <w:pPr>
        <w:jc w:val="both"/>
        <w:rPr>
          <w:rFonts w:asciiTheme="minorHAnsi" w:hAnsiTheme="minorHAnsi"/>
          <w:color w:val="000000" w:themeColor="text1"/>
        </w:rPr>
      </w:pPr>
      <w:r w:rsidRPr="004D0576">
        <w:rPr>
          <w:rFonts w:asciiTheme="minorHAnsi" w:hAnsiTheme="minorHAnsi"/>
          <w:color w:val="000000" w:themeColor="text1"/>
        </w:rPr>
        <w:t>Gjat</w:t>
      </w:r>
      <w:r w:rsidR="002D17DF" w:rsidRPr="004D0576">
        <w:rPr>
          <w:rFonts w:asciiTheme="minorHAnsi" w:hAnsiTheme="minorHAnsi"/>
          <w:color w:val="000000" w:themeColor="text1"/>
        </w:rPr>
        <w:t>ë</w:t>
      </w:r>
      <w:r w:rsidRPr="004D0576">
        <w:rPr>
          <w:rFonts w:asciiTheme="minorHAnsi" w:hAnsiTheme="minorHAnsi"/>
          <w:color w:val="000000" w:themeColor="text1"/>
        </w:rPr>
        <w:t xml:space="preserve"> k</w:t>
      </w:r>
      <w:r w:rsidR="002D17DF" w:rsidRPr="004D0576">
        <w:rPr>
          <w:rFonts w:asciiTheme="minorHAnsi" w:hAnsiTheme="minorHAnsi"/>
          <w:color w:val="000000" w:themeColor="text1"/>
        </w:rPr>
        <w:t>ë</w:t>
      </w:r>
      <w:r w:rsidR="00401DA8" w:rsidRPr="004D0576">
        <w:rPr>
          <w:rFonts w:asciiTheme="minorHAnsi" w:hAnsiTheme="minorHAnsi"/>
          <w:color w:val="000000" w:themeColor="text1"/>
        </w:rPr>
        <w:t>saj periudhe MAPL, gjithashtu,</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ka kushtuar kujdes t</w:t>
      </w:r>
      <w:r w:rsidR="002D17DF" w:rsidRPr="004D0576">
        <w:rPr>
          <w:rFonts w:asciiTheme="minorHAnsi" w:hAnsiTheme="minorHAnsi"/>
          <w:color w:val="000000" w:themeColor="text1"/>
        </w:rPr>
        <w:t>ë</w:t>
      </w:r>
      <w:r w:rsidRPr="004D0576">
        <w:rPr>
          <w:rFonts w:asciiTheme="minorHAnsi" w:hAnsiTheme="minorHAnsi"/>
          <w:color w:val="000000" w:themeColor="text1"/>
        </w:rPr>
        <w:t xml:space="preserve"> </w:t>
      </w:r>
      <w:r w:rsidR="002D17DF" w:rsidRPr="004D0576">
        <w:rPr>
          <w:rFonts w:asciiTheme="minorHAnsi" w:hAnsiTheme="minorHAnsi"/>
          <w:color w:val="000000" w:themeColor="text1"/>
        </w:rPr>
        <w:t>veçantë</w:t>
      </w:r>
      <w:r w:rsidR="00401DA8" w:rsidRPr="004D0576">
        <w:rPr>
          <w:rFonts w:asciiTheme="minorHAnsi" w:hAnsiTheme="minorHAnsi"/>
          <w:color w:val="000000" w:themeColor="text1"/>
        </w:rPr>
        <w:t xml:space="preserve"> edhe </w:t>
      </w:r>
      <w:r w:rsidRPr="004D0576">
        <w:rPr>
          <w:rFonts w:asciiTheme="minorHAnsi" w:hAnsiTheme="minorHAnsi"/>
          <w:color w:val="000000" w:themeColor="text1"/>
        </w:rPr>
        <w:t xml:space="preserve"> </w:t>
      </w:r>
      <w:r w:rsidR="004F4EC8" w:rsidRPr="004D0576">
        <w:rPr>
          <w:rFonts w:asciiTheme="minorHAnsi" w:hAnsiTheme="minorHAnsi"/>
          <w:color w:val="000000" w:themeColor="text1"/>
        </w:rPr>
        <w:t xml:space="preserve">transparencës </w:t>
      </w:r>
      <w:r w:rsidR="00401DA8" w:rsidRPr="004D0576">
        <w:rPr>
          <w:rFonts w:asciiTheme="minorHAnsi" w:hAnsiTheme="minorHAnsi"/>
          <w:color w:val="000000" w:themeColor="text1"/>
        </w:rPr>
        <w:t>s</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pun</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s s</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vet si dhe </w:t>
      </w:r>
      <w:r w:rsidRPr="004D0576">
        <w:rPr>
          <w:rFonts w:asciiTheme="minorHAnsi" w:hAnsiTheme="minorHAnsi"/>
          <w:color w:val="000000" w:themeColor="text1"/>
        </w:rPr>
        <w:t>respektimit t</w:t>
      </w:r>
      <w:r w:rsidR="002D17DF" w:rsidRPr="004D0576">
        <w:rPr>
          <w:rFonts w:asciiTheme="minorHAnsi" w:hAnsiTheme="minorHAnsi"/>
          <w:color w:val="000000" w:themeColor="text1"/>
        </w:rPr>
        <w:t>ë</w:t>
      </w:r>
      <w:r w:rsidRPr="004D0576">
        <w:rPr>
          <w:rFonts w:asciiTheme="minorHAnsi" w:hAnsiTheme="minorHAnsi"/>
          <w:color w:val="000000" w:themeColor="text1"/>
        </w:rPr>
        <w:t xml:space="preserve"> Ligjit p</w:t>
      </w:r>
      <w:r w:rsidR="002D17DF" w:rsidRPr="004D0576">
        <w:rPr>
          <w:rFonts w:asciiTheme="minorHAnsi" w:hAnsiTheme="minorHAnsi"/>
          <w:color w:val="000000" w:themeColor="text1"/>
        </w:rPr>
        <w:t>ë</w:t>
      </w:r>
      <w:r w:rsidRPr="004D0576">
        <w:rPr>
          <w:rFonts w:asciiTheme="minorHAnsi" w:hAnsiTheme="minorHAnsi"/>
          <w:color w:val="000000" w:themeColor="text1"/>
        </w:rPr>
        <w:t>r Qasje n</w:t>
      </w:r>
      <w:r w:rsidR="002D17DF" w:rsidRPr="004D0576">
        <w:rPr>
          <w:rFonts w:asciiTheme="minorHAnsi" w:hAnsiTheme="minorHAnsi"/>
          <w:color w:val="000000" w:themeColor="text1"/>
        </w:rPr>
        <w:t>ë</w:t>
      </w:r>
      <w:r w:rsidRPr="004D0576">
        <w:rPr>
          <w:rFonts w:asciiTheme="minorHAnsi" w:hAnsiTheme="minorHAnsi"/>
          <w:color w:val="000000" w:themeColor="text1"/>
        </w:rPr>
        <w:t xml:space="preserve"> Dokumente Publike. Lidhur me k</w:t>
      </w:r>
      <w:r w:rsidR="002D17DF" w:rsidRPr="004D0576">
        <w:rPr>
          <w:rFonts w:asciiTheme="minorHAnsi" w:hAnsiTheme="minorHAnsi"/>
          <w:color w:val="000000" w:themeColor="text1"/>
        </w:rPr>
        <w:t>ë</w:t>
      </w:r>
      <w:r w:rsidRPr="004D0576">
        <w:rPr>
          <w:rFonts w:asciiTheme="minorHAnsi" w:hAnsiTheme="minorHAnsi"/>
          <w:color w:val="000000" w:themeColor="text1"/>
        </w:rPr>
        <w:t>t</w:t>
      </w:r>
      <w:r w:rsidR="002D17DF" w:rsidRPr="004D0576">
        <w:rPr>
          <w:rFonts w:asciiTheme="minorHAnsi" w:hAnsiTheme="minorHAnsi"/>
          <w:color w:val="000000" w:themeColor="text1"/>
        </w:rPr>
        <w:t>ë</w:t>
      </w:r>
      <w:r w:rsidRPr="004D0576">
        <w:rPr>
          <w:rFonts w:asciiTheme="minorHAnsi" w:hAnsiTheme="minorHAnsi"/>
          <w:color w:val="000000" w:themeColor="text1"/>
        </w:rPr>
        <w:t xml:space="preserve">, </w:t>
      </w:r>
      <w:r w:rsidR="004F4EC8" w:rsidRPr="004D0576">
        <w:rPr>
          <w:rFonts w:asciiTheme="minorHAnsi" w:hAnsiTheme="minorHAnsi"/>
          <w:color w:val="000000" w:themeColor="text1"/>
        </w:rPr>
        <w:t>janë zhvilluar fushata</w:t>
      </w:r>
      <w:r w:rsidR="008C025F" w:rsidRPr="004D0576">
        <w:rPr>
          <w:rFonts w:asciiTheme="minorHAnsi" w:hAnsiTheme="minorHAnsi"/>
          <w:color w:val="000000" w:themeColor="text1"/>
        </w:rPr>
        <w:t xml:space="preserve"> i</w:t>
      </w:r>
      <w:r w:rsidR="004F4EC8" w:rsidRPr="004D0576">
        <w:rPr>
          <w:rFonts w:asciiTheme="minorHAnsi" w:hAnsiTheme="minorHAnsi"/>
          <w:color w:val="000000" w:themeColor="text1"/>
        </w:rPr>
        <w:t>nformuese me qëllim t</w:t>
      </w:r>
      <w:r w:rsidR="002D17DF" w:rsidRPr="004D0576">
        <w:rPr>
          <w:rFonts w:asciiTheme="minorHAnsi" w:hAnsiTheme="minorHAnsi"/>
          <w:color w:val="000000" w:themeColor="text1"/>
        </w:rPr>
        <w:t>ë</w:t>
      </w:r>
      <w:r w:rsidR="008C025F" w:rsidRPr="004D0576">
        <w:rPr>
          <w:rFonts w:asciiTheme="minorHAnsi" w:hAnsiTheme="minorHAnsi"/>
          <w:color w:val="000000" w:themeColor="text1"/>
        </w:rPr>
        <w:t xml:space="preserve"> i</w:t>
      </w:r>
      <w:r w:rsidR="004F4EC8" w:rsidRPr="004D0576">
        <w:rPr>
          <w:rFonts w:asciiTheme="minorHAnsi" w:hAnsiTheme="minorHAnsi"/>
          <w:color w:val="000000" w:themeColor="text1"/>
        </w:rPr>
        <w:t>nformimit t</w:t>
      </w:r>
      <w:r w:rsidR="002D17DF" w:rsidRPr="004D0576">
        <w:rPr>
          <w:rFonts w:asciiTheme="minorHAnsi" w:hAnsiTheme="minorHAnsi"/>
          <w:color w:val="000000" w:themeColor="text1"/>
        </w:rPr>
        <w:t>ë</w:t>
      </w:r>
      <w:r w:rsidR="004F4EC8" w:rsidRPr="004D0576">
        <w:rPr>
          <w:rFonts w:asciiTheme="minorHAnsi" w:hAnsiTheme="minorHAnsi"/>
          <w:color w:val="000000" w:themeColor="text1"/>
        </w:rPr>
        <w:t xml:space="preserve"> opinionit publik mbi obligimet e komunave</w:t>
      </w:r>
      <w:r w:rsidR="00401DA8" w:rsidRPr="004D0576">
        <w:rPr>
          <w:rFonts w:asciiTheme="minorHAnsi" w:hAnsiTheme="minorHAnsi"/>
          <w:color w:val="000000" w:themeColor="text1"/>
        </w:rPr>
        <w:t xml:space="preserve"> n</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raport me </w:t>
      </w:r>
      <w:r w:rsidR="004F4EC8" w:rsidRPr="004D0576">
        <w:rPr>
          <w:rFonts w:asciiTheme="minorHAnsi" w:hAnsiTheme="minorHAnsi"/>
          <w:color w:val="000000" w:themeColor="text1"/>
        </w:rPr>
        <w:t>qytetarë</w:t>
      </w:r>
      <w:r w:rsidR="00401DA8" w:rsidRPr="004D0576">
        <w:rPr>
          <w:rFonts w:asciiTheme="minorHAnsi" w:hAnsiTheme="minorHAnsi"/>
          <w:color w:val="000000" w:themeColor="text1"/>
        </w:rPr>
        <w:t>t</w:t>
      </w:r>
      <w:r w:rsidR="004F4EC8" w:rsidRPr="004D0576">
        <w:rPr>
          <w:rFonts w:asciiTheme="minorHAnsi" w:hAnsiTheme="minorHAnsi"/>
          <w:color w:val="000000" w:themeColor="text1"/>
        </w:rPr>
        <w:t>, si në aspektin e përfshirjes së qytetarit në vendim-marrje dhe</w:t>
      </w:r>
      <w:r w:rsidR="008C025F" w:rsidRPr="004D0576">
        <w:rPr>
          <w:rFonts w:asciiTheme="minorHAnsi" w:hAnsiTheme="minorHAnsi"/>
          <w:color w:val="000000" w:themeColor="text1"/>
        </w:rPr>
        <w:t xml:space="preserve"> i</w:t>
      </w:r>
      <w:r w:rsidR="004F4EC8" w:rsidRPr="004D0576">
        <w:rPr>
          <w:rFonts w:asciiTheme="minorHAnsi" w:hAnsiTheme="minorHAnsi"/>
          <w:color w:val="000000" w:themeColor="text1"/>
        </w:rPr>
        <w:t>nformimin e tyre, si dhe lidhur me procedurat e zbatimit të ligjit n</w:t>
      </w:r>
      <w:r w:rsidR="002D17DF" w:rsidRPr="004D0576">
        <w:rPr>
          <w:rFonts w:asciiTheme="minorHAnsi" w:hAnsiTheme="minorHAnsi"/>
          <w:color w:val="000000" w:themeColor="text1"/>
        </w:rPr>
        <w:t>ë</w:t>
      </w:r>
      <w:r w:rsidR="004F4EC8" w:rsidRPr="004D0576">
        <w:rPr>
          <w:rFonts w:asciiTheme="minorHAnsi" w:hAnsiTheme="minorHAnsi"/>
          <w:color w:val="000000" w:themeColor="text1"/>
        </w:rPr>
        <w:t xml:space="preserve"> fjal</w:t>
      </w:r>
      <w:r w:rsidR="002D17DF" w:rsidRPr="004D0576">
        <w:rPr>
          <w:rFonts w:asciiTheme="minorHAnsi" w:hAnsiTheme="minorHAnsi"/>
          <w:color w:val="000000" w:themeColor="text1"/>
        </w:rPr>
        <w:t>ë</w:t>
      </w:r>
      <w:r w:rsidR="004F4EC8" w:rsidRPr="004D0576">
        <w:rPr>
          <w:rFonts w:asciiTheme="minorHAnsi" w:hAnsiTheme="minorHAnsi"/>
          <w:color w:val="000000" w:themeColor="text1"/>
        </w:rPr>
        <w:t>. Fushata</w:t>
      </w:r>
      <w:r w:rsidR="008C025F" w:rsidRPr="004D0576">
        <w:rPr>
          <w:rFonts w:asciiTheme="minorHAnsi" w:hAnsiTheme="minorHAnsi"/>
          <w:color w:val="000000" w:themeColor="text1"/>
        </w:rPr>
        <w:t xml:space="preserve"> i</w:t>
      </w:r>
      <w:r w:rsidR="004F4EC8" w:rsidRPr="004D0576">
        <w:rPr>
          <w:rFonts w:asciiTheme="minorHAnsi" w:hAnsiTheme="minorHAnsi"/>
          <w:color w:val="000000" w:themeColor="text1"/>
        </w:rPr>
        <w:t xml:space="preserve">nformuese ka filluar </w:t>
      </w:r>
      <w:r w:rsidR="00401DA8" w:rsidRPr="004D0576">
        <w:rPr>
          <w:rFonts w:asciiTheme="minorHAnsi" w:hAnsiTheme="minorHAnsi"/>
          <w:color w:val="000000" w:themeColor="text1"/>
        </w:rPr>
        <w:t>t</w:t>
      </w:r>
      <w:r w:rsidR="008C025F" w:rsidRPr="004D0576">
        <w:rPr>
          <w:rFonts w:asciiTheme="minorHAnsi" w:hAnsiTheme="minorHAnsi"/>
          <w:color w:val="000000" w:themeColor="text1"/>
        </w:rPr>
        <w:t>ë</w:t>
      </w:r>
      <w:r w:rsidR="00401DA8" w:rsidRPr="004D0576">
        <w:rPr>
          <w:rFonts w:asciiTheme="minorHAnsi" w:hAnsiTheme="minorHAnsi"/>
          <w:color w:val="000000" w:themeColor="text1"/>
        </w:rPr>
        <w:t xml:space="preserve"> zhvillohet </w:t>
      </w:r>
      <w:r w:rsidR="004F4EC8" w:rsidRPr="004D0576">
        <w:rPr>
          <w:rFonts w:asciiTheme="minorHAnsi" w:hAnsiTheme="minorHAnsi"/>
          <w:color w:val="000000" w:themeColor="text1"/>
        </w:rPr>
        <w:t>në muajin prill t</w:t>
      </w:r>
      <w:r w:rsidR="002D17DF" w:rsidRPr="004D0576">
        <w:rPr>
          <w:rFonts w:asciiTheme="minorHAnsi" w:hAnsiTheme="minorHAnsi"/>
          <w:color w:val="000000" w:themeColor="text1"/>
        </w:rPr>
        <w:t>ë</w:t>
      </w:r>
      <w:r w:rsidR="004F4EC8" w:rsidRPr="004D0576">
        <w:rPr>
          <w:rFonts w:asciiTheme="minorHAnsi" w:hAnsiTheme="minorHAnsi"/>
          <w:color w:val="000000" w:themeColor="text1"/>
        </w:rPr>
        <w:t xml:space="preserve"> këtij viti, duke  përfshirë spote televizive, dokumentare,</w:t>
      </w:r>
      <w:r w:rsidR="008C025F" w:rsidRPr="004D0576">
        <w:rPr>
          <w:rFonts w:asciiTheme="minorHAnsi" w:hAnsiTheme="minorHAnsi"/>
          <w:color w:val="000000" w:themeColor="text1"/>
        </w:rPr>
        <w:t xml:space="preserve"> i</w:t>
      </w:r>
      <w:r w:rsidR="004F4EC8" w:rsidRPr="004D0576">
        <w:rPr>
          <w:rFonts w:asciiTheme="minorHAnsi" w:hAnsiTheme="minorHAnsi"/>
          <w:color w:val="000000" w:themeColor="text1"/>
        </w:rPr>
        <w:t>ntervista, debate dhe organizim tryezash e grupe të</w:t>
      </w:r>
      <w:r w:rsidR="008C025F" w:rsidRPr="004D0576">
        <w:rPr>
          <w:rFonts w:asciiTheme="minorHAnsi" w:hAnsiTheme="minorHAnsi"/>
          <w:color w:val="000000" w:themeColor="text1"/>
        </w:rPr>
        <w:t xml:space="preserve"> i</w:t>
      </w:r>
      <w:r w:rsidR="004F4EC8" w:rsidRPr="004D0576">
        <w:rPr>
          <w:rFonts w:asciiTheme="minorHAnsi" w:hAnsiTheme="minorHAnsi"/>
          <w:color w:val="000000" w:themeColor="text1"/>
        </w:rPr>
        <w:t xml:space="preserve">nteresit. </w:t>
      </w:r>
      <w:r w:rsidR="00910317" w:rsidRPr="004D0576">
        <w:rPr>
          <w:rFonts w:asciiTheme="minorHAnsi" w:hAnsiTheme="minorHAnsi"/>
          <w:color w:val="000000" w:themeColor="text1"/>
        </w:rPr>
        <w:t>Deri m</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 xml:space="preserve"> tani, gjat</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 xml:space="preserve"> zhvillimit t</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 xml:space="preserve"> k</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 xml:space="preserve">saj fushate dhe </w:t>
      </w:r>
      <w:r w:rsidRPr="004D0576">
        <w:rPr>
          <w:rFonts w:asciiTheme="minorHAnsi" w:hAnsiTheme="minorHAnsi"/>
          <w:color w:val="000000" w:themeColor="text1"/>
        </w:rPr>
        <w:t>me q</w:t>
      </w:r>
      <w:r w:rsidR="002D17DF" w:rsidRPr="004D0576">
        <w:rPr>
          <w:rFonts w:asciiTheme="minorHAnsi" w:hAnsiTheme="minorHAnsi"/>
          <w:color w:val="000000" w:themeColor="text1"/>
        </w:rPr>
        <w:t>ë</w:t>
      </w:r>
      <w:r w:rsidRPr="004D0576">
        <w:rPr>
          <w:rFonts w:asciiTheme="minorHAnsi" w:hAnsiTheme="minorHAnsi"/>
          <w:color w:val="000000" w:themeColor="text1"/>
        </w:rPr>
        <w:t>llim t</w:t>
      </w:r>
      <w:r w:rsidR="002D17DF" w:rsidRPr="004D0576">
        <w:rPr>
          <w:rFonts w:asciiTheme="minorHAnsi" w:hAnsiTheme="minorHAnsi"/>
          <w:color w:val="000000" w:themeColor="text1"/>
        </w:rPr>
        <w:t>ë</w:t>
      </w:r>
      <w:r w:rsidRPr="004D0576">
        <w:rPr>
          <w:rFonts w:asciiTheme="minorHAnsi" w:hAnsiTheme="minorHAnsi"/>
          <w:color w:val="000000" w:themeColor="text1"/>
        </w:rPr>
        <w:t xml:space="preserve"> ngritjes s</w:t>
      </w:r>
      <w:r w:rsidR="002D17DF" w:rsidRPr="004D0576">
        <w:rPr>
          <w:rFonts w:asciiTheme="minorHAnsi" w:hAnsiTheme="minorHAnsi"/>
          <w:color w:val="000000" w:themeColor="text1"/>
        </w:rPr>
        <w:t>ë</w:t>
      </w:r>
      <w:r w:rsidRPr="004D0576">
        <w:rPr>
          <w:rFonts w:asciiTheme="minorHAnsi" w:hAnsiTheme="minorHAnsi"/>
          <w:color w:val="000000" w:themeColor="text1"/>
        </w:rPr>
        <w:t xml:space="preserve"> kapaciteteve t</w:t>
      </w:r>
      <w:r w:rsidR="002D17DF" w:rsidRPr="004D0576">
        <w:rPr>
          <w:rFonts w:asciiTheme="minorHAnsi" w:hAnsiTheme="minorHAnsi"/>
          <w:color w:val="000000" w:themeColor="text1"/>
        </w:rPr>
        <w:t>ë</w:t>
      </w:r>
      <w:r w:rsidRPr="004D0576">
        <w:rPr>
          <w:rFonts w:asciiTheme="minorHAnsi" w:hAnsiTheme="minorHAnsi"/>
          <w:color w:val="000000" w:themeColor="text1"/>
        </w:rPr>
        <w:t xml:space="preserve"> zyrtar</w:t>
      </w:r>
      <w:r w:rsidR="002D17DF" w:rsidRPr="004D0576">
        <w:rPr>
          <w:rFonts w:asciiTheme="minorHAnsi" w:hAnsiTheme="minorHAnsi"/>
          <w:color w:val="000000" w:themeColor="text1"/>
        </w:rPr>
        <w:t>ë</w:t>
      </w:r>
      <w:r w:rsidRPr="004D0576">
        <w:rPr>
          <w:rFonts w:asciiTheme="minorHAnsi" w:hAnsiTheme="minorHAnsi"/>
          <w:color w:val="000000" w:themeColor="text1"/>
        </w:rPr>
        <w:t xml:space="preserve">ve komunal, kemi organizuar dhe mbajtur </w:t>
      </w:r>
      <w:r w:rsidR="00910317" w:rsidRPr="004D0576">
        <w:rPr>
          <w:rFonts w:asciiTheme="minorHAnsi" w:hAnsiTheme="minorHAnsi"/>
          <w:color w:val="000000" w:themeColor="text1"/>
        </w:rPr>
        <w:t>tet</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 xml:space="preserve"> (8)</w:t>
      </w:r>
      <w:r w:rsidRPr="004D0576">
        <w:rPr>
          <w:rFonts w:asciiTheme="minorHAnsi" w:hAnsiTheme="minorHAnsi"/>
          <w:color w:val="000000" w:themeColor="text1"/>
        </w:rPr>
        <w:t xml:space="preserve"> pun</w:t>
      </w:r>
      <w:r w:rsidR="002D17DF" w:rsidRPr="004D0576">
        <w:rPr>
          <w:rFonts w:asciiTheme="minorHAnsi" w:hAnsiTheme="minorHAnsi"/>
          <w:color w:val="000000" w:themeColor="text1"/>
        </w:rPr>
        <w:t>ë</w:t>
      </w:r>
      <w:r w:rsidRPr="004D0576">
        <w:rPr>
          <w:rFonts w:asciiTheme="minorHAnsi" w:hAnsiTheme="minorHAnsi"/>
          <w:color w:val="000000" w:themeColor="text1"/>
        </w:rPr>
        <w:t xml:space="preserve">tori </w:t>
      </w:r>
      <w:r w:rsidR="00910317" w:rsidRPr="004D0576">
        <w:rPr>
          <w:rFonts w:asciiTheme="minorHAnsi" w:hAnsiTheme="minorHAnsi"/>
          <w:color w:val="000000" w:themeColor="text1"/>
        </w:rPr>
        <w:t>me p</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rfaq</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suesve komunal,</w:t>
      </w:r>
      <w:r w:rsidR="008C025F" w:rsidRPr="004D0576">
        <w:rPr>
          <w:rFonts w:asciiTheme="minorHAnsi" w:hAnsiTheme="minorHAnsi"/>
          <w:color w:val="000000" w:themeColor="text1"/>
        </w:rPr>
        <w:t xml:space="preserve"> i</w:t>
      </w:r>
      <w:r w:rsidR="00910317" w:rsidRPr="004D0576">
        <w:rPr>
          <w:rFonts w:asciiTheme="minorHAnsi" w:hAnsiTheme="minorHAnsi"/>
          <w:color w:val="000000" w:themeColor="text1"/>
        </w:rPr>
        <w:t>nstitucione, asociacionit t</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 xml:space="preserve"> komunave, shoq</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ris</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 xml:space="preserve"> civile dhe grupeve t</w:t>
      </w:r>
      <w:r w:rsidR="002D17DF" w:rsidRPr="004D0576">
        <w:rPr>
          <w:rFonts w:asciiTheme="minorHAnsi" w:hAnsiTheme="minorHAnsi"/>
          <w:color w:val="000000" w:themeColor="text1"/>
        </w:rPr>
        <w:t>ë</w:t>
      </w:r>
      <w:r w:rsidR="008C025F" w:rsidRPr="004D0576">
        <w:rPr>
          <w:rFonts w:asciiTheme="minorHAnsi" w:hAnsiTheme="minorHAnsi"/>
          <w:color w:val="000000" w:themeColor="text1"/>
        </w:rPr>
        <w:t xml:space="preserve"> i</w:t>
      </w:r>
      <w:r w:rsidR="00910317" w:rsidRPr="004D0576">
        <w:rPr>
          <w:rFonts w:asciiTheme="minorHAnsi" w:hAnsiTheme="minorHAnsi"/>
          <w:color w:val="000000" w:themeColor="text1"/>
        </w:rPr>
        <w:t xml:space="preserve">nteresit. </w:t>
      </w:r>
      <w:r w:rsidRPr="004D0576">
        <w:rPr>
          <w:rFonts w:asciiTheme="minorHAnsi" w:hAnsiTheme="minorHAnsi"/>
          <w:color w:val="000000" w:themeColor="text1"/>
        </w:rPr>
        <w:t xml:space="preserve"> </w:t>
      </w:r>
      <w:r w:rsidR="00910317" w:rsidRPr="004D0576">
        <w:rPr>
          <w:rFonts w:asciiTheme="minorHAnsi" w:hAnsiTheme="minorHAnsi"/>
          <w:color w:val="000000" w:themeColor="text1"/>
        </w:rPr>
        <w:t>Produkt</w:t>
      </w:r>
      <w:r w:rsidR="008C025F" w:rsidRPr="004D0576">
        <w:rPr>
          <w:rFonts w:asciiTheme="minorHAnsi" w:hAnsiTheme="minorHAnsi"/>
          <w:color w:val="000000" w:themeColor="text1"/>
        </w:rPr>
        <w:t xml:space="preserve"> i</w:t>
      </w:r>
      <w:r w:rsidR="00910317" w:rsidRPr="004D0576">
        <w:rPr>
          <w:rFonts w:asciiTheme="minorHAnsi" w:hAnsiTheme="minorHAnsi"/>
          <w:color w:val="000000" w:themeColor="text1"/>
        </w:rPr>
        <w:t xml:space="preserve"> t</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 xml:space="preserve"> gjitha këtyre organizimeve, </w:t>
      </w:r>
      <w:r w:rsidR="000D4C40" w:rsidRPr="004D0576">
        <w:rPr>
          <w:rFonts w:asciiTheme="minorHAnsi" w:hAnsiTheme="minorHAnsi"/>
          <w:color w:val="000000" w:themeColor="text1"/>
        </w:rPr>
        <w:t>përveç</w:t>
      </w:r>
      <w:r w:rsidR="00910317" w:rsidRPr="004D0576">
        <w:rPr>
          <w:rFonts w:asciiTheme="minorHAnsi" w:hAnsiTheme="minorHAnsi"/>
          <w:color w:val="000000" w:themeColor="text1"/>
        </w:rPr>
        <w:t xml:space="preserve"> ngritjes s</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 xml:space="preserve"> kapaciteteve, </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sht</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 xml:space="preserve"> edhe nxjerrja e rekomandimeve p</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r zhvillimin e mekanizmave p</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r rritjen e nivelit t</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 xml:space="preserve"> transparencës n</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 xml:space="preserve"> komuna. Gjithashtu, janë transmetuar spote televizive she shp</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rndar</w:t>
      </w:r>
      <w:r w:rsidR="002D17DF" w:rsidRPr="004D0576">
        <w:rPr>
          <w:rFonts w:asciiTheme="minorHAnsi" w:hAnsiTheme="minorHAnsi"/>
          <w:color w:val="000000" w:themeColor="text1"/>
        </w:rPr>
        <w:t>ë</w:t>
      </w:r>
      <w:r w:rsidR="008C025F" w:rsidRPr="004D0576">
        <w:rPr>
          <w:rFonts w:asciiTheme="minorHAnsi" w:hAnsiTheme="minorHAnsi"/>
          <w:color w:val="000000" w:themeColor="text1"/>
        </w:rPr>
        <w:t xml:space="preserve"> i</w:t>
      </w:r>
      <w:r w:rsidR="00910317" w:rsidRPr="004D0576">
        <w:rPr>
          <w:rFonts w:asciiTheme="minorHAnsi" w:hAnsiTheme="minorHAnsi"/>
          <w:color w:val="000000" w:themeColor="text1"/>
        </w:rPr>
        <w:t>nformator</w:t>
      </w:r>
      <w:r w:rsidR="002D17DF" w:rsidRPr="004D0576">
        <w:rPr>
          <w:rFonts w:asciiTheme="minorHAnsi" w:hAnsiTheme="minorHAnsi"/>
          <w:color w:val="000000" w:themeColor="text1"/>
        </w:rPr>
        <w:t>ë</w:t>
      </w:r>
      <w:r w:rsidR="00910317" w:rsidRPr="004D0576">
        <w:rPr>
          <w:rFonts w:asciiTheme="minorHAnsi" w:hAnsiTheme="minorHAnsi"/>
          <w:color w:val="000000" w:themeColor="text1"/>
        </w:rPr>
        <w:t xml:space="preserve">. </w:t>
      </w:r>
    </w:p>
    <w:p w:rsidR="00910317" w:rsidRPr="004D0576" w:rsidRDefault="00910317" w:rsidP="00FE7749">
      <w:pPr>
        <w:jc w:val="both"/>
        <w:rPr>
          <w:rFonts w:asciiTheme="minorHAnsi" w:hAnsiTheme="minorHAnsi"/>
          <w:color w:val="000000" w:themeColor="text1"/>
        </w:rPr>
      </w:pPr>
    </w:p>
    <w:p w:rsidR="004F4EC8" w:rsidRPr="004D0576" w:rsidRDefault="00401DA8" w:rsidP="00FE7749">
      <w:pPr>
        <w:jc w:val="both"/>
        <w:rPr>
          <w:rFonts w:asciiTheme="minorHAnsi" w:hAnsiTheme="minorHAnsi"/>
          <w:color w:val="000000" w:themeColor="text1"/>
        </w:rPr>
      </w:pPr>
      <w:r w:rsidRPr="004D0576">
        <w:rPr>
          <w:rFonts w:asciiTheme="minorHAnsi" w:hAnsiTheme="minorHAnsi"/>
          <w:color w:val="000000" w:themeColor="text1"/>
        </w:rPr>
        <w:t>Gjat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k</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saj periudhe, </w:t>
      </w:r>
      <w:r w:rsidR="00910317" w:rsidRPr="004D0576">
        <w:rPr>
          <w:rFonts w:asciiTheme="minorHAnsi" w:hAnsiTheme="minorHAnsi"/>
          <w:color w:val="000000" w:themeColor="text1"/>
        </w:rPr>
        <w:t>MAPL</w:t>
      </w:r>
      <w:r w:rsidR="002D17DF" w:rsidRPr="004D0576">
        <w:rPr>
          <w:rFonts w:asciiTheme="minorHAnsi" w:hAnsiTheme="minorHAnsi"/>
          <w:color w:val="000000" w:themeColor="text1"/>
        </w:rPr>
        <w:t xml:space="preserve"> ka pranuar dhe proceduar mbi </w:t>
      </w:r>
      <w:r w:rsidR="00AB6CCD" w:rsidRPr="004D0576">
        <w:rPr>
          <w:rFonts w:asciiTheme="minorHAnsi" w:hAnsiTheme="minorHAnsi"/>
          <w:color w:val="000000" w:themeColor="text1"/>
        </w:rPr>
        <w:t>21</w:t>
      </w:r>
      <w:r w:rsidR="002D17DF" w:rsidRPr="004D0576">
        <w:rPr>
          <w:rFonts w:asciiTheme="minorHAnsi" w:hAnsiTheme="minorHAnsi"/>
          <w:color w:val="000000" w:themeColor="text1"/>
        </w:rPr>
        <w:t xml:space="preserve"> kërkesa për qasje në dokumente publike, të parashtruara nga gazetarët dhe përfaqësues të shoqëri</w:t>
      </w:r>
      <w:r w:rsidRPr="004D0576">
        <w:rPr>
          <w:rFonts w:asciiTheme="minorHAnsi" w:hAnsiTheme="minorHAnsi"/>
          <w:color w:val="000000" w:themeColor="text1"/>
        </w:rPr>
        <w:t>së civile. Jan</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dh</w:t>
      </w:r>
      <w:r w:rsidR="008C025F" w:rsidRPr="004D0576">
        <w:rPr>
          <w:rFonts w:asciiTheme="minorHAnsi" w:hAnsiTheme="minorHAnsi"/>
          <w:color w:val="000000" w:themeColor="text1"/>
        </w:rPr>
        <w:t>ë</w:t>
      </w:r>
      <w:r w:rsidRPr="004D0576">
        <w:rPr>
          <w:rFonts w:asciiTheme="minorHAnsi" w:hAnsiTheme="minorHAnsi"/>
          <w:color w:val="000000" w:themeColor="text1"/>
        </w:rPr>
        <w:t>n</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p</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rgjigje </w:t>
      </w:r>
      <w:r w:rsidR="00AB6CCD" w:rsidRPr="004D0576">
        <w:rPr>
          <w:rFonts w:asciiTheme="minorHAnsi" w:hAnsiTheme="minorHAnsi"/>
          <w:color w:val="000000" w:themeColor="text1"/>
        </w:rPr>
        <w:t>në 23</w:t>
      </w:r>
      <w:r w:rsidR="002D17DF" w:rsidRPr="004D0576">
        <w:rPr>
          <w:rFonts w:asciiTheme="minorHAnsi" w:hAnsiTheme="minorHAnsi"/>
          <w:color w:val="000000" w:themeColor="text1"/>
        </w:rPr>
        <w:t xml:space="preserve"> raste </w:t>
      </w:r>
      <w:r w:rsidRPr="004D0576">
        <w:rPr>
          <w:rFonts w:asciiTheme="minorHAnsi" w:hAnsiTheme="minorHAnsi"/>
          <w:color w:val="000000" w:themeColor="text1"/>
        </w:rPr>
        <w:t>t</w:t>
      </w:r>
      <w:r w:rsidR="008C025F" w:rsidRPr="004D0576">
        <w:rPr>
          <w:rFonts w:asciiTheme="minorHAnsi" w:hAnsiTheme="minorHAnsi"/>
          <w:color w:val="000000" w:themeColor="text1"/>
        </w:rPr>
        <w:t>ë</w:t>
      </w:r>
      <w:r w:rsidR="002D17DF" w:rsidRPr="004D0576">
        <w:rPr>
          <w:rFonts w:asciiTheme="minorHAnsi" w:hAnsiTheme="minorHAnsi"/>
          <w:color w:val="000000" w:themeColor="text1"/>
        </w:rPr>
        <w:t xml:space="preserve"> pyetjeve të gazetarëve për pr</w:t>
      </w:r>
      <w:r w:rsidR="00AB6CCD" w:rsidRPr="004D0576">
        <w:rPr>
          <w:rFonts w:asciiTheme="minorHAnsi" w:hAnsiTheme="minorHAnsi"/>
          <w:color w:val="000000" w:themeColor="text1"/>
        </w:rPr>
        <w:t xml:space="preserve">oceset e zhvilluara nga MAPL-ja, kryesisht mbi themelimin e </w:t>
      </w:r>
      <w:r w:rsidRPr="004D0576">
        <w:rPr>
          <w:rFonts w:asciiTheme="minorHAnsi" w:hAnsiTheme="minorHAnsi"/>
          <w:color w:val="000000" w:themeColor="text1"/>
        </w:rPr>
        <w:t>komunave të reja, nd</w:t>
      </w:r>
      <w:r w:rsidR="008C025F" w:rsidRPr="004D0576">
        <w:rPr>
          <w:rFonts w:asciiTheme="minorHAnsi" w:hAnsiTheme="minorHAnsi"/>
          <w:color w:val="000000" w:themeColor="text1"/>
        </w:rPr>
        <w:t>ë</w:t>
      </w:r>
      <w:r w:rsidRPr="004D0576">
        <w:rPr>
          <w:rFonts w:asciiTheme="minorHAnsi" w:hAnsiTheme="minorHAnsi"/>
          <w:color w:val="000000" w:themeColor="text1"/>
        </w:rPr>
        <w:t>rsa jan</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w:t>
      </w:r>
      <w:r w:rsidR="002D17DF" w:rsidRPr="004D0576">
        <w:rPr>
          <w:rFonts w:asciiTheme="minorHAnsi" w:hAnsiTheme="minorHAnsi"/>
          <w:color w:val="000000" w:themeColor="text1"/>
        </w:rPr>
        <w:t xml:space="preserve"> publikuar më se</w:t>
      </w:r>
      <w:r w:rsidRPr="004D0576">
        <w:rPr>
          <w:rFonts w:asciiTheme="minorHAnsi" w:hAnsiTheme="minorHAnsi"/>
          <w:color w:val="000000" w:themeColor="text1"/>
        </w:rPr>
        <w:t xml:space="preserve"> 211</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nformata</w:t>
      </w:r>
      <w:r w:rsidR="002D17DF" w:rsidRPr="004D0576">
        <w:rPr>
          <w:rFonts w:asciiTheme="minorHAnsi" w:hAnsiTheme="minorHAnsi"/>
          <w:color w:val="000000" w:themeColor="text1"/>
        </w:rPr>
        <w:t xml:space="preserve"> d</w:t>
      </w:r>
      <w:r w:rsidRPr="004D0576">
        <w:rPr>
          <w:rFonts w:asciiTheme="minorHAnsi" w:hAnsiTheme="minorHAnsi"/>
          <w:color w:val="000000" w:themeColor="text1"/>
        </w:rPr>
        <w:t>he publikime të ndryshme në faqen zyrtare t</w:t>
      </w:r>
      <w:r w:rsidR="008C025F" w:rsidRPr="004D0576">
        <w:rPr>
          <w:rFonts w:asciiTheme="minorHAnsi" w:hAnsiTheme="minorHAnsi"/>
          <w:color w:val="000000" w:themeColor="text1"/>
        </w:rPr>
        <w:t>ë i</w:t>
      </w:r>
      <w:r w:rsidRPr="004D0576">
        <w:rPr>
          <w:rFonts w:asciiTheme="minorHAnsi" w:hAnsiTheme="minorHAnsi"/>
          <w:color w:val="000000" w:themeColor="text1"/>
        </w:rPr>
        <w:t>nternetit, t</w:t>
      </w:r>
      <w:r w:rsidR="008C025F" w:rsidRPr="004D0576">
        <w:rPr>
          <w:rFonts w:asciiTheme="minorHAnsi" w:hAnsiTheme="minorHAnsi"/>
          <w:color w:val="000000" w:themeColor="text1"/>
        </w:rPr>
        <w:t>ë</w:t>
      </w:r>
      <w:r w:rsidRPr="004D0576">
        <w:rPr>
          <w:rFonts w:asciiTheme="minorHAnsi" w:hAnsiTheme="minorHAnsi"/>
          <w:color w:val="000000" w:themeColor="text1"/>
        </w:rPr>
        <w:t xml:space="preserve"> </w:t>
      </w:r>
      <w:r w:rsidR="002D17DF" w:rsidRPr="004D0576">
        <w:rPr>
          <w:rFonts w:asciiTheme="minorHAnsi" w:hAnsiTheme="minorHAnsi"/>
          <w:color w:val="000000" w:themeColor="text1"/>
        </w:rPr>
        <w:t>ministrisë</w:t>
      </w:r>
      <w:r w:rsidRPr="004D0576">
        <w:rPr>
          <w:rFonts w:asciiTheme="minorHAnsi" w:hAnsiTheme="minorHAnsi"/>
          <w:color w:val="000000" w:themeColor="text1"/>
        </w:rPr>
        <w:t xml:space="preserve">. Gjithashtu, </w:t>
      </w:r>
      <w:r w:rsidR="002D17DF" w:rsidRPr="004D0576">
        <w:rPr>
          <w:rFonts w:asciiTheme="minorHAnsi" w:hAnsiTheme="minorHAnsi"/>
          <w:color w:val="000000" w:themeColor="text1"/>
        </w:rPr>
        <w:t>janë dërguar për publikim në media të ndryshme 3</w:t>
      </w:r>
      <w:r w:rsidR="00AB6CCD" w:rsidRPr="004D0576">
        <w:rPr>
          <w:rFonts w:asciiTheme="minorHAnsi" w:hAnsiTheme="minorHAnsi"/>
          <w:color w:val="000000" w:themeColor="text1"/>
        </w:rPr>
        <w:t>4</w:t>
      </w:r>
      <w:r w:rsidR="008C025F" w:rsidRPr="004D0576">
        <w:rPr>
          <w:rFonts w:asciiTheme="minorHAnsi" w:hAnsiTheme="minorHAnsi"/>
          <w:color w:val="000000" w:themeColor="text1"/>
        </w:rPr>
        <w:t xml:space="preserve"> i</w:t>
      </w:r>
      <w:r w:rsidR="002D17DF" w:rsidRPr="004D0576">
        <w:rPr>
          <w:rFonts w:asciiTheme="minorHAnsi" w:hAnsiTheme="minorHAnsi"/>
          <w:color w:val="000000" w:themeColor="text1"/>
        </w:rPr>
        <w:t xml:space="preserve">nformata mbi aktivitetet e ministrisë. </w:t>
      </w:r>
      <w:r w:rsidR="00910317" w:rsidRPr="004D0576">
        <w:rPr>
          <w:rFonts w:asciiTheme="minorHAnsi" w:hAnsiTheme="minorHAnsi"/>
          <w:color w:val="000000" w:themeColor="text1"/>
        </w:rPr>
        <w:t xml:space="preserve"> </w:t>
      </w:r>
    </w:p>
    <w:p w:rsidR="006511D9" w:rsidRPr="004D0576" w:rsidRDefault="006511D9" w:rsidP="00FE7749">
      <w:pPr>
        <w:jc w:val="both"/>
        <w:rPr>
          <w:rFonts w:asciiTheme="minorHAnsi" w:hAnsiTheme="minorHAnsi"/>
          <w:color w:val="000000" w:themeColor="text1"/>
        </w:rPr>
      </w:pPr>
    </w:p>
    <w:p w:rsidR="002D17DF" w:rsidRPr="004D0576" w:rsidRDefault="006511D9" w:rsidP="00FE7749">
      <w:pPr>
        <w:jc w:val="both"/>
        <w:rPr>
          <w:rFonts w:asciiTheme="minorHAnsi" w:hAnsiTheme="minorHAnsi"/>
          <w:color w:val="000000" w:themeColor="text1"/>
        </w:rPr>
      </w:pPr>
      <w:r w:rsidRPr="004D0576">
        <w:rPr>
          <w:rFonts w:asciiTheme="minorHAnsi" w:hAnsiTheme="minorHAnsi"/>
          <w:color w:val="000000" w:themeColor="text1"/>
        </w:rPr>
        <w:t>Transparenca dhe përgjegjësia e MAPL-së për respektimin e Ligjit për Qasje në Dokumente Publike është vlerësuar edhe nga Raporti</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Rrjetit për Gazetari Hulumtuese BIRN për matjen e transparencës  së </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nstitucioneve në zbatimin e këtij ligji si dhe nga </w:t>
      </w:r>
      <w:r w:rsidR="00A8609B" w:rsidRPr="004D0576">
        <w:rPr>
          <w:rFonts w:asciiTheme="minorHAnsi" w:hAnsiTheme="minorHAnsi"/>
          <w:color w:val="000000" w:themeColor="text1"/>
        </w:rPr>
        <w:t>R</w:t>
      </w:r>
      <w:r w:rsidRPr="004D0576">
        <w:rPr>
          <w:rFonts w:asciiTheme="minorHAnsi" w:hAnsiTheme="minorHAnsi"/>
          <w:color w:val="000000" w:themeColor="text1"/>
        </w:rPr>
        <w:t>aporti</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Komisioni</w:t>
      </w:r>
      <w:r w:rsidR="00A8609B" w:rsidRPr="004D0576">
        <w:rPr>
          <w:rFonts w:asciiTheme="minorHAnsi" w:hAnsiTheme="minorHAnsi"/>
          <w:color w:val="000000" w:themeColor="text1"/>
        </w:rPr>
        <w:t>t për M</w:t>
      </w:r>
      <w:r w:rsidRPr="004D0576">
        <w:rPr>
          <w:rFonts w:asciiTheme="minorHAnsi" w:hAnsiTheme="minorHAnsi"/>
          <w:color w:val="000000" w:themeColor="text1"/>
        </w:rPr>
        <w:t xml:space="preserve">onitorimin e  </w:t>
      </w:r>
      <w:r w:rsidR="00A8609B" w:rsidRPr="004D0576">
        <w:rPr>
          <w:rFonts w:asciiTheme="minorHAnsi" w:hAnsiTheme="minorHAnsi"/>
          <w:color w:val="000000" w:themeColor="text1"/>
        </w:rPr>
        <w:t>P</w:t>
      </w:r>
      <w:r w:rsidRPr="004D0576">
        <w:rPr>
          <w:rFonts w:asciiTheme="minorHAnsi" w:hAnsiTheme="minorHAnsi"/>
          <w:color w:val="000000" w:themeColor="text1"/>
        </w:rPr>
        <w:t>ërdorimit t</w:t>
      </w:r>
      <w:r w:rsidR="00A8609B" w:rsidRPr="004D0576">
        <w:rPr>
          <w:rFonts w:asciiTheme="minorHAnsi" w:hAnsiTheme="minorHAnsi"/>
          <w:color w:val="000000" w:themeColor="text1"/>
        </w:rPr>
        <w:t>ë</w:t>
      </w:r>
      <w:r w:rsidRPr="004D0576">
        <w:rPr>
          <w:rFonts w:asciiTheme="minorHAnsi" w:hAnsiTheme="minorHAnsi"/>
          <w:color w:val="000000" w:themeColor="text1"/>
        </w:rPr>
        <w:t xml:space="preserve"> gjuhëve ne </w:t>
      </w:r>
      <w:r w:rsidR="008C025F" w:rsidRPr="004D0576">
        <w:rPr>
          <w:rFonts w:asciiTheme="minorHAnsi" w:hAnsiTheme="minorHAnsi"/>
          <w:color w:val="000000" w:themeColor="text1"/>
        </w:rPr>
        <w:t>Ë</w:t>
      </w:r>
      <w:r w:rsidRPr="004D0576">
        <w:rPr>
          <w:rFonts w:asciiTheme="minorHAnsi" w:hAnsiTheme="minorHAnsi"/>
          <w:color w:val="000000" w:themeColor="text1"/>
        </w:rPr>
        <w:t>eb-aplikacione</w:t>
      </w:r>
      <w:r w:rsidR="00AB6CCD" w:rsidRPr="004D0576">
        <w:rPr>
          <w:rFonts w:asciiTheme="minorHAnsi" w:hAnsiTheme="minorHAnsi"/>
          <w:color w:val="000000" w:themeColor="text1"/>
        </w:rPr>
        <w:t>, të cilat</w:t>
      </w:r>
      <w:r w:rsidRPr="004D0576">
        <w:rPr>
          <w:rFonts w:asciiTheme="minorHAnsi" w:hAnsiTheme="minorHAnsi"/>
          <w:color w:val="000000" w:themeColor="text1"/>
        </w:rPr>
        <w:t xml:space="preserve"> </w:t>
      </w:r>
      <w:r w:rsidR="001B23BB" w:rsidRPr="004D0576">
        <w:rPr>
          <w:rFonts w:asciiTheme="minorHAnsi" w:hAnsiTheme="minorHAnsi"/>
          <w:color w:val="000000" w:themeColor="text1"/>
        </w:rPr>
        <w:t>radhitin</w:t>
      </w:r>
      <w:r w:rsidRPr="004D0576">
        <w:rPr>
          <w:rFonts w:asciiTheme="minorHAnsi" w:hAnsiTheme="minorHAnsi"/>
          <w:color w:val="000000" w:themeColor="text1"/>
        </w:rPr>
        <w:t xml:space="preserve"> MAPL-në si njërin nga</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nstitucionet më të </w:t>
      </w:r>
      <w:r w:rsidR="001B23BB" w:rsidRPr="004D0576">
        <w:rPr>
          <w:rFonts w:asciiTheme="minorHAnsi" w:hAnsiTheme="minorHAnsi"/>
          <w:color w:val="000000" w:themeColor="text1"/>
        </w:rPr>
        <w:t>përgjegjshme</w:t>
      </w:r>
      <w:r w:rsidRPr="004D0576">
        <w:rPr>
          <w:rFonts w:asciiTheme="minorHAnsi" w:hAnsiTheme="minorHAnsi"/>
          <w:color w:val="000000" w:themeColor="text1"/>
        </w:rPr>
        <w:t xml:space="preserve"> për transparence dhe respektim të ligjit në fjalë.</w:t>
      </w:r>
    </w:p>
    <w:p w:rsidR="006511D9" w:rsidRPr="004D0576" w:rsidRDefault="006511D9" w:rsidP="00FE7749">
      <w:pPr>
        <w:jc w:val="both"/>
        <w:rPr>
          <w:rFonts w:asciiTheme="minorHAnsi" w:hAnsiTheme="minorHAnsi"/>
          <w:color w:val="000000" w:themeColor="text1"/>
        </w:rPr>
      </w:pPr>
    </w:p>
    <w:p w:rsidR="002D17DF" w:rsidRPr="004D0576" w:rsidRDefault="002D17DF" w:rsidP="00FE7749">
      <w:pPr>
        <w:jc w:val="both"/>
        <w:rPr>
          <w:rFonts w:asciiTheme="minorHAnsi" w:hAnsiTheme="minorHAnsi"/>
          <w:color w:val="000000" w:themeColor="text1"/>
        </w:rPr>
      </w:pPr>
      <w:r w:rsidRPr="004D0576">
        <w:rPr>
          <w:rFonts w:asciiTheme="minorHAnsi" w:hAnsiTheme="minorHAnsi"/>
          <w:color w:val="000000" w:themeColor="text1"/>
        </w:rPr>
        <w:t>Janë përgatitur dhe përfunduar Raporti mbi hulumtimin dhe  nga rezultatin e anketave me qytetarët  lidhur me opinionin publik për vetëqeverisjen lokalen Kosovë si dhe raporti</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rregullt për zbatimin e Ligjit për Qasje në Dokumente Publike. </w:t>
      </w:r>
    </w:p>
    <w:p w:rsidR="004F4EC8" w:rsidRPr="004D0576" w:rsidRDefault="004F4EC8" w:rsidP="00FE7749">
      <w:pPr>
        <w:jc w:val="both"/>
        <w:rPr>
          <w:rFonts w:asciiTheme="minorHAnsi" w:hAnsiTheme="minorHAnsi"/>
          <w:color w:val="000000" w:themeColor="text1"/>
        </w:rPr>
      </w:pPr>
    </w:p>
    <w:p w:rsidR="00CC1344" w:rsidRPr="004D0576" w:rsidRDefault="00CC1344" w:rsidP="00FE7749">
      <w:pPr>
        <w:pStyle w:val="Heading1"/>
        <w:rPr>
          <w:rFonts w:asciiTheme="minorHAnsi" w:hAnsiTheme="minorHAnsi"/>
          <w:color w:val="000000" w:themeColor="text1"/>
          <w:sz w:val="24"/>
          <w:szCs w:val="24"/>
        </w:rPr>
      </w:pPr>
      <w:bookmarkStart w:id="7" w:name="_Toc368404982"/>
      <w:r w:rsidRPr="004D0576">
        <w:rPr>
          <w:rFonts w:asciiTheme="minorHAnsi" w:hAnsiTheme="minorHAnsi"/>
          <w:color w:val="000000" w:themeColor="text1"/>
          <w:sz w:val="24"/>
          <w:szCs w:val="24"/>
        </w:rPr>
        <w:t xml:space="preserve">Performanca </w:t>
      </w:r>
      <w:r w:rsidR="00FE7749" w:rsidRPr="004D0576">
        <w:rPr>
          <w:rFonts w:asciiTheme="minorHAnsi" w:hAnsiTheme="minorHAnsi"/>
          <w:color w:val="000000" w:themeColor="text1"/>
          <w:sz w:val="24"/>
          <w:szCs w:val="24"/>
        </w:rPr>
        <w:t xml:space="preserve">e shërbimeve komunale dje </w:t>
      </w:r>
      <w:bookmarkEnd w:id="7"/>
      <w:r w:rsidR="00FE7749" w:rsidRPr="004D0576">
        <w:rPr>
          <w:rFonts w:asciiTheme="minorHAnsi" w:hAnsiTheme="minorHAnsi"/>
          <w:color w:val="000000" w:themeColor="text1"/>
          <w:sz w:val="24"/>
          <w:szCs w:val="24"/>
        </w:rPr>
        <w:t xml:space="preserve"> </w:t>
      </w:r>
      <w:r w:rsidR="00FE7749" w:rsidRPr="004D0576">
        <w:rPr>
          <w:rFonts w:ascii="Calibri" w:hAnsi="Calibri"/>
          <w:color w:val="000000"/>
          <w:sz w:val="24"/>
          <w:szCs w:val="24"/>
        </w:rPr>
        <w:t xml:space="preserve">Zhvillimi  i Kapaciteteve </w:t>
      </w:r>
    </w:p>
    <w:p w:rsidR="00CC1344" w:rsidRPr="004D0576" w:rsidRDefault="00CC1344" w:rsidP="00FE7749">
      <w:pPr>
        <w:jc w:val="both"/>
        <w:rPr>
          <w:rFonts w:asciiTheme="minorHAnsi" w:hAnsiTheme="minorHAnsi"/>
          <w:color w:val="000000" w:themeColor="text1"/>
        </w:rPr>
      </w:pPr>
    </w:p>
    <w:p w:rsidR="00EF45E0" w:rsidRPr="004D0576" w:rsidRDefault="0092730A" w:rsidP="00FE7749">
      <w:pPr>
        <w:jc w:val="both"/>
        <w:rPr>
          <w:rFonts w:asciiTheme="minorHAnsi" w:hAnsiTheme="minorHAnsi"/>
          <w:color w:val="000000" w:themeColor="text1"/>
        </w:rPr>
      </w:pPr>
      <w:r w:rsidRPr="004D0576">
        <w:rPr>
          <w:rFonts w:asciiTheme="minorHAnsi" w:hAnsiTheme="minorHAnsi"/>
          <w:color w:val="000000" w:themeColor="text1"/>
        </w:rPr>
        <w:t>Ësht</w:t>
      </w:r>
      <w:r w:rsidR="000361DF" w:rsidRPr="004D0576">
        <w:rPr>
          <w:rFonts w:asciiTheme="minorHAnsi" w:hAnsiTheme="minorHAnsi"/>
          <w:color w:val="000000" w:themeColor="text1"/>
        </w:rPr>
        <w:t>ë</w:t>
      </w:r>
      <w:r w:rsidRPr="004D0576">
        <w:rPr>
          <w:rFonts w:asciiTheme="minorHAnsi" w:hAnsiTheme="minorHAnsi"/>
          <w:color w:val="000000" w:themeColor="text1"/>
        </w:rPr>
        <w:t xml:space="preserve"> përgatitur </w:t>
      </w:r>
      <w:r w:rsidR="009E7A55" w:rsidRPr="004D0576">
        <w:rPr>
          <w:rFonts w:asciiTheme="minorHAnsi" w:hAnsiTheme="minorHAnsi"/>
          <w:color w:val="000000" w:themeColor="text1"/>
        </w:rPr>
        <w:t>Raporti</w:t>
      </w:r>
      <w:r w:rsidR="00EF45E0" w:rsidRPr="004D0576">
        <w:rPr>
          <w:rFonts w:asciiTheme="minorHAnsi" w:hAnsiTheme="minorHAnsi"/>
          <w:color w:val="000000" w:themeColor="text1"/>
        </w:rPr>
        <w:t xml:space="preserve"> V</w:t>
      </w:r>
      <w:r w:rsidR="009E7A55" w:rsidRPr="004D0576">
        <w:rPr>
          <w:rFonts w:asciiTheme="minorHAnsi" w:hAnsiTheme="minorHAnsi"/>
          <w:color w:val="000000" w:themeColor="text1"/>
        </w:rPr>
        <w:t>jetor për Performancën e Komunave për vitin 2012</w:t>
      </w:r>
      <w:r w:rsidR="00EF45E0" w:rsidRPr="004D0576">
        <w:rPr>
          <w:rFonts w:asciiTheme="minorHAnsi" w:hAnsiTheme="minorHAnsi"/>
          <w:color w:val="000000" w:themeColor="text1"/>
        </w:rPr>
        <w:t xml:space="preserve"> dhe R</w:t>
      </w:r>
      <w:r w:rsidR="009E7A55" w:rsidRPr="004D0576">
        <w:rPr>
          <w:rFonts w:asciiTheme="minorHAnsi" w:hAnsiTheme="minorHAnsi"/>
          <w:color w:val="000000" w:themeColor="text1"/>
        </w:rPr>
        <w:t xml:space="preserve">aporti për </w:t>
      </w:r>
      <w:r w:rsidR="00EF45E0" w:rsidRPr="004D0576">
        <w:rPr>
          <w:rFonts w:asciiTheme="minorHAnsi" w:hAnsiTheme="minorHAnsi"/>
          <w:color w:val="000000" w:themeColor="text1"/>
        </w:rPr>
        <w:t>G</w:t>
      </w:r>
      <w:r w:rsidR="009E7A55" w:rsidRPr="004D0576">
        <w:rPr>
          <w:rFonts w:asciiTheme="minorHAnsi" w:hAnsiTheme="minorHAnsi"/>
          <w:color w:val="000000" w:themeColor="text1"/>
        </w:rPr>
        <w:t>jashtëmujorin e parë për Sistemin e Menaxhimit të Performancës së</w:t>
      </w:r>
      <w:r w:rsidRPr="004D0576">
        <w:rPr>
          <w:rFonts w:asciiTheme="minorHAnsi" w:hAnsiTheme="minorHAnsi"/>
          <w:color w:val="000000" w:themeColor="text1"/>
        </w:rPr>
        <w:t xml:space="preserve"> Komunave, për këtë vit</w:t>
      </w:r>
      <w:r w:rsidR="00EF45E0" w:rsidRPr="004D0576">
        <w:rPr>
          <w:rFonts w:asciiTheme="minorHAnsi" w:hAnsiTheme="minorHAnsi"/>
          <w:color w:val="000000" w:themeColor="text1"/>
        </w:rPr>
        <w:t>. N</w:t>
      </w:r>
      <w:r w:rsidR="000361DF" w:rsidRPr="004D0576">
        <w:rPr>
          <w:rFonts w:asciiTheme="minorHAnsi" w:hAnsiTheme="minorHAnsi"/>
          <w:color w:val="000000" w:themeColor="text1"/>
        </w:rPr>
        <w:t>ë</w:t>
      </w:r>
      <w:r w:rsidR="00EF45E0" w:rsidRPr="004D0576">
        <w:rPr>
          <w:rFonts w:asciiTheme="minorHAnsi" w:hAnsiTheme="minorHAnsi"/>
          <w:color w:val="000000" w:themeColor="text1"/>
        </w:rPr>
        <w:t xml:space="preserve"> k</w:t>
      </w:r>
      <w:r w:rsidR="000361DF" w:rsidRPr="004D0576">
        <w:rPr>
          <w:rFonts w:asciiTheme="minorHAnsi" w:hAnsiTheme="minorHAnsi"/>
          <w:color w:val="000000" w:themeColor="text1"/>
        </w:rPr>
        <w:t>ë</w:t>
      </w:r>
      <w:r w:rsidR="00EF45E0" w:rsidRPr="004D0576">
        <w:rPr>
          <w:rFonts w:asciiTheme="minorHAnsi" w:hAnsiTheme="minorHAnsi"/>
          <w:color w:val="000000" w:themeColor="text1"/>
        </w:rPr>
        <w:t>t</w:t>
      </w:r>
      <w:r w:rsidR="000361DF" w:rsidRPr="004D0576">
        <w:rPr>
          <w:rFonts w:asciiTheme="minorHAnsi" w:hAnsiTheme="minorHAnsi"/>
          <w:color w:val="000000" w:themeColor="text1"/>
        </w:rPr>
        <w:t>ë</w:t>
      </w:r>
      <w:r w:rsidR="00EF45E0" w:rsidRPr="004D0576">
        <w:rPr>
          <w:rFonts w:asciiTheme="minorHAnsi" w:hAnsiTheme="minorHAnsi"/>
          <w:color w:val="000000" w:themeColor="text1"/>
        </w:rPr>
        <w:t xml:space="preserve"> kuadër </w:t>
      </w:r>
      <w:r w:rsidR="000361DF" w:rsidRPr="004D0576">
        <w:rPr>
          <w:rFonts w:asciiTheme="minorHAnsi" w:hAnsiTheme="minorHAnsi"/>
          <w:color w:val="000000" w:themeColor="text1"/>
        </w:rPr>
        <w:t>ë</w:t>
      </w:r>
      <w:r w:rsidR="00EF45E0" w:rsidRPr="004D0576">
        <w:rPr>
          <w:rFonts w:asciiTheme="minorHAnsi" w:hAnsiTheme="minorHAnsi"/>
          <w:color w:val="000000" w:themeColor="text1"/>
        </w:rPr>
        <w:t>sht</w:t>
      </w:r>
      <w:r w:rsidR="000361DF" w:rsidRPr="004D0576">
        <w:rPr>
          <w:rFonts w:asciiTheme="minorHAnsi" w:hAnsiTheme="minorHAnsi"/>
          <w:color w:val="000000" w:themeColor="text1"/>
        </w:rPr>
        <w:t>ë</w:t>
      </w:r>
      <w:r w:rsidR="00EF45E0" w:rsidRPr="004D0576">
        <w:rPr>
          <w:rFonts w:asciiTheme="minorHAnsi" w:hAnsiTheme="minorHAnsi"/>
          <w:color w:val="000000" w:themeColor="text1"/>
        </w:rPr>
        <w:t xml:space="preserve"> b</w:t>
      </w:r>
      <w:r w:rsidR="000361DF" w:rsidRPr="004D0576">
        <w:rPr>
          <w:rFonts w:asciiTheme="minorHAnsi" w:hAnsiTheme="minorHAnsi"/>
          <w:color w:val="000000" w:themeColor="text1"/>
        </w:rPr>
        <w:t>ë</w:t>
      </w:r>
      <w:r w:rsidR="00EF45E0" w:rsidRPr="004D0576">
        <w:rPr>
          <w:rFonts w:asciiTheme="minorHAnsi" w:hAnsiTheme="minorHAnsi"/>
          <w:color w:val="000000" w:themeColor="text1"/>
        </w:rPr>
        <w:t>r</w:t>
      </w:r>
      <w:r w:rsidR="000361DF" w:rsidRPr="004D0576">
        <w:rPr>
          <w:rFonts w:asciiTheme="minorHAnsi" w:hAnsiTheme="minorHAnsi"/>
          <w:color w:val="000000" w:themeColor="text1"/>
        </w:rPr>
        <w:t>ë</w:t>
      </w:r>
      <w:r w:rsidR="00EF45E0" w:rsidRPr="004D0576">
        <w:rPr>
          <w:rFonts w:asciiTheme="minorHAnsi" w:hAnsiTheme="minorHAnsi"/>
          <w:color w:val="000000" w:themeColor="text1"/>
        </w:rPr>
        <w:t xml:space="preserve"> edhe n</w:t>
      </w:r>
      <w:r w:rsidR="009E7A55" w:rsidRPr="004D0576">
        <w:rPr>
          <w:rFonts w:asciiTheme="minorHAnsi" w:hAnsiTheme="minorHAnsi"/>
          <w:color w:val="000000" w:themeColor="text1"/>
        </w:rPr>
        <w:t xml:space="preserve">darja e Fondit Stimulues për Komunat të bazuar në Sistemin e Menaxhimit të Performancës së Shërbimeve Komunale. </w:t>
      </w:r>
      <w:r w:rsidR="00EF45E0" w:rsidRPr="004D0576">
        <w:rPr>
          <w:rFonts w:asciiTheme="minorHAnsi" w:hAnsiTheme="minorHAnsi"/>
          <w:color w:val="000000" w:themeColor="text1"/>
        </w:rPr>
        <w:t>Kështu, duke u</w:t>
      </w:r>
      <w:r w:rsidR="009E7A55" w:rsidRPr="004D0576">
        <w:rPr>
          <w:rFonts w:asciiTheme="minorHAnsi" w:hAnsiTheme="minorHAnsi"/>
          <w:color w:val="000000" w:themeColor="text1"/>
        </w:rPr>
        <w:t xml:space="preserve"> shpërblyer tetë (8) komuna me nga 45 mijë dollarë (Ferizaj, Graçanicë, Junik, Prishtinë, Pejë, Hani</w:t>
      </w:r>
      <w:r w:rsidR="008C025F" w:rsidRPr="004D0576">
        <w:rPr>
          <w:rFonts w:asciiTheme="minorHAnsi" w:hAnsiTheme="minorHAnsi"/>
          <w:color w:val="000000" w:themeColor="text1"/>
        </w:rPr>
        <w:t xml:space="preserve"> i</w:t>
      </w:r>
      <w:r w:rsidR="00EF45E0" w:rsidRPr="004D0576">
        <w:rPr>
          <w:rFonts w:asciiTheme="minorHAnsi" w:hAnsiTheme="minorHAnsi"/>
          <w:color w:val="000000" w:themeColor="text1"/>
        </w:rPr>
        <w:t xml:space="preserve"> Elezit, Mamushë dhe Kllokot). Ky </w:t>
      </w:r>
      <w:r w:rsidR="009E7A55" w:rsidRPr="004D0576">
        <w:rPr>
          <w:rFonts w:asciiTheme="minorHAnsi" w:hAnsiTheme="minorHAnsi"/>
          <w:color w:val="000000" w:themeColor="text1"/>
        </w:rPr>
        <w:t>Fond është ndarë në bashkëpunim me programin DEMI/USAID,</w:t>
      </w:r>
      <w:r w:rsidR="008C025F" w:rsidRPr="004D0576">
        <w:rPr>
          <w:rFonts w:asciiTheme="minorHAnsi" w:hAnsiTheme="minorHAnsi"/>
          <w:color w:val="000000" w:themeColor="text1"/>
        </w:rPr>
        <w:t xml:space="preserve"> i</w:t>
      </w:r>
      <w:r w:rsidR="009E7A55" w:rsidRPr="004D0576">
        <w:rPr>
          <w:rFonts w:asciiTheme="minorHAnsi" w:hAnsiTheme="minorHAnsi"/>
          <w:color w:val="000000" w:themeColor="text1"/>
        </w:rPr>
        <w:t xml:space="preserve"> cili </w:t>
      </w:r>
      <w:r w:rsidR="00EF45E0" w:rsidRPr="004D0576">
        <w:rPr>
          <w:rFonts w:asciiTheme="minorHAnsi" w:hAnsiTheme="minorHAnsi"/>
          <w:color w:val="000000" w:themeColor="text1"/>
        </w:rPr>
        <w:t>ka ndarë gjashtë (6) shpërblime, nd</w:t>
      </w:r>
      <w:r w:rsidR="000361DF" w:rsidRPr="004D0576">
        <w:rPr>
          <w:rFonts w:asciiTheme="minorHAnsi" w:hAnsiTheme="minorHAnsi"/>
          <w:color w:val="000000" w:themeColor="text1"/>
        </w:rPr>
        <w:t>ë</w:t>
      </w:r>
      <w:r w:rsidR="00EF45E0" w:rsidRPr="004D0576">
        <w:rPr>
          <w:rFonts w:asciiTheme="minorHAnsi" w:hAnsiTheme="minorHAnsi"/>
          <w:color w:val="000000" w:themeColor="text1"/>
        </w:rPr>
        <w:t>rsa</w:t>
      </w:r>
      <w:r w:rsidR="009E7A55" w:rsidRPr="004D0576">
        <w:rPr>
          <w:rFonts w:asciiTheme="minorHAnsi" w:hAnsiTheme="minorHAnsi"/>
          <w:color w:val="000000" w:themeColor="text1"/>
        </w:rPr>
        <w:t xml:space="preserve"> MAPL-ja ka ndarë dy (2)</w:t>
      </w:r>
      <w:r w:rsidR="00EF45E0" w:rsidRPr="004D0576">
        <w:rPr>
          <w:rFonts w:asciiTheme="minorHAnsi" w:hAnsiTheme="minorHAnsi"/>
          <w:color w:val="000000" w:themeColor="text1"/>
        </w:rPr>
        <w:t xml:space="preserve"> shpërblime,</w:t>
      </w:r>
      <w:r w:rsidR="009E7A55" w:rsidRPr="004D0576">
        <w:rPr>
          <w:rFonts w:asciiTheme="minorHAnsi" w:hAnsiTheme="minorHAnsi"/>
          <w:color w:val="000000" w:themeColor="text1"/>
        </w:rPr>
        <w:t xml:space="preserve"> </w:t>
      </w:r>
      <w:r w:rsidR="00EF45E0" w:rsidRPr="004D0576">
        <w:rPr>
          <w:rFonts w:asciiTheme="minorHAnsi" w:hAnsiTheme="minorHAnsi"/>
          <w:color w:val="000000" w:themeColor="text1"/>
        </w:rPr>
        <w:t>me nj</w:t>
      </w:r>
      <w:r w:rsidR="000361DF" w:rsidRPr="004D0576">
        <w:rPr>
          <w:rFonts w:asciiTheme="minorHAnsi" w:hAnsiTheme="minorHAnsi"/>
          <w:color w:val="000000" w:themeColor="text1"/>
        </w:rPr>
        <w:t>ë</w:t>
      </w:r>
      <w:r w:rsidR="00EF45E0" w:rsidRPr="004D0576">
        <w:rPr>
          <w:rFonts w:asciiTheme="minorHAnsi" w:hAnsiTheme="minorHAnsi"/>
          <w:color w:val="000000" w:themeColor="text1"/>
        </w:rPr>
        <w:t xml:space="preserve"> vler</w:t>
      </w:r>
      <w:r w:rsidR="000361DF" w:rsidRPr="004D0576">
        <w:rPr>
          <w:rFonts w:asciiTheme="minorHAnsi" w:hAnsiTheme="minorHAnsi"/>
          <w:color w:val="000000" w:themeColor="text1"/>
        </w:rPr>
        <w:t>ë</w:t>
      </w:r>
      <w:r w:rsidR="00EF45E0" w:rsidRPr="004D0576">
        <w:rPr>
          <w:rFonts w:asciiTheme="minorHAnsi" w:hAnsiTheme="minorHAnsi"/>
          <w:color w:val="000000" w:themeColor="text1"/>
        </w:rPr>
        <w:t xml:space="preserve"> t</w:t>
      </w:r>
      <w:r w:rsidR="000361DF" w:rsidRPr="004D0576">
        <w:rPr>
          <w:rFonts w:asciiTheme="minorHAnsi" w:hAnsiTheme="minorHAnsi"/>
          <w:color w:val="000000" w:themeColor="text1"/>
        </w:rPr>
        <w:t>ë</w:t>
      </w:r>
      <w:r w:rsidR="00EF45E0" w:rsidRPr="004D0576">
        <w:rPr>
          <w:rFonts w:asciiTheme="minorHAnsi" w:hAnsiTheme="minorHAnsi"/>
          <w:color w:val="000000" w:themeColor="text1"/>
        </w:rPr>
        <w:t xml:space="preserve"> përgjithshme prej </w:t>
      </w:r>
      <w:r w:rsidR="009E7A55" w:rsidRPr="004D0576">
        <w:rPr>
          <w:rFonts w:asciiTheme="minorHAnsi" w:hAnsiTheme="minorHAnsi"/>
          <w:color w:val="000000" w:themeColor="text1"/>
        </w:rPr>
        <w:t>360 mijë dollarë</w:t>
      </w:r>
      <w:r w:rsidR="00EF45E0" w:rsidRPr="004D0576">
        <w:rPr>
          <w:rFonts w:asciiTheme="minorHAnsi" w:hAnsiTheme="minorHAnsi"/>
          <w:color w:val="000000" w:themeColor="text1"/>
        </w:rPr>
        <w:t xml:space="preserve">. </w:t>
      </w:r>
    </w:p>
    <w:p w:rsidR="002269AF" w:rsidRPr="004D0576" w:rsidRDefault="002269AF" w:rsidP="00FE7749">
      <w:pPr>
        <w:jc w:val="both"/>
        <w:rPr>
          <w:rFonts w:asciiTheme="minorHAnsi" w:hAnsiTheme="minorHAnsi"/>
          <w:color w:val="000000" w:themeColor="text1"/>
        </w:rPr>
      </w:pPr>
    </w:p>
    <w:p w:rsidR="00CC1344" w:rsidRPr="004D0576" w:rsidRDefault="008C025F" w:rsidP="00FE7749">
      <w:pPr>
        <w:jc w:val="both"/>
        <w:rPr>
          <w:rFonts w:asciiTheme="minorHAnsi" w:hAnsiTheme="minorHAnsi"/>
          <w:color w:val="000000" w:themeColor="text1"/>
        </w:rPr>
      </w:pPr>
      <w:r w:rsidRPr="004D0576">
        <w:rPr>
          <w:rFonts w:asciiTheme="minorHAnsi" w:hAnsiTheme="minorHAnsi"/>
          <w:color w:val="000000" w:themeColor="text1"/>
        </w:rPr>
        <w:t>Përveç tjerash, është përgatitur edhe plani i</w:t>
      </w:r>
      <w:r w:rsidR="002269AF" w:rsidRPr="004D0576">
        <w:rPr>
          <w:rFonts w:asciiTheme="minorHAnsi" w:hAnsiTheme="minorHAnsi"/>
          <w:color w:val="000000" w:themeColor="text1"/>
        </w:rPr>
        <w:t xml:space="preserve"> trajnimeve për zyrtarët e komunave për vitin 2013,</w:t>
      </w:r>
      <w:r w:rsidRPr="004D0576">
        <w:rPr>
          <w:rFonts w:asciiTheme="minorHAnsi" w:hAnsiTheme="minorHAnsi"/>
          <w:color w:val="000000" w:themeColor="text1"/>
        </w:rPr>
        <w:t xml:space="preserve"> i</w:t>
      </w:r>
      <w:r w:rsidR="002269AF" w:rsidRPr="004D0576">
        <w:rPr>
          <w:rFonts w:asciiTheme="minorHAnsi" w:hAnsiTheme="minorHAnsi"/>
          <w:color w:val="000000" w:themeColor="text1"/>
        </w:rPr>
        <w:t xml:space="preserve"> cili ju ka shpërndarë partnerëve për</w:t>
      </w:r>
      <w:r w:rsidRPr="004D0576">
        <w:rPr>
          <w:rFonts w:asciiTheme="minorHAnsi" w:hAnsiTheme="minorHAnsi"/>
          <w:color w:val="000000" w:themeColor="text1"/>
        </w:rPr>
        <w:t xml:space="preserve"> i</w:t>
      </w:r>
      <w:r w:rsidR="002269AF" w:rsidRPr="004D0576">
        <w:rPr>
          <w:rFonts w:asciiTheme="minorHAnsi" w:hAnsiTheme="minorHAnsi"/>
          <w:color w:val="000000" w:themeColor="text1"/>
        </w:rPr>
        <w:t>mplementim sipas fushave përkat</w:t>
      </w:r>
      <w:r w:rsidRPr="004D0576">
        <w:rPr>
          <w:rFonts w:asciiTheme="minorHAnsi" w:hAnsiTheme="minorHAnsi"/>
          <w:color w:val="000000" w:themeColor="text1"/>
        </w:rPr>
        <w:t>ëse (</w:t>
      </w:r>
      <w:r w:rsidR="002269AF" w:rsidRPr="004D0576">
        <w:rPr>
          <w:rFonts w:asciiTheme="minorHAnsi" w:hAnsiTheme="minorHAnsi"/>
          <w:color w:val="000000" w:themeColor="text1"/>
        </w:rPr>
        <w:t>IKAP-i realizon trajnime me zyrtarët komunal sipas këtij plani), si</w:t>
      </w:r>
      <w:r w:rsidR="00EF45E0" w:rsidRPr="004D0576">
        <w:rPr>
          <w:rFonts w:asciiTheme="minorHAnsi" w:hAnsiTheme="minorHAnsi"/>
          <w:color w:val="000000" w:themeColor="text1"/>
        </w:rPr>
        <w:t xml:space="preserve"> dhe </w:t>
      </w:r>
      <w:r w:rsidR="002269AF" w:rsidRPr="004D0576">
        <w:rPr>
          <w:rFonts w:asciiTheme="minorHAnsi" w:hAnsiTheme="minorHAnsi"/>
          <w:color w:val="000000" w:themeColor="text1"/>
        </w:rPr>
        <w:t xml:space="preserve">kemi </w:t>
      </w:r>
      <w:r w:rsidR="00EF45E0" w:rsidRPr="004D0576">
        <w:rPr>
          <w:rFonts w:asciiTheme="minorHAnsi" w:hAnsiTheme="minorHAnsi"/>
          <w:color w:val="000000" w:themeColor="text1"/>
        </w:rPr>
        <w:t>organizuar m</w:t>
      </w:r>
      <w:r w:rsidR="009E7A55" w:rsidRPr="004D0576">
        <w:rPr>
          <w:rFonts w:asciiTheme="minorHAnsi" w:hAnsiTheme="minorHAnsi"/>
          <w:color w:val="000000" w:themeColor="text1"/>
        </w:rPr>
        <w:t>bajtj</w:t>
      </w:r>
      <w:r w:rsidR="00EF45E0" w:rsidRPr="004D0576">
        <w:rPr>
          <w:rFonts w:asciiTheme="minorHAnsi" w:hAnsiTheme="minorHAnsi"/>
          <w:color w:val="000000" w:themeColor="text1"/>
        </w:rPr>
        <w:t>en</w:t>
      </w:r>
      <w:r w:rsidR="009E7A55" w:rsidRPr="004D0576">
        <w:rPr>
          <w:rFonts w:asciiTheme="minorHAnsi" w:hAnsiTheme="minorHAnsi"/>
          <w:color w:val="000000" w:themeColor="text1"/>
        </w:rPr>
        <w:t xml:space="preserve"> e trajnimeve me zyrtarë të komunave për Sistemin e Menaxhimit të Perfo</w:t>
      </w:r>
      <w:r w:rsidR="000361DF" w:rsidRPr="004D0576">
        <w:rPr>
          <w:rFonts w:asciiTheme="minorHAnsi" w:hAnsiTheme="minorHAnsi"/>
          <w:color w:val="000000" w:themeColor="text1"/>
        </w:rPr>
        <w:t>rmancës</w:t>
      </w:r>
      <w:r w:rsidR="0092730A" w:rsidRPr="004D0576">
        <w:rPr>
          <w:rFonts w:asciiTheme="minorHAnsi" w:hAnsiTheme="minorHAnsi"/>
          <w:color w:val="000000" w:themeColor="text1"/>
        </w:rPr>
        <w:t>.</w:t>
      </w:r>
      <w:r w:rsidR="000361DF" w:rsidRPr="004D0576">
        <w:rPr>
          <w:rFonts w:asciiTheme="minorHAnsi" w:hAnsiTheme="minorHAnsi"/>
          <w:color w:val="000000" w:themeColor="text1"/>
        </w:rPr>
        <w:t xml:space="preserve">  Nd</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rsa, n</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 kuad</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r t</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 promovimit dhe respektimit t</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 mbrojtjes s</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 t</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 drejtave t</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 </w:t>
      </w:r>
      <w:r w:rsidR="00FD485A" w:rsidRPr="004D0576">
        <w:rPr>
          <w:rFonts w:asciiTheme="minorHAnsi" w:hAnsiTheme="minorHAnsi"/>
          <w:color w:val="000000" w:themeColor="text1"/>
        </w:rPr>
        <w:t>njeriut</w:t>
      </w:r>
      <w:r w:rsidR="000361DF" w:rsidRPr="004D0576">
        <w:rPr>
          <w:rFonts w:asciiTheme="minorHAnsi" w:hAnsiTheme="minorHAnsi"/>
          <w:color w:val="000000" w:themeColor="text1"/>
        </w:rPr>
        <w:t>, jan</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 organizuar </w:t>
      </w:r>
      <w:r w:rsidR="007571AD" w:rsidRPr="004D0576">
        <w:rPr>
          <w:rFonts w:asciiTheme="minorHAnsi" w:hAnsiTheme="minorHAnsi"/>
          <w:color w:val="000000" w:themeColor="text1"/>
        </w:rPr>
        <w:t>edhe tre (3)</w:t>
      </w:r>
      <w:r w:rsidR="000361DF" w:rsidRPr="004D0576">
        <w:rPr>
          <w:rFonts w:asciiTheme="minorHAnsi" w:hAnsiTheme="minorHAnsi"/>
          <w:color w:val="000000" w:themeColor="text1"/>
        </w:rPr>
        <w:t xml:space="preserve"> trajnime, nj</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ri p</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r af</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r 50 zyrtar</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 nga komuniteti RAE, n</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 </w:t>
      </w:r>
      <w:r w:rsidR="007571AD" w:rsidRPr="004D0576">
        <w:rPr>
          <w:rFonts w:asciiTheme="minorHAnsi" w:hAnsiTheme="minorHAnsi"/>
          <w:color w:val="000000" w:themeColor="text1"/>
        </w:rPr>
        <w:t>“P</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rgatitjen e </w:t>
      </w:r>
      <w:r w:rsidR="007571AD" w:rsidRPr="004D0576">
        <w:rPr>
          <w:rFonts w:asciiTheme="minorHAnsi" w:hAnsiTheme="minorHAnsi"/>
          <w:color w:val="000000" w:themeColor="text1"/>
        </w:rPr>
        <w:t>Formave dhe H</w:t>
      </w:r>
      <w:r w:rsidR="000361DF" w:rsidRPr="004D0576">
        <w:rPr>
          <w:rFonts w:asciiTheme="minorHAnsi" w:hAnsiTheme="minorHAnsi"/>
          <w:color w:val="000000" w:themeColor="text1"/>
        </w:rPr>
        <w:t>ar</w:t>
      </w:r>
      <w:r w:rsidR="00FD485A" w:rsidRPr="004D0576">
        <w:rPr>
          <w:rFonts w:asciiTheme="minorHAnsi" w:hAnsiTheme="minorHAnsi"/>
          <w:color w:val="000000" w:themeColor="text1"/>
        </w:rPr>
        <w:t>t</w:t>
      </w:r>
      <w:r w:rsidR="000361DF" w:rsidRPr="004D0576">
        <w:rPr>
          <w:rFonts w:asciiTheme="minorHAnsi" w:hAnsiTheme="minorHAnsi"/>
          <w:color w:val="000000" w:themeColor="text1"/>
        </w:rPr>
        <w:t>imit t</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 </w:t>
      </w:r>
      <w:r w:rsidR="007571AD" w:rsidRPr="004D0576">
        <w:rPr>
          <w:rFonts w:asciiTheme="minorHAnsi" w:hAnsiTheme="minorHAnsi"/>
          <w:color w:val="000000" w:themeColor="text1"/>
        </w:rPr>
        <w:t>Raporteve Z</w:t>
      </w:r>
      <w:r w:rsidR="000361DF" w:rsidRPr="004D0576">
        <w:rPr>
          <w:rFonts w:asciiTheme="minorHAnsi" w:hAnsiTheme="minorHAnsi"/>
          <w:color w:val="000000" w:themeColor="text1"/>
        </w:rPr>
        <w:t xml:space="preserve">yrtare </w:t>
      </w:r>
      <w:r w:rsidR="007571AD" w:rsidRPr="004D0576">
        <w:rPr>
          <w:rFonts w:asciiTheme="minorHAnsi" w:hAnsiTheme="minorHAnsi"/>
          <w:color w:val="000000" w:themeColor="text1"/>
        </w:rPr>
        <w:t>P</w:t>
      </w:r>
      <w:r w:rsidR="000361DF" w:rsidRPr="004D0576">
        <w:rPr>
          <w:rFonts w:asciiTheme="minorHAnsi" w:hAnsiTheme="minorHAnsi"/>
          <w:color w:val="000000" w:themeColor="text1"/>
        </w:rPr>
        <w:t>eriodike</w:t>
      </w:r>
      <w:r w:rsidR="007571AD" w:rsidRPr="004D0576">
        <w:rPr>
          <w:rFonts w:asciiTheme="minorHAnsi" w:hAnsiTheme="minorHAnsi"/>
          <w:color w:val="000000" w:themeColor="text1"/>
        </w:rPr>
        <w:t>”</w:t>
      </w:r>
      <w:r w:rsidR="00FD485A" w:rsidRPr="004D0576">
        <w:rPr>
          <w:rFonts w:asciiTheme="minorHAnsi" w:hAnsiTheme="minorHAnsi"/>
          <w:color w:val="000000" w:themeColor="text1"/>
        </w:rPr>
        <w:t xml:space="preserve"> </w:t>
      </w:r>
      <w:r w:rsidR="000361DF" w:rsidRPr="004D0576">
        <w:rPr>
          <w:rFonts w:asciiTheme="minorHAnsi" w:hAnsiTheme="minorHAnsi"/>
          <w:color w:val="000000" w:themeColor="text1"/>
        </w:rPr>
        <w:t>tjetri, n</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 bashk</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punim me OSBE-n</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p</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r “T</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 </w:t>
      </w:r>
      <w:r w:rsidR="007571AD" w:rsidRPr="004D0576">
        <w:rPr>
          <w:rFonts w:asciiTheme="minorHAnsi" w:hAnsiTheme="minorHAnsi"/>
          <w:color w:val="000000" w:themeColor="text1"/>
        </w:rPr>
        <w:t>Drejtat e Grave me Aft</w:t>
      </w:r>
      <w:r w:rsidR="00FD485A" w:rsidRPr="004D0576">
        <w:rPr>
          <w:rFonts w:asciiTheme="minorHAnsi" w:hAnsiTheme="minorHAnsi"/>
          <w:color w:val="000000" w:themeColor="text1"/>
        </w:rPr>
        <w:t>ë</w:t>
      </w:r>
      <w:r w:rsidR="007571AD" w:rsidRPr="004D0576">
        <w:rPr>
          <w:rFonts w:asciiTheme="minorHAnsi" w:hAnsiTheme="minorHAnsi"/>
          <w:color w:val="000000" w:themeColor="text1"/>
        </w:rPr>
        <w:t>si t</w:t>
      </w:r>
      <w:r w:rsidR="00FD485A" w:rsidRPr="004D0576">
        <w:rPr>
          <w:rFonts w:asciiTheme="minorHAnsi" w:hAnsiTheme="minorHAnsi"/>
          <w:color w:val="000000" w:themeColor="text1"/>
        </w:rPr>
        <w:t>ë</w:t>
      </w:r>
      <w:r w:rsidR="007571AD" w:rsidRPr="004D0576">
        <w:rPr>
          <w:rFonts w:asciiTheme="minorHAnsi" w:hAnsiTheme="minorHAnsi"/>
          <w:color w:val="000000" w:themeColor="text1"/>
        </w:rPr>
        <w:t xml:space="preserve"> K</w:t>
      </w:r>
      <w:r w:rsidR="000361DF" w:rsidRPr="004D0576">
        <w:rPr>
          <w:rFonts w:asciiTheme="minorHAnsi" w:hAnsiTheme="minorHAnsi"/>
          <w:color w:val="000000" w:themeColor="text1"/>
        </w:rPr>
        <w:t>ufizuara n</w:t>
      </w:r>
      <w:r w:rsidR="00FD485A" w:rsidRPr="004D0576">
        <w:rPr>
          <w:rFonts w:asciiTheme="minorHAnsi" w:hAnsiTheme="minorHAnsi"/>
          <w:color w:val="000000" w:themeColor="text1"/>
        </w:rPr>
        <w:t>ë</w:t>
      </w:r>
      <w:r w:rsidR="000361DF" w:rsidRPr="004D0576">
        <w:rPr>
          <w:rFonts w:asciiTheme="minorHAnsi" w:hAnsiTheme="minorHAnsi"/>
          <w:color w:val="000000" w:themeColor="text1"/>
        </w:rPr>
        <w:t xml:space="preserve"> </w:t>
      </w:r>
      <w:r w:rsidR="007571AD" w:rsidRPr="004D0576">
        <w:rPr>
          <w:rFonts w:asciiTheme="minorHAnsi" w:hAnsiTheme="minorHAnsi"/>
          <w:color w:val="000000" w:themeColor="text1"/>
        </w:rPr>
        <w:t>Z</w:t>
      </w:r>
      <w:r w:rsidR="000361DF" w:rsidRPr="004D0576">
        <w:rPr>
          <w:rFonts w:asciiTheme="minorHAnsi" w:hAnsiTheme="minorHAnsi"/>
          <w:color w:val="000000" w:themeColor="text1"/>
        </w:rPr>
        <w:t xml:space="preserve">ona </w:t>
      </w:r>
      <w:r w:rsidR="007571AD" w:rsidRPr="004D0576">
        <w:rPr>
          <w:rFonts w:asciiTheme="minorHAnsi" w:hAnsiTheme="minorHAnsi"/>
          <w:color w:val="000000" w:themeColor="text1"/>
        </w:rPr>
        <w:t>R</w:t>
      </w:r>
      <w:r w:rsidR="000361DF" w:rsidRPr="004D0576">
        <w:rPr>
          <w:rFonts w:asciiTheme="minorHAnsi" w:hAnsiTheme="minorHAnsi"/>
          <w:color w:val="000000" w:themeColor="text1"/>
        </w:rPr>
        <w:t>urale</w:t>
      </w:r>
      <w:r w:rsidR="007571AD" w:rsidRPr="004D0576">
        <w:rPr>
          <w:rFonts w:asciiTheme="minorHAnsi" w:hAnsiTheme="minorHAnsi"/>
          <w:color w:val="000000" w:themeColor="text1"/>
        </w:rPr>
        <w:t>”</w:t>
      </w:r>
      <w:r w:rsidR="00FD485A" w:rsidRPr="004D0576">
        <w:rPr>
          <w:rFonts w:asciiTheme="minorHAnsi" w:hAnsiTheme="minorHAnsi"/>
          <w:color w:val="000000" w:themeColor="text1"/>
        </w:rPr>
        <w:t xml:space="preserve"> dhe</w:t>
      </w:r>
      <w:r w:rsidR="007571AD" w:rsidRPr="004D0576">
        <w:rPr>
          <w:rFonts w:asciiTheme="minorHAnsi" w:hAnsiTheme="minorHAnsi"/>
          <w:color w:val="000000" w:themeColor="text1"/>
        </w:rPr>
        <w:t xml:space="preserve"> konform planit të punës për realizimin e projektit “INVOLV“, janë zhvilluar trajnimet për ngritjen e kapaciteteve  dhe aftësimin e përdorimit të teknologjisë</w:t>
      </w:r>
      <w:r w:rsidRPr="004D0576">
        <w:rPr>
          <w:rFonts w:asciiTheme="minorHAnsi" w:hAnsiTheme="minorHAnsi"/>
          <w:color w:val="000000" w:themeColor="text1"/>
        </w:rPr>
        <w:t xml:space="preserve"> i</w:t>
      </w:r>
      <w:r w:rsidR="007571AD" w:rsidRPr="004D0576">
        <w:rPr>
          <w:rFonts w:asciiTheme="minorHAnsi" w:hAnsiTheme="minorHAnsi"/>
          <w:color w:val="000000" w:themeColor="text1"/>
        </w:rPr>
        <w:t>nformative ECDL për 12 personave me aftësi të kufizuara, prej tyre: 4 të verbër, (4 module) 4 të handikepuar dhe 4 të shurdhër (7 module).</w:t>
      </w:r>
      <w:r w:rsidR="00522897" w:rsidRPr="004D0576">
        <w:rPr>
          <w:rFonts w:asciiTheme="minorHAnsi" w:hAnsiTheme="minorHAnsi"/>
          <w:color w:val="000000" w:themeColor="text1"/>
        </w:rPr>
        <w:t xml:space="preserve"> </w:t>
      </w:r>
      <w:r w:rsidR="00FD485A" w:rsidRPr="004D0576">
        <w:rPr>
          <w:rFonts w:asciiTheme="minorHAnsi" w:hAnsiTheme="minorHAnsi"/>
          <w:color w:val="000000" w:themeColor="text1"/>
        </w:rPr>
        <w:t>Edhe në këtë vit, mu</w:t>
      </w:r>
      <w:r w:rsidR="00C56551" w:rsidRPr="004D0576">
        <w:rPr>
          <w:rFonts w:asciiTheme="minorHAnsi" w:hAnsiTheme="minorHAnsi"/>
          <w:color w:val="000000" w:themeColor="text1"/>
        </w:rPr>
        <w:t>a</w:t>
      </w:r>
      <w:r w:rsidR="00FD485A" w:rsidRPr="004D0576">
        <w:rPr>
          <w:rFonts w:asciiTheme="minorHAnsi" w:hAnsiTheme="minorHAnsi"/>
          <w:color w:val="000000" w:themeColor="text1"/>
        </w:rPr>
        <w:t>ji prill është shpallur mu</w:t>
      </w:r>
      <w:r w:rsidR="000A1557" w:rsidRPr="004D0576">
        <w:rPr>
          <w:rFonts w:asciiTheme="minorHAnsi" w:hAnsiTheme="minorHAnsi"/>
          <w:color w:val="000000" w:themeColor="text1"/>
        </w:rPr>
        <w:t>a</w:t>
      </w:r>
      <w:r w:rsidR="00FD485A" w:rsidRPr="004D0576">
        <w:rPr>
          <w:rFonts w:asciiTheme="minorHAnsi" w:hAnsiTheme="minorHAnsi"/>
          <w:color w:val="000000" w:themeColor="text1"/>
        </w:rPr>
        <w:t>ji</w:t>
      </w:r>
      <w:r w:rsidRPr="004D0576">
        <w:rPr>
          <w:rFonts w:asciiTheme="minorHAnsi" w:hAnsiTheme="minorHAnsi"/>
          <w:color w:val="000000" w:themeColor="text1"/>
        </w:rPr>
        <w:t xml:space="preserve"> i</w:t>
      </w:r>
      <w:r w:rsidR="00FD485A" w:rsidRPr="004D0576">
        <w:rPr>
          <w:rFonts w:asciiTheme="minorHAnsi" w:hAnsiTheme="minorHAnsi"/>
          <w:color w:val="000000" w:themeColor="text1"/>
        </w:rPr>
        <w:t xml:space="preserve"> regjistrimit falas për komunitetin RAE</w:t>
      </w:r>
      <w:r w:rsidR="00CC1344" w:rsidRPr="004D0576">
        <w:rPr>
          <w:rFonts w:asciiTheme="minorHAnsi" w:hAnsiTheme="minorHAnsi"/>
          <w:color w:val="000000" w:themeColor="text1"/>
        </w:rPr>
        <w:t>.</w:t>
      </w:r>
      <w:r w:rsidR="00FD485A" w:rsidRPr="004D0576">
        <w:rPr>
          <w:rFonts w:asciiTheme="minorHAnsi" w:hAnsiTheme="minorHAnsi"/>
          <w:color w:val="000000" w:themeColor="text1"/>
        </w:rPr>
        <w:t xml:space="preserve"> </w:t>
      </w:r>
      <w:r w:rsidR="00CC1344" w:rsidRPr="004D0576">
        <w:rPr>
          <w:rFonts w:asciiTheme="minorHAnsi" w:hAnsiTheme="minorHAnsi"/>
          <w:color w:val="000000" w:themeColor="text1"/>
        </w:rPr>
        <w:t>Fushata për regjistrimin ka pasuar me vizitë në 7 komuna dhe 6 vendbanime të banuara me komunitetin RAE,në të cilën fushatë kanë përfituar 472 qytetarë të regjistruar nga ky komunitet.</w:t>
      </w:r>
    </w:p>
    <w:p w:rsidR="00CC1344" w:rsidRPr="004D0576" w:rsidRDefault="00CC1344" w:rsidP="00FE7749">
      <w:pPr>
        <w:jc w:val="both"/>
        <w:rPr>
          <w:rFonts w:asciiTheme="minorHAnsi" w:hAnsiTheme="minorHAnsi"/>
          <w:color w:val="000000" w:themeColor="text1"/>
        </w:rPr>
      </w:pPr>
    </w:p>
    <w:p w:rsidR="00CC1344" w:rsidRPr="004D0576" w:rsidRDefault="00FD485A" w:rsidP="00FE7749">
      <w:pPr>
        <w:jc w:val="both"/>
        <w:rPr>
          <w:rFonts w:asciiTheme="minorHAnsi" w:hAnsiTheme="minorHAnsi"/>
          <w:color w:val="000000" w:themeColor="text1"/>
        </w:rPr>
      </w:pPr>
      <w:r w:rsidRPr="004D0576">
        <w:rPr>
          <w:rFonts w:asciiTheme="minorHAnsi" w:hAnsiTheme="minorHAnsi"/>
          <w:color w:val="000000" w:themeColor="text1"/>
        </w:rPr>
        <w:lastRenderedPageBreak/>
        <w:t>Janë financuar 3 persona (në vlerë prej 2500 Euro), nga Shoqata e të Verbërve, për pjesëmarrje në Seminarin dhe Panairin</w:t>
      </w:r>
      <w:r w:rsidR="008C025F" w:rsidRPr="004D0576">
        <w:rPr>
          <w:rFonts w:asciiTheme="minorHAnsi" w:hAnsiTheme="minorHAnsi"/>
          <w:color w:val="000000" w:themeColor="text1"/>
        </w:rPr>
        <w:t xml:space="preserve"> i</w:t>
      </w:r>
      <w:r w:rsidRPr="004D0576">
        <w:rPr>
          <w:rFonts w:asciiTheme="minorHAnsi" w:hAnsiTheme="minorHAnsi"/>
          <w:color w:val="000000" w:themeColor="text1"/>
        </w:rPr>
        <w:t xml:space="preserve"> cili është mbajtur më 24 prill 2013 në Frankfurt, lidhur me demonstrimin  e teknologjive të fundit</w:t>
      </w:r>
      <w:r w:rsidR="00C56551" w:rsidRPr="004D0576">
        <w:rPr>
          <w:rFonts w:asciiTheme="minorHAnsi" w:hAnsiTheme="minorHAnsi"/>
          <w:color w:val="000000" w:themeColor="text1"/>
        </w:rPr>
        <w:t xml:space="preserve"> për të verbrit.</w:t>
      </w:r>
      <w:r w:rsidR="00CC1344" w:rsidRPr="004D0576">
        <w:rPr>
          <w:rFonts w:asciiTheme="minorHAnsi" w:hAnsiTheme="minorHAnsi"/>
          <w:color w:val="000000" w:themeColor="text1"/>
        </w:rPr>
        <w:t xml:space="preserve">  Janë mbajtur trajnime me zyrtarët komunal, shoqërinë civile me temën “Pjesëmarrja e gruas dhe vajzave me aftësi të kufizuara në proceset vendimmarrëse” trajnimet janë organizuar në bashkëpunim me OSBE-në dhe janë zhvilluar në 3 regjione: në Gjilan, Pejë dhe Prizren, përfitues janë 72 zyrtar dhe përfaqësues të shoqatave të PAK.</w:t>
      </w:r>
    </w:p>
    <w:p w:rsidR="00DD6DA4" w:rsidRPr="004D0576" w:rsidRDefault="00DD6DA4" w:rsidP="00FE7749">
      <w:pPr>
        <w:jc w:val="both"/>
        <w:rPr>
          <w:rFonts w:asciiTheme="minorHAnsi" w:hAnsiTheme="minorHAnsi"/>
          <w:color w:val="000000" w:themeColor="text1"/>
        </w:rPr>
      </w:pPr>
    </w:p>
    <w:p w:rsidR="00DD6DA4" w:rsidRPr="004D0576" w:rsidRDefault="000A5A54" w:rsidP="00FE7749">
      <w:pPr>
        <w:jc w:val="both"/>
        <w:rPr>
          <w:rFonts w:asciiTheme="minorHAnsi" w:hAnsiTheme="minorHAnsi"/>
          <w:color w:val="000000" w:themeColor="text1"/>
        </w:rPr>
      </w:pPr>
      <w:r w:rsidRPr="004D0576">
        <w:rPr>
          <w:rFonts w:asciiTheme="minorHAnsi" w:hAnsiTheme="minorHAnsi"/>
          <w:color w:val="000000" w:themeColor="text1"/>
        </w:rPr>
        <w:t>Janë</w:t>
      </w:r>
      <w:r w:rsidR="00DD6DA4" w:rsidRPr="004D0576">
        <w:rPr>
          <w:rFonts w:asciiTheme="minorHAnsi" w:hAnsiTheme="minorHAnsi"/>
          <w:color w:val="000000" w:themeColor="text1"/>
        </w:rPr>
        <w:t xml:space="preserve"> zhvilluar </w:t>
      </w:r>
      <w:r w:rsidRPr="004D0576">
        <w:rPr>
          <w:rFonts w:asciiTheme="minorHAnsi" w:hAnsiTheme="minorHAnsi"/>
          <w:color w:val="000000" w:themeColor="text1"/>
        </w:rPr>
        <w:t xml:space="preserve">konsultime dhe </w:t>
      </w:r>
      <w:r w:rsidR="00DD6DA4" w:rsidRPr="004D0576">
        <w:rPr>
          <w:rFonts w:asciiTheme="minorHAnsi" w:hAnsiTheme="minorHAnsi"/>
          <w:color w:val="000000" w:themeColor="text1"/>
        </w:rPr>
        <w:t>takime koordinuese të përhershme me menaxherë të</w:t>
      </w:r>
      <w:r w:rsidR="008C025F" w:rsidRPr="004D0576">
        <w:rPr>
          <w:rFonts w:asciiTheme="minorHAnsi" w:hAnsiTheme="minorHAnsi"/>
          <w:color w:val="000000" w:themeColor="text1"/>
        </w:rPr>
        <w:t xml:space="preserve"> i</w:t>
      </w:r>
      <w:r w:rsidR="00DD6DA4" w:rsidRPr="004D0576">
        <w:rPr>
          <w:rFonts w:asciiTheme="minorHAnsi" w:hAnsiTheme="minorHAnsi"/>
          <w:color w:val="000000" w:themeColor="text1"/>
        </w:rPr>
        <w:t>KAP-it për harmonizimin e veprimeve të përbashkëta në sektorin e ngritjes së kapaciteteve në komuna, si dhe e ka zhvilluar bashkërendimin dhe bashkëpunimi  më Komisionin Evropian  për dërgimin e zyrtarëve komunalë për vizitë studimore në Bruksel. Është realizuar shqyrtimi</w:t>
      </w:r>
      <w:r w:rsidR="008C025F" w:rsidRPr="004D0576">
        <w:rPr>
          <w:rFonts w:asciiTheme="minorHAnsi" w:hAnsiTheme="minorHAnsi"/>
          <w:color w:val="000000" w:themeColor="text1"/>
        </w:rPr>
        <w:t xml:space="preserve"> i</w:t>
      </w:r>
      <w:r w:rsidR="00DD6DA4" w:rsidRPr="004D0576">
        <w:rPr>
          <w:rFonts w:asciiTheme="minorHAnsi" w:hAnsiTheme="minorHAnsi"/>
          <w:color w:val="000000" w:themeColor="text1"/>
        </w:rPr>
        <w:t xml:space="preserve"> Rekomandimeve për Zhvillimin e Kapaciteteve në Komuna të nxjerra nga Raporti</w:t>
      </w:r>
      <w:r w:rsidR="008C025F" w:rsidRPr="004D0576">
        <w:rPr>
          <w:rFonts w:asciiTheme="minorHAnsi" w:hAnsiTheme="minorHAnsi"/>
          <w:color w:val="000000" w:themeColor="text1"/>
        </w:rPr>
        <w:t xml:space="preserve"> i</w:t>
      </w:r>
      <w:r w:rsidR="00DD6DA4" w:rsidRPr="004D0576">
        <w:rPr>
          <w:rFonts w:asciiTheme="minorHAnsi" w:hAnsiTheme="minorHAnsi"/>
          <w:color w:val="000000" w:themeColor="text1"/>
        </w:rPr>
        <w:t xml:space="preserve"> Vlerësimit të Kapaciteteve në Komuna. </w:t>
      </w:r>
    </w:p>
    <w:p w:rsidR="00DD6DA4" w:rsidRPr="004D0576" w:rsidRDefault="00DD6DA4" w:rsidP="00FE7749">
      <w:pPr>
        <w:jc w:val="both"/>
        <w:rPr>
          <w:rFonts w:asciiTheme="minorHAnsi" w:hAnsiTheme="minorHAnsi"/>
          <w:color w:val="000000" w:themeColor="text1"/>
        </w:rPr>
      </w:pPr>
    </w:p>
    <w:p w:rsidR="00FE7749" w:rsidRPr="004D0576" w:rsidRDefault="00FE7749" w:rsidP="00FE7749">
      <w:pPr>
        <w:pStyle w:val="Heading1"/>
        <w:rPr>
          <w:rFonts w:asciiTheme="minorHAnsi" w:hAnsiTheme="minorHAnsi"/>
          <w:color w:val="000000" w:themeColor="text1"/>
          <w:sz w:val="24"/>
          <w:szCs w:val="24"/>
        </w:rPr>
      </w:pPr>
      <w:bookmarkStart w:id="8" w:name="_Toc368404983"/>
    </w:p>
    <w:p w:rsidR="0053333F" w:rsidRPr="004D0576" w:rsidRDefault="0053333F" w:rsidP="00FE7749">
      <w:pPr>
        <w:pStyle w:val="Heading1"/>
        <w:rPr>
          <w:rFonts w:asciiTheme="minorHAnsi" w:hAnsiTheme="minorHAnsi"/>
          <w:color w:val="000000" w:themeColor="text1"/>
          <w:sz w:val="24"/>
          <w:szCs w:val="24"/>
        </w:rPr>
      </w:pPr>
      <w:r w:rsidRPr="004D0576">
        <w:rPr>
          <w:rFonts w:asciiTheme="minorHAnsi" w:hAnsiTheme="minorHAnsi"/>
          <w:color w:val="000000" w:themeColor="text1"/>
          <w:sz w:val="24"/>
          <w:szCs w:val="24"/>
        </w:rPr>
        <w:t>Administrata dhe Financat</w:t>
      </w:r>
      <w:bookmarkEnd w:id="8"/>
    </w:p>
    <w:p w:rsidR="0053333F" w:rsidRPr="004D0576" w:rsidRDefault="0053333F" w:rsidP="00FE7749">
      <w:pPr>
        <w:jc w:val="both"/>
        <w:rPr>
          <w:rFonts w:asciiTheme="minorHAnsi" w:hAnsiTheme="minorHAnsi"/>
          <w:color w:val="000000" w:themeColor="text1"/>
        </w:rPr>
      </w:pPr>
    </w:p>
    <w:p w:rsidR="008C025F" w:rsidRPr="004D0576" w:rsidRDefault="00AE308F" w:rsidP="00FE7749">
      <w:pPr>
        <w:jc w:val="both"/>
        <w:rPr>
          <w:rFonts w:asciiTheme="minorHAnsi" w:hAnsiTheme="minorHAnsi"/>
          <w:color w:val="000000" w:themeColor="text1"/>
        </w:rPr>
      </w:pPr>
      <w:r w:rsidRPr="004D0576">
        <w:rPr>
          <w:rFonts w:asciiTheme="minorHAnsi" w:hAnsiTheme="minorHAnsi"/>
          <w:color w:val="000000" w:themeColor="text1"/>
        </w:rPr>
        <w:t>N</w:t>
      </w:r>
      <w:r w:rsidR="003656F0" w:rsidRPr="004D0576">
        <w:rPr>
          <w:rFonts w:asciiTheme="minorHAnsi" w:hAnsiTheme="minorHAnsi"/>
          <w:color w:val="000000" w:themeColor="text1"/>
        </w:rPr>
        <w:t>ë</w:t>
      </w:r>
      <w:r w:rsidRPr="004D0576">
        <w:rPr>
          <w:rFonts w:asciiTheme="minorHAnsi" w:hAnsiTheme="minorHAnsi"/>
          <w:color w:val="000000" w:themeColor="text1"/>
        </w:rPr>
        <w:t xml:space="preserve"> fillim t</w:t>
      </w:r>
      <w:r w:rsidR="003656F0" w:rsidRPr="004D0576">
        <w:rPr>
          <w:rFonts w:asciiTheme="minorHAnsi" w:hAnsiTheme="minorHAnsi"/>
          <w:color w:val="000000" w:themeColor="text1"/>
        </w:rPr>
        <w:t>ë</w:t>
      </w:r>
      <w:r w:rsidRPr="004D0576">
        <w:rPr>
          <w:rFonts w:asciiTheme="minorHAnsi" w:hAnsiTheme="minorHAnsi"/>
          <w:color w:val="000000" w:themeColor="text1"/>
        </w:rPr>
        <w:t xml:space="preserve"> muajit shkurt t</w:t>
      </w:r>
      <w:r w:rsidR="003656F0" w:rsidRPr="004D0576">
        <w:rPr>
          <w:rFonts w:asciiTheme="minorHAnsi" w:hAnsiTheme="minorHAnsi"/>
          <w:color w:val="000000" w:themeColor="text1"/>
        </w:rPr>
        <w:t>ë</w:t>
      </w:r>
      <w:r w:rsidRPr="004D0576">
        <w:rPr>
          <w:rFonts w:asciiTheme="minorHAnsi" w:hAnsiTheme="minorHAnsi"/>
          <w:color w:val="000000" w:themeColor="text1"/>
        </w:rPr>
        <w:t xml:space="preserve"> këtij </w:t>
      </w:r>
      <w:r w:rsidR="003656F0" w:rsidRPr="004D0576">
        <w:rPr>
          <w:rFonts w:asciiTheme="minorHAnsi" w:hAnsiTheme="minorHAnsi"/>
          <w:color w:val="000000" w:themeColor="text1"/>
        </w:rPr>
        <w:t>viti Qeveria miratoi Rregulloren për Organizimin dhe Sistematizimin e Vendeve të Punës në</w:t>
      </w:r>
      <w:r w:rsidR="008C025F" w:rsidRPr="004D0576">
        <w:rPr>
          <w:rFonts w:asciiTheme="minorHAnsi" w:hAnsiTheme="minorHAnsi"/>
          <w:color w:val="000000" w:themeColor="text1"/>
        </w:rPr>
        <w:t xml:space="preserve"> MAPL-së. Sipas kësaj rregullore, MAPL, radhitet ndër </w:t>
      </w:r>
      <w:r w:rsidR="004D0576" w:rsidRPr="004D0576">
        <w:rPr>
          <w:rFonts w:asciiTheme="minorHAnsi" w:hAnsiTheme="minorHAnsi"/>
          <w:color w:val="000000" w:themeColor="text1"/>
        </w:rPr>
        <w:t>institucionet</w:t>
      </w:r>
      <w:r w:rsidR="008C025F" w:rsidRPr="004D0576">
        <w:rPr>
          <w:rFonts w:asciiTheme="minorHAnsi" w:hAnsiTheme="minorHAnsi"/>
          <w:color w:val="000000" w:themeColor="text1"/>
        </w:rPr>
        <w:t xml:space="preserve"> e para publike që ka përmbushë obligimin ligjor, në kuadër të </w:t>
      </w:r>
      <w:r w:rsidR="004D0576" w:rsidRPr="004D0576">
        <w:rPr>
          <w:rFonts w:asciiTheme="minorHAnsi" w:hAnsiTheme="minorHAnsi"/>
          <w:color w:val="000000" w:themeColor="text1"/>
        </w:rPr>
        <w:t>reformës</w:t>
      </w:r>
      <w:r w:rsidR="008C025F" w:rsidRPr="004D0576">
        <w:rPr>
          <w:rFonts w:asciiTheme="minorHAnsi" w:hAnsiTheme="minorHAnsi"/>
          <w:color w:val="000000" w:themeColor="text1"/>
        </w:rPr>
        <w:t xml:space="preserve"> së </w:t>
      </w:r>
      <w:r w:rsidR="004D0576" w:rsidRPr="004D0576">
        <w:rPr>
          <w:rFonts w:asciiTheme="minorHAnsi" w:hAnsiTheme="minorHAnsi"/>
          <w:color w:val="000000" w:themeColor="text1"/>
        </w:rPr>
        <w:t>administratës</w:t>
      </w:r>
      <w:r w:rsidR="008C025F" w:rsidRPr="004D0576">
        <w:rPr>
          <w:rFonts w:asciiTheme="minorHAnsi" w:hAnsiTheme="minorHAnsi"/>
          <w:color w:val="000000" w:themeColor="text1"/>
        </w:rPr>
        <w:t xml:space="preserve"> Publike. Lidhur me këtë, sipas afateve të përcaktuara, MAPL, është ri-</w:t>
      </w:r>
      <w:r w:rsidR="003656F0" w:rsidRPr="004D0576">
        <w:rPr>
          <w:rFonts w:asciiTheme="minorHAnsi" w:hAnsiTheme="minorHAnsi"/>
          <w:color w:val="000000" w:themeColor="text1"/>
        </w:rPr>
        <w:t>organizuar dhe ka përfunduar fazën e sistematizimit dhe klasifikimin e vendeve të punës për</w:t>
      </w:r>
      <w:r w:rsidR="008C025F" w:rsidRPr="004D0576">
        <w:rPr>
          <w:rFonts w:asciiTheme="minorHAnsi" w:hAnsiTheme="minorHAnsi"/>
          <w:color w:val="000000" w:themeColor="text1"/>
        </w:rPr>
        <w:t xml:space="preserve"> të gjithë nëpunësit</w:t>
      </w:r>
      <w:r w:rsidR="003656F0" w:rsidRPr="004D0576">
        <w:rPr>
          <w:rFonts w:asciiTheme="minorHAnsi" w:hAnsiTheme="minorHAnsi"/>
          <w:color w:val="000000" w:themeColor="text1"/>
        </w:rPr>
        <w:t xml:space="preserve">. </w:t>
      </w:r>
      <w:r w:rsidR="008C025F" w:rsidRPr="004D0576">
        <w:rPr>
          <w:rFonts w:asciiTheme="minorHAnsi" w:hAnsiTheme="minorHAnsi"/>
          <w:color w:val="000000" w:themeColor="text1"/>
        </w:rPr>
        <w:t>Ndërsa,</w:t>
      </w:r>
      <w:r w:rsidR="003656F0" w:rsidRPr="004D0576">
        <w:rPr>
          <w:rFonts w:asciiTheme="minorHAnsi" w:hAnsiTheme="minorHAnsi"/>
          <w:color w:val="000000" w:themeColor="text1"/>
        </w:rPr>
        <w:t xml:space="preserve"> me qëllim të</w:t>
      </w:r>
      <w:r w:rsidR="0053333F" w:rsidRPr="004D0576">
        <w:rPr>
          <w:rFonts w:asciiTheme="minorHAnsi" w:hAnsiTheme="minorHAnsi"/>
          <w:color w:val="000000" w:themeColor="text1"/>
        </w:rPr>
        <w:t xml:space="preserve"> plotësimi</w:t>
      </w:r>
      <w:r w:rsidR="003656F0" w:rsidRPr="004D0576">
        <w:rPr>
          <w:rFonts w:asciiTheme="minorHAnsi" w:hAnsiTheme="minorHAnsi"/>
          <w:color w:val="000000" w:themeColor="text1"/>
        </w:rPr>
        <w:t>t</w:t>
      </w:r>
      <w:r w:rsidR="0053333F" w:rsidRPr="004D0576">
        <w:rPr>
          <w:rFonts w:asciiTheme="minorHAnsi" w:hAnsiTheme="minorHAnsi"/>
          <w:color w:val="000000" w:themeColor="text1"/>
        </w:rPr>
        <w:t xml:space="preserve"> </w:t>
      </w:r>
      <w:r w:rsidR="003656F0" w:rsidRPr="004D0576">
        <w:rPr>
          <w:rFonts w:asciiTheme="minorHAnsi" w:hAnsiTheme="minorHAnsi"/>
          <w:color w:val="000000" w:themeColor="text1"/>
        </w:rPr>
        <w:t>të</w:t>
      </w:r>
      <w:r w:rsidR="0053333F" w:rsidRPr="004D0576">
        <w:rPr>
          <w:rFonts w:asciiTheme="minorHAnsi" w:hAnsiTheme="minorHAnsi"/>
          <w:color w:val="000000" w:themeColor="text1"/>
        </w:rPr>
        <w:t xml:space="preserve"> obligimeve ligjore si dhe realizimin e objektivave strategjike </w:t>
      </w:r>
      <w:r w:rsidR="00FD63DA">
        <w:rPr>
          <w:rFonts w:asciiTheme="minorHAnsi" w:hAnsiTheme="minorHAnsi"/>
          <w:color w:val="000000" w:themeColor="text1"/>
        </w:rPr>
        <w:t>dhe</w:t>
      </w:r>
      <w:r w:rsidR="0053333F" w:rsidRPr="004D0576">
        <w:rPr>
          <w:rFonts w:asciiTheme="minorHAnsi" w:hAnsiTheme="minorHAnsi"/>
          <w:color w:val="000000" w:themeColor="text1"/>
        </w:rPr>
        <w:t xml:space="preserve"> përmbushjes së </w:t>
      </w:r>
      <w:r w:rsidR="00FD63DA">
        <w:rPr>
          <w:rFonts w:asciiTheme="minorHAnsi" w:hAnsiTheme="minorHAnsi"/>
          <w:color w:val="000000" w:themeColor="text1"/>
        </w:rPr>
        <w:t>detyrave</w:t>
      </w:r>
      <w:r w:rsidR="0053333F" w:rsidRPr="004D0576">
        <w:rPr>
          <w:rFonts w:asciiTheme="minorHAnsi" w:hAnsiTheme="minorHAnsi"/>
          <w:color w:val="000000" w:themeColor="text1"/>
        </w:rPr>
        <w:t>, në MAPL janë të punë</w:t>
      </w:r>
      <w:r w:rsidR="00FD63DA">
        <w:rPr>
          <w:rFonts w:asciiTheme="minorHAnsi" w:hAnsiTheme="minorHAnsi"/>
          <w:color w:val="000000" w:themeColor="text1"/>
        </w:rPr>
        <w:t>suar gjithsej</w:t>
      </w:r>
      <w:r w:rsidR="0053333F" w:rsidRPr="004D0576">
        <w:rPr>
          <w:rFonts w:asciiTheme="minorHAnsi" w:hAnsiTheme="minorHAnsi"/>
          <w:color w:val="000000" w:themeColor="text1"/>
        </w:rPr>
        <w:t xml:space="preserve"> 104 shërbyes civil, prej tyre 58 meshkuj dhe 46 femra, me këtë përbërje etnike: 8 serb, 1 boshnjak dhe 2 turq dhe tjerët shqiptar, duke respektuar kështu të drejtat e veçanta të komuniteteve për përfaqësim në administratë publike. </w:t>
      </w:r>
    </w:p>
    <w:p w:rsidR="008C025F" w:rsidRPr="00B70A73" w:rsidRDefault="008C025F" w:rsidP="00FE7749">
      <w:pPr>
        <w:jc w:val="both"/>
        <w:rPr>
          <w:rFonts w:asciiTheme="minorHAnsi" w:hAnsiTheme="minorHAnsi"/>
          <w:color w:val="000000" w:themeColor="text1"/>
        </w:rPr>
      </w:pPr>
    </w:p>
    <w:p w:rsidR="0053333F" w:rsidRPr="00B70A73" w:rsidRDefault="008C025F" w:rsidP="00FE7749">
      <w:pPr>
        <w:jc w:val="both"/>
        <w:rPr>
          <w:rFonts w:asciiTheme="minorHAnsi" w:hAnsiTheme="minorHAnsi"/>
          <w:color w:val="000000" w:themeColor="text1"/>
        </w:rPr>
      </w:pPr>
      <w:r w:rsidRPr="00B70A73">
        <w:rPr>
          <w:rFonts w:asciiTheme="minorHAnsi" w:hAnsiTheme="minorHAnsi"/>
          <w:color w:val="000000" w:themeColor="text1"/>
        </w:rPr>
        <w:t xml:space="preserve">Gjithashtu, </w:t>
      </w:r>
      <w:r w:rsidR="0053333F" w:rsidRPr="00B70A73">
        <w:rPr>
          <w:rFonts w:asciiTheme="minorHAnsi" w:hAnsiTheme="minorHAnsi"/>
          <w:color w:val="000000" w:themeColor="text1"/>
        </w:rPr>
        <w:t xml:space="preserve"> për zhvillimin e punës së saj dhe arritjes së qëllimeve të par</w:t>
      </w:r>
      <w:r w:rsidRPr="00B70A73">
        <w:rPr>
          <w:rFonts w:asciiTheme="minorHAnsi" w:hAnsiTheme="minorHAnsi"/>
          <w:color w:val="000000" w:themeColor="text1"/>
        </w:rPr>
        <w:t>acaktuara, për këtë vit</w:t>
      </w:r>
      <w:r w:rsidR="00FD63DA">
        <w:rPr>
          <w:rFonts w:asciiTheme="minorHAnsi" w:hAnsiTheme="minorHAnsi"/>
          <w:color w:val="000000" w:themeColor="text1"/>
        </w:rPr>
        <w:t>,</w:t>
      </w:r>
      <w:r w:rsidRPr="00B70A73">
        <w:rPr>
          <w:rFonts w:asciiTheme="minorHAnsi" w:hAnsiTheme="minorHAnsi"/>
          <w:color w:val="000000" w:themeColor="text1"/>
        </w:rPr>
        <w:t xml:space="preserve"> MAPL, </w:t>
      </w:r>
      <w:r w:rsidR="0053333F" w:rsidRPr="00B70A73">
        <w:rPr>
          <w:rFonts w:asciiTheme="minorHAnsi" w:hAnsiTheme="minorHAnsi"/>
          <w:color w:val="000000" w:themeColor="text1"/>
        </w:rPr>
        <w:t>ka në dispozicion një shumë</w:t>
      </w:r>
      <w:r w:rsidR="00FD63DA">
        <w:rPr>
          <w:rFonts w:asciiTheme="minorHAnsi" w:hAnsiTheme="minorHAnsi"/>
          <w:color w:val="000000" w:themeColor="text1"/>
        </w:rPr>
        <w:t xml:space="preserve"> prej</w:t>
      </w:r>
      <w:r w:rsidR="0053333F" w:rsidRPr="00B70A73">
        <w:rPr>
          <w:rFonts w:asciiTheme="minorHAnsi" w:hAnsiTheme="minorHAnsi"/>
          <w:color w:val="000000" w:themeColor="text1"/>
        </w:rPr>
        <w:t xml:space="preserve"> 6,098,223.00 € të ndara nga buxheti</w:t>
      </w:r>
      <w:r w:rsidRPr="00B70A73">
        <w:rPr>
          <w:rFonts w:asciiTheme="minorHAnsi" w:hAnsiTheme="minorHAnsi"/>
          <w:color w:val="000000" w:themeColor="text1"/>
        </w:rPr>
        <w:t xml:space="preserve"> i shtetit.</w:t>
      </w:r>
      <w:r w:rsidR="00FD63DA">
        <w:rPr>
          <w:rFonts w:asciiTheme="minorHAnsi" w:hAnsiTheme="minorHAnsi"/>
          <w:color w:val="000000" w:themeColor="text1"/>
        </w:rPr>
        <w:t xml:space="preserve"> N</w:t>
      </w:r>
      <w:r w:rsidR="0053333F" w:rsidRPr="00B70A73">
        <w:rPr>
          <w:rFonts w:asciiTheme="minorHAnsi" w:hAnsiTheme="minorHAnsi"/>
          <w:color w:val="000000" w:themeColor="text1"/>
        </w:rPr>
        <w:t>dërsa</w:t>
      </w:r>
      <w:r w:rsidR="00FD63DA">
        <w:rPr>
          <w:rFonts w:asciiTheme="minorHAnsi" w:hAnsiTheme="minorHAnsi"/>
          <w:color w:val="000000" w:themeColor="text1"/>
        </w:rPr>
        <w:t>,</w:t>
      </w:r>
      <w:r w:rsidR="0053333F" w:rsidRPr="00B70A73">
        <w:rPr>
          <w:rFonts w:asciiTheme="minorHAnsi" w:hAnsiTheme="minorHAnsi"/>
          <w:color w:val="000000" w:themeColor="text1"/>
        </w:rPr>
        <w:t xml:space="preserve"> deri me 31 </w:t>
      </w:r>
      <w:r w:rsidR="00FD63DA">
        <w:rPr>
          <w:rFonts w:asciiTheme="minorHAnsi" w:hAnsiTheme="minorHAnsi"/>
          <w:color w:val="000000" w:themeColor="text1"/>
        </w:rPr>
        <w:t>Shtator, 2013</w:t>
      </w:r>
      <w:r w:rsidR="0053333F" w:rsidRPr="00B70A73">
        <w:rPr>
          <w:rFonts w:asciiTheme="minorHAnsi" w:hAnsiTheme="minorHAnsi"/>
          <w:color w:val="000000" w:themeColor="text1"/>
        </w:rPr>
        <w:t>, buxheti</w:t>
      </w:r>
      <w:r w:rsidRPr="00B70A73">
        <w:rPr>
          <w:rFonts w:asciiTheme="minorHAnsi" w:hAnsiTheme="minorHAnsi"/>
          <w:color w:val="000000" w:themeColor="text1"/>
        </w:rPr>
        <w:t xml:space="preserve"> i</w:t>
      </w:r>
      <w:r w:rsidR="0053333F" w:rsidRPr="00B70A73">
        <w:rPr>
          <w:rFonts w:asciiTheme="minorHAnsi" w:hAnsiTheme="minorHAnsi"/>
          <w:color w:val="000000" w:themeColor="text1"/>
        </w:rPr>
        <w:t xml:space="preserve"> shpenzuar është </w:t>
      </w:r>
      <w:r w:rsidR="00B70A73" w:rsidRPr="00B70A73">
        <w:rPr>
          <w:rFonts w:asciiTheme="minorHAnsi" w:hAnsiTheme="minorHAnsi"/>
          <w:color w:val="000000" w:themeColor="text1"/>
        </w:rPr>
        <w:t>2,078,025.37 Euro</w:t>
      </w:r>
      <w:r w:rsidR="0053333F" w:rsidRPr="00B70A73">
        <w:rPr>
          <w:rFonts w:asciiTheme="minorHAnsi" w:hAnsiTheme="minorHAnsi"/>
          <w:color w:val="000000" w:themeColor="text1"/>
        </w:rPr>
        <w:t xml:space="preserve">, apo </w:t>
      </w:r>
      <w:r w:rsidR="00FD63DA">
        <w:rPr>
          <w:rFonts w:asciiTheme="minorHAnsi" w:hAnsiTheme="minorHAnsi"/>
          <w:color w:val="000000" w:themeColor="text1"/>
        </w:rPr>
        <w:t xml:space="preserve">34.52 % </w:t>
      </w:r>
      <w:r w:rsidR="0053333F" w:rsidRPr="00B70A73">
        <w:rPr>
          <w:rFonts w:asciiTheme="minorHAnsi" w:hAnsiTheme="minorHAnsi"/>
          <w:color w:val="000000" w:themeColor="text1"/>
        </w:rPr>
        <w:t>e totalit të buxhetit për këtë vit.</w:t>
      </w:r>
    </w:p>
    <w:p w:rsidR="008C025F" w:rsidRPr="00B70A73" w:rsidRDefault="008C025F" w:rsidP="00FE7749">
      <w:pPr>
        <w:jc w:val="both"/>
        <w:rPr>
          <w:rFonts w:asciiTheme="minorHAnsi" w:hAnsiTheme="minorHAnsi"/>
          <w:color w:val="000000" w:themeColor="text1"/>
        </w:rPr>
      </w:pPr>
    </w:p>
    <w:p w:rsidR="008C025F" w:rsidRPr="00B70A73" w:rsidRDefault="008C025F" w:rsidP="00FE7749">
      <w:pPr>
        <w:rPr>
          <w:rFonts w:asciiTheme="minorHAnsi" w:hAnsiTheme="minorHAnsi"/>
          <w:color w:val="000000" w:themeColor="text1"/>
        </w:rPr>
      </w:pPr>
    </w:p>
    <w:p w:rsidR="002F2E60" w:rsidRPr="00B70A73" w:rsidRDefault="008C025F" w:rsidP="00FE7749">
      <w:pPr>
        <w:tabs>
          <w:tab w:val="left" w:pos="3765"/>
        </w:tabs>
        <w:rPr>
          <w:rFonts w:asciiTheme="minorHAnsi" w:hAnsiTheme="minorHAnsi"/>
          <w:color w:val="000000" w:themeColor="text1"/>
        </w:rPr>
      </w:pPr>
      <w:r w:rsidRPr="00B70A73">
        <w:rPr>
          <w:rFonts w:asciiTheme="minorHAnsi" w:hAnsiTheme="minorHAnsi"/>
          <w:color w:val="000000" w:themeColor="text1"/>
        </w:rPr>
        <w:tab/>
      </w:r>
    </w:p>
    <w:sectPr w:rsidR="002F2E60" w:rsidRPr="00B70A73" w:rsidSect="005F7F3A">
      <w:type w:val="continuous"/>
      <w:pgSz w:w="12240" w:h="15840"/>
      <w:pgMar w:top="1890" w:right="1800" w:bottom="1440" w:left="180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698" w:rsidRDefault="00596698" w:rsidP="003408F2">
      <w:r>
        <w:separator/>
      </w:r>
    </w:p>
  </w:endnote>
  <w:endnote w:type="continuationSeparator" w:id="0">
    <w:p w:rsidR="00596698" w:rsidRDefault="00596698" w:rsidP="0034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Y="1"/>
      <w:tblW w:w="5000" w:type="pct"/>
      <w:tblLook w:val="04A0" w:firstRow="1" w:lastRow="0" w:firstColumn="1" w:lastColumn="0" w:noHBand="0" w:noVBand="1"/>
    </w:tblPr>
    <w:tblGrid>
      <w:gridCol w:w="3985"/>
      <w:gridCol w:w="886"/>
      <w:gridCol w:w="3985"/>
    </w:tblGrid>
    <w:tr w:rsidR="008C025F">
      <w:trPr>
        <w:trHeight w:val="151"/>
      </w:trPr>
      <w:tc>
        <w:tcPr>
          <w:tcW w:w="2250" w:type="pct"/>
          <w:tcBorders>
            <w:bottom w:val="single" w:sz="4" w:space="0" w:color="4F81BD"/>
          </w:tcBorders>
        </w:tcPr>
        <w:p w:rsidR="008C025F" w:rsidRDefault="008C025F" w:rsidP="005F7F3A">
          <w:pPr>
            <w:pStyle w:val="Header"/>
            <w:rPr>
              <w:rFonts w:ascii="Cambria" w:hAnsi="Cambria"/>
              <w:b/>
              <w:bCs/>
            </w:rPr>
          </w:pPr>
        </w:p>
      </w:tc>
      <w:tc>
        <w:tcPr>
          <w:tcW w:w="500" w:type="pct"/>
          <w:vMerge w:val="restart"/>
          <w:noWrap/>
          <w:vAlign w:val="center"/>
        </w:tcPr>
        <w:p w:rsidR="008C025F" w:rsidRDefault="00B31F0F" w:rsidP="005F7F3A">
          <w:pPr>
            <w:pStyle w:val="NoSpacing"/>
            <w:rPr>
              <w:rFonts w:ascii="Cambria" w:hAnsi="Cambria"/>
            </w:rPr>
          </w:pPr>
          <w:r>
            <w:fldChar w:fldCharType="begin"/>
          </w:r>
          <w:r w:rsidR="008C025F">
            <w:instrText xml:space="preserve"> PAGE  \* MERGEFORMAT </w:instrText>
          </w:r>
          <w:r>
            <w:fldChar w:fldCharType="separate"/>
          </w:r>
          <w:r w:rsidR="002B686F" w:rsidRPr="002B686F">
            <w:rPr>
              <w:rFonts w:ascii="Cambria" w:hAnsi="Cambria"/>
              <w:b/>
              <w:noProof/>
            </w:rPr>
            <w:t>12</w:t>
          </w:r>
          <w:r>
            <w:fldChar w:fldCharType="end"/>
          </w:r>
        </w:p>
      </w:tc>
      <w:tc>
        <w:tcPr>
          <w:tcW w:w="2250" w:type="pct"/>
          <w:tcBorders>
            <w:bottom w:val="single" w:sz="4" w:space="0" w:color="4F81BD"/>
          </w:tcBorders>
        </w:tcPr>
        <w:p w:rsidR="008C025F" w:rsidRDefault="008C025F" w:rsidP="005F7F3A">
          <w:pPr>
            <w:pStyle w:val="Header"/>
            <w:rPr>
              <w:rFonts w:ascii="Cambria" w:hAnsi="Cambria"/>
              <w:b/>
              <w:bCs/>
            </w:rPr>
          </w:pPr>
        </w:p>
      </w:tc>
    </w:tr>
    <w:tr w:rsidR="008C025F">
      <w:trPr>
        <w:trHeight w:val="150"/>
      </w:trPr>
      <w:tc>
        <w:tcPr>
          <w:tcW w:w="2250" w:type="pct"/>
          <w:tcBorders>
            <w:top w:val="single" w:sz="4" w:space="0" w:color="4F81BD"/>
          </w:tcBorders>
        </w:tcPr>
        <w:p w:rsidR="008C025F" w:rsidRDefault="008C025F" w:rsidP="005F7F3A">
          <w:pPr>
            <w:pStyle w:val="Header"/>
            <w:rPr>
              <w:rFonts w:ascii="Cambria" w:hAnsi="Cambria"/>
              <w:b/>
              <w:bCs/>
            </w:rPr>
          </w:pPr>
        </w:p>
      </w:tc>
      <w:tc>
        <w:tcPr>
          <w:tcW w:w="500" w:type="pct"/>
          <w:vMerge/>
        </w:tcPr>
        <w:p w:rsidR="008C025F" w:rsidRDefault="008C025F" w:rsidP="005F7F3A">
          <w:pPr>
            <w:pStyle w:val="Header"/>
            <w:jc w:val="center"/>
            <w:rPr>
              <w:rFonts w:ascii="Cambria" w:hAnsi="Cambria"/>
              <w:b/>
              <w:bCs/>
            </w:rPr>
          </w:pPr>
        </w:p>
      </w:tc>
      <w:tc>
        <w:tcPr>
          <w:tcW w:w="2250" w:type="pct"/>
          <w:tcBorders>
            <w:top w:val="single" w:sz="4" w:space="0" w:color="4F81BD"/>
          </w:tcBorders>
        </w:tcPr>
        <w:p w:rsidR="008C025F" w:rsidRDefault="008C025F" w:rsidP="005F7F3A">
          <w:pPr>
            <w:pStyle w:val="Header"/>
            <w:rPr>
              <w:rFonts w:ascii="Cambria" w:hAnsi="Cambria"/>
              <w:b/>
              <w:bCs/>
            </w:rPr>
          </w:pPr>
        </w:p>
      </w:tc>
    </w:tr>
  </w:tbl>
  <w:p w:rsidR="008C025F" w:rsidRDefault="008C025F">
    <w:pPr>
      <w:pStyle w:val="Footer"/>
    </w:pPr>
  </w:p>
  <w:p w:rsidR="008C025F" w:rsidRDefault="008C025F">
    <w:pPr>
      <w:pStyle w:val="Footer"/>
    </w:pPr>
  </w:p>
  <w:p w:rsidR="008C025F" w:rsidRDefault="008C0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698" w:rsidRDefault="00596698" w:rsidP="003408F2">
      <w:r>
        <w:separator/>
      </w:r>
    </w:p>
  </w:footnote>
  <w:footnote w:type="continuationSeparator" w:id="0">
    <w:p w:rsidR="00596698" w:rsidRDefault="00596698" w:rsidP="00340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5F" w:rsidRDefault="002B686F">
    <w:pPr>
      <w:pStyle w:val="Header"/>
    </w:pPr>
    <w:r>
      <w:rPr>
        <w:noProof/>
        <w:lang w:val="en-US"/>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574675</wp:posOffset>
              </wp:positionV>
              <wp:extent cx="1143000" cy="106045"/>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604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025F" w:rsidRPr="00D12097" w:rsidRDefault="008C025F" w:rsidP="00DE3D41">
                          <w:pPr>
                            <w:jc w:val="center"/>
                            <w:rPr>
                              <w:color w:val="FFFFFF"/>
                            </w:rPr>
                          </w:pP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0;margin-top:45.25pt;width:90pt;height:8.3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" o:allowincell="f" fillcolor="#4f81bd" stroked="f">
              <v:textbox inset=",0,,0">
                <w:txbxContent>
                  <w:p w:rsidR="008C025F" w:rsidRPr="00D12097" w:rsidRDefault="008C025F" w:rsidP="00DE3D41">
                    <w:pPr>
                      <w:jc w:val="center"/>
                      <w:rPr>
                        <w:color w:val="FFFFFF"/>
                      </w:rPr>
                    </w:pPr>
                  </w:p>
                </w:txbxContent>
              </v:textbox>
              <w10:wrap anchorx="page" anchory="page"/>
            </v:shape>
          </w:pict>
        </mc:Fallback>
      </mc:AlternateContent>
    </w:r>
    <w:r>
      <w:rPr>
        <w:noProof/>
        <w:lang w:val="en-US"/>
      </w:rPr>
      <mc:AlternateContent>
        <mc:Choice Requires="wps">
          <w:drawing>
            <wp:anchor distT="0" distB="0" distL="114300" distR="114300" simplePos="0" relativeHeight="251658240" behindDoc="0" locked="0" layoutInCell="0" allowOverlap="1">
              <wp:simplePos x="0" y="0"/>
              <wp:positionH relativeFrom="page">
                <wp:posOffset>1143000</wp:posOffset>
              </wp:positionH>
              <wp:positionV relativeFrom="page">
                <wp:posOffset>546735</wp:posOffset>
              </wp:positionV>
              <wp:extent cx="5715000" cy="17081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25F" w:rsidRPr="00394047" w:rsidRDefault="008C025F">
                          <w:pPr>
                            <w:rPr>
                              <w:rFonts w:ascii="Calibri" w:hAnsi="Calibri"/>
                              <w:color w:val="595959"/>
                              <w:sz w:val="22"/>
                            </w:rPr>
                          </w:pPr>
                          <w:r w:rsidRPr="00394047">
                            <w:rPr>
                              <w:rFonts w:ascii="Calibri" w:hAnsi="Calibri"/>
                              <w:color w:val="595959"/>
                              <w:sz w:val="22"/>
                              <w:lang w:val="en-US"/>
                            </w:rPr>
                            <w:t xml:space="preserve">  RAPORT I PUNËS SË MINISTRISË SË ADMINISTRIMIT T</w:t>
                          </w:r>
                          <w:r w:rsidR="00FE7749">
                            <w:rPr>
                              <w:rFonts w:ascii="Calibri" w:hAnsi="Calibri"/>
                              <w:color w:val="595959"/>
                              <w:sz w:val="22"/>
                              <w:lang w:val="en-US"/>
                            </w:rPr>
                            <w:t xml:space="preserve">Ë PUSHTETIT LOKAL, JANAR-SHTATOR </w:t>
                          </w:r>
                          <w:r w:rsidRPr="00394047">
                            <w:rPr>
                              <w:rFonts w:ascii="Calibri" w:hAnsi="Calibri"/>
                              <w:color w:val="595959"/>
                              <w:sz w:val="22"/>
                              <w:lang w:val="en-US"/>
                            </w:rPr>
                            <w:t>2013</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2" o:spid="_x0000_s1039" type="#_x0000_t202" style="position:absolute;margin-left:90pt;margin-top:43.05pt;width:450pt;height:1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" o:allowincell="f" filled="f" stroked="f">
              <v:textbox style="mso-fit-shape-to-text:t" inset=",0,,0">
                <w:txbxContent>
                  <w:p w:rsidR="008C025F" w:rsidRPr="00394047" w:rsidRDefault="008C025F">
                    <w:pPr>
                      <w:rPr>
                        <w:rFonts w:ascii="Calibri" w:hAnsi="Calibri"/>
                        <w:color w:val="595959"/>
                        <w:sz w:val="22"/>
                      </w:rPr>
                    </w:pPr>
                    <w:r w:rsidRPr="00394047">
                      <w:rPr>
                        <w:rFonts w:ascii="Calibri" w:hAnsi="Calibri"/>
                        <w:color w:val="595959"/>
                        <w:sz w:val="22"/>
                        <w:lang w:val="en-US"/>
                      </w:rPr>
                      <w:t xml:space="preserve">  RAPORT I PUNËS SË MINISTRISË SË ADMINISTRIMIT T</w:t>
                    </w:r>
                    <w:r w:rsidR="00FE7749">
                      <w:rPr>
                        <w:rFonts w:ascii="Calibri" w:hAnsi="Calibri"/>
                        <w:color w:val="595959"/>
                        <w:sz w:val="22"/>
                        <w:lang w:val="en-US"/>
                      </w:rPr>
                      <w:t xml:space="preserve">Ë PUSHTETIT LOKAL, JANAR-SHTATOR </w:t>
                    </w:r>
                    <w:r w:rsidRPr="00394047">
                      <w:rPr>
                        <w:rFonts w:ascii="Calibri" w:hAnsi="Calibri"/>
                        <w:color w:val="595959"/>
                        <w:sz w:val="22"/>
                        <w:lang w:val="en-US"/>
                      </w:rPr>
                      <w:t>2013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72.75pt" o:bullet="t">
        <v:imagedata r:id="rId1" o:title=""/>
      </v:shape>
    </w:pict>
  </w:numPicBullet>
  <w:abstractNum w:abstractNumId="0">
    <w:nsid w:val="FFFFFF89"/>
    <w:multiLevelType w:val="singleLevel"/>
    <w:tmpl w:val="B57023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9A6509"/>
    <w:multiLevelType w:val="hybridMultilevel"/>
    <w:tmpl w:val="3B36DA1E"/>
    <w:lvl w:ilvl="0" w:tplc="69EE487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435FE7"/>
    <w:multiLevelType w:val="hybridMultilevel"/>
    <w:tmpl w:val="C7F20F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1A1B65"/>
    <w:multiLevelType w:val="hybridMultilevel"/>
    <w:tmpl w:val="AF689FC8"/>
    <w:lvl w:ilvl="0" w:tplc="61209FBA">
      <w:start w:val="1"/>
      <w:numFmt w:val="lowerLetter"/>
      <w:lvlText w:val="%1."/>
      <w:lvlJc w:val="left"/>
      <w:pPr>
        <w:tabs>
          <w:tab w:val="num" w:pos="720"/>
        </w:tabs>
        <w:ind w:left="720" w:hanging="360"/>
      </w:pPr>
      <w:rPr>
        <w:rFonts w:hint="default"/>
        <w:b/>
        <w:sz w:val="22"/>
        <w:szCs w:val="22"/>
      </w:rPr>
    </w:lvl>
    <w:lvl w:ilvl="1" w:tplc="04090001">
      <w:start w:val="1"/>
      <w:numFmt w:val="bullet"/>
      <w:lvlText w:val=""/>
      <w:lvlJc w:val="left"/>
      <w:pPr>
        <w:tabs>
          <w:tab w:val="num" w:pos="1440"/>
        </w:tabs>
        <w:ind w:left="1440" w:hanging="360"/>
      </w:pPr>
      <w:rPr>
        <w:rFonts w:ascii="Symbol" w:hAnsi="Symbol" w:hint="default"/>
        <w:b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55110E"/>
    <w:multiLevelType w:val="hybridMultilevel"/>
    <w:tmpl w:val="E7C61C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A26ACD"/>
    <w:multiLevelType w:val="hybridMultilevel"/>
    <w:tmpl w:val="252A177E"/>
    <w:lvl w:ilvl="0" w:tplc="04090005">
      <w:start w:val="1"/>
      <w:numFmt w:val="bullet"/>
      <w:lvlText w:val=""/>
      <w:lvlJc w:val="left"/>
      <w:pPr>
        <w:tabs>
          <w:tab w:val="num" w:pos="1140"/>
        </w:tabs>
        <w:ind w:left="1140" w:hanging="360"/>
      </w:pPr>
      <w:rPr>
        <w:rFonts w:ascii="Wingdings" w:hAnsi="Wingdings" w:hint="default"/>
      </w:rPr>
    </w:lvl>
    <w:lvl w:ilvl="1" w:tplc="04090003">
      <w:start w:val="1"/>
      <w:numFmt w:val="bullet"/>
      <w:lvlText w:val="o"/>
      <w:lvlJc w:val="left"/>
      <w:pPr>
        <w:tabs>
          <w:tab w:val="num" w:pos="1860"/>
        </w:tabs>
        <w:ind w:left="1860" w:hanging="360"/>
      </w:pPr>
      <w:rPr>
        <w:rFonts w:ascii="Courier New" w:hAnsi="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6">
    <w:nsid w:val="22BC410E"/>
    <w:multiLevelType w:val="hybridMultilevel"/>
    <w:tmpl w:val="6EF64EAC"/>
    <w:lvl w:ilvl="0" w:tplc="A90006D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363E6"/>
    <w:multiLevelType w:val="hybridMultilevel"/>
    <w:tmpl w:val="6934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540E0"/>
    <w:multiLevelType w:val="hybridMultilevel"/>
    <w:tmpl w:val="1FC4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2D62AB"/>
    <w:multiLevelType w:val="multilevel"/>
    <w:tmpl w:val="ED20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81DE9"/>
    <w:multiLevelType w:val="hybridMultilevel"/>
    <w:tmpl w:val="6B2C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511686F"/>
    <w:multiLevelType w:val="hybridMultilevel"/>
    <w:tmpl w:val="78920E9A"/>
    <w:lvl w:ilvl="0" w:tplc="96467AE2">
      <w:start w:val="1"/>
      <w:numFmt w:val="lowerLetter"/>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4620C73"/>
    <w:multiLevelType w:val="hybridMultilevel"/>
    <w:tmpl w:val="802CAF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27166AB"/>
    <w:multiLevelType w:val="multilevel"/>
    <w:tmpl w:val="7A9C46EA"/>
    <w:lvl w:ilvl="0">
      <w:start w:val="1"/>
      <w:numFmt w:val="decimal"/>
      <w:lvlText w:val="%1."/>
      <w:lvlJc w:val="left"/>
      <w:pPr>
        <w:ind w:left="720" w:hanging="360"/>
      </w:pPr>
    </w:lvl>
    <w:lvl w:ilvl="1">
      <w:start w:val="1"/>
      <w:numFmt w:val="decimal"/>
      <w:isLgl/>
      <w:lvlText w:val="%2."/>
      <w:lvlJc w:val="left"/>
      <w:pPr>
        <w:ind w:left="1440" w:hanging="720"/>
      </w:pPr>
      <w:rPr>
        <w:rFonts w:ascii="Book Antiqua" w:eastAsia="Calibri" w:hAnsi="Book Antiqua" w:cs="Times New Roman"/>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nsid w:val="63894308"/>
    <w:multiLevelType w:val="hybridMultilevel"/>
    <w:tmpl w:val="5374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D45EF8"/>
    <w:multiLevelType w:val="hybridMultilevel"/>
    <w:tmpl w:val="0154514E"/>
    <w:lvl w:ilvl="0" w:tplc="04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8177E0"/>
    <w:multiLevelType w:val="hybridMultilevel"/>
    <w:tmpl w:val="29BEA9BA"/>
    <w:lvl w:ilvl="0" w:tplc="04090005">
      <w:start w:val="1"/>
      <w:numFmt w:val="bullet"/>
      <w:lvlText w:val=""/>
      <w:lvlJc w:val="left"/>
      <w:pPr>
        <w:tabs>
          <w:tab w:val="num" w:pos="540"/>
        </w:tabs>
        <w:ind w:left="54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CA7284"/>
    <w:multiLevelType w:val="hybridMultilevel"/>
    <w:tmpl w:val="00C4B8A6"/>
    <w:lvl w:ilvl="0" w:tplc="F70E7EBE">
      <w:start w:val="2"/>
      <w:numFmt w:val="bullet"/>
      <w:lvlText w:val=""/>
      <w:lvlJc w:val="left"/>
      <w:pPr>
        <w:tabs>
          <w:tab w:val="num" w:pos="1125"/>
        </w:tabs>
        <w:ind w:left="1125" w:hanging="405"/>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0"/>
  </w:num>
  <w:num w:numId="2">
    <w:abstractNumId w:val="5"/>
  </w:num>
  <w:num w:numId="3">
    <w:abstractNumId w:val="1"/>
  </w:num>
  <w:num w:numId="4">
    <w:abstractNumId w:val="3"/>
  </w:num>
  <w:num w:numId="5">
    <w:abstractNumId w:val="11"/>
  </w:num>
  <w:num w:numId="6">
    <w:abstractNumId w:val="15"/>
  </w:num>
  <w:num w:numId="7">
    <w:abstractNumId w:val="12"/>
  </w:num>
  <w:num w:numId="8">
    <w:abstractNumId w:val="4"/>
  </w:num>
  <w:num w:numId="9">
    <w:abstractNumId w:val="2"/>
  </w:num>
  <w:num w:numId="10">
    <w:abstractNumId w:val="14"/>
  </w:num>
  <w:num w:numId="1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9D"/>
    <w:rsid w:val="00001427"/>
    <w:rsid w:val="00001C39"/>
    <w:rsid w:val="000024A6"/>
    <w:rsid w:val="00004466"/>
    <w:rsid w:val="000139A2"/>
    <w:rsid w:val="00014DC7"/>
    <w:rsid w:val="00021681"/>
    <w:rsid w:val="00021A9D"/>
    <w:rsid w:val="000220F2"/>
    <w:rsid w:val="000236EC"/>
    <w:rsid w:val="00035DBA"/>
    <w:rsid w:val="000361DF"/>
    <w:rsid w:val="00040983"/>
    <w:rsid w:val="00042FE5"/>
    <w:rsid w:val="000508AF"/>
    <w:rsid w:val="00052E0F"/>
    <w:rsid w:val="00056BFA"/>
    <w:rsid w:val="00060305"/>
    <w:rsid w:val="0006562F"/>
    <w:rsid w:val="000717CB"/>
    <w:rsid w:val="00072234"/>
    <w:rsid w:val="00072468"/>
    <w:rsid w:val="0007278F"/>
    <w:rsid w:val="00073190"/>
    <w:rsid w:val="00073345"/>
    <w:rsid w:val="00097AB0"/>
    <w:rsid w:val="000A1557"/>
    <w:rsid w:val="000A1E69"/>
    <w:rsid w:val="000A2C74"/>
    <w:rsid w:val="000A5A54"/>
    <w:rsid w:val="000A5B98"/>
    <w:rsid w:val="000A6C8C"/>
    <w:rsid w:val="000B2DF2"/>
    <w:rsid w:val="000B2F43"/>
    <w:rsid w:val="000B540D"/>
    <w:rsid w:val="000C186E"/>
    <w:rsid w:val="000C1C9F"/>
    <w:rsid w:val="000C3760"/>
    <w:rsid w:val="000D2148"/>
    <w:rsid w:val="000D41AD"/>
    <w:rsid w:val="000D4C40"/>
    <w:rsid w:val="000D5A8A"/>
    <w:rsid w:val="000D6B36"/>
    <w:rsid w:val="000E1141"/>
    <w:rsid w:val="000E2DCC"/>
    <w:rsid w:val="000E70BB"/>
    <w:rsid w:val="000E7E81"/>
    <w:rsid w:val="000F1052"/>
    <w:rsid w:val="000F4374"/>
    <w:rsid w:val="000F5854"/>
    <w:rsid w:val="000F5958"/>
    <w:rsid w:val="00115E72"/>
    <w:rsid w:val="00124477"/>
    <w:rsid w:val="00127C44"/>
    <w:rsid w:val="001301B9"/>
    <w:rsid w:val="00130748"/>
    <w:rsid w:val="0013779F"/>
    <w:rsid w:val="00142299"/>
    <w:rsid w:val="0014445A"/>
    <w:rsid w:val="0014586C"/>
    <w:rsid w:val="00145919"/>
    <w:rsid w:val="0014639B"/>
    <w:rsid w:val="00146BEB"/>
    <w:rsid w:val="00153EEF"/>
    <w:rsid w:val="001670B3"/>
    <w:rsid w:val="0018332C"/>
    <w:rsid w:val="0018355A"/>
    <w:rsid w:val="0018505F"/>
    <w:rsid w:val="00191D59"/>
    <w:rsid w:val="001973D8"/>
    <w:rsid w:val="001A023C"/>
    <w:rsid w:val="001A1396"/>
    <w:rsid w:val="001A59BD"/>
    <w:rsid w:val="001A5B8F"/>
    <w:rsid w:val="001B23BB"/>
    <w:rsid w:val="001D7BD5"/>
    <w:rsid w:val="001E1BAC"/>
    <w:rsid w:val="001E3B0A"/>
    <w:rsid w:val="001E5A17"/>
    <w:rsid w:val="001F14E2"/>
    <w:rsid w:val="001F1FD4"/>
    <w:rsid w:val="001F7C9A"/>
    <w:rsid w:val="002023D9"/>
    <w:rsid w:val="0020796B"/>
    <w:rsid w:val="00207977"/>
    <w:rsid w:val="00211B59"/>
    <w:rsid w:val="00214878"/>
    <w:rsid w:val="0021524E"/>
    <w:rsid w:val="00220D20"/>
    <w:rsid w:val="002269AF"/>
    <w:rsid w:val="00236CF2"/>
    <w:rsid w:val="002436B8"/>
    <w:rsid w:val="00244B5C"/>
    <w:rsid w:val="00253A28"/>
    <w:rsid w:val="002601F8"/>
    <w:rsid w:val="00265193"/>
    <w:rsid w:val="002676AE"/>
    <w:rsid w:val="002721FB"/>
    <w:rsid w:val="0027292F"/>
    <w:rsid w:val="0027413A"/>
    <w:rsid w:val="002769FF"/>
    <w:rsid w:val="00284E35"/>
    <w:rsid w:val="002970F3"/>
    <w:rsid w:val="002A0062"/>
    <w:rsid w:val="002B686F"/>
    <w:rsid w:val="002B6C30"/>
    <w:rsid w:val="002D17DF"/>
    <w:rsid w:val="002D40F1"/>
    <w:rsid w:val="002D445A"/>
    <w:rsid w:val="002D5C4B"/>
    <w:rsid w:val="002D5FBE"/>
    <w:rsid w:val="002E39E7"/>
    <w:rsid w:val="002E3B97"/>
    <w:rsid w:val="002E6651"/>
    <w:rsid w:val="002E7C83"/>
    <w:rsid w:val="002F1520"/>
    <w:rsid w:val="002F2B36"/>
    <w:rsid w:val="002F2E60"/>
    <w:rsid w:val="00302716"/>
    <w:rsid w:val="0030577C"/>
    <w:rsid w:val="00310E31"/>
    <w:rsid w:val="00313193"/>
    <w:rsid w:val="003211E6"/>
    <w:rsid w:val="003214DB"/>
    <w:rsid w:val="00322A71"/>
    <w:rsid w:val="00323D2A"/>
    <w:rsid w:val="003273E8"/>
    <w:rsid w:val="003400AF"/>
    <w:rsid w:val="003408F2"/>
    <w:rsid w:val="00341DD0"/>
    <w:rsid w:val="003422C5"/>
    <w:rsid w:val="0034366A"/>
    <w:rsid w:val="00350952"/>
    <w:rsid w:val="00351269"/>
    <w:rsid w:val="00352FE7"/>
    <w:rsid w:val="00354647"/>
    <w:rsid w:val="00356418"/>
    <w:rsid w:val="00357BD1"/>
    <w:rsid w:val="003606C5"/>
    <w:rsid w:val="003656F0"/>
    <w:rsid w:val="0036670B"/>
    <w:rsid w:val="00376441"/>
    <w:rsid w:val="00376D83"/>
    <w:rsid w:val="00385CEB"/>
    <w:rsid w:val="0039047D"/>
    <w:rsid w:val="003934DF"/>
    <w:rsid w:val="00394047"/>
    <w:rsid w:val="0039552E"/>
    <w:rsid w:val="00395E5B"/>
    <w:rsid w:val="00396566"/>
    <w:rsid w:val="003A2DA0"/>
    <w:rsid w:val="003B2B4A"/>
    <w:rsid w:val="003B4866"/>
    <w:rsid w:val="003B582C"/>
    <w:rsid w:val="003B59B9"/>
    <w:rsid w:val="003C023D"/>
    <w:rsid w:val="003C3BDD"/>
    <w:rsid w:val="003C4450"/>
    <w:rsid w:val="003C7A09"/>
    <w:rsid w:val="003D02B0"/>
    <w:rsid w:val="003D31E6"/>
    <w:rsid w:val="003D78F2"/>
    <w:rsid w:val="003E039E"/>
    <w:rsid w:val="003E0E59"/>
    <w:rsid w:val="003E10A6"/>
    <w:rsid w:val="003E31DD"/>
    <w:rsid w:val="003F3A6C"/>
    <w:rsid w:val="00400541"/>
    <w:rsid w:val="00400DC2"/>
    <w:rsid w:val="00401DA8"/>
    <w:rsid w:val="00403479"/>
    <w:rsid w:val="00405AF0"/>
    <w:rsid w:val="004113EB"/>
    <w:rsid w:val="00411575"/>
    <w:rsid w:val="00414BBE"/>
    <w:rsid w:val="004150D5"/>
    <w:rsid w:val="00422FE8"/>
    <w:rsid w:val="00423CAA"/>
    <w:rsid w:val="0042555A"/>
    <w:rsid w:val="00425EBF"/>
    <w:rsid w:val="00426FA0"/>
    <w:rsid w:val="004304F0"/>
    <w:rsid w:val="00436604"/>
    <w:rsid w:val="004446E9"/>
    <w:rsid w:val="0044668A"/>
    <w:rsid w:val="004469B4"/>
    <w:rsid w:val="00452905"/>
    <w:rsid w:val="0045573C"/>
    <w:rsid w:val="004568DC"/>
    <w:rsid w:val="00462E24"/>
    <w:rsid w:val="00467EAF"/>
    <w:rsid w:val="00472B2E"/>
    <w:rsid w:val="004739A5"/>
    <w:rsid w:val="0048402E"/>
    <w:rsid w:val="0048515F"/>
    <w:rsid w:val="00490221"/>
    <w:rsid w:val="004A09A7"/>
    <w:rsid w:val="004A4AA6"/>
    <w:rsid w:val="004A77D9"/>
    <w:rsid w:val="004B082C"/>
    <w:rsid w:val="004B20BB"/>
    <w:rsid w:val="004B6BA8"/>
    <w:rsid w:val="004B7221"/>
    <w:rsid w:val="004C5ACF"/>
    <w:rsid w:val="004D0576"/>
    <w:rsid w:val="004D5DD0"/>
    <w:rsid w:val="004E0415"/>
    <w:rsid w:val="004E62DA"/>
    <w:rsid w:val="004F06A4"/>
    <w:rsid w:val="004F4E1C"/>
    <w:rsid w:val="004F4EC8"/>
    <w:rsid w:val="004F71CC"/>
    <w:rsid w:val="00502E50"/>
    <w:rsid w:val="005061AB"/>
    <w:rsid w:val="005104D3"/>
    <w:rsid w:val="0051601F"/>
    <w:rsid w:val="00517484"/>
    <w:rsid w:val="0052061E"/>
    <w:rsid w:val="00522897"/>
    <w:rsid w:val="00530908"/>
    <w:rsid w:val="0053333F"/>
    <w:rsid w:val="0053663F"/>
    <w:rsid w:val="00544E5A"/>
    <w:rsid w:val="0054551C"/>
    <w:rsid w:val="00554C20"/>
    <w:rsid w:val="00556CF7"/>
    <w:rsid w:val="00561FEE"/>
    <w:rsid w:val="00564A90"/>
    <w:rsid w:val="00564F35"/>
    <w:rsid w:val="00573484"/>
    <w:rsid w:val="00580828"/>
    <w:rsid w:val="0058340B"/>
    <w:rsid w:val="00584686"/>
    <w:rsid w:val="005865F6"/>
    <w:rsid w:val="00593997"/>
    <w:rsid w:val="005950BB"/>
    <w:rsid w:val="005959BC"/>
    <w:rsid w:val="00596698"/>
    <w:rsid w:val="005A14ED"/>
    <w:rsid w:val="005A26FE"/>
    <w:rsid w:val="005B359B"/>
    <w:rsid w:val="005B7A39"/>
    <w:rsid w:val="005D2287"/>
    <w:rsid w:val="005D6D0B"/>
    <w:rsid w:val="005D7744"/>
    <w:rsid w:val="005E2B2A"/>
    <w:rsid w:val="005E54C5"/>
    <w:rsid w:val="005E63D9"/>
    <w:rsid w:val="005F0B2F"/>
    <w:rsid w:val="005F3BB8"/>
    <w:rsid w:val="005F7F3A"/>
    <w:rsid w:val="006028A9"/>
    <w:rsid w:val="00603BCD"/>
    <w:rsid w:val="006165DE"/>
    <w:rsid w:val="00623390"/>
    <w:rsid w:val="006263E0"/>
    <w:rsid w:val="00633958"/>
    <w:rsid w:val="00640CEE"/>
    <w:rsid w:val="006416FA"/>
    <w:rsid w:val="006511D9"/>
    <w:rsid w:val="0065252A"/>
    <w:rsid w:val="006628B1"/>
    <w:rsid w:val="00663B81"/>
    <w:rsid w:val="0066670C"/>
    <w:rsid w:val="0067335D"/>
    <w:rsid w:val="00680F6C"/>
    <w:rsid w:val="00685BA0"/>
    <w:rsid w:val="006A618B"/>
    <w:rsid w:val="006B0F7C"/>
    <w:rsid w:val="006B7193"/>
    <w:rsid w:val="006C1192"/>
    <w:rsid w:val="006C262F"/>
    <w:rsid w:val="006C6AAC"/>
    <w:rsid w:val="006C6EB1"/>
    <w:rsid w:val="006D28DE"/>
    <w:rsid w:val="006D662C"/>
    <w:rsid w:val="006D7A4A"/>
    <w:rsid w:val="006E61B3"/>
    <w:rsid w:val="006F2395"/>
    <w:rsid w:val="006F63EE"/>
    <w:rsid w:val="007014AD"/>
    <w:rsid w:val="00702E00"/>
    <w:rsid w:val="00707295"/>
    <w:rsid w:val="007141D1"/>
    <w:rsid w:val="007144CA"/>
    <w:rsid w:val="007268DB"/>
    <w:rsid w:val="00732332"/>
    <w:rsid w:val="00736CB9"/>
    <w:rsid w:val="007414DE"/>
    <w:rsid w:val="00745E09"/>
    <w:rsid w:val="007571AD"/>
    <w:rsid w:val="00761580"/>
    <w:rsid w:val="00765451"/>
    <w:rsid w:val="0076639F"/>
    <w:rsid w:val="00770A44"/>
    <w:rsid w:val="00770B2E"/>
    <w:rsid w:val="00771109"/>
    <w:rsid w:val="00771254"/>
    <w:rsid w:val="00780D66"/>
    <w:rsid w:val="00781983"/>
    <w:rsid w:val="0078211A"/>
    <w:rsid w:val="0078292B"/>
    <w:rsid w:val="00782CE5"/>
    <w:rsid w:val="0078311B"/>
    <w:rsid w:val="00783ACB"/>
    <w:rsid w:val="00783F02"/>
    <w:rsid w:val="007842E8"/>
    <w:rsid w:val="00793D67"/>
    <w:rsid w:val="007A6A55"/>
    <w:rsid w:val="007B1874"/>
    <w:rsid w:val="007B317A"/>
    <w:rsid w:val="007B3A36"/>
    <w:rsid w:val="007B6AB6"/>
    <w:rsid w:val="007D7722"/>
    <w:rsid w:val="007E2B59"/>
    <w:rsid w:val="007E6523"/>
    <w:rsid w:val="007F1F0C"/>
    <w:rsid w:val="00804314"/>
    <w:rsid w:val="00804BCD"/>
    <w:rsid w:val="0081718B"/>
    <w:rsid w:val="00817353"/>
    <w:rsid w:val="00823E33"/>
    <w:rsid w:val="0083133C"/>
    <w:rsid w:val="00831426"/>
    <w:rsid w:val="008408BB"/>
    <w:rsid w:val="0084240D"/>
    <w:rsid w:val="008446B1"/>
    <w:rsid w:val="008451CC"/>
    <w:rsid w:val="008465CF"/>
    <w:rsid w:val="00847066"/>
    <w:rsid w:val="008471A6"/>
    <w:rsid w:val="008560A7"/>
    <w:rsid w:val="00866298"/>
    <w:rsid w:val="008709D1"/>
    <w:rsid w:val="00874854"/>
    <w:rsid w:val="008770EE"/>
    <w:rsid w:val="00884E95"/>
    <w:rsid w:val="00893EB2"/>
    <w:rsid w:val="0089547E"/>
    <w:rsid w:val="00897532"/>
    <w:rsid w:val="008A078D"/>
    <w:rsid w:val="008A412A"/>
    <w:rsid w:val="008A45DA"/>
    <w:rsid w:val="008A4CD6"/>
    <w:rsid w:val="008B279E"/>
    <w:rsid w:val="008C025F"/>
    <w:rsid w:val="008C2E50"/>
    <w:rsid w:val="008D02C4"/>
    <w:rsid w:val="008D1123"/>
    <w:rsid w:val="008D5C3A"/>
    <w:rsid w:val="008E0466"/>
    <w:rsid w:val="008F54E6"/>
    <w:rsid w:val="008F6383"/>
    <w:rsid w:val="0090764A"/>
    <w:rsid w:val="00907D41"/>
    <w:rsid w:val="00910317"/>
    <w:rsid w:val="00911FE8"/>
    <w:rsid w:val="00912CF1"/>
    <w:rsid w:val="00913285"/>
    <w:rsid w:val="00913D4D"/>
    <w:rsid w:val="009160C2"/>
    <w:rsid w:val="00924363"/>
    <w:rsid w:val="0092730A"/>
    <w:rsid w:val="009278A4"/>
    <w:rsid w:val="00932724"/>
    <w:rsid w:val="00933331"/>
    <w:rsid w:val="00933D46"/>
    <w:rsid w:val="00945DA9"/>
    <w:rsid w:val="00954300"/>
    <w:rsid w:val="00955165"/>
    <w:rsid w:val="009560BB"/>
    <w:rsid w:val="00963482"/>
    <w:rsid w:val="009652A6"/>
    <w:rsid w:val="0096629E"/>
    <w:rsid w:val="00966AF8"/>
    <w:rsid w:val="009713CF"/>
    <w:rsid w:val="009746FF"/>
    <w:rsid w:val="009747DF"/>
    <w:rsid w:val="0098551F"/>
    <w:rsid w:val="009949F6"/>
    <w:rsid w:val="009A22A1"/>
    <w:rsid w:val="009B0193"/>
    <w:rsid w:val="009D2D3C"/>
    <w:rsid w:val="009D663B"/>
    <w:rsid w:val="009E0893"/>
    <w:rsid w:val="009E0BA5"/>
    <w:rsid w:val="009E25A5"/>
    <w:rsid w:val="009E7A55"/>
    <w:rsid w:val="009F11BC"/>
    <w:rsid w:val="00A108E6"/>
    <w:rsid w:val="00A17D1E"/>
    <w:rsid w:val="00A23BE0"/>
    <w:rsid w:val="00A25856"/>
    <w:rsid w:val="00A265AF"/>
    <w:rsid w:val="00A27EFA"/>
    <w:rsid w:val="00A37B60"/>
    <w:rsid w:val="00A42D3D"/>
    <w:rsid w:val="00A430DB"/>
    <w:rsid w:val="00A443C5"/>
    <w:rsid w:val="00A46EBE"/>
    <w:rsid w:val="00A476F5"/>
    <w:rsid w:val="00A51D75"/>
    <w:rsid w:val="00A53B7E"/>
    <w:rsid w:val="00A57B27"/>
    <w:rsid w:val="00A61CFC"/>
    <w:rsid w:val="00A61E11"/>
    <w:rsid w:val="00A74384"/>
    <w:rsid w:val="00A77A4C"/>
    <w:rsid w:val="00A828D0"/>
    <w:rsid w:val="00A8609B"/>
    <w:rsid w:val="00A87FE9"/>
    <w:rsid w:val="00A96526"/>
    <w:rsid w:val="00AA04F3"/>
    <w:rsid w:val="00AA0615"/>
    <w:rsid w:val="00AA1D37"/>
    <w:rsid w:val="00AA30E1"/>
    <w:rsid w:val="00AB6CCD"/>
    <w:rsid w:val="00AC2B2F"/>
    <w:rsid w:val="00AC2C3C"/>
    <w:rsid w:val="00AD00E5"/>
    <w:rsid w:val="00AD1E50"/>
    <w:rsid w:val="00AD2680"/>
    <w:rsid w:val="00AE1465"/>
    <w:rsid w:val="00AE308F"/>
    <w:rsid w:val="00AF0E0C"/>
    <w:rsid w:val="00B10395"/>
    <w:rsid w:val="00B1468F"/>
    <w:rsid w:val="00B15919"/>
    <w:rsid w:val="00B15DCD"/>
    <w:rsid w:val="00B205E8"/>
    <w:rsid w:val="00B20651"/>
    <w:rsid w:val="00B27B29"/>
    <w:rsid w:val="00B27BBD"/>
    <w:rsid w:val="00B31F0F"/>
    <w:rsid w:val="00B3295B"/>
    <w:rsid w:val="00B351B4"/>
    <w:rsid w:val="00B35896"/>
    <w:rsid w:val="00B40237"/>
    <w:rsid w:val="00B4232A"/>
    <w:rsid w:val="00B43C9D"/>
    <w:rsid w:val="00B477EB"/>
    <w:rsid w:val="00B54BCE"/>
    <w:rsid w:val="00B6440B"/>
    <w:rsid w:val="00B70A73"/>
    <w:rsid w:val="00B71242"/>
    <w:rsid w:val="00B7263B"/>
    <w:rsid w:val="00B75F26"/>
    <w:rsid w:val="00B76DA3"/>
    <w:rsid w:val="00B850C1"/>
    <w:rsid w:val="00B86B93"/>
    <w:rsid w:val="00B907D3"/>
    <w:rsid w:val="00BA01C6"/>
    <w:rsid w:val="00BB0F0B"/>
    <w:rsid w:val="00BB7AF6"/>
    <w:rsid w:val="00BC7988"/>
    <w:rsid w:val="00BD049A"/>
    <w:rsid w:val="00BD136D"/>
    <w:rsid w:val="00BF6A23"/>
    <w:rsid w:val="00C052AB"/>
    <w:rsid w:val="00C22523"/>
    <w:rsid w:val="00C30153"/>
    <w:rsid w:val="00C30AE1"/>
    <w:rsid w:val="00C321D3"/>
    <w:rsid w:val="00C32D6B"/>
    <w:rsid w:val="00C338B2"/>
    <w:rsid w:val="00C37348"/>
    <w:rsid w:val="00C425CC"/>
    <w:rsid w:val="00C43D6F"/>
    <w:rsid w:val="00C50438"/>
    <w:rsid w:val="00C5090B"/>
    <w:rsid w:val="00C52179"/>
    <w:rsid w:val="00C53B5F"/>
    <w:rsid w:val="00C56551"/>
    <w:rsid w:val="00C61F25"/>
    <w:rsid w:val="00C65855"/>
    <w:rsid w:val="00C65CB0"/>
    <w:rsid w:val="00C665D8"/>
    <w:rsid w:val="00C70AB9"/>
    <w:rsid w:val="00C73AAB"/>
    <w:rsid w:val="00C73F96"/>
    <w:rsid w:val="00C74F52"/>
    <w:rsid w:val="00C8068E"/>
    <w:rsid w:val="00C823B6"/>
    <w:rsid w:val="00C82B69"/>
    <w:rsid w:val="00C84675"/>
    <w:rsid w:val="00C8474B"/>
    <w:rsid w:val="00C84919"/>
    <w:rsid w:val="00C8722C"/>
    <w:rsid w:val="00C91499"/>
    <w:rsid w:val="00CA06B4"/>
    <w:rsid w:val="00CA1A00"/>
    <w:rsid w:val="00CA6146"/>
    <w:rsid w:val="00CA73AB"/>
    <w:rsid w:val="00CA7CCB"/>
    <w:rsid w:val="00CB4008"/>
    <w:rsid w:val="00CB4CD2"/>
    <w:rsid w:val="00CB4FE8"/>
    <w:rsid w:val="00CC0FAF"/>
    <w:rsid w:val="00CC1344"/>
    <w:rsid w:val="00CC4535"/>
    <w:rsid w:val="00CD3D7D"/>
    <w:rsid w:val="00CD73A9"/>
    <w:rsid w:val="00CF14AB"/>
    <w:rsid w:val="00CF50C3"/>
    <w:rsid w:val="00CF7F4E"/>
    <w:rsid w:val="00D03688"/>
    <w:rsid w:val="00D10080"/>
    <w:rsid w:val="00D12097"/>
    <w:rsid w:val="00D240E7"/>
    <w:rsid w:val="00D27087"/>
    <w:rsid w:val="00D32F55"/>
    <w:rsid w:val="00D33879"/>
    <w:rsid w:val="00D4145A"/>
    <w:rsid w:val="00D461C9"/>
    <w:rsid w:val="00D57FA5"/>
    <w:rsid w:val="00D6359D"/>
    <w:rsid w:val="00D63C54"/>
    <w:rsid w:val="00D67D62"/>
    <w:rsid w:val="00D828E7"/>
    <w:rsid w:val="00D83AED"/>
    <w:rsid w:val="00D8554C"/>
    <w:rsid w:val="00D876E2"/>
    <w:rsid w:val="00D93E97"/>
    <w:rsid w:val="00DA6EA8"/>
    <w:rsid w:val="00DC2419"/>
    <w:rsid w:val="00DC2862"/>
    <w:rsid w:val="00DD021A"/>
    <w:rsid w:val="00DD41E0"/>
    <w:rsid w:val="00DD6DA4"/>
    <w:rsid w:val="00DE0243"/>
    <w:rsid w:val="00DE0A70"/>
    <w:rsid w:val="00DE3D41"/>
    <w:rsid w:val="00DE5A5D"/>
    <w:rsid w:val="00E115BA"/>
    <w:rsid w:val="00E128DA"/>
    <w:rsid w:val="00E15D73"/>
    <w:rsid w:val="00E265E9"/>
    <w:rsid w:val="00E271CD"/>
    <w:rsid w:val="00E2774C"/>
    <w:rsid w:val="00E31986"/>
    <w:rsid w:val="00E340A7"/>
    <w:rsid w:val="00E35419"/>
    <w:rsid w:val="00E448BF"/>
    <w:rsid w:val="00E4739C"/>
    <w:rsid w:val="00E55A68"/>
    <w:rsid w:val="00E64D22"/>
    <w:rsid w:val="00E703B5"/>
    <w:rsid w:val="00E83C07"/>
    <w:rsid w:val="00E84AA3"/>
    <w:rsid w:val="00E9706B"/>
    <w:rsid w:val="00EA0A01"/>
    <w:rsid w:val="00EB02D2"/>
    <w:rsid w:val="00EB6CF0"/>
    <w:rsid w:val="00EC02F5"/>
    <w:rsid w:val="00EC5B15"/>
    <w:rsid w:val="00ED6F56"/>
    <w:rsid w:val="00ED701E"/>
    <w:rsid w:val="00EE15D0"/>
    <w:rsid w:val="00EE3A1D"/>
    <w:rsid w:val="00EE3FAF"/>
    <w:rsid w:val="00EE42BF"/>
    <w:rsid w:val="00EE46AF"/>
    <w:rsid w:val="00EF45E0"/>
    <w:rsid w:val="00EF6539"/>
    <w:rsid w:val="00EF7D02"/>
    <w:rsid w:val="00F21A27"/>
    <w:rsid w:val="00F227A9"/>
    <w:rsid w:val="00F230B3"/>
    <w:rsid w:val="00F2562C"/>
    <w:rsid w:val="00F35075"/>
    <w:rsid w:val="00F45C22"/>
    <w:rsid w:val="00F46B37"/>
    <w:rsid w:val="00F5055D"/>
    <w:rsid w:val="00F551DC"/>
    <w:rsid w:val="00F86BF2"/>
    <w:rsid w:val="00F922A4"/>
    <w:rsid w:val="00F9315A"/>
    <w:rsid w:val="00F9692B"/>
    <w:rsid w:val="00FA0604"/>
    <w:rsid w:val="00FA0FD5"/>
    <w:rsid w:val="00FA2A2F"/>
    <w:rsid w:val="00FA34E4"/>
    <w:rsid w:val="00FA5B33"/>
    <w:rsid w:val="00FA62C4"/>
    <w:rsid w:val="00FA75D5"/>
    <w:rsid w:val="00FB3066"/>
    <w:rsid w:val="00FB4199"/>
    <w:rsid w:val="00FB78B3"/>
    <w:rsid w:val="00FC7D06"/>
    <w:rsid w:val="00FD2CC4"/>
    <w:rsid w:val="00FD485A"/>
    <w:rsid w:val="00FD5555"/>
    <w:rsid w:val="00FD5E36"/>
    <w:rsid w:val="00FD63DA"/>
    <w:rsid w:val="00FE7749"/>
    <w:rsid w:val="00FF2D15"/>
    <w:rsid w:val="00FF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799769-79BC-499B-A33F-EE0C0FE9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AB6"/>
    <w:rPr>
      <w:sz w:val="24"/>
      <w:szCs w:val="24"/>
      <w:lang w:val="sq-AL"/>
    </w:rPr>
  </w:style>
  <w:style w:type="paragraph" w:styleId="Heading1">
    <w:name w:val="heading 1"/>
    <w:basedOn w:val="Normal"/>
    <w:next w:val="Normal"/>
    <w:link w:val="Heading1Char"/>
    <w:qFormat/>
    <w:rsid w:val="007B18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340B"/>
    <w:pPr>
      <w:spacing w:line="360" w:lineRule="auto"/>
      <w:jc w:val="center"/>
    </w:pPr>
    <w:rPr>
      <w:rFonts w:ascii="Calibri" w:eastAsia="MS Mincho" w:hAnsi="Calibri"/>
      <w:sz w:val="22"/>
      <w:szCs w:val="22"/>
      <w:lang w:val="sq-AL"/>
    </w:rPr>
  </w:style>
  <w:style w:type="character" w:customStyle="1" w:styleId="NoSpacingChar">
    <w:name w:val="No Spacing Char"/>
    <w:basedOn w:val="DefaultParagraphFont"/>
    <w:link w:val="NoSpacing"/>
    <w:uiPriority w:val="1"/>
    <w:locked/>
    <w:rsid w:val="0058340B"/>
    <w:rPr>
      <w:rFonts w:ascii="Calibri" w:eastAsia="MS Mincho" w:hAnsi="Calibri"/>
      <w:sz w:val="22"/>
      <w:szCs w:val="22"/>
      <w:lang w:val="sq-AL" w:eastAsia="en-US" w:bidi="ar-SA"/>
    </w:rPr>
  </w:style>
  <w:style w:type="paragraph" w:customStyle="1" w:styleId="CharCharCharCharCharChar">
    <w:name w:val="Char Char Char Char Char Char"/>
    <w:basedOn w:val="Normal"/>
    <w:rsid w:val="00AD00E5"/>
    <w:pPr>
      <w:spacing w:after="160" w:line="240" w:lineRule="exact"/>
    </w:pPr>
    <w:rPr>
      <w:rFonts w:ascii="Tahoma" w:hAnsi="Tahoma"/>
      <w:sz w:val="20"/>
      <w:szCs w:val="20"/>
    </w:rPr>
  </w:style>
  <w:style w:type="paragraph" w:styleId="ListParagraph">
    <w:name w:val="List Paragraph"/>
    <w:basedOn w:val="Normal"/>
    <w:qFormat/>
    <w:rsid w:val="00400DC2"/>
    <w:pPr>
      <w:ind w:left="720"/>
    </w:pPr>
    <w:rPr>
      <w:rFonts w:eastAsia="Calibri"/>
      <w:lang w:val="en-US"/>
    </w:rPr>
  </w:style>
  <w:style w:type="character" w:customStyle="1" w:styleId="short-text">
    <w:name w:val="short-text"/>
    <w:basedOn w:val="DefaultParagraphFont"/>
    <w:rsid w:val="00966AF8"/>
  </w:style>
  <w:style w:type="paragraph" w:styleId="Title">
    <w:name w:val="Title"/>
    <w:basedOn w:val="Normal"/>
    <w:link w:val="TitleChar"/>
    <w:qFormat/>
    <w:rsid w:val="00770B2E"/>
    <w:pPr>
      <w:jc w:val="center"/>
    </w:pPr>
    <w:rPr>
      <w:rFonts w:eastAsia="Calibri"/>
      <w:b/>
      <w:bCs/>
      <w:lang w:val="en-US"/>
    </w:rPr>
  </w:style>
  <w:style w:type="character" w:customStyle="1" w:styleId="TitleChar">
    <w:name w:val="Title Char"/>
    <w:basedOn w:val="DefaultParagraphFont"/>
    <w:link w:val="Title"/>
    <w:locked/>
    <w:rsid w:val="00770B2E"/>
    <w:rPr>
      <w:rFonts w:eastAsia="Calibri"/>
      <w:b/>
      <w:bCs/>
      <w:sz w:val="24"/>
      <w:szCs w:val="24"/>
      <w:lang w:val="en-US" w:eastAsia="en-US" w:bidi="ar-SA"/>
    </w:rPr>
  </w:style>
  <w:style w:type="paragraph" w:styleId="BalloonText">
    <w:name w:val="Balloon Text"/>
    <w:basedOn w:val="Normal"/>
    <w:link w:val="BalloonTextChar"/>
    <w:rsid w:val="00A430DB"/>
    <w:rPr>
      <w:rFonts w:ascii="Tahoma" w:hAnsi="Tahoma" w:cs="Tahoma"/>
      <w:sz w:val="16"/>
      <w:szCs w:val="16"/>
    </w:rPr>
  </w:style>
  <w:style w:type="character" w:customStyle="1" w:styleId="BalloonTextChar">
    <w:name w:val="Balloon Text Char"/>
    <w:basedOn w:val="DefaultParagraphFont"/>
    <w:link w:val="BalloonText"/>
    <w:rsid w:val="00A430DB"/>
    <w:rPr>
      <w:rFonts w:ascii="Tahoma" w:hAnsi="Tahoma" w:cs="Tahoma"/>
      <w:sz w:val="16"/>
      <w:szCs w:val="16"/>
      <w:lang w:val="sq-AL"/>
    </w:rPr>
  </w:style>
  <w:style w:type="paragraph" w:styleId="ListBullet">
    <w:name w:val="List Bullet"/>
    <w:basedOn w:val="Normal"/>
    <w:rsid w:val="00A430DB"/>
    <w:pPr>
      <w:numPr>
        <w:numId w:val="13"/>
      </w:numPr>
      <w:contextualSpacing/>
    </w:pPr>
  </w:style>
  <w:style w:type="paragraph" w:styleId="Header">
    <w:name w:val="header"/>
    <w:basedOn w:val="Normal"/>
    <w:link w:val="HeaderChar"/>
    <w:uiPriority w:val="99"/>
    <w:rsid w:val="003408F2"/>
    <w:pPr>
      <w:tabs>
        <w:tab w:val="center" w:pos="4680"/>
        <w:tab w:val="right" w:pos="9360"/>
      </w:tabs>
    </w:pPr>
  </w:style>
  <w:style w:type="character" w:customStyle="1" w:styleId="HeaderChar">
    <w:name w:val="Header Char"/>
    <w:basedOn w:val="DefaultParagraphFont"/>
    <w:link w:val="Header"/>
    <w:uiPriority w:val="99"/>
    <w:rsid w:val="003408F2"/>
    <w:rPr>
      <w:sz w:val="24"/>
      <w:szCs w:val="24"/>
      <w:lang w:val="sq-AL"/>
    </w:rPr>
  </w:style>
  <w:style w:type="paragraph" w:styleId="Footer">
    <w:name w:val="footer"/>
    <w:basedOn w:val="Normal"/>
    <w:link w:val="FooterChar"/>
    <w:rsid w:val="003408F2"/>
    <w:pPr>
      <w:tabs>
        <w:tab w:val="center" w:pos="4680"/>
        <w:tab w:val="right" w:pos="9360"/>
      </w:tabs>
    </w:pPr>
  </w:style>
  <w:style w:type="character" w:customStyle="1" w:styleId="FooterChar">
    <w:name w:val="Footer Char"/>
    <w:basedOn w:val="DefaultParagraphFont"/>
    <w:link w:val="Footer"/>
    <w:rsid w:val="003408F2"/>
    <w:rPr>
      <w:sz w:val="24"/>
      <w:szCs w:val="24"/>
      <w:lang w:val="sq-AL"/>
    </w:rPr>
  </w:style>
  <w:style w:type="character" w:customStyle="1" w:styleId="Heading1Char">
    <w:name w:val="Heading 1 Char"/>
    <w:basedOn w:val="DefaultParagraphFont"/>
    <w:link w:val="Heading1"/>
    <w:rsid w:val="007B1874"/>
    <w:rPr>
      <w:rFonts w:ascii="Cambria" w:eastAsia="Times New Roman" w:hAnsi="Cambria" w:cs="Times New Roman"/>
      <w:b/>
      <w:bCs/>
      <w:kern w:val="32"/>
      <w:sz w:val="32"/>
      <w:szCs w:val="32"/>
      <w:lang w:val="sq-AL"/>
    </w:rPr>
  </w:style>
  <w:style w:type="character" w:styleId="Strong">
    <w:name w:val="Strong"/>
    <w:basedOn w:val="DefaultParagraphFont"/>
    <w:qFormat/>
    <w:rsid w:val="007B1874"/>
    <w:rPr>
      <w:b/>
      <w:bCs/>
    </w:rPr>
  </w:style>
  <w:style w:type="paragraph" w:styleId="TOCHeading">
    <w:name w:val="TOC Heading"/>
    <w:basedOn w:val="Heading1"/>
    <w:next w:val="Normal"/>
    <w:uiPriority w:val="39"/>
    <w:qFormat/>
    <w:rsid w:val="0084240D"/>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rsid w:val="0084240D"/>
  </w:style>
  <w:style w:type="character" w:styleId="Hyperlink">
    <w:name w:val="Hyperlink"/>
    <w:basedOn w:val="DefaultParagraphFont"/>
    <w:uiPriority w:val="99"/>
    <w:unhideWhenUsed/>
    <w:rsid w:val="0084240D"/>
    <w:rPr>
      <w:color w:val="0000FF"/>
      <w:u w:val="single"/>
    </w:rPr>
  </w:style>
  <w:style w:type="paragraph" w:styleId="PlainText">
    <w:name w:val="Plain Text"/>
    <w:basedOn w:val="Normal"/>
    <w:unhideWhenUsed/>
    <w:rsid w:val="000717CB"/>
    <w:rPr>
      <w:rFonts w:ascii="Consolas" w:eastAsia="Calibri" w:hAnsi="Consolas"/>
      <w:sz w:val="21"/>
      <w:szCs w:val="21"/>
      <w:lang w:val="en-US"/>
    </w:rPr>
  </w:style>
  <w:style w:type="character" w:styleId="CommentReference">
    <w:name w:val="annotation reference"/>
    <w:basedOn w:val="DefaultParagraphFont"/>
    <w:rsid w:val="000717CB"/>
    <w:rPr>
      <w:sz w:val="16"/>
      <w:szCs w:val="16"/>
    </w:rPr>
  </w:style>
  <w:style w:type="paragraph" w:styleId="CommentText">
    <w:name w:val="annotation text"/>
    <w:basedOn w:val="Normal"/>
    <w:rsid w:val="000717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0189">
      <w:bodyDiv w:val="1"/>
      <w:marLeft w:val="0"/>
      <w:marRight w:val="0"/>
      <w:marTop w:val="0"/>
      <w:marBottom w:val="75"/>
      <w:divBdr>
        <w:top w:val="none" w:sz="0" w:space="0" w:color="auto"/>
        <w:left w:val="none" w:sz="0" w:space="0" w:color="auto"/>
        <w:bottom w:val="none" w:sz="0" w:space="0" w:color="auto"/>
        <w:right w:val="none" w:sz="0" w:space="0" w:color="auto"/>
      </w:divBdr>
      <w:divsChild>
        <w:div w:id="1630940617">
          <w:marLeft w:val="0"/>
          <w:marRight w:val="0"/>
          <w:marTop w:val="0"/>
          <w:marBottom w:val="0"/>
          <w:divBdr>
            <w:top w:val="none" w:sz="0" w:space="0" w:color="auto"/>
            <w:left w:val="none" w:sz="0" w:space="0" w:color="auto"/>
            <w:bottom w:val="none" w:sz="0" w:space="0" w:color="auto"/>
            <w:right w:val="none" w:sz="0" w:space="0" w:color="auto"/>
          </w:divBdr>
          <w:divsChild>
            <w:div w:id="102187886">
              <w:marLeft w:val="0"/>
              <w:marRight w:val="0"/>
              <w:marTop w:val="0"/>
              <w:marBottom w:val="0"/>
              <w:divBdr>
                <w:top w:val="none" w:sz="0" w:space="0" w:color="auto"/>
                <w:left w:val="none" w:sz="0" w:space="0" w:color="auto"/>
                <w:bottom w:val="none" w:sz="0" w:space="0" w:color="auto"/>
                <w:right w:val="none" w:sz="0" w:space="0" w:color="auto"/>
              </w:divBdr>
              <w:divsChild>
                <w:div w:id="192448791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4051</Words>
  <Characters>23096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Raport i Punës së MAPL-së</vt:lpstr>
    </vt:vector>
  </TitlesOfParts>
  <Company>mapl-24.11.2010</Company>
  <LinksUpToDate>false</LinksUpToDate>
  <CharactersWithSpaces>27093</CharactersWithSpaces>
  <SharedDoc>false</SharedDoc>
  <HLinks>
    <vt:vector size="48" baseType="variant">
      <vt:variant>
        <vt:i4>1638450</vt:i4>
      </vt:variant>
      <vt:variant>
        <vt:i4>44</vt:i4>
      </vt:variant>
      <vt:variant>
        <vt:i4>0</vt:i4>
      </vt:variant>
      <vt:variant>
        <vt:i4>5</vt:i4>
      </vt:variant>
      <vt:variant>
        <vt:lpwstr/>
      </vt:variant>
      <vt:variant>
        <vt:lpwstr>_Toc368404983</vt:lpwstr>
      </vt:variant>
      <vt:variant>
        <vt:i4>1638450</vt:i4>
      </vt:variant>
      <vt:variant>
        <vt:i4>38</vt:i4>
      </vt:variant>
      <vt:variant>
        <vt:i4>0</vt:i4>
      </vt:variant>
      <vt:variant>
        <vt:i4>5</vt:i4>
      </vt:variant>
      <vt:variant>
        <vt:lpwstr/>
      </vt:variant>
      <vt:variant>
        <vt:lpwstr>_Toc368404982</vt:lpwstr>
      </vt:variant>
      <vt:variant>
        <vt:i4>1638450</vt:i4>
      </vt:variant>
      <vt:variant>
        <vt:i4>32</vt:i4>
      </vt:variant>
      <vt:variant>
        <vt:i4>0</vt:i4>
      </vt:variant>
      <vt:variant>
        <vt:i4>5</vt:i4>
      </vt:variant>
      <vt:variant>
        <vt:lpwstr/>
      </vt:variant>
      <vt:variant>
        <vt:lpwstr>_Toc368404981</vt:lpwstr>
      </vt:variant>
      <vt:variant>
        <vt:i4>1638450</vt:i4>
      </vt:variant>
      <vt:variant>
        <vt:i4>26</vt:i4>
      </vt:variant>
      <vt:variant>
        <vt:i4>0</vt:i4>
      </vt:variant>
      <vt:variant>
        <vt:i4>5</vt:i4>
      </vt:variant>
      <vt:variant>
        <vt:lpwstr/>
      </vt:variant>
      <vt:variant>
        <vt:lpwstr>_Toc368404980</vt:lpwstr>
      </vt:variant>
      <vt:variant>
        <vt:i4>1441842</vt:i4>
      </vt:variant>
      <vt:variant>
        <vt:i4>20</vt:i4>
      </vt:variant>
      <vt:variant>
        <vt:i4>0</vt:i4>
      </vt:variant>
      <vt:variant>
        <vt:i4>5</vt:i4>
      </vt:variant>
      <vt:variant>
        <vt:lpwstr/>
      </vt:variant>
      <vt:variant>
        <vt:lpwstr>_Toc368404979</vt:lpwstr>
      </vt:variant>
      <vt:variant>
        <vt:i4>1441842</vt:i4>
      </vt:variant>
      <vt:variant>
        <vt:i4>14</vt:i4>
      </vt:variant>
      <vt:variant>
        <vt:i4>0</vt:i4>
      </vt:variant>
      <vt:variant>
        <vt:i4>5</vt:i4>
      </vt:variant>
      <vt:variant>
        <vt:lpwstr/>
      </vt:variant>
      <vt:variant>
        <vt:lpwstr>_Toc368404978</vt:lpwstr>
      </vt:variant>
      <vt:variant>
        <vt:i4>1441842</vt:i4>
      </vt:variant>
      <vt:variant>
        <vt:i4>8</vt:i4>
      </vt:variant>
      <vt:variant>
        <vt:i4>0</vt:i4>
      </vt:variant>
      <vt:variant>
        <vt:i4>5</vt:i4>
      </vt:variant>
      <vt:variant>
        <vt:lpwstr/>
      </vt:variant>
      <vt:variant>
        <vt:lpwstr>_Toc368404977</vt:lpwstr>
      </vt:variant>
      <vt:variant>
        <vt:i4>1441842</vt:i4>
      </vt:variant>
      <vt:variant>
        <vt:i4>2</vt:i4>
      </vt:variant>
      <vt:variant>
        <vt:i4>0</vt:i4>
      </vt:variant>
      <vt:variant>
        <vt:i4>5</vt:i4>
      </vt:variant>
      <vt:variant>
        <vt:lpwstr/>
      </vt:variant>
      <vt:variant>
        <vt:lpwstr>_Toc368404976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i Punës së MAPL-së</dc:title>
  <dc:creator>shkelqim.jakupi</dc:creator>
  <cp:lastModifiedBy>Ilija Savic</cp:lastModifiedBy>
  <cp:revision>3</cp:revision>
  <cp:lastPrinted>2013-08-15T21:44:00Z</cp:lastPrinted>
  <dcterms:created xsi:type="dcterms:W3CDTF">2018-04-12T12:24:00Z</dcterms:created>
  <dcterms:modified xsi:type="dcterms:W3CDTF">2018-04-12T12:24:00Z</dcterms:modified>
</cp:coreProperties>
</file>