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77978928"/>
    <w:p w:rsidR="009E384B" w:rsidRPr="00982E39" w:rsidRDefault="00D12AEF" w:rsidP="00252327">
      <w:pPr>
        <w:spacing w:after="0"/>
        <w:rPr>
          <w:lang w:val="sq-AL"/>
        </w:rPr>
      </w:pPr>
      <w:r w:rsidRPr="00982E39">
        <w:rPr>
          <w:noProof/>
          <w:lang w:val="en-GB" w:eastAsia="en-GB"/>
        </w:rPr>
        <mc:AlternateContent>
          <mc:Choice Requires="wpg">
            <w:drawing>
              <wp:anchor distT="0" distB="0" distL="114300" distR="114300" simplePos="0" relativeHeight="251651584" behindDoc="0" locked="0" layoutInCell="0" allowOverlap="1">
                <wp:simplePos x="0" y="0"/>
                <wp:positionH relativeFrom="page">
                  <wp:posOffset>-10633</wp:posOffset>
                </wp:positionH>
                <wp:positionV relativeFrom="page">
                  <wp:posOffset>0</wp:posOffset>
                </wp:positionV>
                <wp:extent cx="7728953" cy="11062228"/>
                <wp:effectExtent l="0" t="0" r="24765" b="25400"/>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8953" cy="11062228"/>
                          <a:chOff x="83" y="-242"/>
                          <a:chExt cx="12224" cy="15634"/>
                        </a:xfrm>
                      </wpg:grpSpPr>
                      <wpg:grpSp>
                        <wpg:cNvPr id="19" name="Group 12"/>
                        <wpg:cNvGrpSpPr>
                          <a:grpSpLocks/>
                        </wpg:cNvGrpSpPr>
                        <wpg:grpSpPr bwMode="auto">
                          <a:xfrm>
                            <a:off x="83" y="-242"/>
                            <a:ext cx="12224" cy="15634"/>
                            <a:chOff x="88" y="-242"/>
                            <a:chExt cx="12216" cy="15631"/>
                          </a:xfrm>
                        </wpg:grpSpPr>
                        <wps:wsp>
                          <wps:cNvPr id="21" name="Rectangle 13" descr="Zig zag"/>
                          <wps:cNvSpPr>
                            <a:spLocks noChangeArrowheads="1"/>
                          </wps:cNvSpPr>
                          <wps:spPr bwMode="auto">
                            <a:xfrm>
                              <a:off x="122" y="364"/>
                              <a:ext cx="12106"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2" name="Rectangle 14"/>
                          <wps:cNvSpPr>
                            <a:spLocks noChangeArrowheads="1"/>
                          </wps:cNvSpPr>
                          <wps:spPr bwMode="auto">
                            <a:xfrm>
                              <a:off x="3792" y="4472"/>
                              <a:ext cx="8475" cy="10902"/>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Book Antiqua" w:hAnsi="Book Antiqua"/>
                                    <w:b/>
                                    <w:i/>
                                    <w:sz w:val="52"/>
                                    <w:szCs w:val="80"/>
                                  </w:rPr>
                                  <w:alias w:val="Title"/>
                                  <w:id w:val="400263373"/>
                                  <w:dataBinding w:prefixMappings="xmlns:ns0='http://schemas.openxmlformats.org/package/2006/metadata/core-properties' xmlns:ns1='http://purl.org/dc/elements/1.1/'" w:xpath="/ns0:coreProperties[1]/ns1:title[1]" w:storeItemID="{6C3C8BC8-F283-45AE-878A-BAB7291924A1}"/>
                                  <w:text/>
                                </w:sdtPr>
                                <w:sdtEndPr/>
                                <w:sdtContent>
                                  <w:p w:rsidR="00743104" w:rsidRPr="00E41497" w:rsidRDefault="00743104" w:rsidP="0075638E">
                                    <w:pPr>
                                      <w:pStyle w:val="NoSpacing"/>
                                      <w:spacing w:line="240" w:lineRule="auto"/>
                                      <w:rPr>
                                        <w:rFonts w:ascii="Book Antiqua" w:hAnsi="Book Antiqua"/>
                                        <w:b/>
                                        <w:i/>
                                        <w:sz w:val="52"/>
                                        <w:szCs w:val="80"/>
                                      </w:rPr>
                                    </w:pPr>
                                    <w:r>
                                      <w:rPr>
                                        <w:rFonts w:ascii="Book Antiqua" w:hAnsi="Book Antiqua"/>
                                        <w:b/>
                                        <w:i/>
                                        <w:sz w:val="52"/>
                                        <w:szCs w:val="80"/>
                                      </w:rPr>
                                      <w:t>Raporti i Funksionimit  të Komunave</w:t>
                                    </w:r>
                                  </w:p>
                                </w:sdtContent>
                              </w:sdt>
                              <w:sdt>
                                <w:sdtPr>
                                  <w:rPr>
                                    <w:rFonts w:ascii="Book Antiqua" w:hAnsi="Book Antiqua"/>
                                    <w:color w:val="8CC5D5" w:themeColor="accent1" w:themeTint="99"/>
                                    <w:sz w:val="32"/>
                                    <w:szCs w:val="40"/>
                                  </w:rPr>
                                  <w:alias w:val="Subtitle"/>
                                  <w:id w:val="2014105164"/>
                                  <w:showingPlcHdr/>
                                  <w:dataBinding w:prefixMappings="xmlns:ns0='http://schemas.openxmlformats.org/package/2006/metadata/core-properties' xmlns:ns1='http://purl.org/dc/elements/1.1/'" w:xpath="/ns0:coreProperties[1]/ns1:subject[1]" w:storeItemID="{6C3C8BC8-F283-45AE-878A-BAB7291924A1}"/>
                                  <w:text/>
                                </w:sdtPr>
                                <w:sdtEndPr/>
                                <w:sdtContent>
                                  <w:p w:rsidR="00743104" w:rsidRPr="005B7A12" w:rsidRDefault="00743104" w:rsidP="0075638E">
                                    <w:pPr>
                                      <w:pStyle w:val="NoSpacing"/>
                                      <w:spacing w:line="240" w:lineRule="auto"/>
                                      <w:rPr>
                                        <w:rFonts w:ascii="Book Antiqua" w:hAnsi="Book Antiqua"/>
                                        <w:color w:val="8CC5D5" w:themeColor="accent1" w:themeTint="99"/>
                                        <w:sz w:val="32"/>
                                        <w:szCs w:val="40"/>
                                      </w:rPr>
                                    </w:pPr>
                                    <w:r w:rsidRPr="005B7A12">
                                      <w:rPr>
                                        <w:rFonts w:ascii="Book Antiqua" w:hAnsi="Book Antiqua"/>
                                        <w:color w:val="8CC5D5" w:themeColor="accent1" w:themeTint="99"/>
                                        <w:sz w:val="32"/>
                                        <w:szCs w:val="40"/>
                                      </w:rPr>
                                      <w:t xml:space="preserve">     </w:t>
                                    </w:r>
                                  </w:p>
                                </w:sdtContent>
                              </w:sdt>
                              <w:p w:rsidR="00743104" w:rsidRPr="005B7A12" w:rsidRDefault="00743104" w:rsidP="0075638E">
                                <w:pPr>
                                  <w:pStyle w:val="NoSpacing"/>
                                  <w:spacing w:line="240" w:lineRule="auto"/>
                                  <w:rPr>
                                    <w:rFonts w:ascii="Book Antiqua" w:hAnsi="Book Antiqua"/>
                                    <w:color w:val="8CC5D5" w:themeColor="accent1" w:themeTint="99"/>
                                    <w:sz w:val="18"/>
                                  </w:rPr>
                                </w:pPr>
                              </w:p>
                              <w:sdt>
                                <w:sdtPr>
                                  <w:rPr>
                                    <w:rFonts w:ascii="Book Antiqua" w:hAnsi="Book Antiqua"/>
                                    <w:i/>
                                    <w:sz w:val="28"/>
                                    <w:szCs w:val="24"/>
                                  </w:rPr>
                                  <w:alias w:val="Abstract"/>
                                  <w:id w:val="-1558624445"/>
                                  <w:dataBinding w:prefixMappings="xmlns:ns0='http://schemas.microsoft.com/office/2006/coverPageProps'" w:xpath="/ns0:CoverPageProperties[1]/ns0:Abstract[1]" w:storeItemID="{55AF091B-3C7A-41E3-B477-F2FDAA23CFDA}"/>
                                  <w:text/>
                                </w:sdtPr>
                                <w:sdtEndPr/>
                                <w:sdtContent>
                                  <w:p w:rsidR="00743104" w:rsidRPr="00E41497" w:rsidRDefault="00743104" w:rsidP="001D2069">
                                    <w:pPr>
                                      <w:pStyle w:val="NoSpacing"/>
                                      <w:spacing w:line="240" w:lineRule="auto"/>
                                      <w:jc w:val="right"/>
                                      <w:rPr>
                                        <w:rFonts w:ascii="Book Antiqua" w:hAnsi="Book Antiqua"/>
                                        <w:sz w:val="18"/>
                                      </w:rPr>
                                    </w:pPr>
                                    <w:r w:rsidRPr="00E41497">
                                      <w:rPr>
                                        <w:rFonts w:ascii="Book Antiqua" w:hAnsi="Book Antiqua"/>
                                        <w:i/>
                                        <w:sz w:val="28"/>
                                        <w:szCs w:val="24"/>
                                      </w:rPr>
                                      <w:t>Ky raport pasqyron funksionimin e komunave të Republikës së Kosovës. Në këtë raport janë përfshirë në mënyrë të përgjithshme aktivitetet e organeve të komunave dhe trupave ndihmese të tyre, për periudhën, janar-dhjetor 2019</w:t>
                                    </w:r>
                                  </w:p>
                                </w:sdtContent>
                              </w:sdt>
                              <w:p w:rsidR="00743104" w:rsidRPr="005B7A12" w:rsidRDefault="00743104" w:rsidP="0075638E">
                                <w:pPr>
                                  <w:pStyle w:val="NoSpacing"/>
                                  <w:spacing w:line="240" w:lineRule="auto"/>
                                  <w:rPr>
                                    <w:rFonts w:ascii="Book Antiqua" w:hAnsi="Book Antiqua"/>
                                    <w:color w:val="8CC5D5" w:themeColor="accent1" w:themeTint="99"/>
                                    <w:sz w:val="18"/>
                                  </w:rPr>
                                </w:pPr>
                              </w:p>
                            </w:txbxContent>
                          </wps:txbx>
                          <wps:bodyPr rot="0" vert="horz" wrap="square" lIns="228600" tIns="1371600" rIns="457200" bIns="45720" anchor="t" anchorCtr="0" upright="1">
                            <a:noAutofit/>
                          </wps:bodyPr>
                        </wps:wsp>
                        <wps:wsp>
                          <wps:cNvPr id="26" name="Rectangle 18"/>
                          <wps:cNvSpPr>
                            <a:spLocks noChangeArrowheads="1"/>
                          </wps:cNvSpPr>
                          <wps:spPr bwMode="auto">
                            <a:xfrm flipH="1">
                              <a:off x="88" y="-242"/>
                              <a:ext cx="12216" cy="4714"/>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743104" w:rsidRDefault="00743104" w:rsidP="005B7A12">
                                <w:pPr>
                                  <w:spacing w:before="840" w:after="0" w:line="240" w:lineRule="auto"/>
                                  <w:jc w:val="center"/>
                                  <w:rPr>
                                    <w:rFonts w:ascii="Book Antiqua" w:hAnsi="Book Antiqua" w:cs="Times New Roman"/>
                                    <w:b/>
                                    <w:bCs/>
                                    <w:sz w:val="18"/>
                                    <w:szCs w:val="32"/>
                                    <w:lang w:val="sq-AL"/>
                                  </w:rPr>
                                </w:pPr>
                                <w:r>
                                  <w:rPr>
                                    <w:noProof/>
                                    <w:lang w:val="en-GB" w:eastAsia="en-GB"/>
                                  </w:rPr>
                                  <w:drawing>
                                    <wp:inline distT="0" distB="0" distL="0" distR="0" wp14:anchorId="45512A96" wp14:editId="6661F2AF">
                                      <wp:extent cx="826135" cy="876300"/>
                                      <wp:effectExtent l="0" t="0" r="0" b="0"/>
                                      <wp:docPr id="49" name="Picture 2"/>
                                      <wp:cNvGraphicFramePr/>
                                      <a:graphic xmlns:a="http://schemas.openxmlformats.org/drawingml/2006/main">
                                        <a:graphicData uri="http://schemas.openxmlformats.org/drawingml/2006/picture">
                                          <pic:pic xmlns:pic="http://schemas.openxmlformats.org/drawingml/2006/picture">
                                            <pic:nvPicPr>
                                              <pic:cNvPr id="20" name="Picture 2"/>
                                              <pic:cNvPicPr/>
                                            </pic:nvPicPr>
                                            <pic:blipFill>
                                              <a:blip r:embed="rId9" cstate="print"/>
                                              <a:srcRect/>
                                              <a:stretch>
                                                <a:fillRect/>
                                              </a:stretch>
                                            </pic:blipFill>
                                            <pic:spPr bwMode="auto">
                                              <a:xfrm>
                                                <a:off x="0" y="0"/>
                                                <a:ext cx="826135" cy="876300"/>
                                              </a:xfrm>
                                              <a:prstGeom prst="rect">
                                                <a:avLst/>
                                              </a:prstGeom>
                                              <a:noFill/>
                                            </pic:spPr>
                                          </pic:pic>
                                        </a:graphicData>
                                      </a:graphic>
                                    </wp:inline>
                                  </w:drawing>
                                </w:r>
                              </w:p>
                              <w:p w:rsidR="00743104" w:rsidRPr="005B7A12" w:rsidRDefault="00743104" w:rsidP="00563341">
                                <w:pPr>
                                  <w:spacing w:after="0" w:line="240" w:lineRule="auto"/>
                                  <w:jc w:val="center"/>
                                  <w:rPr>
                                    <w:rFonts w:ascii="Book Antiqua" w:eastAsia="Batang" w:hAnsi="Book Antiqua" w:cs="Times New Roman"/>
                                    <w:b/>
                                    <w:bCs/>
                                    <w:sz w:val="32"/>
                                    <w:szCs w:val="32"/>
                                    <w:lang w:val="sq-AL"/>
                                  </w:rPr>
                                </w:pPr>
                                <w:r w:rsidRPr="005B7A12">
                                  <w:rPr>
                                    <w:rFonts w:ascii="Book Antiqua" w:hAnsi="Book Antiqua" w:cs="Times New Roman"/>
                                    <w:b/>
                                    <w:bCs/>
                                    <w:sz w:val="32"/>
                                    <w:szCs w:val="32"/>
                                    <w:lang w:val="sq-AL"/>
                                  </w:rPr>
                                  <w:t>Republika e Kosovës</w:t>
                                </w:r>
                              </w:p>
                              <w:p w:rsidR="00743104" w:rsidRPr="005B7A12" w:rsidRDefault="00743104" w:rsidP="00563341">
                                <w:pPr>
                                  <w:spacing w:after="0" w:line="240" w:lineRule="auto"/>
                                  <w:jc w:val="center"/>
                                  <w:rPr>
                                    <w:rFonts w:ascii="Book Antiqua" w:hAnsi="Book Antiqua" w:cs="Times New Roman"/>
                                    <w:b/>
                                    <w:bCs/>
                                    <w:sz w:val="26"/>
                                    <w:szCs w:val="26"/>
                                    <w:lang w:val="sq-AL"/>
                                  </w:rPr>
                                </w:pPr>
                                <w:r w:rsidRPr="005B7A12">
                                  <w:rPr>
                                    <w:rFonts w:ascii="Book Antiqua" w:eastAsia="Batang" w:hAnsi="Book Antiqua" w:cs="Times New Roman"/>
                                    <w:b/>
                                    <w:bCs/>
                                    <w:sz w:val="26"/>
                                    <w:szCs w:val="26"/>
                                    <w:lang w:val="sq-AL"/>
                                  </w:rPr>
                                  <w:t>Republika Kosova-</w:t>
                                </w:r>
                                <w:proofErr w:type="spellStart"/>
                                <w:r w:rsidRPr="005B7A12">
                                  <w:rPr>
                                    <w:rFonts w:ascii="Book Antiqua" w:hAnsi="Book Antiqua" w:cs="Times New Roman"/>
                                    <w:b/>
                                    <w:bCs/>
                                    <w:sz w:val="26"/>
                                    <w:szCs w:val="26"/>
                                    <w:lang w:val="sq-AL"/>
                                  </w:rPr>
                                  <w:t>Republic</w:t>
                                </w:r>
                                <w:proofErr w:type="spellEnd"/>
                                <w:r w:rsidRPr="005B7A12">
                                  <w:rPr>
                                    <w:rFonts w:ascii="Book Antiqua" w:hAnsi="Book Antiqua" w:cs="Times New Roman"/>
                                    <w:b/>
                                    <w:bCs/>
                                    <w:sz w:val="26"/>
                                    <w:szCs w:val="26"/>
                                    <w:lang w:val="sq-AL"/>
                                  </w:rPr>
                                  <w:t xml:space="preserve"> </w:t>
                                </w:r>
                                <w:proofErr w:type="spellStart"/>
                                <w:r w:rsidRPr="005B7A12">
                                  <w:rPr>
                                    <w:rFonts w:ascii="Book Antiqua" w:hAnsi="Book Antiqua" w:cs="Times New Roman"/>
                                    <w:b/>
                                    <w:bCs/>
                                    <w:sz w:val="26"/>
                                    <w:szCs w:val="26"/>
                                    <w:lang w:val="sq-AL"/>
                                  </w:rPr>
                                  <w:t>of</w:t>
                                </w:r>
                                <w:proofErr w:type="spellEnd"/>
                                <w:r w:rsidRPr="005B7A12">
                                  <w:rPr>
                                    <w:rFonts w:ascii="Book Antiqua" w:hAnsi="Book Antiqua" w:cs="Times New Roman"/>
                                    <w:b/>
                                    <w:bCs/>
                                    <w:sz w:val="26"/>
                                    <w:szCs w:val="26"/>
                                    <w:lang w:val="sq-AL"/>
                                  </w:rPr>
                                  <w:t xml:space="preserve"> </w:t>
                                </w:r>
                                <w:proofErr w:type="spellStart"/>
                                <w:r w:rsidRPr="005B7A12">
                                  <w:rPr>
                                    <w:rFonts w:ascii="Book Antiqua" w:hAnsi="Book Antiqua" w:cs="Times New Roman"/>
                                    <w:b/>
                                    <w:bCs/>
                                    <w:sz w:val="26"/>
                                    <w:szCs w:val="26"/>
                                    <w:lang w:val="sq-AL"/>
                                  </w:rPr>
                                  <w:t>Kosovo</w:t>
                                </w:r>
                                <w:proofErr w:type="spellEnd"/>
                              </w:p>
                              <w:p w:rsidR="00743104" w:rsidRPr="005B7A12" w:rsidRDefault="00743104" w:rsidP="00563341">
                                <w:pPr>
                                  <w:spacing w:after="0" w:line="240" w:lineRule="auto"/>
                                  <w:jc w:val="center"/>
                                  <w:rPr>
                                    <w:rFonts w:ascii="Book Antiqua" w:hAnsi="Book Antiqua"/>
                                    <w:i/>
                                    <w:iCs/>
                                    <w:sz w:val="24"/>
                                    <w:szCs w:val="24"/>
                                    <w:lang w:val="sq-AL"/>
                                  </w:rPr>
                                </w:pPr>
                                <w:r w:rsidRPr="005B7A12">
                                  <w:rPr>
                                    <w:rFonts w:ascii="Book Antiqua" w:hAnsi="Book Antiqua"/>
                                    <w:b/>
                                    <w:i/>
                                    <w:iCs/>
                                    <w:sz w:val="24"/>
                                    <w:szCs w:val="24"/>
                                    <w:lang w:val="sq-AL"/>
                                  </w:rPr>
                                  <w:t xml:space="preserve">Qeveria - </w:t>
                                </w:r>
                                <w:proofErr w:type="spellStart"/>
                                <w:r w:rsidRPr="005B7A12">
                                  <w:rPr>
                                    <w:rFonts w:ascii="Book Antiqua" w:hAnsi="Book Antiqua"/>
                                    <w:b/>
                                    <w:i/>
                                    <w:iCs/>
                                    <w:sz w:val="24"/>
                                    <w:szCs w:val="24"/>
                                    <w:lang w:val="sq-AL"/>
                                  </w:rPr>
                                  <w:t>Vlada</w:t>
                                </w:r>
                                <w:proofErr w:type="spellEnd"/>
                                <w:r w:rsidRPr="005B7A12">
                                  <w:rPr>
                                    <w:rFonts w:ascii="Book Antiqua" w:hAnsi="Book Antiqua"/>
                                    <w:b/>
                                    <w:i/>
                                    <w:iCs/>
                                    <w:sz w:val="24"/>
                                    <w:szCs w:val="24"/>
                                    <w:lang w:val="sq-AL"/>
                                  </w:rPr>
                                  <w:t xml:space="preserve"> - </w:t>
                                </w:r>
                                <w:proofErr w:type="spellStart"/>
                                <w:r w:rsidRPr="005B7A12">
                                  <w:rPr>
                                    <w:rFonts w:ascii="Book Antiqua" w:hAnsi="Book Antiqua"/>
                                    <w:b/>
                                    <w:i/>
                                    <w:iCs/>
                                    <w:sz w:val="24"/>
                                    <w:szCs w:val="24"/>
                                    <w:lang w:val="sq-AL"/>
                                  </w:rPr>
                                  <w:t>Government</w:t>
                                </w:r>
                                <w:proofErr w:type="spellEnd"/>
                                <w:r w:rsidRPr="005B7A12">
                                  <w:rPr>
                                    <w:rFonts w:ascii="Book Antiqua" w:hAnsi="Book Antiqua"/>
                                    <w:i/>
                                    <w:iCs/>
                                    <w:sz w:val="24"/>
                                    <w:szCs w:val="24"/>
                                    <w:lang w:val="sq-AL"/>
                                  </w:rPr>
                                  <w:t xml:space="preserve"> </w:t>
                                </w:r>
                              </w:p>
                              <w:p w:rsidR="00743104" w:rsidRPr="005B7A12" w:rsidRDefault="00743104" w:rsidP="00563341">
                                <w:pPr>
                                  <w:spacing w:after="0" w:line="240" w:lineRule="auto"/>
                                  <w:jc w:val="center"/>
                                  <w:rPr>
                                    <w:rFonts w:ascii="Book Antiqua" w:hAnsi="Book Antiqua" w:cs="Times New Roman"/>
                                    <w:i/>
                                    <w:sz w:val="24"/>
                                    <w:szCs w:val="24"/>
                                    <w:lang w:val="sq-AL"/>
                                  </w:rPr>
                                </w:pPr>
                                <w:r w:rsidRPr="005B7A12">
                                  <w:rPr>
                                    <w:rFonts w:ascii="Book Antiqua" w:hAnsi="Book Antiqua" w:cs="Times New Roman"/>
                                    <w:i/>
                                    <w:sz w:val="24"/>
                                    <w:szCs w:val="24"/>
                                    <w:lang w:val="sq-AL"/>
                                  </w:rPr>
                                  <w:t>Ministria e Administrimit të Pushtetit Lokal</w:t>
                                </w:r>
                              </w:p>
                              <w:p w:rsidR="00743104" w:rsidRPr="005B7A12" w:rsidRDefault="00743104" w:rsidP="00563341">
                                <w:pPr>
                                  <w:spacing w:after="0" w:line="240" w:lineRule="auto"/>
                                  <w:jc w:val="center"/>
                                  <w:rPr>
                                    <w:rFonts w:ascii="Book Antiqua" w:hAnsi="Book Antiqua" w:cs="Times New Roman"/>
                                    <w:i/>
                                    <w:sz w:val="24"/>
                                    <w:szCs w:val="24"/>
                                    <w:lang w:val="sq-AL"/>
                                  </w:rPr>
                                </w:pPr>
                                <w:proofErr w:type="spellStart"/>
                                <w:r w:rsidRPr="005B7A12">
                                  <w:rPr>
                                    <w:rFonts w:ascii="Book Antiqua" w:hAnsi="Book Antiqua" w:cs="Times New Roman"/>
                                    <w:i/>
                                    <w:sz w:val="24"/>
                                    <w:szCs w:val="24"/>
                                    <w:lang w:val="sq-AL"/>
                                  </w:rPr>
                                  <w:t>Ministarstvo</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Administracije</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Lokalne</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Samouprave</w:t>
                                </w:r>
                                <w:proofErr w:type="spellEnd"/>
                              </w:p>
                              <w:p w:rsidR="00743104" w:rsidRPr="005B7A12" w:rsidRDefault="00743104" w:rsidP="00563341">
                                <w:pPr>
                                  <w:pBdr>
                                    <w:bottom w:val="single" w:sz="12" w:space="1" w:color="auto"/>
                                  </w:pBdr>
                                  <w:spacing w:after="0" w:line="240" w:lineRule="auto"/>
                                  <w:jc w:val="center"/>
                                  <w:rPr>
                                    <w:rFonts w:ascii="Book Antiqua" w:hAnsi="Book Antiqua" w:cs="Times New Roman"/>
                                    <w:i/>
                                    <w:sz w:val="24"/>
                                    <w:szCs w:val="24"/>
                                    <w:lang w:val="sq-AL"/>
                                  </w:rPr>
                                </w:pPr>
                                <w:proofErr w:type="spellStart"/>
                                <w:r w:rsidRPr="005B7A12">
                                  <w:rPr>
                                    <w:rFonts w:ascii="Book Antiqua" w:hAnsi="Book Antiqua" w:cs="Times New Roman"/>
                                    <w:i/>
                                    <w:sz w:val="24"/>
                                    <w:szCs w:val="24"/>
                                    <w:lang w:val="sq-AL"/>
                                  </w:rPr>
                                  <w:t>Ministry</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of</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Local</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Government</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Administration</w:t>
                                </w:r>
                                <w:proofErr w:type="spellEnd"/>
                              </w:p>
                            </w:txbxContent>
                          </wps:txbx>
                          <wps:bodyPr rot="0" vert="horz" wrap="square" lIns="91440" tIns="45720" rIns="91440" bIns="45720" anchor="ctr" anchorCtr="0" upright="1">
                            <a:noAutofit/>
                          </wps:bodyPr>
                        </wps:wsp>
                      </wpg:grpSp>
                      <wpg:grpSp>
                        <wpg:cNvPr id="31" name="Group 23"/>
                        <wpg:cNvGrpSpPr>
                          <a:grpSpLocks/>
                        </wpg:cNvGrpSpPr>
                        <wpg:grpSpPr bwMode="auto">
                          <a:xfrm>
                            <a:off x="6338" y="14105"/>
                            <a:ext cx="5277" cy="1035"/>
                            <a:chOff x="6338" y="14105"/>
                            <a:chExt cx="5277" cy="1035"/>
                          </a:xfrm>
                        </wpg:grpSpPr>
                        <wpg:grpSp>
                          <wpg:cNvPr id="32" name="Group 24"/>
                          <wpg:cNvGrpSpPr>
                            <a:grpSpLocks/>
                          </wpg:cNvGrpSpPr>
                          <wpg:grpSpPr bwMode="auto">
                            <a:xfrm flipH="1" flipV="1">
                              <a:off x="10833" y="14380"/>
                              <a:ext cx="782" cy="760"/>
                              <a:chOff x="8754" y="11945"/>
                              <a:chExt cx="2880" cy="2859"/>
                            </a:xfrm>
                          </wpg:grpSpPr>
                          <wps:wsp>
                            <wps:cNvPr id="33" name="Rectangle 25"/>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4" name="Rectangle 26"/>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5" name="Rectangle 27"/>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36" name="Rectangle 28"/>
                          <wps:cNvSpPr>
                            <a:spLocks noChangeArrowheads="1"/>
                          </wps:cNvSpPr>
                          <wps:spPr bwMode="auto">
                            <a:xfrm>
                              <a:off x="6338" y="14105"/>
                              <a:ext cx="2675" cy="414"/>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Calibri Light" w:hAnsi="Calibri Light"/>
                                    <w:b/>
                                    <w:i/>
                                    <w:sz w:val="24"/>
                                  </w:rPr>
                                  <w:alias w:val="Company"/>
                                  <w:id w:val="720867221"/>
                                  <w:dataBinding w:prefixMappings="xmlns:ns0='http://schemas.openxmlformats.org/officeDocument/2006/extended-properties'" w:xpath="/ns0:Properties[1]/ns0:Company[1]" w:storeItemID="{6668398D-A668-4E3E-A5EB-62B293D839F1}"/>
                                  <w:text/>
                                </w:sdtPr>
                                <w:sdtEndPr/>
                                <w:sdtContent>
                                  <w:p w:rsidR="00743104" w:rsidRPr="00490E23" w:rsidRDefault="00743104" w:rsidP="00490E23">
                                    <w:pPr>
                                      <w:pStyle w:val="NoSpacing"/>
                                      <w:rPr>
                                        <w:rFonts w:ascii="Calibri Light" w:hAnsi="Calibri Light"/>
                                        <w:b/>
                                        <w:i/>
                                        <w:sz w:val="24"/>
                                      </w:rPr>
                                    </w:pPr>
                                    <w:r w:rsidRPr="00490E23">
                                      <w:rPr>
                                        <w:rFonts w:ascii="Calibri Light" w:hAnsi="Calibri Light"/>
                                        <w:b/>
                                        <w:i/>
                                        <w:sz w:val="24"/>
                                      </w:rPr>
                                      <w:t>Prishtinë, Janar, 2020</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85pt;margin-top:0;width:608.6pt;height:871.05pt;z-index:251651584;mso-position-horizontal-relative:page;mso-position-vertical-relative:page" coordorigin="83,-242" coordsize="12224,1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" o:allowincell="f">
                <v:group id="Group 12" o:spid="_x0000_s1027" style="position:absolute;left:83;top:-242;width:12224;height:15634" coordorigin="88,-242" coordsize="12216,15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_x0000_s1028" alt="Zig zag" style="position:absolute;left:122;top:364;width:12106;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s/sIA&#10;AADbAAAADwAAAGRycy9kb3ducmV2LnhtbESPQWsCMRSE7wX/Q3iCt5p1lSqrUcQi2KPWQ4/PzdvN&#10;4uZlSVJd/70pCD0OM/MNs9r0thU38qFxrGAyzkAQl043XCs4f+/fFyBCRNbYOiYFDwqwWQ/eVlho&#10;d+cj3U6xFgnCoUAFJsaukDKUhiyGseuIk1c5bzEm6WupPd4T3LYyz7IPabHhtGCwo52h8nr6tQqq&#10;7WX+89nPTDWly9nP2rz7mudKjYb9dgkiUh//w6/2QSvIJ/D3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Kz+wgAAANsAAAAPAAAAAAAAAAAAAAAAAJgCAABkcnMvZG93&#10;bnJldi54bWxQSwUGAAAAAAQABAD1AAAAhwMAAAAA&#10;" fillcolor="#8c8c8c [1772]" strokecolor="white [3212]" strokeweight="1pt">
                    <v:fill r:id="rId10" o:title="" color2="#bfbfbf [2412]" type="pattern"/>
                    <v:shadow color="#d8d8d8 [2732]" offset="3pt,3pt"/>
                  </v:rect>
                  <v:rect id="Rectangle 14" o:spid="_x0000_s1029" style="position:absolute;left:3792;top:4472;width:8475;height:10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jHcMA&#10;AADbAAAADwAAAGRycy9kb3ducmV2LnhtbESPS2vCQBSF94L/YbiCO52YhZTUiVRtsTvRPsDdJXOT&#10;CWbupJmpSf99RxBcHs7j46zWg23ElTpfO1awmCcgiAuna64UfH68zZ5A+ICssXFMCv7Iwzofj1aY&#10;adfzka6nUIk4wj5DBSaENpPSF4Ys+rlriaNXus5iiLKrpO6wj+O2kWmSLKXFmiPBYEtbQ8Xl9Gsj&#10;t5eH3ugD7n748lp+bc7L/fdZqelkeHkGEWgIj/C9/a4VpCncvsQf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ejHcMAAADbAAAADwAAAAAAAAAAAAAAAACYAgAAZHJzL2Rv&#10;d25yZXYueG1sUEsFBgAAAAAEAAQA9QAAAIgDAAAAAA==&#10;" fillcolor="#737373 [1789]" strokecolor="white [3212]" strokeweight="1pt">
                    <v:shadow color="#d8d8d8 [2732]" offset="3pt,3pt"/>
                    <v:textbox inset="18pt,108pt,36pt">
                      <w:txbxContent>
                        <w:sdt>
                          <w:sdtPr>
                            <w:rPr>
                              <w:rFonts w:ascii="Book Antiqua" w:hAnsi="Book Antiqua"/>
                              <w:b/>
                              <w:i/>
                              <w:sz w:val="52"/>
                              <w:szCs w:val="80"/>
                            </w:rPr>
                            <w:alias w:val="Title"/>
                            <w:id w:val="400263373"/>
                            <w:dataBinding w:prefixMappings="xmlns:ns0='http://schemas.openxmlformats.org/package/2006/metadata/core-properties' xmlns:ns1='http://purl.org/dc/elements/1.1/'" w:xpath="/ns0:coreProperties[1]/ns1:title[1]" w:storeItemID="{6C3C8BC8-F283-45AE-878A-BAB7291924A1}"/>
                            <w:text/>
                          </w:sdtPr>
                          <w:sdtContent>
                            <w:p w:rsidR="00743104" w:rsidRPr="00E41497" w:rsidRDefault="00743104" w:rsidP="0075638E">
                              <w:pPr>
                                <w:pStyle w:val="NoSpacing"/>
                                <w:spacing w:line="240" w:lineRule="auto"/>
                                <w:rPr>
                                  <w:rFonts w:ascii="Book Antiqua" w:hAnsi="Book Antiqua"/>
                                  <w:b/>
                                  <w:i/>
                                  <w:sz w:val="52"/>
                                  <w:szCs w:val="80"/>
                                </w:rPr>
                              </w:pPr>
                              <w:r>
                                <w:rPr>
                                  <w:rFonts w:ascii="Book Antiqua" w:hAnsi="Book Antiqua"/>
                                  <w:b/>
                                  <w:i/>
                                  <w:sz w:val="52"/>
                                  <w:szCs w:val="80"/>
                                </w:rPr>
                                <w:t>Raporti i Funksionimit  të Komunave</w:t>
                              </w:r>
                            </w:p>
                          </w:sdtContent>
                        </w:sdt>
                        <w:sdt>
                          <w:sdtPr>
                            <w:rPr>
                              <w:rFonts w:ascii="Book Antiqua" w:hAnsi="Book Antiqua"/>
                              <w:color w:val="8CC5D5" w:themeColor="accent1" w:themeTint="99"/>
                              <w:sz w:val="32"/>
                              <w:szCs w:val="40"/>
                            </w:rPr>
                            <w:alias w:val="Subtitle"/>
                            <w:id w:val="2014105164"/>
                            <w:showingPlcHdr/>
                            <w:dataBinding w:prefixMappings="xmlns:ns0='http://schemas.openxmlformats.org/package/2006/metadata/core-properties' xmlns:ns1='http://purl.org/dc/elements/1.1/'" w:xpath="/ns0:coreProperties[1]/ns1:subject[1]" w:storeItemID="{6C3C8BC8-F283-45AE-878A-BAB7291924A1}"/>
                            <w:text/>
                          </w:sdtPr>
                          <w:sdtContent>
                            <w:p w:rsidR="00743104" w:rsidRPr="005B7A12" w:rsidRDefault="00743104" w:rsidP="0075638E">
                              <w:pPr>
                                <w:pStyle w:val="NoSpacing"/>
                                <w:spacing w:line="240" w:lineRule="auto"/>
                                <w:rPr>
                                  <w:rFonts w:ascii="Book Antiqua" w:hAnsi="Book Antiqua"/>
                                  <w:color w:val="8CC5D5" w:themeColor="accent1" w:themeTint="99"/>
                                  <w:sz w:val="32"/>
                                  <w:szCs w:val="40"/>
                                </w:rPr>
                              </w:pPr>
                              <w:r w:rsidRPr="005B7A12">
                                <w:rPr>
                                  <w:rFonts w:ascii="Book Antiqua" w:hAnsi="Book Antiqua"/>
                                  <w:color w:val="8CC5D5" w:themeColor="accent1" w:themeTint="99"/>
                                  <w:sz w:val="32"/>
                                  <w:szCs w:val="40"/>
                                </w:rPr>
                                <w:t xml:space="preserve">     </w:t>
                              </w:r>
                            </w:p>
                          </w:sdtContent>
                        </w:sdt>
                        <w:p w:rsidR="00743104" w:rsidRPr="005B7A12" w:rsidRDefault="00743104" w:rsidP="0075638E">
                          <w:pPr>
                            <w:pStyle w:val="NoSpacing"/>
                            <w:spacing w:line="240" w:lineRule="auto"/>
                            <w:rPr>
                              <w:rFonts w:ascii="Book Antiqua" w:hAnsi="Book Antiqua"/>
                              <w:color w:val="8CC5D5" w:themeColor="accent1" w:themeTint="99"/>
                              <w:sz w:val="18"/>
                            </w:rPr>
                          </w:pPr>
                        </w:p>
                        <w:sdt>
                          <w:sdtPr>
                            <w:rPr>
                              <w:rFonts w:ascii="Book Antiqua" w:hAnsi="Book Antiqua"/>
                              <w:i/>
                              <w:sz w:val="28"/>
                              <w:szCs w:val="24"/>
                            </w:rPr>
                            <w:alias w:val="Abstract"/>
                            <w:id w:val="-1558624445"/>
                            <w:dataBinding w:prefixMappings="xmlns:ns0='http://schemas.microsoft.com/office/2006/coverPageProps'" w:xpath="/ns0:CoverPageProperties[1]/ns0:Abstract[1]" w:storeItemID="{55AF091B-3C7A-41E3-B477-F2FDAA23CFDA}"/>
                            <w:text/>
                          </w:sdtPr>
                          <w:sdtContent>
                            <w:p w:rsidR="00743104" w:rsidRPr="00E41497" w:rsidRDefault="00743104" w:rsidP="001D2069">
                              <w:pPr>
                                <w:pStyle w:val="NoSpacing"/>
                                <w:spacing w:line="240" w:lineRule="auto"/>
                                <w:jc w:val="right"/>
                                <w:rPr>
                                  <w:rFonts w:ascii="Book Antiqua" w:hAnsi="Book Antiqua"/>
                                  <w:sz w:val="18"/>
                                </w:rPr>
                              </w:pPr>
                              <w:r w:rsidRPr="00E41497">
                                <w:rPr>
                                  <w:rFonts w:ascii="Book Antiqua" w:hAnsi="Book Antiqua"/>
                                  <w:i/>
                                  <w:sz w:val="28"/>
                                  <w:szCs w:val="24"/>
                                </w:rPr>
                                <w:t>Ky raport pasqyron funksionimin e komunave të Republikës së Kosovës. Në këtë raport janë përfshirë në mënyrë të përgjithshme aktivitetet e organeve të komunave dhe trupave ndihmese të tyre, për periudhën, janar-dhjetor 2019</w:t>
                              </w:r>
                            </w:p>
                          </w:sdtContent>
                        </w:sdt>
                        <w:p w:rsidR="00743104" w:rsidRPr="005B7A12" w:rsidRDefault="00743104" w:rsidP="0075638E">
                          <w:pPr>
                            <w:pStyle w:val="NoSpacing"/>
                            <w:spacing w:line="240" w:lineRule="auto"/>
                            <w:rPr>
                              <w:rFonts w:ascii="Book Antiqua" w:hAnsi="Book Antiqua"/>
                              <w:color w:val="8CC5D5" w:themeColor="accent1" w:themeTint="99"/>
                              <w:sz w:val="18"/>
                            </w:rPr>
                          </w:pPr>
                        </w:p>
                      </w:txbxContent>
                    </v:textbox>
                  </v:rect>
                  <v:rect id="Rectangle 18" o:spid="_x0000_s1030" style="position:absolute;left:88;top:-242;width:12216;height:471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ulqMMA&#10;AADbAAAADwAAAGRycy9kb3ducmV2LnhtbESP3YrCMBSE7xd8h3AEbxZNVRCpRhHdRYVF8O/+0Bzb&#10;YnNSmtjWtzeCsJfDzHzDzJetKURNlcstKxgOIhDEidU5pwou59/+FITzyBoLy6TgSQ6Wi87XHGNt&#10;Gz5SffKpCBB2MSrIvC9jKV2SkUE3sCVx8G62MuiDrFKpK2wC3BRyFEUTaTDnsJBhSeuMkvvpYRR8&#10;P3/+6t1absaP/eZyPjTbaynHSvW67WoGwlPr/8Of9k4rGE3g/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ulqMMAAADbAAAADwAAAAAAAAAAAAAAAACYAgAAZHJzL2Rv&#10;d25yZXYueG1sUEsFBgAAAAAEAAQA9QAAAIgDAAAAAA==&#10;" fillcolor="#a0cfdc [1620]" strokecolor="white [3212]" strokeweight="1pt">
                    <v:fill opacity="52428f"/>
                    <v:shadow color="#d8d8d8 [2732]" offset="3pt,3pt"/>
                    <v:textbox>
                      <w:txbxContent>
                        <w:p w:rsidR="00743104" w:rsidRDefault="00743104" w:rsidP="005B7A12">
                          <w:pPr>
                            <w:spacing w:before="840" w:after="0" w:line="240" w:lineRule="auto"/>
                            <w:jc w:val="center"/>
                            <w:rPr>
                              <w:rFonts w:ascii="Book Antiqua" w:hAnsi="Book Antiqua" w:cs="Times New Roman"/>
                              <w:b/>
                              <w:bCs/>
                              <w:sz w:val="18"/>
                              <w:szCs w:val="32"/>
                              <w:lang w:val="sq-AL"/>
                            </w:rPr>
                          </w:pPr>
                          <w:r>
                            <w:rPr>
                              <w:noProof/>
                            </w:rPr>
                            <w:drawing>
                              <wp:inline distT="0" distB="0" distL="0" distR="0" wp14:anchorId="45512A96" wp14:editId="6661F2AF">
                                <wp:extent cx="826135" cy="876300"/>
                                <wp:effectExtent l="0" t="0" r="0" b="0"/>
                                <wp:docPr id="49" name="Picture 2"/>
                                <wp:cNvGraphicFramePr/>
                                <a:graphic xmlns:a="http://schemas.openxmlformats.org/drawingml/2006/main">
                                  <a:graphicData uri="http://schemas.openxmlformats.org/drawingml/2006/picture">
                                    <pic:pic xmlns:pic="http://schemas.openxmlformats.org/drawingml/2006/picture">
                                      <pic:nvPicPr>
                                        <pic:cNvPr id="20" name="Picture 2"/>
                                        <pic:cNvPicPr/>
                                      </pic:nvPicPr>
                                      <pic:blipFill>
                                        <a:blip r:embed="rId11" cstate="print"/>
                                        <a:srcRect/>
                                        <a:stretch>
                                          <a:fillRect/>
                                        </a:stretch>
                                      </pic:blipFill>
                                      <pic:spPr bwMode="auto">
                                        <a:xfrm>
                                          <a:off x="0" y="0"/>
                                          <a:ext cx="826135" cy="876300"/>
                                        </a:xfrm>
                                        <a:prstGeom prst="rect">
                                          <a:avLst/>
                                        </a:prstGeom>
                                        <a:noFill/>
                                      </pic:spPr>
                                    </pic:pic>
                                  </a:graphicData>
                                </a:graphic>
                              </wp:inline>
                            </w:drawing>
                          </w:r>
                        </w:p>
                        <w:p w:rsidR="00743104" w:rsidRPr="005B7A12" w:rsidRDefault="00743104" w:rsidP="00563341">
                          <w:pPr>
                            <w:spacing w:after="0" w:line="240" w:lineRule="auto"/>
                            <w:jc w:val="center"/>
                            <w:rPr>
                              <w:rFonts w:ascii="Book Antiqua" w:eastAsia="Batang" w:hAnsi="Book Antiqua" w:cs="Times New Roman"/>
                              <w:b/>
                              <w:bCs/>
                              <w:sz w:val="32"/>
                              <w:szCs w:val="32"/>
                              <w:lang w:val="sq-AL"/>
                            </w:rPr>
                          </w:pPr>
                          <w:r w:rsidRPr="005B7A12">
                            <w:rPr>
                              <w:rFonts w:ascii="Book Antiqua" w:hAnsi="Book Antiqua" w:cs="Times New Roman"/>
                              <w:b/>
                              <w:bCs/>
                              <w:sz w:val="32"/>
                              <w:szCs w:val="32"/>
                              <w:lang w:val="sq-AL"/>
                            </w:rPr>
                            <w:t>Republika e Kosovës</w:t>
                          </w:r>
                        </w:p>
                        <w:p w:rsidR="00743104" w:rsidRPr="005B7A12" w:rsidRDefault="00743104" w:rsidP="00563341">
                          <w:pPr>
                            <w:spacing w:after="0" w:line="240" w:lineRule="auto"/>
                            <w:jc w:val="center"/>
                            <w:rPr>
                              <w:rFonts w:ascii="Book Antiqua" w:hAnsi="Book Antiqua" w:cs="Times New Roman"/>
                              <w:b/>
                              <w:bCs/>
                              <w:sz w:val="26"/>
                              <w:szCs w:val="26"/>
                              <w:lang w:val="sq-AL"/>
                            </w:rPr>
                          </w:pPr>
                          <w:r w:rsidRPr="005B7A12">
                            <w:rPr>
                              <w:rFonts w:ascii="Book Antiqua" w:eastAsia="Batang" w:hAnsi="Book Antiqua" w:cs="Times New Roman"/>
                              <w:b/>
                              <w:bCs/>
                              <w:sz w:val="26"/>
                              <w:szCs w:val="26"/>
                              <w:lang w:val="sq-AL"/>
                            </w:rPr>
                            <w:t>Republika Kosova-</w:t>
                          </w:r>
                          <w:proofErr w:type="spellStart"/>
                          <w:r w:rsidRPr="005B7A12">
                            <w:rPr>
                              <w:rFonts w:ascii="Book Antiqua" w:hAnsi="Book Antiqua" w:cs="Times New Roman"/>
                              <w:b/>
                              <w:bCs/>
                              <w:sz w:val="26"/>
                              <w:szCs w:val="26"/>
                              <w:lang w:val="sq-AL"/>
                            </w:rPr>
                            <w:t>Republic</w:t>
                          </w:r>
                          <w:proofErr w:type="spellEnd"/>
                          <w:r w:rsidRPr="005B7A12">
                            <w:rPr>
                              <w:rFonts w:ascii="Book Antiqua" w:hAnsi="Book Antiqua" w:cs="Times New Roman"/>
                              <w:b/>
                              <w:bCs/>
                              <w:sz w:val="26"/>
                              <w:szCs w:val="26"/>
                              <w:lang w:val="sq-AL"/>
                            </w:rPr>
                            <w:t xml:space="preserve"> </w:t>
                          </w:r>
                          <w:proofErr w:type="spellStart"/>
                          <w:r w:rsidRPr="005B7A12">
                            <w:rPr>
                              <w:rFonts w:ascii="Book Antiqua" w:hAnsi="Book Antiqua" w:cs="Times New Roman"/>
                              <w:b/>
                              <w:bCs/>
                              <w:sz w:val="26"/>
                              <w:szCs w:val="26"/>
                              <w:lang w:val="sq-AL"/>
                            </w:rPr>
                            <w:t>of</w:t>
                          </w:r>
                          <w:proofErr w:type="spellEnd"/>
                          <w:r w:rsidRPr="005B7A12">
                            <w:rPr>
                              <w:rFonts w:ascii="Book Antiqua" w:hAnsi="Book Antiqua" w:cs="Times New Roman"/>
                              <w:b/>
                              <w:bCs/>
                              <w:sz w:val="26"/>
                              <w:szCs w:val="26"/>
                              <w:lang w:val="sq-AL"/>
                            </w:rPr>
                            <w:t xml:space="preserve"> </w:t>
                          </w:r>
                          <w:proofErr w:type="spellStart"/>
                          <w:r w:rsidRPr="005B7A12">
                            <w:rPr>
                              <w:rFonts w:ascii="Book Antiqua" w:hAnsi="Book Antiqua" w:cs="Times New Roman"/>
                              <w:b/>
                              <w:bCs/>
                              <w:sz w:val="26"/>
                              <w:szCs w:val="26"/>
                              <w:lang w:val="sq-AL"/>
                            </w:rPr>
                            <w:t>Kosovo</w:t>
                          </w:r>
                          <w:proofErr w:type="spellEnd"/>
                        </w:p>
                        <w:p w:rsidR="00743104" w:rsidRPr="005B7A12" w:rsidRDefault="00743104" w:rsidP="00563341">
                          <w:pPr>
                            <w:spacing w:after="0" w:line="240" w:lineRule="auto"/>
                            <w:jc w:val="center"/>
                            <w:rPr>
                              <w:rFonts w:ascii="Book Antiqua" w:hAnsi="Book Antiqua"/>
                              <w:i/>
                              <w:iCs/>
                              <w:sz w:val="24"/>
                              <w:szCs w:val="24"/>
                              <w:lang w:val="sq-AL"/>
                            </w:rPr>
                          </w:pPr>
                          <w:r w:rsidRPr="005B7A12">
                            <w:rPr>
                              <w:rFonts w:ascii="Book Antiqua" w:hAnsi="Book Antiqua"/>
                              <w:b/>
                              <w:i/>
                              <w:iCs/>
                              <w:sz w:val="24"/>
                              <w:szCs w:val="24"/>
                              <w:lang w:val="sq-AL"/>
                            </w:rPr>
                            <w:t xml:space="preserve">Qeveria - </w:t>
                          </w:r>
                          <w:proofErr w:type="spellStart"/>
                          <w:r w:rsidRPr="005B7A12">
                            <w:rPr>
                              <w:rFonts w:ascii="Book Antiqua" w:hAnsi="Book Antiqua"/>
                              <w:b/>
                              <w:i/>
                              <w:iCs/>
                              <w:sz w:val="24"/>
                              <w:szCs w:val="24"/>
                              <w:lang w:val="sq-AL"/>
                            </w:rPr>
                            <w:t>Vlada</w:t>
                          </w:r>
                          <w:proofErr w:type="spellEnd"/>
                          <w:r w:rsidRPr="005B7A12">
                            <w:rPr>
                              <w:rFonts w:ascii="Book Antiqua" w:hAnsi="Book Antiqua"/>
                              <w:b/>
                              <w:i/>
                              <w:iCs/>
                              <w:sz w:val="24"/>
                              <w:szCs w:val="24"/>
                              <w:lang w:val="sq-AL"/>
                            </w:rPr>
                            <w:t xml:space="preserve"> - </w:t>
                          </w:r>
                          <w:proofErr w:type="spellStart"/>
                          <w:r w:rsidRPr="005B7A12">
                            <w:rPr>
                              <w:rFonts w:ascii="Book Antiqua" w:hAnsi="Book Antiqua"/>
                              <w:b/>
                              <w:i/>
                              <w:iCs/>
                              <w:sz w:val="24"/>
                              <w:szCs w:val="24"/>
                              <w:lang w:val="sq-AL"/>
                            </w:rPr>
                            <w:t>Government</w:t>
                          </w:r>
                          <w:proofErr w:type="spellEnd"/>
                          <w:r w:rsidRPr="005B7A12">
                            <w:rPr>
                              <w:rFonts w:ascii="Book Antiqua" w:hAnsi="Book Antiqua"/>
                              <w:i/>
                              <w:iCs/>
                              <w:sz w:val="24"/>
                              <w:szCs w:val="24"/>
                              <w:lang w:val="sq-AL"/>
                            </w:rPr>
                            <w:t xml:space="preserve"> </w:t>
                          </w:r>
                        </w:p>
                        <w:p w:rsidR="00743104" w:rsidRPr="005B7A12" w:rsidRDefault="00743104" w:rsidP="00563341">
                          <w:pPr>
                            <w:spacing w:after="0" w:line="240" w:lineRule="auto"/>
                            <w:jc w:val="center"/>
                            <w:rPr>
                              <w:rFonts w:ascii="Book Antiqua" w:hAnsi="Book Antiqua" w:cs="Times New Roman"/>
                              <w:i/>
                              <w:sz w:val="24"/>
                              <w:szCs w:val="24"/>
                              <w:lang w:val="sq-AL"/>
                            </w:rPr>
                          </w:pPr>
                          <w:r w:rsidRPr="005B7A12">
                            <w:rPr>
                              <w:rFonts w:ascii="Book Antiqua" w:hAnsi="Book Antiqua" w:cs="Times New Roman"/>
                              <w:i/>
                              <w:sz w:val="24"/>
                              <w:szCs w:val="24"/>
                              <w:lang w:val="sq-AL"/>
                            </w:rPr>
                            <w:t>Ministria e Administrimit të Pushtetit Lokal</w:t>
                          </w:r>
                        </w:p>
                        <w:p w:rsidR="00743104" w:rsidRPr="005B7A12" w:rsidRDefault="00743104" w:rsidP="00563341">
                          <w:pPr>
                            <w:spacing w:after="0" w:line="240" w:lineRule="auto"/>
                            <w:jc w:val="center"/>
                            <w:rPr>
                              <w:rFonts w:ascii="Book Antiqua" w:hAnsi="Book Antiqua" w:cs="Times New Roman"/>
                              <w:i/>
                              <w:sz w:val="24"/>
                              <w:szCs w:val="24"/>
                              <w:lang w:val="sq-AL"/>
                            </w:rPr>
                          </w:pPr>
                          <w:proofErr w:type="spellStart"/>
                          <w:r w:rsidRPr="005B7A12">
                            <w:rPr>
                              <w:rFonts w:ascii="Book Antiqua" w:hAnsi="Book Antiqua" w:cs="Times New Roman"/>
                              <w:i/>
                              <w:sz w:val="24"/>
                              <w:szCs w:val="24"/>
                              <w:lang w:val="sq-AL"/>
                            </w:rPr>
                            <w:t>Ministarstvo</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Administracije</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Lokalne</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Samouprave</w:t>
                          </w:r>
                          <w:proofErr w:type="spellEnd"/>
                        </w:p>
                        <w:p w:rsidR="00743104" w:rsidRPr="005B7A12" w:rsidRDefault="00743104" w:rsidP="00563341">
                          <w:pPr>
                            <w:pBdr>
                              <w:bottom w:val="single" w:sz="12" w:space="1" w:color="auto"/>
                            </w:pBdr>
                            <w:spacing w:after="0" w:line="240" w:lineRule="auto"/>
                            <w:jc w:val="center"/>
                            <w:rPr>
                              <w:rFonts w:ascii="Book Antiqua" w:hAnsi="Book Antiqua" w:cs="Times New Roman"/>
                              <w:i/>
                              <w:sz w:val="24"/>
                              <w:szCs w:val="24"/>
                              <w:lang w:val="sq-AL"/>
                            </w:rPr>
                          </w:pPr>
                          <w:proofErr w:type="spellStart"/>
                          <w:r w:rsidRPr="005B7A12">
                            <w:rPr>
                              <w:rFonts w:ascii="Book Antiqua" w:hAnsi="Book Antiqua" w:cs="Times New Roman"/>
                              <w:i/>
                              <w:sz w:val="24"/>
                              <w:szCs w:val="24"/>
                              <w:lang w:val="sq-AL"/>
                            </w:rPr>
                            <w:t>Ministry</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of</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Local</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Government</w:t>
                          </w:r>
                          <w:proofErr w:type="spellEnd"/>
                          <w:r w:rsidRPr="005B7A12">
                            <w:rPr>
                              <w:rFonts w:ascii="Book Antiqua" w:hAnsi="Book Antiqua" w:cs="Times New Roman"/>
                              <w:i/>
                              <w:sz w:val="24"/>
                              <w:szCs w:val="24"/>
                              <w:lang w:val="sq-AL"/>
                            </w:rPr>
                            <w:t xml:space="preserve"> </w:t>
                          </w:r>
                          <w:proofErr w:type="spellStart"/>
                          <w:r w:rsidRPr="005B7A12">
                            <w:rPr>
                              <w:rFonts w:ascii="Book Antiqua" w:hAnsi="Book Antiqua" w:cs="Times New Roman"/>
                              <w:i/>
                              <w:sz w:val="24"/>
                              <w:szCs w:val="24"/>
                              <w:lang w:val="sq-AL"/>
                            </w:rPr>
                            <w:t>Administration</w:t>
                          </w:r>
                          <w:proofErr w:type="spellEnd"/>
                        </w:p>
                      </w:txbxContent>
                    </v:textbox>
                  </v:rect>
                </v:group>
                <v:group id="Group 23" o:spid="_x0000_s1031" style="position:absolute;left:6338;top:14105;width:5277;height:1035" coordorigin="6338,14105" coordsize="5277,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24" o:spid="_x0000_s1032"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SYXQjFAAAA2wAA&#10;AA8AAAAAAAAAAAAAAAAAqgIAAGRycy9kb3ducmV2LnhtbFBLBQYAAAAABAAEAPoAAACcAwAAAAA=&#10;">
                    <v:rect id="_x0000_s1033"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HeL4A&#10;AADbAAAADwAAAGRycy9kb3ducmV2LnhtbESPSwvCMBCE74L/IazgTVMVfFSjiCB48eADz0uzNsVm&#10;U5po6783guBxmJlvmNWmtaV4Ue0LxwpGwwQEceZ0wbmC62U/mIPwAVlj6ZgUvMnDZt3trDDVruET&#10;vc4hFxHCPkUFJoQqldJnhiz6oauIo3d3tcUQZZ1LXWMT4baU4ySZSosFxwWDFe0MZY/z0yoI5bEw&#10;c/d+zg5bNu42XsxGfFSq32u3SxCB2vAP/9oHrWAyge+X+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fB3i+AAAA2wAAAA8AAAAAAAAAAAAAAAAAmAIAAGRycy9kb3ducmV2&#10;LnhtbFBLBQYAAAAABAAEAPUAAACDAwAAAAA=&#10;" fillcolor="#bfbfbf [2412]" strokecolor="white [3212]" strokeweight="1pt">
                      <v:fill opacity="32896f"/>
                      <v:shadow color="#d8d8d8 [2732]" offset="3pt,3pt"/>
                    </v:rect>
                    <v:rect id="Rectangle 26" o:spid="_x0000_s1034"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evu8QA&#10;AADbAAAADwAAAGRycy9kb3ducmV2LnhtbESPT2sCMRTE70K/Q3gFL1KzrVrK1igiFBQR/NOLt8fm&#10;dXfp5iUkcV2/vREEj8PM/IaZzjvTiJZ8qC0reB9mIIgLq2suFfwef96+QISIrLGxTAquFGA+e+lN&#10;Mdf2wntqD7EUCcIhRwVVjC6XMhQVGQxD64iT92e9wZikL6X2eElw08iPLPuUBmtOCxU6WlZU/B/O&#10;RsFGHk+77cSv42C/OBVZ67YT65Tqv3aLbxCRuvgMP9orrWA0hvu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3r7vEAAAA2wAAAA8AAAAAAAAAAAAAAAAAmAIAAGRycy9k&#10;b3ducmV2LnhtbFBLBQYAAAAABAAEAPUAAACJAwAAAAA=&#10;" fillcolor="#e28b55 [3205]" strokecolor="white [3212]" strokeweight="1pt">
                      <v:shadow color="#d8d8d8 [2732]" offset="3pt,3pt"/>
                    </v:rect>
                    <v:rect id="Rectangle 27" o:spid="_x0000_s1035"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6l74A&#10;AADbAAAADwAAAGRycy9kb3ducmV2LnhtbESPSwvCMBCE74L/IazgTVMVX9UoIghePPjA89KsTbHZ&#10;lCZq/fdGEDwOM/MNs1w3thRPqn3hWMGgn4AgzpwuOFdwOe96MxA+IGssHZOCN3lYr9qtJabavfhI&#10;z1PIRYSwT1GBCaFKpfSZIYu+7yri6N1cbTFEWedS1/iKcFvKYZJMpMWC44LBiraGsvvpYRWE8lCY&#10;mXs/pvsNG3cdzqcDPijV7TSbBYhATfiHf+29VjAa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6Ope+AAAA2wAAAA8AAAAAAAAAAAAAAAAAmAIAAGRycy9kb3ducmV2&#10;LnhtbFBLBQYAAAAABAAEAPUAAACDAwAAAAA=&#10;" fillcolor="#bfbfbf [2412]" strokecolor="white [3212]" strokeweight="1pt">
                      <v:fill opacity="32896f"/>
                      <v:shadow color="#d8d8d8 [2732]" offset="3pt,3pt"/>
                    </v:rect>
                  </v:group>
                  <v:rect id="Rectangle 28" o:spid="_x0000_s1036" style="position:absolute;left:6338;top:14105;width:2675;height:41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pv8QA&#10;AADbAAAADwAAAGRycy9kb3ducmV2LnhtbESPQWvCQBSE7wX/w/IEb3XTWIKkrlIEoaW9VCO5vmaf&#10;2WD2bciuJvn33UKhx2FmvmE2u9G24k69bxwreFomIIgrpxuuFRSnw+MahA/IGlvHpGAiD7vt7GGD&#10;uXYDf9H9GGoRIexzVGBC6HIpfWXIol+6jjh6F9dbDFH2tdQ9DhFuW5kmSSYtNhwXDHa0N1Rdjzer&#10;4IPKz8Jdp/T8Xl4o/b49jyZzSi3m4+sLiEBj+A//td+0glUG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g6b/EAAAA2wAAAA8AAAAAAAAAAAAAAAAAmAIAAGRycy9k&#10;b3ducmV2LnhtbFBLBQYAAAAABAAEAPUAAACJAwAAAAA=&#10;" filled="f" fillcolor="white [3212]" stroked="f" strokecolor="white [3212]" strokeweight="1pt">
                    <v:fill opacity="52428f"/>
                    <v:textbox inset=",0,,0">
                      <w:txbxContent>
                        <w:sdt>
                          <w:sdtPr>
                            <w:rPr>
                              <w:rFonts w:ascii="Calibri Light" w:hAnsi="Calibri Light"/>
                              <w:b/>
                              <w:i/>
                              <w:sz w:val="24"/>
                            </w:rPr>
                            <w:alias w:val="Company"/>
                            <w:id w:val="720867221"/>
                            <w:dataBinding w:prefixMappings="xmlns:ns0='http://schemas.openxmlformats.org/officeDocument/2006/extended-properties'" w:xpath="/ns0:Properties[1]/ns0:Company[1]" w:storeItemID="{6668398D-A668-4E3E-A5EB-62B293D839F1}"/>
                            <w:text/>
                          </w:sdtPr>
                          <w:sdtContent>
                            <w:p w:rsidR="00743104" w:rsidRPr="00490E23" w:rsidRDefault="00743104" w:rsidP="00490E23">
                              <w:pPr>
                                <w:pStyle w:val="NoSpacing"/>
                                <w:rPr>
                                  <w:rFonts w:ascii="Calibri Light" w:hAnsi="Calibri Light"/>
                                  <w:b/>
                                  <w:i/>
                                  <w:sz w:val="24"/>
                                </w:rPr>
                              </w:pPr>
                              <w:r w:rsidRPr="00490E23">
                                <w:rPr>
                                  <w:rFonts w:ascii="Calibri Light" w:hAnsi="Calibri Light"/>
                                  <w:b/>
                                  <w:i/>
                                  <w:sz w:val="24"/>
                                </w:rPr>
                                <w:t>Prishtinë, Janar, 2020</w:t>
                              </w:r>
                            </w:p>
                          </w:sdtContent>
                        </w:sdt>
                      </w:txbxContent>
                    </v:textbox>
                  </v:rect>
                </v:group>
                <w10:wrap anchorx="page" anchory="page"/>
              </v:group>
            </w:pict>
          </mc:Fallback>
        </mc:AlternateContent>
      </w:r>
    </w:p>
    <w:bookmarkEnd w:id="0"/>
    <w:p w:rsidR="001842B4" w:rsidRPr="00982E39" w:rsidRDefault="001842B4">
      <w:pPr>
        <w:rPr>
          <w:lang w:val="sq-AL"/>
        </w:rPr>
      </w:pPr>
      <w:r w:rsidRPr="00982E39">
        <w:rPr>
          <w:lang w:val="sq-AL"/>
        </w:rPr>
        <w:br w:type="page"/>
      </w:r>
    </w:p>
    <w:sdt>
      <w:sdtPr>
        <w:rPr>
          <w:lang w:val="sq-AL"/>
        </w:rPr>
        <w:id w:val="1882283240"/>
        <w:docPartObj>
          <w:docPartGallery w:val="Cover Pages"/>
          <w:docPartUnique/>
        </w:docPartObj>
      </w:sdtPr>
      <w:sdtEndPr/>
      <w:sdtContent>
        <w:p w:rsidR="00E60A1F" w:rsidRPr="00982E39" w:rsidRDefault="00E60A1F" w:rsidP="00E60A1F">
          <w:pPr>
            <w:jc w:val="center"/>
            <w:rPr>
              <w:rFonts w:ascii="Book Antiqua" w:hAnsi="Book Antiqua" w:cs="Times New Roman"/>
              <w:b/>
              <w:bCs/>
              <w:sz w:val="18"/>
              <w:szCs w:val="32"/>
              <w:lang w:val="sq-AL"/>
            </w:rPr>
          </w:pPr>
          <w:r w:rsidRPr="00982E39">
            <w:rPr>
              <w:noProof/>
              <w:lang w:val="en-GB" w:eastAsia="en-GB"/>
            </w:rPr>
            <w:drawing>
              <wp:inline distT="0" distB="0" distL="0" distR="0" wp14:anchorId="1F38D427" wp14:editId="622F9B1B">
                <wp:extent cx="826135" cy="876300"/>
                <wp:effectExtent l="0" t="0" r="0" b="0"/>
                <wp:docPr id="23" name="Picture 2"/>
                <wp:cNvGraphicFramePr/>
                <a:graphic xmlns:a="http://schemas.openxmlformats.org/drawingml/2006/main">
                  <a:graphicData uri="http://schemas.openxmlformats.org/drawingml/2006/picture">
                    <pic:pic xmlns:pic="http://schemas.openxmlformats.org/drawingml/2006/picture">
                      <pic:nvPicPr>
                        <pic:cNvPr id="20" name="Picture 2"/>
                        <pic:cNvPicPr/>
                      </pic:nvPicPr>
                      <pic:blipFill>
                        <a:blip r:embed="rId9" cstate="print"/>
                        <a:srcRect/>
                        <a:stretch>
                          <a:fillRect/>
                        </a:stretch>
                      </pic:blipFill>
                      <pic:spPr bwMode="auto">
                        <a:xfrm>
                          <a:off x="0" y="0"/>
                          <a:ext cx="826135" cy="876300"/>
                        </a:xfrm>
                        <a:prstGeom prst="rect">
                          <a:avLst/>
                        </a:prstGeom>
                        <a:noFill/>
                      </pic:spPr>
                    </pic:pic>
                  </a:graphicData>
                </a:graphic>
              </wp:inline>
            </w:drawing>
          </w:r>
        </w:p>
        <w:p w:rsidR="00E60A1F" w:rsidRPr="00982E39" w:rsidRDefault="00E60A1F" w:rsidP="00E60A1F">
          <w:pPr>
            <w:spacing w:after="0" w:line="240" w:lineRule="auto"/>
            <w:jc w:val="center"/>
            <w:rPr>
              <w:rFonts w:ascii="Book Antiqua" w:eastAsia="Batang" w:hAnsi="Book Antiqua" w:cs="Times New Roman"/>
              <w:b/>
              <w:bCs/>
              <w:sz w:val="32"/>
              <w:szCs w:val="32"/>
              <w:lang w:val="sq-AL"/>
            </w:rPr>
          </w:pPr>
          <w:r w:rsidRPr="00982E39">
            <w:rPr>
              <w:rFonts w:ascii="Book Antiqua" w:hAnsi="Book Antiqua" w:cs="Times New Roman"/>
              <w:b/>
              <w:bCs/>
              <w:sz w:val="32"/>
              <w:szCs w:val="32"/>
              <w:lang w:val="sq-AL"/>
            </w:rPr>
            <w:t>Republika e Kosovës</w:t>
          </w:r>
        </w:p>
        <w:p w:rsidR="00E60A1F" w:rsidRPr="00982E39" w:rsidRDefault="00E60A1F" w:rsidP="00E60A1F">
          <w:pPr>
            <w:spacing w:after="0" w:line="240" w:lineRule="auto"/>
            <w:jc w:val="center"/>
            <w:rPr>
              <w:rFonts w:ascii="Book Antiqua" w:hAnsi="Book Antiqua" w:cs="Times New Roman"/>
              <w:b/>
              <w:bCs/>
              <w:sz w:val="26"/>
              <w:szCs w:val="26"/>
              <w:lang w:val="sq-AL"/>
            </w:rPr>
          </w:pPr>
          <w:r w:rsidRPr="00982E39">
            <w:rPr>
              <w:rFonts w:ascii="Book Antiqua" w:eastAsia="Batang" w:hAnsi="Book Antiqua" w:cs="Times New Roman"/>
              <w:b/>
              <w:bCs/>
              <w:sz w:val="26"/>
              <w:szCs w:val="26"/>
              <w:lang w:val="sq-AL"/>
            </w:rPr>
            <w:t>Republika Kosova-</w:t>
          </w:r>
          <w:proofErr w:type="spellStart"/>
          <w:r w:rsidRPr="00982E39">
            <w:rPr>
              <w:rFonts w:ascii="Book Antiqua" w:hAnsi="Book Antiqua" w:cs="Times New Roman"/>
              <w:b/>
              <w:bCs/>
              <w:sz w:val="26"/>
              <w:szCs w:val="26"/>
              <w:lang w:val="sq-AL"/>
            </w:rPr>
            <w:t>Republic</w:t>
          </w:r>
          <w:proofErr w:type="spellEnd"/>
          <w:r w:rsidRPr="00982E39">
            <w:rPr>
              <w:rFonts w:ascii="Book Antiqua" w:hAnsi="Book Antiqua" w:cs="Times New Roman"/>
              <w:b/>
              <w:bCs/>
              <w:sz w:val="26"/>
              <w:szCs w:val="26"/>
              <w:lang w:val="sq-AL"/>
            </w:rPr>
            <w:t xml:space="preserve"> </w:t>
          </w:r>
          <w:proofErr w:type="spellStart"/>
          <w:r w:rsidRPr="00982E39">
            <w:rPr>
              <w:rFonts w:ascii="Book Antiqua" w:hAnsi="Book Antiqua" w:cs="Times New Roman"/>
              <w:b/>
              <w:bCs/>
              <w:sz w:val="26"/>
              <w:szCs w:val="26"/>
              <w:lang w:val="sq-AL"/>
            </w:rPr>
            <w:t>of</w:t>
          </w:r>
          <w:proofErr w:type="spellEnd"/>
          <w:r w:rsidRPr="00982E39">
            <w:rPr>
              <w:rFonts w:ascii="Book Antiqua" w:hAnsi="Book Antiqua" w:cs="Times New Roman"/>
              <w:b/>
              <w:bCs/>
              <w:sz w:val="26"/>
              <w:szCs w:val="26"/>
              <w:lang w:val="sq-AL"/>
            </w:rPr>
            <w:t xml:space="preserve"> </w:t>
          </w:r>
          <w:proofErr w:type="spellStart"/>
          <w:r w:rsidRPr="00982E39">
            <w:rPr>
              <w:rFonts w:ascii="Book Antiqua" w:hAnsi="Book Antiqua" w:cs="Times New Roman"/>
              <w:b/>
              <w:bCs/>
              <w:sz w:val="26"/>
              <w:szCs w:val="26"/>
              <w:lang w:val="sq-AL"/>
            </w:rPr>
            <w:t>Kosovo</w:t>
          </w:r>
          <w:proofErr w:type="spellEnd"/>
        </w:p>
        <w:p w:rsidR="00E60A1F" w:rsidRPr="00982E39" w:rsidRDefault="00E60A1F" w:rsidP="00E60A1F">
          <w:pPr>
            <w:spacing w:after="0" w:line="240" w:lineRule="auto"/>
            <w:jc w:val="center"/>
            <w:rPr>
              <w:rFonts w:ascii="Book Antiqua" w:hAnsi="Book Antiqua"/>
              <w:i/>
              <w:iCs/>
              <w:sz w:val="24"/>
              <w:szCs w:val="24"/>
              <w:lang w:val="sq-AL"/>
            </w:rPr>
          </w:pPr>
          <w:r w:rsidRPr="00982E39">
            <w:rPr>
              <w:rFonts w:ascii="Book Antiqua" w:hAnsi="Book Antiqua"/>
              <w:b/>
              <w:i/>
              <w:iCs/>
              <w:sz w:val="24"/>
              <w:szCs w:val="24"/>
              <w:lang w:val="sq-AL"/>
            </w:rPr>
            <w:t xml:space="preserve">Qeveria - </w:t>
          </w:r>
          <w:proofErr w:type="spellStart"/>
          <w:r w:rsidRPr="00982E39">
            <w:rPr>
              <w:rFonts w:ascii="Book Antiqua" w:hAnsi="Book Antiqua"/>
              <w:b/>
              <w:i/>
              <w:iCs/>
              <w:sz w:val="24"/>
              <w:szCs w:val="24"/>
              <w:lang w:val="sq-AL"/>
            </w:rPr>
            <w:t>Vlada</w:t>
          </w:r>
          <w:proofErr w:type="spellEnd"/>
          <w:r w:rsidRPr="00982E39">
            <w:rPr>
              <w:rFonts w:ascii="Book Antiqua" w:hAnsi="Book Antiqua"/>
              <w:b/>
              <w:i/>
              <w:iCs/>
              <w:sz w:val="24"/>
              <w:szCs w:val="24"/>
              <w:lang w:val="sq-AL"/>
            </w:rPr>
            <w:t xml:space="preserve"> - </w:t>
          </w:r>
          <w:proofErr w:type="spellStart"/>
          <w:r w:rsidRPr="00982E39">
            <w:rPr>
              <w:rFonts w:ascii="Book Antiqua" w:hAnsi="Book Antiqua"/>
              <w:b/>
              <w:i/>
              <w:iCs/>
              <w:sz w:val="24"/>
              <w:szCs w:val="24"/>
              <w:lang w:val="sq-AL"/>
            </w:rPr>
            <w:t>Government</w:t>
          </w:r>
          <w:proofErr w:type="spellEnd"/>
          <w:r w:rsidRPr="00982E39">
            <w:rPr>
              <w:rFonts w:ascii="Book Antiqua" w:hAnsi="Book Antiqua"/>
              <w:i/>
              <w:iCs/>
              <w:sz w:val="24"/>
              <w:szCs w:val="24"/>
              <w:lang w:val="sq-AL"/>
            </w:rPr>
            <w:t xml:space="preserve"> </w:t>
          </w:r>
        </w:p>
        <w:p w:rsidR="00E60A1F" w:rsidRPr="00982E39" w:rsidRDefault="00E60A1F" w:rsidP="00E60A1F">
          <w:pPr>
            <w:spacing w:after="0" w:line="240" w:lineRule="auto"/>
            <w:jc w:val="center"/>
            <w:rPr>
              <w:rFonts w:ascii="Book Antiqua" w:hAnsi="Book Antiqua" w:cs="Times New Roman"/>
              <w:i/>
              <w:sz w:val="24"/>
              <w:szCs w:val="24"/>
              <w:lang w:val="sq-AL"/>
            </w:rPr>
          </w:pPr>
          <w:r w:rsidRPr="00982E39">
            <w:rPr>
              <w:rFonts w:ascii="Book Antiqua" w:hAnsi="Book Antiqua" w:cs="Times New Roman"/>
              <w:i/>
              <w:sz w:val="24"/>
              <w:szCs w:val="24"/>
              <w:lang w:val="sq-AL"/>
            </w:rPr>
            <w:t>Ministria e Administrimit të Pushtetit Lokal</w:t>
          </w:r>
        </w:p>
        <w:p w:rsidR="00E60A1F" w:rsidRPr="00982E39" w:rsidRDefault="00E60A1F" w:rsidP="00E60A1F">
          <w:pPr>
            <w:spacing w:after="0" w:line="240" w:lineRule="auto"/>
            <w:jc w:val="center"/>
            <w:rPr>
              <w:rFonts w:ascii="Book Antiqua" w:hAnsi="Book Antiqua" w:cs="Times New Roman"/>
              <w:i/>
              <w:sz w:val="24"/>
              <w:szCs w:val="24"/>
              <w:lang w:val="sq-AL"/>
            </w:rPr>
          </w:pPr>
          <w:proofErr w:type="spellStart"/>
          <w:r w:rsidRPr="00982E39">
            <w:rPr>
              <w:rFonts w:ascii="Book Antiqua" w:hAnsi="Book Antiqua" w:cs="Times New Roman"/>
              <w:i/>
              <w:sz w:val="24"/>
              <w:szCs w:val="24"/>
              <w:lang w:val="sq-AL"/>
            </w:rPr>
            <w:t>Ministarstvo</w:t>
          </w:r>
          <w:proofErr w:type="spellEnd"/>
          <w:r w:rsidRPr="00982E39">
            <w:rPr>
              <w:rFonts w:ascii="Book Antiqua" w:hAnsi="Book Antiqua" w:cs="Times New Roman"/>
              <w:i/>
              <w:sz w:val="24"/>
              <w:szCs w:val="24"/>
              <w:lang w:val="sq-AL"/>
            </w:rPr>
            <w:t xml:space="preserve"> </w:t>
          </w:r>
          <w:proofErr w:type="spellStart"/>
          <w:r w:rsidRPr="00982E39">
            <w:rPr>
              <w:rFonts w:ascii="Book Antiqua" w:hAnsi="Book Antiqua" w:cs="Times New Roman"/>
              <w:i/>
              <w:sz w:val="24"/>
              <w:szCs w:val="24"/>
              <w:lang w:val="sq-AL"/>
            </w:rPr>
            <w:t>Administracije</w:t>
          </w:r>
          <w:proofErr w:type="spellEnd"/>
          <w:r w:rsidRPr="00982E39">
            <w:rPr>
              <w:rFonts w:ascii="Book Antiqua" w:hAnsi="Book Antiqua" w:cs="Times New Roman"/>
              <w:i/>
              <w:sz w:val="24"/>
              <w:szCs w:val="24"/>
              <w:lang w:val="sq-AL"/>
            </w:rPr>
            <w:t xml:space="preserve"> </w:t>
          </w:r>
          <w:proofErr w:type="spellStart"/>
          <w:r w:rsidRPr="00982E39">
            <w:rPr>
              <w:rFonts w:ascii="Book Antiqua" w:hAnsi="Book Antiqua" w:cs="Times New Roman"/>
              <w:i/>
              <w:sz w:val="24"/>
              <w:szCs w:val="24"/>
              <w:lang w:val="sq-AL"/>
            </w:rPr>
            <w:t>Lokalne</w:t>
          </w:r>
          <w:proofErr w:type="spellEnd"/>
          <w:r w:rsidRPr="00982E39">
            <w:rPr>
              <w:rFonts w:ascii="Book Antiqua" w:hAnsi="Book Antiqua" w:cs="Times New Roman"/>
              <w:i/>
              <w:sz w:val="24"/>
              <w:szCs w:val="24"/>
              <w:lang w:val="sq-AL"/>
            </w:rPr>
            <w:t xml:space="preserve"> </w:t>
          </w:r>
          <w:proofErr w:type="spellStart"/>
          <w:r w:rsidRPr="00982E39">
            <w:rPr>
              <w:rFonts w:ascii="Book Antiqua" w:hAnsi="Book Antiqua" w:cs="Times New Roman"/>
              <w:i/>
              <w:sz w:val="24"/>
              <w:szCs w:val="24"/>
              <w:lang w:val="sq-AL"/>
            </w:rPr>
            <w:t>Samouprave</w:t>
          </w:r>
          <w:proofErr w:type="spellEnd"/>
        </w:p>
        <w:p w:rsidR="00E60A1F" w:rsidRPr="00982E39" w:rsidRDefault="00E60A1F" w:rsidP="00E60A1F">
          <w:pPr>
            <w:pBdr>
              <w:bottom w:val="single" w:sz="12" w:space="1" w:color="auto"/>
            </w:pBdr>
            <w:spacing w:after="0" w:line="240" w:lineRule="auto"/>
            <w:jc w:val="center"/>
            <w:rPr>
              <w:rFonts w:ascii="Book Antiqua" w:hAnsi="Book Antiqua" w:cs="Times New Roman"/>
              <w:i/>
              <w:sz w:val="24"/>
              <w:szCs w:val="24"/>
              <w:lang w:val="sq-AL"/>
            </w:rPr>
          </w:pPr>
          <w:proofErr w:type="spellStart"/>
          <w:r w:rsidRPr="00982E39">
            <w:rPr>
              <w:rFonts w:ascii="Book Antiqua" w:hAnsi="Book Antiqua" w:cs="Times New Roman"/>
              <w:i/>
              <w:sz w:val="24"/>
              <w:szCs w:val="24"/>
              <w:lang w:val="sq-AL"/>
            </w:rPr>
            <w:t>Ministry</w:t>
          </w:r>
          <w:proofErr w:type="spellEnd"/>
          <w:r w:rsidRPr="00982E39">
            <w:rPr>
              <w:rFonts w:ascii="Book Antiqua" w:hAnsi="Book Antiqua" w:cs="Times New Roman"/>
              <w:i/>
              <w:sz w:val="24"/>
              <w:szCs w:val="24"/>
              <w:lang w:val="sq-AL"/>
            </w:rPr>
            <w:t xml:space="preserve"> </w:t>
          </w:r>
          <w:proofErr w:type="spellStart"/>
          <w:r w:rsidRPr="00982E39">
            <w:rPr>
              <w:rFonts w:ascii="Book Antiqua" w:hAnsi="Book Antiqua" w:cs="Times New Roman"/>
              <w:i/>
              <w:sz w:val="24"/>
              <w:szCs w:val="24"/>
              <w:lang w:val="sq-AL"/>
            </w:rPr>
            <w:t>of</w:t>
          </w:r>
          <w:proofErr w:type="spellEnd"/>
          <w:r w:rsidRPr="00982E39">
            <w:rPr>
              <w:rFonts w:ascii="Book Antiqua" w:hAnsi="Book Antiqua" w:cs="Times New Roman"/>
              <w:i/>
              <w:sz w:val="24"/>
              <w:szCs w:val="24"/>
              <w:lang w:val="sq-AL"/>
            </w:rPr>
            <w:t xml:space="preserve"> </w:t>
          </w:r>
          <w:proofErr w:type="spellStart"/>
          <w:r w:rsidRPr="00982E39">
            <w:rPr>
              <w:rFonts w:ascii="Book Antiqua" w:hAnsi="Book Antiqua" w:cs="Times New Roman"/>
              <w:i/>
              <w:sz w:val="24"/>
              <w:szCs w:val="24"/>
              <w:lang w:val="sq-AL"/>
            </w:rPr>
            <w:t>Local</w:t>
          </w:r>
          <w:proofErr w:type="spellEnd"/>
          <w:r w:rsidRPr="00982E39">
            <w:rPr>
              <w:rFonts w:ascii="Book Antiqua" w:hAnsi="Book Antiqua" w:cs="Times New Roman"/>
              <w:i/>
              <w:sz w:val="24"/>
              <w:szCs w:val="24"/>
              <w:lang w:val="sq-AL"/>
            </w:rPr>
            <w:t xml:space="preserve"> </w:t>
          </w:r>
          <w:proofErr w:type="spellStart"/>
          <w:r w:rsidRPr="00982E39">
            <w:rPr>
              <w:rFonts w:ascii="Book Antiqua" w:hAnsi="Book Antiqua" w:cs="Times New Roman"/>
              <w:i/>
              <w:sz w:val="24"/>
              <w:szCs w:val="24"/>
              <w:lang w:val="sq-AL"/>
            </w:rPr>
            <w:t>Government</w:t>
          </w:r>
          <w:proofErr w:type="spellEnd"/>
          <w:r w:rsidRPr="00982E39">
            <w:rPr>
              <w:rFonts w:ascii="Book Antiqua" w:hAnsi="Book Antiqua" w:cs="Times New Roman"/>
              <w:i/>
              <w:sz w:val="24"/>
              <w:szCs w:val="24"/>
              <w:lang w:val="sq-AL"/>
            </w:rPr>
            <w:t xml:space="preserve"> </w:t>
          </w:r>
          <w:proofErr w:type="spellStart"/>
          <w:r w:rsidRPr="00982E39">
            <w:rPr>
              <w:rFonts w:ascii="Book Antiqua" w:hAnsi="Book Antiqua" w:cs="Times New Roman"/>
              <w:i/>
              <w:sz w:val="24"/>
              <w:szCs w:val="24"/>
              <w:lang w:val="sq-AL"/>
            </w:rPr>
            <w:t>Administration</w:t>
          </w:r>
          <w:proofErr w:type="spellEnd"/>
        </w:p>
        <w:p w:rsidR="001842B4" w:rsidRPr="00982E39" w:rsidRDefault="0074426C">
          <w:pPr>
            <w:rPr>
              <w:lang w:val="sq-AL"/>
            </w:rPr>
          </w:pPr>
        </w:p>
      </w:sdtContent>
    </w:sdt>
    <w:p w:rsidR="00E60A1F" w:rsidRPr="00982E39" w:rsidRDefault="00E60A1F"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E60A1F" w:rsidRPr="00982E39" w:rsidRDefault="00E60A1F"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E60A1F" w:rsidRPr="00982E39" w:rsidRDefault="00E60A1F"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E60A1F" w:rsidRPr="00982E39" w:rsidRDefault="00392D64" w:rsidP="00490E23">
      <w:pPr>
        <w:tabs>
          <w:tab w:val="left" w:pos="5235"/>
        </w:tabs>
        <w:autoSpaceDE w:val="0"/>
        <w:autoSpaceDN w:val="0"/>
        <w:adjustRightInd w:val="0"/>
        <w:spacing w:after="0"/>
        <w:jc w:val="center"/>
        <w:rPr>
          <w:rFonts w:ascii="Algerian" w:hAnsi="Algerian" w:cs="Times New Roman"/>
          <w:b/>
          <w:color w:val="3D3D3D" w:themeColor="background2" w:themeShade="40"/>
          <w:position w:val="1"/>
          <w:sz w:val="48"/>
          <w:szCs w:val="40"/>
          <w:lang w:val="sq-AL"/>
        </w:rPr>
      </w:pPr>
      <w:r w:rsidRPr="00982E39">
        <w:rPr>
          <w:rFonts w:ascii="Algerian" w:hAnsi="Algerian" w:cs="Times New Roman"/>
          <w:b/>
          <w:color w:val="3D3D3D" w:themeColor="background2" w:themeShade="40"/>
          <w:position w:val="1"/>
          <w:sz w:val="48"/>
          <w:szCs w:val="40"/>
          <w:lang w:val="sq-AL"/>
        </w:rPr>
        <w:t>Raporti i funksionimit të komunave</w:t>
      </w:r>
    </w:p>
    <w:p w:rsidR="00392D64" w:rsidRPr="00982E39" w:rsidRDefault="00392D64" w:rsidP="00490E23">
      <w:pPr>
        <w:tabs>
          <w:tab w:val="left" w:pos="5235"/>
        </w:tabs>
        <w:autoSpaceDE w:val="0"/>
        <w:autoSpaceDN w:val="0"/>
        <w:adjustRightInd w:val="0"/>
        <w:spacing w:after="0"/>
        <w:jc w:val="center"/>
        <w:rPr>
          <w:rFonts w:ascii="Algerian" w:hAnsi="Algerian" w:cs="Times New Roman"/>
          <w:i/>
          <w:color w:val="3D3D3D" w:themeColor="background2" w:themeShade="40"/>
          <w:position w:val="1"/>
          <w:sz w:val="40"/>
          <w:szCs w:val="40"/>
          <w:lang w:val="sq-AL"/>
        </w:rPr>
      </w:pPr>
      <w:r w:rsidRPr="00982E39">
        <w:rPr>
          <w:rFonts w:ascii="Algerian" w:hAnsi="Algerian" w:cs="Times New Roman"/>
          <w:i/>
          <w:color w:val="3D3D3D" w:themeColor="background2" w:themeShade="40"/>
          <w:position w:val="1"/>
          <w:sz w:val="28"/>
          <w:szCs w:val="40"/>
          <w:lang w:val="sq-AL"/>
        </w:rPr>
        <w:t>J</w:t>
      </w:r>
      <w:r w:rsidRPr="00982E39">
        <w:rPr>
          <w:rFonts w:ascii="Arabic Typesetting" w:hAnsi="Arabic Typesetting" w:cs="Arabic Typesetting"/>
          <w:i/>
          <w:color w:val="3D3D3D" w:themeColor="background2" w:themeShade="40"/>
          <w:position w:val="1"/>
          <w:sz w:val="40"/>
          <w:szCs w:val="40"/>
          <w:lang w:val="sq-AL"/>
        </w:rPr>
        <w:t xml:space="preserve">anar – </w:t>
      </w:r>
      <w:r w:rsidRPr="00982E39">
        <w:rPr>
          <w:rFonts w:ascii="Algerian" w:hAnsi="Algerian" w:cs="Times New Roman"/>
          <w:i/>
          <w:color w:val="3D3D3D" w:themeColor="background2" w:themeShade="40"/>
          <w:position w:val="1"/>
          <w:sz w:val="28"/>
          <w:szCs w:val="40"/>
          <w:lang w:val="sq-AL"/>
        </w:rPr>
        <w:t>d</w:t>
      </w:r>
      <w:r w:rsidRPr="00982E39">
        <w:rPr>
          <w:rFonts w:ascii="Arabic Typesetting" w:hAnsi="Arabic Typesetting" w:cs="Arabic Typesetting"/>
          <w:i/>
          <w:color w:val="3D3D3D" w:themeColor="background2" w:themeShade="40"/>
          <w:position w:val="1"/>
          <w:sz w:val="40"/>
          <w:szCs w:val="40"/>
          <w:lang w:val="sq-AL"/>
        </w:rPr>
        <w:t xml:space="preserve">hjetor </w:t>
      </w:r>
      <w:r w:rsidRPr="00982E39">
        <w:rPr>
          <w:rFonts w:ascii="Algerian" w:hAnsi="Algerian" w:cs="Arabic Typesetting"/>
          <w:i/>
          <w:color w:val="3D3D3D" w:themeColor="background2" w:themeShade="40"/>
          <w:position w:val="1"/>
          <w:sz w:val="40"/>
          <w:szCs w:val="40"/>
          <w:lang w:val="sq-AL"/>
        </w:rPr>
        <w:t>2</w:t>
      </w:r>
      <w:r w:rsidRPr="00982E39">
        <w:rPr>
          <w:rFonts w:ascii="Arabic Typesetting" w:hAnsi="Arabic Typesetting" w:cs="Arabic Typesetting"/>
          <w:i/>
          <w:color w:val="3D3D3D" w:themeColor="background2" w:themeShade="40"/>
          <w:position w:val="1"/>
          <w:sz w:val="40"/>
          <w:szCs w:val="40"/>
          <w:lang w:val="sq-AL"/>
        </w:rPr>
        <w:t>0</w:t>
      </w:r>
      <w:r w:rsidRPr="00982E39">
        <w:rPr>
          <w:rFonts w:ascii="Algerian" w:hAnsi="Algerian" w:cs="Arabic Typesetting"/>
          <w:i/>
          <w:color w:val="3D3D3D" w:themeColor="background2" w:themeShade="40"/>
          <w:position w:val="1"/>
          <w:sz w:val="40"/>
          <w:szCs w:val="40"/>
          <w:lang w:val="sq-AL"/>
        </w:rPr>
        <w:t>1</w:t>
      </w:r>
      <w:r w:rsidRPr="00982E39">
        <w:rPr>
          <w:rFonts w:ascii="Arabic Typesetting" w:hAnsi="Arabic Typesetting" w:cs="Arabic Typesetting"/>
          <w:i/>
          <w:color w:val="3D3D3D" w:themeColor="background2" w:themeShade="40"/>
          <w:position w:val="1"/>
          <w:sz w:val="40"/>
          <w:szCs w:val="40"/>
          <w:lang w:val="sq-AL"/>
        </w:rPr>
        <w:t>9</w:t>
      </w:r>
    </w:p>
    <w:p w:rsidR="00E60A1F" w:rsidRPr="00982E39" w:rsidRDefault="00E60A1F" w:rsidP="00490E23">
      <w:pPr>
        <w:tabs>
          <w:tab w:val="left" w:pos="5235"/>
        </w:tabs>
        <w:autoSpaceDE w:val="0"/>
        <w:autoSpaceDN w:val="0"/>
        <w:adjustRightInd w:val="0"/>
        <w:spacing w:after="0"/>
        <w:jc w:val="center"/>
        <w:rPr>
          <w:rFonts w:ascii="Book Antiqua" w:eastAsia="MS Mincho" w:hAnsi="Book Antiqua" w:cs="Times New Roman"/>
          <w:b/>
          <w:i/>
          <w:sz w:val="52"/>
          <w:szCs w:val="80"/>
          <w:lang w:val="sq-AL"/>
        </w:rPr>
      </w:pPr>
    </w:p>
    <w:p w:rsidR="00392D64" w:rsidRPr="00982E39" w:rsidRDefault="00392D64"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E60A1F" w:rsidRPr="00982E39" w:rsidRDefault="00E60A1F"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E60A1F" w:rsidRPr="00982E39" w:rsidRDefault="00E60A1F"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E60A1F" w:rsidRPr="00982E39" w:rsidRDefault="0092214A"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r w:rsidRPr="00982E39">
        <w:rPr>
          <w:rFonts w:ascii="Algerian" w:hAnsi="Algerian" w:cs="Times New Roman"/>
          <w:noProof/>
          <w:color w:val="3D3D3D" w:themeColor="background2" w:themeShade="40"/>
          <w:position w:val="1"/>
          <w:sz w:val="32"/>
          <w:szCs w:val="40"/>
          <w:lang w:val="en-GB" w:eastAsia="en-GB"/>
        </w:rPr>
        <mc:AlternateContent>
          <mc:Choice Requires="wps">
            <w:drawing>
              <wp:anchor distT="0" distB="0" distL="114300" distR="114300" simplePos="0" relativeHeight="251646464" behindDoc="0" locked="0" layoutInCell="1" allowOverlap="1" wp14:anchorId="6292B8E8" wp14:editId="31CC755F">
                <wp:simplePos x="0" y="0"/>
                <wp:positionH relativeFrom="margin">
                  <wp:align>left</wp:align>
                </wp:positionH>
                <wp:positionV relativeFrom="paragraph">
                  <wp:posOffset>279400</wp:posOffset>
                </wp:positionV>
                <wp:extent cx="5187820" cy="754380"/>
                <wp:effectExtent l="0" t="0" r="0" b="7620"/>
                <wp:wrapNone/>
                <wp:docPr id="25" name="Rectangle 25"/>
                <wp:cNvGraphicFramePr/>
                <a:graphic xmlns:a="http://schemas.openxmlformats.org/drawingml/2006/main">
                  <a:graphicData uri="http://schemas.microsoft.com/office/word/2010/wordprocessingShape">
                    <wps:wsp>
                      <wps:cNvSpPr/>
                      <wps:spPr>
                        <a:xfrm>
                          <a:off x="0" y="0"/>
                          <a:ext cx="5187820" cy="7543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3104" w:rsidRPr="005C1C07" w:rsidRDefault="00743104" w:rsidP="00E60A1F">
                            <w:pPr>
                              <w:spacing w:after="0"/>
                              <w:rPr>
                                <w:rFonts w:ascii="Arabic Typesetting" w:hAnsi="Arabic Typesetting" w:cs="Arabic Typesetting"/>
                                <w:i/>
                                <w:color w:val="000000" w:themeColor="text1"/>
                                <w:sz w:val="36"/>
                                <w:lang w:val="sq-AL"/>
                              </w:rPr>
                            </w:pPr>
                            <w:r>
                              <w:rPr>
                                <w:rFonts w:ascii="Arabic Typesetting" w:hAnsi="Arabic Typesetting" w:cs="Arabic Typesetting"/>
                                <w:i/>
                                <w:color w:val="000000" w:themeColor="text1"/>
                                <w:sz w:val="36"/>
                                <w:lang w:val="sq-AL"/>
                              </w:rPr>
                              <w:t xml:space="preserve">  </w:t>
                            </w:r>
                            <w:r w:rsidRPr="005C1C07">
                              <w:rPr>
                                <w:rFonts w:ascii="Arabic Typesetting" w:hAnsi="Arabic Typesetting" w:cs="Arabic Typesetting"/>
                                <w:i/>
                                <w:color w:val="000000" w:themeColor="text1"/>
                                <w:sz w:val="36"/>
                                <w:lang w:val="sq-AL"/>
                              </w:rPr>
                              <w:t>Departamenti Ligjor dhe Monitorim të Komunave</w:t>
                            </w:r>
                          </w:p>
                          <w:p w:rsidR="00743104" w:rsidRPr="005C1C07" w:rsidRDefault="00743104" w:rsidP="00E60A1F">
                            <w:pPr>
                              <w:spacing w:after="0"/>
                              <w:rPr>
                                <w:rFonts w:ascii="Arabic Typesetting" w:hAnsi="Arabic Typesetting" w:cs="Arabic Typesetting"/>
                                <w:i/>
                                <w:color w:val="000000" w:themeColor="text1"/>
                                <w:sz w:val="36"/>
                                <w:lang w:val="sq-AL"/>
                              </w:rPr>
                            </w:pPr>
                            <w:r>
                              <w:rPr>
                                <w:rFonts w:ascii="Arabic Typesetting" w:hAnsi="Arabic Typesetting" w:cs="Arabic Typesetting"/>
                                <w:i/>
                                <w:color w:val="000000" w:themeColor="text1"/>
                                <w:sz w:val="36"/>
                                <w:lang w:val="sq-AL"/>
                              </w:rPr>
                              <w:t xml:space="preserve">  </w:t>
                            </w:r>
                            <w:r w:rsidRPr="005C1C07">
                              <w:rPr>
                                <w:rFonts w:ascii="Arabic Typesetting" w:hAnsi="Arabic Typesetting" w:cs="Arabic Typesetting"/>
                                <w:i/>
                                <w:color w:val="000000" w:themeColor="text1"/>
                                <w:sz w:val="36"/>
                                <w:lang w:val="sq-AL"/>
                              </w:rPr>
                              <w:t xml:space="preserve">Divizioni për Monitorim të Komunave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2B8E8" id="Rectangle 25" o:spid="_x0000_s1037" style="position:absolute;left:0;text-align:left;margin-left:0;margin-top:22pt;width:408.5pt;height:59.4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" fillcolor="#00b0f0" stroked="f" strokeweight="1pt" insetpen="t">
                <v:textbox>
                  <w:txbxContent>
                    <w:p w:rsidR="00743104" w:rsidRPr="005C1C07" w:rsidRDefault="00743104" w:rsidP="00E60A1F">
                      <w:pPr>
                        <w:spacing w:after="0"/>
                        <w:rPr>
                          <w:rFonts w:ascii="Arabic Typesetting" w:hAnsi="Arabic Typesetting" w:cs="Arabic Typesetting"/>
                          <w:i/>
                          <w:color w:val="000000" w:themeColor="text1"/>
                          <w:sz w:val="36"/>
                          <w:lang w:val="sq-AL"/>
                        </w:rPr>
                      </w:pPr>
                      <w:r>
                        <w:rPr>
                          <w:rFonts w:ascii="Arabic Typesetting" w:hAnsi="Arabic Typesetting" w:cs="Arabic Typesetting"/>
                          <w:i/>
                          <w:color w:val="000000" w:themeColor="text1"/>
                          <w:sz w:val="36"/>
                          <w:lang w:val="sq-AL"/>
                        </w:rPr>
                        <w:t xml:space="preserve">  </w:t>
                      </w:r>
                      <w:r w:rsidRPr="005C1C07">
                        <w:rPr>
                          <w:rFonts w:ascii="Arabic Typesetting" w:hAnsi="Arabic Typesetting" w:cs="Arabic Typesetting"/>
                          <w:i/>
                          <w:color w:val="000000" w:themeColor="text1"/>
                          <w:sz w:val="36"/>
                          <w:lang w:val="sq-AL"/>
                        </w:rPr>
                        <w:t>Departamenti Ligjor dhe Monitorim të Komunave</w:t>
                      </w:r>
                    </w:p>
                    <w:p w:rsidR="00743104" w:rsidRPr="005C1C07" w:rsidRDefault="00743104" w:rsidP="00E60A1F">
                      <w:pPr>
                        <w:spacing w:after="0"/>
                        <w:rPr>
                          <w:rFonts w:ascii="Arabic Typesetting" w:hAnsi="Arabic Typesetting" w:cs="Arabic Typesetting"/>
                          <w:i/>
                          <w:color w:val="000000" w:themeColor="text1"/>
                          <w:sz w:val="36"/>
                          <w:lang w:val="sq-AL"/>
                        </w:rPr>
                      </w:pPr>
                      <w:r>
                        <w:rPr>
                          <w:rFonts w:ascii="Arabic Typesetting" w:hAnsi="Arabic Typesetting" w:cs="Arabic Typesetting"/>
                          <w:i/>
                          <w:color w:val="000000" w:themeColor="text1"/>
                          <w:sz w:val="36"/>
                          <w:lang w:val="sq-AL"/>
                        </w:rPr>
                        <w:t xml:space="preserve">  </w:t>
                      </w:r>
                      <w:r w:rsidRPr="005C1C07">
                        <w:rPr>
                          <w:rFonts w:ascii="Arabic Typesetting" w:hAnsi="Arabic Typesetting" w:cs="Arabic Typesetting"/>
                          <w:i/>
                          <w:color w:val="000000" w:themeColor="text1"/>
                          <w:sz w:val="36"/>
                          <w:lang w:val="sq-AL"/>
                        </w:rPr>
                        <w:t xml:space="preserve">Divizioni për Monitorim të Komunave </w:t>
                      </w:r>
                    </w:p>
                  </w:txbxContent>
                </v:textbox>
                <w10:wrap anchorx="margin"/>
              </v:rect>
            </w:pict>
          </mc:Fallback>
        </mc:AlternateContent>
      </w:r>
      <w:r w:rsidRPr="00982E39">
        <w:rPr>
          <w:rFonts w:ascii="Algerian" w:hAnsi="Algerian" w:cs="Times New Roman"/>
          <w:noProof/>
          <w:color w:val="3D3D3D" w:themeColor="background2" w:themeShade="40"/>
          <w:position w:val="1"/>
          <w:sz w:val="32"/>
          <w:szCs w:val="40"/>
          <w:lang w:val="en-GB" w:eastAsia="en-GB"/>
        </w:rPr>
        <mc:AlternateContent>
          <mc:Choice Requires="wps">
            <w:drawing>
              <wp:anchor distT="0" distB="0" distL="114300" distR="114300" simplePos="0" relativeHeight="251647488" behindDoc="0" locked="0" layoutInCell="1" allowOverlap="1" wp14:anchorId="2556DAFA" wp14:editId="101B7374">
                <wp:simplePos x="0" y="0"/>
                <wp:positionH relativeFrom="margin">
                  <wp:posOffset>-777</wp:posOffset>
                </wp:positionH>
                <wp:positionV relativeFrom="paragraph">
                  <wp:posOffset>55919</wp:posOffset>
                </wp:positionV>
                <wp:extent cx="211455" cy="219710"/>
                <wp:effectExtent l="0" t="0" r="17145" b="27940"/>
                <wp:wrapNone/>
                <wp:docPr id="449" name="Rectangle 449"/>
                <wp:cNvGraphicFramePr/>
                <a:graphic xmlns:a="http://schemas.openxmlformats.org/drawingml/2006/main">
                  <a:graphicData uri="http://schemas.microsoft.com/office/word/2010/wordprocessingShape">
                    <wps:wsp>
                      <wps:cNvSpPr/>
                      <wps:spPr>
                        <a:xfrm>
                          <a:off x="0" y="0"/>
                          <a:ext cx="211455" cy="219710"/>
                        </a:xfrm>
                        <a:prstGeom prst="rect">
                          <a:avLst/>
                        </a:prstGeom>
                        <a:solidFill>
                          <a:srgbClr val="00B0F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97EC2" id="Rectangle 449" o:spid="_x0000_s1026" style="position:absolute;margin-left:-.05pt;margin-top:4.4pt;width:16.65pt;height:17.3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" fillcolor="#00b0f0" strokecolor="white [3212]" strokeweight="1.5pt" insetpen="t">
                <w10:wrap anchorx="margin"/>
              </v:rect>
            </w:pict>
          </mc:Fallback>
        </mc:AlternateContent>
      </w:r>
      <w:r w:rsidR="003A79C8" w:rsidRPr="00982E39">
        <w:rPr>
          <w:rFonts w:ascii="Algerian" w:hAnsi="Algerian" w:cs="Times New Roman"/>
          <w:noProof/>
          <w:color w:val="3D3D3D" w:themeColor="background2" w:themeShade="40"/>
          <w:position w:val="1"/>
          <w:sz w:val="32"/>
          <w:szCs w:val="40"/>
          <w:lang w:val="en-GB" w:eastAsia="en-GB"/>
        </w:rPr>
        <mc:AlternateContent>
          <mc:Choice Requires="wps">
            <w:drawing>
              <wp:anchor distT="0" distB="0" distL="114300" distR="114300" simplePos="0" relativeHeight="251665920" behindDoc="0" locked="0" layoutInCell="1" allowOverlap="1" wp14:anchorId="0828D953" wp14:editId="2225F0C3">
                <wp:simplePos x="0" y="0"/>
                <wp:positionH relativeFrom="column">
                  <wp:posOffset>2178050</wp:posOffset>
                </wp:positionH>
                <wp:positionV relativeFrom="paragraph">
                  <wp:posOffset>311785</wp:posOffset>
                </wp:positionV>
                <wp:extent cx="152400" cy="142875"/>
                <wp:effectExtent l="0" t="0" r="0" b="9525"/>
                <wp:wrapNone/>
                <wp:docPr id="452" name="Rectangle 452"/>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C582D" id="Rectangle 452" o:spid="_x0000_s1026" style="position:absolute;margin-left:171.5pt;margin-top:24.55pt;width:12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" fillcolor="white [3212]" stroked="f" strokeweight="1pt" insetpen="t"/>
            </w:pict>
          </mc:Fallback>
        </mc:AlternateContent>
      </w:r>
      <w:r w:rsidR="003A79C8" w:rsidRPr="00982E39">
        <w:rPr>
          <w:rFonts w:ascii="Algerian" w:hAnsi="Algerian" w:cs="Times New Roman"/>
          <w:noProof/>
          <w:color w:val="3D3D3D" w:themeColor="background2" w:themeShade="40"/>
          <w:position w:val="1"/>
          <w:sz w:val="32"/>
          <w:szCs w:val="40"/>
          <w:lang w:val="en-GB" w:eastAsia="en-GB"/>
        </w:rPr>
        <mc:AlternateContent>
          <mc:Choice Requires="wps">
            <w:drawing>
              <wp:anchor distT="0" distB="0" distL="114300" distR="114300" simplePos="0" relativeHeight="251661824" behindDoc="0" locked="0" layoutInCell="1" allowOverlap="1" wp14:anchorId="068BB151" wp14:editId="381E2494">
                <wp:simplePos x="0" y="0"/>
                <wp:positionH relativeFrom="column">
                  <wp:posOffset>1901825</wp:posOffset>
                </wp:positionH>
                <wp:positionV relativeFrom="paragraph">
                  <wp:posOffset>358775</wp:posOffset>
                </wp:positionV>
                <wp:extent cx="161925" cy="123825"/>
                <wp:effectExtent l="0" t="0" r="28575" b="28575"/>
                <wp:wrapNone/>
                <wp:docPr id="450" name="Rectangle 450"/>
                <wp:cNvGraphicFramePr/>
                <a:graphic xmlns:a="http://schemas.openxmlformats.org/drawingml/2006/main">
                  <a:graphicData uri="http://schemas.microsoft.com/office/word/2010/wordprocessingShape">
                    <wps:wsp>
                      <wps:cNvSpPr/>
                      <wps:spPr>
                        <a:xfrm>
                          <a:off x="0" y="0"/>
                          <a:ext cx="161925" cy="123825"/>
                        </a:xfrm>
                        <a:prstGeom prst="rect">
                          <a:avLst/>
                        </a:prstGeom>
                        <a:solidFill>
                          <a:srgbClr val="00B0F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8323" id="Rectangle 450" o:spid="_x0000_s1026" style="position:absolute;margin-left:149.75pt;margin-top:28.25pt;width:12.7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" fillcolor="#00b0f0" strokecolor="white [3212]" strokeweight="1.5pt" insetpen="t"/>
            </w:pict>
          </mc:Fallback>
        </mc:AlternateContent>
      </w:r>
      <w:r w:rsidR="003A79C8" w:rsidRPr="00982E39">
        <w:rPr>
          <w:rFonts w:ascii="Algerian" w:hAnsi="Algerian" w:cs="Times New Roman"/>
          <w:noProof/>
          <w:color w:val="3D3D3D" w:themeColor="background2" w:themeShade="40"/>
          <w:position w:val="1"/>
          <w:sz w:val="32"/>
          <w:szCs w:val="40"/>
          <w:lang w:val="en-GB" w:eastAsia="en-GB"/>
        </w:rPr>
        <mc:AlternateContent>
          <mc:Choice Requires="wps">
            <w:drawing>
              <wp:anchor distT="0" distB="0" distL="114300" distR="114300" simplePos="0" relativeHeight="251664896" behindDoc="0" locked="0" layoutInCell="1" allowOverlap="1" wp14:anchorId="52D30143" wp14:editId="03E43917">
                <wp:simplePos x="0" y="0"/>
                <wp:positionH relativeFrom="column">
                  <wp:posOffset>2226148</wp:posOffset>
                </wp:positionH>
                <wp:positionV relativeFrom="paragraph">
                  <wp:posOffset>140335</wp:posOffset>
                </wp:positionV>
                <wp:extent cx="123825" cy="88900"/>
                <wp:effectExtent l="0" t="0" r="28575" b="25400"/>
                <wp:wrapNone/>
                <wp:docPr id="451" name="Rectangle 451"/>
                <wp:cNvGraphicFramePr/>
                <a:graphic xmlns:a="http://schemas.openxmlformats.org/drawingml/2006/main">
                  <a:graphicData uri="http://schemas.microsoft.com/office/word/2010/wordprocessingShape">
                    <wps:wsp>
                      <wps:cNvSpPr/>
                      <wps:spPr>
                        <a:xfrm>
                          <a:off x="0" y="0"/>
                          <a:ext cx="123825" cy="88900"/>
                        </a:xfrm>
                        <a:prstGeom prst="rect">
                          <a:avLst/>
                        </a:prstGeom>
                        <a:solidFill>
                          <a:srgbClr val="00B0F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4139C" id="Rectangle 451" o:spid="_x0000_s1026" style="position:absolute;margin-left:175.3pt;margin-top:11.05pt;width:9.75pt;height: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" fillcolor="#00b0f0" strokecolor="white [3212]" strokeweight="1.5pt" insetpen="t"/>
            </w:pict>
          </mc:Fallback>
        </mc:AlternateContent>
      </w:r>
    </w:p>
    <w:p w:rsidR="00E60A1F" w:rsidRPr="00982E39" w:rsidRDefault="00E60A1F"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E60A1F" w:rsidRPr="00982E39" w:rsidRDefault="00E60A1F"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E60A1F" w:rsidRPr="00982E39" w:rsidRDefault="00E60A1F"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E60A1F" w:rsidRPr="00982E39" w:rsidRDefault="00E60A1F"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3A79C8" w:rsidRPr="00982E39" w:rsidRDefault="003A79C8"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3A79C8" w:rsidRPr="00982E39" w:rsidRDefault="003A79C8"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173268" w:rsidRPr="00982E39" w:rsidRDefault="00173268"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20"/>
          <w:szCs w:val="40"/>
          <w:lang w:val="sq-AL"/>
        </w:rPr>
      </w:pPr>
    </w:p>
    <w:p w:rsidR="00E84CFE" w:rsidRPr="00982E39" w:rsidRDefault="00E84CFE"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20"/>
          <w:szCs w:val="40"/>
          <w:lang w:val="sq-AL"/>
        </w:rPr>
      </w:pPr>
    </w:p>
    <w:p w:rsidR="00E84CFE" w:rsidRPr="00982E39" w:rsidRDefault="00E84CFE"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20"/>
          <w:szCs w:val="40"/>
          <w:lang w:val="sq-AL"/>
        </w:rPr>
      </w:pPr>
    </w:p>
    <w:p w:rsidR="00E60A1F" w:rsidRPr="00982E39" w:rsidRDefault="00E60A1F"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20"/>
          <w:szCs w:val="40"/>
          <w:lang w:val="sq-AL"/>
        </w:rPr>
      </w:pPr>
      <w:r w:rsidRPr="00982E39">
        <w:rPr>
          <w:rFonts w:ascii="Algerian" w:hAnsi="Algerian" w:cs="Times New Roman"/>
          <w:color w:val="3D3D3D" w:themeColor="background2" w:themeShade="40"/>
          <w:position w:val="1"/>
          <w:sz w:val="20"/>
          <w:szCs w:val="40"/>
          <w:lang w:val="sq-AL"/>
        </w:rPr>
        <w:t>Janar 2020</w:t>
      </w:r>
    </w:p>
    <w:p w:rsidR="0092214A" w:rsidRDefault="0092214A" w:rsidP="005C1C07">
      <w:pPr>
        <w:tabs>
          <w:tab w:val="left" w:pos="5235"/>
        </w:tabs>
        <w:autoSpaceDE w:val="0"/>
        <w:autoSpaceDN w:val="0"/>
        <w:adjustRightInd w:val="0"/>
        <w:spacing w:after="0"/>
        <w:rPr>
          <w:rFonts w:ascii="Book Antiqua" w:hAnsi="Book Antiqua" w:cs="Times New Roman"/>
          <w:b/>
          <w:i/>
          <w:color w:val="3D3D3D" w:themeColor="background2" w:themeShade="40"/>
          <w:position w:val="1"/>
          <w:sz w:val="24"/>
          <w:szCs w:val="24"/>
          <w:u w:val="single"/>
          <w:lang w:val="sq-AL"/>
        </w:rPr>
      </w:pPr>
    </w:p>
    <w:p w:rsidR="0092214A" w:rsidRDefault="0092214A" w:rsidP="005C1C07">
      <w:pPr>
        <w:tabs>
          <w:tab w:val="left" w:pos="5235"/>
        </w:tabs>
        <w:autoSpaceDE w:val="0"/>
        <w:autoSpaceDN w:val="0"/>
        <w:adjustRightInd w:val="0"/>
        <w:spacing w:after="0"/>
        <w:rPr>
          <w:rFonts w:ascii="Book Antiqua" w:hAnsi="Book Antiqua" w:cs="Times New Roman"/>
          <w:b/>
          <w:i/>
          <w:color w:val="3D3D3D" w:themeColor="background2" w:themeShade="40"/>
          <w:position w:val="1"/>
          <w:sz w:val="24"/>
          <w:szCs w:val="24"/>
          <w:u w:val="single"/>
          <w:lang w:val="sq-AL"/>
        </w:rPr>
      </w:pPr>
    </w:p>
    <w:p w:rsidR="00E60A1F" w:rsidRPr="0092214A" w:rsidRDefault="005C1C07" w:rsidP="005C1C07">
      <w:pPr>
        <w:tabs>
          <w:tab w:val="left" w:pos="5235"/>
        </w:tabs>
        <w:autoSpaceDE w:val="0"/>
        <w:autoSpaceDN w:val="0"/>
        <w:adjustRightInd w:val="0"/>
        <w:spacing w:after="0"/>
        <w:rPr>
          <w:rFonts w:ascii="Book Antiqua" w:hAnsi="Book Antiqua" w:cs="Arabic Typesetting"/>
          <w:b/>
          <w:i/>
          <w:color w:val="3D3D3D" w:themeColor="background2" w:themeShade="40"/>
          <w:position w:val="1"/>
          <w:sz w:val="24"/>
          <w:szCs w:val="24"/>
          <w:u w:val="single"/>
          <w:lang w:val="sq-AL"/>
        </w:rPr>
      </w:pPr>
      <w:r w:rsidRPr="0092214A">
        <w:rPr>
          <w:rFonts w:ascii="Book Antiqua" w:hAnsi="Book Antiqua" w:cs="Times New Roman"/>
          <w:b/>
          <w:i/>
          <w:color w:val="3D3D3D" w:themeColor="background2" w:themeShade="40"/>
          <w:position w:val="1"/>
          <w:sz w:val="24"/>
          <w:szCs w:val="24"/>
          <w:u w:val="single"/>
          <w:lang w:val="sq-AL"/>
        </w:rPr>
        <w:lastRenderedPageBreak/>
        <w:t>P</w:t>
      </w:r>
      <w:r w:rsidRPr="0092214A">
        <w:rPr>
          <w:rFonts w:ascii="Book Antiqua" w:hAnsi="Book Antiqua" w:cs="Arabic Typesetting"/>
          <w:b/>
          <w:i/>
          <w:color w:val="3D3D3D" w:themeColor="background2" w:themeShade="40"/>
          <w:position w:val="1"/>
          <w:sz w:val="24"/>
          <w:szCs w:val="24"/>
          <w:u w:val="single"/>
          <w:lang w:val="sq-AL"/>
        </w:rPr>
        <w:t>ërmbajtja:</w:t>
      </w:r>
    </w:p>
    <w:p w:rsidR="005C1C07" w:rsidRPr="0092214A" w:rsidRDefault="005C1C07" w:rsidP="005C1C07">
      <w:pPr>
        <w:tabs>
          <w:tab w:val="left" w:pos="5235"/>
        </w:tabs>
        <w:autoSpaceDE w:val="0"/>
        <w:autoSpaceDN w:val="0"/>
        <w:adjustRightInd w:val="0"/>
        <w:spacing w:after="0"/>
        <w:rPr>
          <w:rFonts w:ascii="Book Antiqua" w:hAnsi="Book Antiqua" w:cs="Arabic Typesetting"/>
          <w:b/>
          <w:i/>
          <w:color w:val="3D3D3D" w:themeColor="background2" w:themeShade="40"/>
          <w:position w:val="1"/>
          <w:sz w:val="24"/>
          <w:szCs w:val="24"/>
          <w:u w:val="single"/>
          <w:lang w:val="sq-AL"/>
        </w:rPr>
      </w:pPr>
    </w:p>
    <w:p w:rsidR="00D85B62" w:rsidRPr="0092214A" w:rsidRDefault="00D85B62" w:rsidP="005C1C07">
      <w:pPr>
        <w:tabs>
          <w:tab w:val="left" w:pos="5235"/>
        </w:tabs>
        <w:autoSpaceDE w:val="0"/>
        <w:autoSpaceDN w:val="0"/>
        <w:adjustRightInd w:val="0"/>
        <w:spacing w:after="0"/>
        <w:rPr>
          <w:rFonts w:ascii="Book Antiqua" w:hAnsi="Book Antiqua" w:cs="Arabic Typesetting"/>
          <w:b/>
          <w:i/>
          <w:color w:val="3D3D3D" w:themeColor="background2" w:themeShade="40"/>
          <w:position w:val="1"/>
          <w:sz w:val="24"/>
          <w:szCs w:val="24"/>
          <w:u w:val="single"/>
          <w:lang w:val="sq-AL"/>
        </w:rPr>
      </w:pPr>
    </w:p>
    <w:p w:rsidR="00D85B62" w:rsidRPr="0092214A" w:rsidRDefault="00D85B62" w:rsidP="00C742F4">
      <w:pPr>
        <w:pStyle w:val="ListParagraph"/>
        <w:numPr>
          <w:ilvl w:val="0"/>
          <w:numId w:val="8"/>
        </w:numPr>
        <w:tabs>
          <w:tab w:val="left" w:pos="5235"/>
        </w:tabs>
        <w:autoSpaceDE w:val="0"/>
        <w:autoSpaceDN w:val="0"/>
        <w:adjustRightInd w:val="0"/>
        <w:spacing w:after="0"/>
        <w:jc w:val="both"/>
        <w:rPr>
          <w:rFonts w:ascii="Book Antiqua" w:hAnsi="Book Antiqua" w:cs="Arabic Typesetting"/>
          <w:i/>
          <w:color w:val="3D3D3D" w:themeColor="background2" w:themeShade="40"/>
          <w:position w:val="1"/>
          <w:sz w:val="24"/>
          <w:szCs w:val="24"/>
          <w:lang w:val="sq-AL"/>
        </w:rPr>
      </w:pPr>
      <w:r w:rsidRPr="0092214A">
        <w:rPr>
          <w:rFonts w:ascii="Book Antiqua" w:hAnsi="Book Antiqua" w:cs="Arabic Typesetting"/>
          <w:i/>
          <w:color w:val="3D3D3D" w:themeColor="background2" w:themeShade="40"/>
          <w:position w:val="1"/>
          <w:sz w:val="24"/>
          <w:szCs w:val="24"/>
          <w:lang w:val="sq-AL"/>
        </w:rPr>
        <w:t>Hyrje</w:t>
      </w:r>
      <w:r w:rsidR="00C742F4" w:rsidRPr="0092214A">
        <w:rPr>
          <w:rFonts w:ascii="Book Antiqua" w:hAnsi="Book Antiqua" w:cs="Arabic Typesetting"/>
          <w:i/>
          <w:color w:val="3D3D3D" w:themeColor="background2" w:themeShade="40"/>
          <w:position w:val="1"/>
          <w:sz w:val="24"/>
          <w:szCs w:val="24"/>
          <w:lang w:val="sq-AL"/>
        </w:rPr>
        <w:t xml:space="preserve"> </w:t>
      </w:r>
      <w:r w:rsidRPr="0092214A">
        <w:rPr>
          <w:rFonts w:ascii="Book Antiqua" w:hAnsi="Book Antiqua" w:cs="Arabic Typesetting"/>
          <w:i/>
          <w:color w:val="3D3D3D" w:themeColor="background2" w:themeShade="40"/>
          <w:position w:val="1"/>
          <w:sz w:val="24"/>
          <w:szCs w:val="24"/>
          <w:lang w:val="sq-AL"/>
        </w:rPr>
        <w:t>.................................................................................</w:t>
      </w:r>
      <w:r w:rsidR="00C742F4" w:rsidRPr="0092214A">
        <w:rPr>
          <w:rFonts w:ascii="Book Antiqua" w:hAnsi="Book Antiqua" w:cs="Arabic Typesetting"/>
          <w:i/>
          <w:color w:val="3D3D3D" w:themeColor="background2" w:themeShade="40"/>
          <w:position w:val="1"/>
          <w:sz w:val="24"/>
          <w:szCs w:val="24"/>
          <w:lang w:val="sq-AL"/>
        </w:rPr>
        <w:t>..............................4</w:t>
      </w:r>
    </w:p>
    <w:p w:rsidR="00D85B62" w:rsidRPr="0092214A" w:rsidRDefault="00D85B62" w:rsidP="00C742F4">
      <w:pPr>
        <w:pStyle w:val="ListParagraph"/>
        <w:numPr>
          <w:ilvl w:val="0"/>
          <w:numId w:val="8"/>
        </w:numPr>
        <w:tabs>
          <w:tab w:val="left" w:pos="5235"/>
        </w:tabs>
        <w:autoSpaceDE w:val="0"/>
        <w:autoSpaceDN w:val="0"/>
        <w:adjustRightInd w:val="0"/>
        <w:spacing w:after="0"/>
        <w:jc w:val="both"/>
        <w:rPr>
          <w:rFonts w:ascii="Book Antiqua" w:hAnsi="Book Antiqua" w:cs="Arabic Typesetting"/>
          <w:i/>
          <w:color w:val="3D3D3D" w:themeColor="background2" w:themeShade="40"/>
          <w:position w:val="1"/>
          <w:sz w:val="24"/>
          <w:szCs w:val="24"/>
          <w:lang w:val="sq-AL"/>
        </w:rPr>
      </w:pPr>
      <w:r w:rsidRPr="0092214A">
        <w:rPr>
          <w:rFonts w:ascii="Book Antiqua" w:hAnsi="Book Antiqua" w:cs="Arabic Typesetting"/>
          <w:i/>
          <w:color w:val="3D3D3D" w:themeColor="background2" w:themeShade="40"/>
          <w:position w:val="1"/>
          <w:sz w:val="24"/>
          <w:szCs w:val="24"/>
          <w:lang w:val="sq-AL"/>
        </w:rPr>
        <w:t>Qëllimi i raportit ..............................................................</w:t>
      </w:r>
      <w:r w:rsidR="00C742F4" w:rsidRPr="0092214A">
        <w:rPr>
          <w:rFonts w:ascii="Book Antiqua" w:hAnsi="Book Antiqua" w:cs="Arabic Typesetting"/>
          <w:i/>
          <w:color w:val="3D3D3D" w:themeColor="background2" w:themeShade="40"/>
          <w:position w:val="1"/>
          <w:sz w:val="24"/>
          <w:szCs w:val="24"/>
          <w:lang w:val="sq-AL"/>
        </w:rPr>
        <w:t>..............................5</w:t>
      </w:r>
    </w:p>
    <w:p w:rsidR="00D85B62" w:rsidRPr="0092214A" w:rsidRDefault="00D85B62" w:rsidP="00C742F4">
      <w:pPr>
        <w:pStyle w:val="ListParagraph"/>
        <w:numPr>
          <w:ilvl w:val="0"/>
          <w:numId w:val="8"/>
        </w:numPr>
        <w:tabs>
          <w:tab w:val="left" w:pos="5235"/>
        </w:tabs>
        <w:autoSpaceDE w:val="0"/>
        <w:autoSpaceDN w:val="0"/>
        <w:adjustRightInd w:val="0"/>
        <w:spacing w:after="0"/>
        <w:jc w:val="both"/>
        <w:rPr>
          <w:rFonts w:ascii="Book Antiqua" w:hAnsi="Book Antiqua" w:cs="Arabic Typesetting"/>
          <w:i/>
          <w:color w:val="3D3D3D" w:themeColor="background2" w:themeShade="40"/>
          <w:position w:val="1"/>
          <w:sz w:val="24"/>
          <w:szCs w:val="24"/>
          <w:lang w:val="sq-AL"/>
        </w:rPr>
      </w:pPr>
      <w:r w:rsidRPr="0092214A">
        <w:rPr>
          <w:rFonts w:ascii="Book Antiqua" w:hAnsi="Book Antiqua" w:cs="Arabic Typesetting"/>
          <w:i/>
          <w:color w:val="3D3D3D" w:themeColor="background2" w:themeShade="40"/>
          <w:position w:val="1"/>
          <w:sz w:val="24"/>
          <w:szCs w:val="24"/>
          <w:lang w:val="sq-AL"/>
        </w:rPr>
        <w:t>Përmbledhje ekzekutive ..................................................</w:t>
      </w:r>
      <w:r w:rsidR="00C742F4" w:rsidRPr="0092214A">
        <w:rPr>
          <w:rFonts w:ascii="Book Antiqua" w:hAnsi="Book Antiqua" w:cs="Arabic Typesetting"/>
          <w:i/>
          <w:color w:val="3D3D3D" w:themeColor="background2" w:themeShade="40"/>
          <w:position w:val="1"/>
          <w:sz w:val="24"/>
          <w:szCs w:val="24"/>
          <w:lang w:val="sq-AL"/>
        </w:rPr>
        <w:t>..............................6</w:t>
      </w:r>
    </w:p>
    <w:p w:rsidR="00D85B62" w:rsidRPr="0092214A" w:rsidRDefault="00D85B62" w:rsidP="00C742F4">
      <w:pPr>
        <w:pStyle w:val="Subtitle"/>
        <w:numPr>
          <w:ilvl w:val="0"/>
          <w:numId w:val="8"/>
        </w:numPr>
        <w:spacing w:after="0"/>
        <w:jc w:val="both"/>
        <w:rPr>
          <w:rFonts w:ascii="Book Antiqua" w:hAnsi="Book Antiqua" w:cs="Arabic Typesetting"/>
          <w:color w:val="000000" w:themeColor="text1"/>
          <w:lang w:val="sq-AL"/>
        </w:rPr>
      </w:pPr>
      <w:r w:rsidRPr="0092214A">
        <w:rPr>
          <w:rFonts w:ascii="Book Antiqua" w:eastAsia="Batang" w:hAnsi="Book Antiqua" w:cs="Arabic Typesetting"/>
          <w:color w:val="000000" w:themeColor="text1"/>
          <w:lang w:val="sq-AL"/>
        </w:rPr>
        <w:t xml:space="preserve">Funksionimi </w:t>
      </w:r>
      <w:r w:rsidRPr="0092214A">
        <w:rPr>
          <w:rFonts w:ascii="Book Antiqua" w:hAnsi="Book Antiqua" w:cs="Arabic Typesetting"/>
          <w:color w:val="000000" w:themeColor="text1"/>
          <w:lang w:val="sq-AL"/>
        </w:rPr>
        <w:t xml:space="preserve">i kuvendeve të komunave, </w:t>
      </w:r>
      <w:r w:rsidRPr="0092214A">
        <w:rPr>
          <w:rFonts w:ascii="Book Antiqua" w:hAnsi="Book Antiqua" w:cs="Arabic Typesetting"/>
          <w:i w:val="0"/>
          <w:color w:val="3D3D3D" w:themeColor="background2" w:themeShade="40"/>
          <w:position w:val="1"/>
          <w:lang w:val="sq-AL"/>
        </w:rPr>
        <w:t>...........</w:t>
      </w:r>
      <w:r w:rsidR="00C742F4" w:rsidRPr="0092214A">
        <w:rPr>
          <w:rFonts w:ascii="Book Antiqua" w:hAnsi="Book Antiqua" w:cs="Arabic Typesetting"/>
          <w:i w:val="0"/>
          <w:color w:val="3D3D3D" w:themeColor="background2" w:themeShade="40"/>
          <w:position w:val="1"/>
          <w:lang w:val="sq-AL"/>
        </w:rPr>
        <w:t>..........................9</w:t>
      </w:r>
    </w:p>
    <w:p w:rsidR="00D85B62" w:rsidRPr="0092214A" w:rsidRDefault="00D85B62" w:rsidP="00C742F4">
      <w:pPr>
        <w:pStyle w:val="Subtitle"/>
        <w:numPr>
          <w:ilvl w:val="0"/>
          <w:numId w:val="8"/>
        </w:numPr>
        <w:spacing w:after="0"/>
        <w:jc w:val="both"/>
        <w:rPr>
          <w:rFonts w:ascii="Book Antiqua" w:hAnsi="Book Antiqua" w:cs="Arabic Typesetting"/>
          <w:color w:val="auto"/>
          <w:lang w:val="sq-AL"/>
        </w:rPr>
      </w:pPr>
      <w:r w:rsidRPr="0092214A">
        <w:rPr>
          <w:rFonts w:ascii="Book Antiqua" w:hAnsi="Book Antiqua" w:cs="Arabic Typesetting"/>
          <w:color w:val="auto"/>
          <w:lang w:val="sq-AL"/>
        </w:rPr>
        <w:t xml:space="preserve">Komitetet e përhershme </w:t>
      </w:r>
      <w:r w:rsidRPr="0092214A">
        <w:rPr>
          <w:rFonts w:ascii="Book Antiqua" w:hAnsi="Book Antiqua" w:cs="Arabic Typesetting"/>
          <w:i w:val="0"/>
          <w:color w:val="3D3D3D" w:themeColor="background2" w:themeShade="40"/>
          <w:position w:val="1"/>
          <w:lang w:val="sq-AL"/>
        </w:rPr>
        <w:t>...................................</w:t>
      </w:r>
      <w:r w:rsidR="00C742F4" w:rsidRPr="0092214A">
        <w:rPr>
          <w:rFonts w:ascii="Book Antiqua" w:hAnsi="Book Antiqua" w:cs="Arabic Typesetting"/>
          <w:i w:val="0"/>
          <w:color w:val="3D3D3D" w:themeColor="background2" w:themeShade="40"/>
          <w:position w:val="1"/>
          <w:lang w:val="sq-AL"/>
        </w:rPr>
        <w:t>........................10</w:t>
      </w:r>
    </w:p>
    <w:p w:rsidR="00D85B62" w:rsidRPr="0092214A" w:rsidRDefault="00D85B62" w:rsidP="00C742F4">
      <w:pPr>
        <w:pStyle w:val="Subtitle"/>
        <w:numPr>
          <w:ilvl w:val="0"/>
          <w:numId w:val="8"/>
        </w:numPr>
        <w:spacing w:after="0"/>
        <w:jc w:val="both"/>
        <w:rPr>
          <w:rFonts w:ascii="Book Antiqua" w:hAnsi="Book Antiqua" w:cs="Arabic Typesetting"/>
          <w:color w:val="auto"/>
          <w:lang w:val="sq-AL"/>
        </w:rPr>
      </w:pPr>
      <w:r w:rsidRPr="0092214A">
        <w:rPr>
          <w:rFonts w:ascii="Book Antiqua" w:hAnsi="Book Antiqua" w:cs="Arabic Typesetting"/>
          <w:color w:val="auto"/>
          <w:lang w:val="sq-AL"/>
        </w:rPr>
        <w:t xml:space="preserve">Komitetet e tjera </w:t>
      </w:r>
      <w:r w:rsidRPr="0092214A">
        <w:rPr>
          <w:rFonts w:ascii="Book Antiqua" w:hAnsi="Book Antiqua" w:cs="Arabic Typesetting"/>
          <w:i w:val="0"/>
          <w:color w:val="3D3D3D" w:themeColor="background2" w:themeShade="40"/>
          <w:position w:val="1"/>
          <w:lang w:val="sq-AL"/>
        </w:rPr>
        <w:t>......................................................................</w:t>
      </w:r>
      <w:r w:rsidR="00C742F4" w:rsidRPr="0092214A">
        <w:rPr>
          <w:rFonts w:ascii="Book Antiqua" w:hAnsi="Book Antiqua" w:cs="Arabic Typesetting"/>
          <w:i w:val="0"/>
          <w:color w:val="3D3D3D" w:themeColor="background2" w:themeShade="40"/>
          <w:position w:val="1"/>
          <w:lang w:val="sq-AL"/>
        </w:rPr>
        <w:t>11</w:t>
      </w:r>
    </w:p>
    <w:p w:rsidR="00D85B62" w:rsidRPr="0092214A" w:rsidRDefault="00D85B62" w:rsidP="00C742F4">
      <w:pPr>
        <w:pStyle w:val="ListParagraph"/>
        <w:numPr>
          <w:ilvl w:val="0"/>
          <w:numId w:val="8"/>
        </w:numPr>
        <w:spacing w:after="0"/>
        <w:jc w:val="both"/>
        <w:rPr>
          <w:rFonts w:ascii="Book Antiqua" w:hAnsi="Book Antiqua" w:cs="Arabic Typesetting"/>
          <w:i/>
          <w:sz w:val="24"/>
          <w:szCs w:val="24"/>
          <w:lang w:val="sq-AL"/>
        </w:rPr>
      </w:pPr>
      <w:r w:rsidRPr="0092214A">
        <w:rPr>
          <w:rFonts w:ascii="Book Antiqua" w:hAnsi="Book Antiqua" w:cs="Arabic Typesetting"/>
          <w:i/>
          <w:sz w:val="24"/>
          <w:szCs w:val="24"/>
          <w:lang w:val="sq-AL"/>
        </w:rPr>
        <w:t xml:space="preserve">Komitetet konsultative </w:t>
      </w:r>
      <w:r w:rsidRPr="0092214A">
        <w:rPr>
          <w:rFonts w:ascii="Book Antiqua" w:hAnsi="Book Antiqua" w:cs="Arabic Typesetting"/>
          <w:i/>
          <w:color w:val="3D3D3D" w:themeColor="background2" w:themeShade="40"/>
          <w:position w:val="1"/>
          <w:sz w:val="24"/>
          <w:szCs w:val="24"/>
          <w:lang w:val="sq-AL"/>
        </w:rPr>
        <w:t>......................................................</w:t>
      </w:r>
      <w:r w:rsidR="00C742F4" w:rsidRPr="0092214A">
        <w:rPr>
          <w:rFonts w:ascii="Book Antiqua" w:hAnsi="Book Antiqua" w:cs="Arabic Typesetting"/>
          <w:i/>
          <w:color w:val="3D3D3D" w:themeColor="background2" w:themeShade="40"/>
          <w:position w:val="1"/>
          <w:sz w:val="24"/>
          <w:szCs w:val="24"/>
          <w:lang w:val="sq-AL"/>
        </w:rPr>
        <w:t>..........................12</w:t>
      </w:r>
    </w:p>
    <w:p w:rsidR="00D85B62" w:rsidRPr="0092214A" w:rsidRDefault="00D85B62" w:rsidP="00C742F4">
      <w:pPr>
        <w:pStyle w:val="ListParagraph"/>
        <w:numPr>
          <w:ilvl w:val="0"/>
          <w:numId w:val="8"/>
        </w:numPr>
        <w:spacing w:after="0"/>
        <w:jc w:val="both"/>
        <w:rPr>
          <w:rFonts w:ascii="Book Antiqua" w:eastAsia="Calibri" w:hAnsi="Book Antiqua" w:cs="Arabic Typesetting"/>
          <w:i/>
          <w:sz w:val="24"/>
          <w:szCs w:val="24"/>
          <w:lang w:val="sq-AL"/>
        </w:rPr>
      </w:pPr>
      <w:r w:rsidRPr="0092214A">
        <w:rPr>
          <w:rFonts w:ascii="Book Antiqua" w:hAnsi="Book Antiqua" w:cs="Arabic Typesetting"/>
          <w:i/>
          <w:sz w:val="24"/>
          <w:szCs w:val="24"/>
          <w:lang w:val="sq-AL"/>
        </w:rPr>
        <w:t>Raportimi i kryetarit të komunës</w:t>
      </w:r>
      <w:r w:rsidR="00C742F4" w:rsidRPr="0092214A">
        <w:rPr>
          <w:rFonts w:ascii="Book Antiqua" w:hAnsi="Book Antiqua" w:cs="Arabic Typesetting"/>
          <w:i/>
          <w:sz w:val="24"/>
          <w:szCs w:val="24"/>
          <w:lang w:val="sq-AL"/>
        </w:rPr>
        <w:t xml:space="preserve"> </w:t>
      </w:r>
      <w:r w:rsidRPr="0092214A">
        <w:rPr>
          <w:rFonts w:ascii="Book Antiqua" w:hAnsi="Book Antiqua" w:cs="Arabic Typesetting"/>
          <w:i/>
          <w:sz w:val="24"/>
          <w:szCs w:val="24"/>
          <w:lang w:val="sq-AL"/>
        </w:rPr>
        <w:t>.............</w:t>
      </w:r>
      <w:r w:rsidR="00C742F4" w:rsidRPr="0092214A">
        <w:rPr>
          <w:rFonts w:ascii="Book Antiqua" w:hAnsi="Book Antiqua" w:cs="Arabic Typesetting"/>
          <w:i/>
          <w:sz w:val="24"/>
          <w:szCs w:val="24"/>
          <w:lang w:val="sq-AL"/>
        </w:rPr>
        <w:t>..................................................13</w:t>
      </w:r>
    </w:p>
    <w:p w:rsidR="00D85B62" w:rsidRPr="0092214A" w:rsidRDefault="00D85B62" w:rsidP="00C742F4">
      <w:pPr>
        <w:pStyle w:val="ListParagraph"/>
        <w:numPr>
          <w:ilvl w:val="0"/>
          <w:numId w:val="8"/>
        </w:numPr>
        <w:spacing w:after="0"/>
        <w:jc w:val="both"/>
        <w:rPr>
          <w:rFonts w:ascii="Book Antiqua" w:hAnsi="Book Antiqua" w:cs="Arabic Typesetting"/>
          <w:i/>
          <w:sz w:val="24"/>
          <w:szCs w:val="24"/>
          <w:lang w:val="sq-AL"/>
        </w:rPr>
      </w:pPr>
      <w:r w:rsidRPr="0092214A">
        <w:rPr>
          <w:rFonts w:ascii="Book Antiqua" w:hAnsi="Book Antiqua" w:cs="Arabic Typesetting"/>
          <w:i/>
          <w:sz w:val="24"/>
          <w:szCs w:val="24"/>
          <w:lang w:val="sq-AL"/>
        </w:rPr>
        <w:t xml:space="preserve">Takimet publike </w:t>
      </w:r>
      <w:r w:rsidRPr="0092214A">
        <w:rPr>
          <w:rFonts w:ascii="Book Antiqua" w:hAnsi="Book Antiqua" w:cs="Arabic Typesetting"/>
          <w:i/>
          <w:color w:val="3D3D3D" w:themeColor="background2" w:themeShade="40"/>
          <w:position w:val="1"/>
          <w:sz w:val="24"/>
          <w:szCs w:val="24"/>
          <w:lang w:val="sq-AL"/>
        </w:rPr>
        <w:t>.......................................................................................</w:t>
      </w:r>
      <w:r w:rsidR="00C742F4" w:rsidRPr="0092214A">
        <w:rPr>
          <w:rFonts w:ascii="Book Antiqua" w:hAnsi="Book Antiqua" w:cs="Arabic Typesetting"/>
          <w:i/>
          <w:color w:val="3D3D3D" w:themeColor="background2" w:themeShade="40"/>
          <w:position w:val="1"/>
          <w:sz w:val="24"/>
          <w:szCs w:val="24"/>
          <w:lang w:val="sq-AL"/>
        </w:rPr>
        <w:t>...</w:t>
      </w:r>
      <w:r w:rsidRPr="0092214A">
        <w:rPr>
          <w:rFonts w:ascii="Book Antiqua" w:hAnsi="Book Antiqua" w:cs="Arabic Typesetting"/>
          <w:i/>
          <w:color w:val="3D3D3D" w:themeColor="background2" w:themeShade="40"/>
          <w:position w:val="1"/>
          <w:sz w:val="24"/>
          <w:szCs w:val="24"/>
          <w:lang w:val="sq-AL"/>
        </w:rPr>
        <w:t>.</w:t>
      </w:r>
      <w:r w:rsidR="00C742F4" w:rsidRPr="0092214A">
        <w:rPr>
          <w:rFonts w:ascii="Book Antiqua" w:hAnsi="Book Antiqua" w:cs="Arabic Typesetting"/>
          <w:i/>
          <w:color w:val="3D3D3D" w:themeColor="background2" w:themeShade="40"/>
          <w:position w:val="1"/>
          <w:sz w:val="24"/>
          <w:szCs w:val="24"/>
          <w:lang w:val="sq-AL"/>
        </w:rPr>
        <w:t>14</w:t>
      </w:r>
    </w:p>
    <w:p w:rsidR="00D85B62" w:rsidRPr="0092214A" w:rsidRDefault="00D85B62" w:rsidP="00C742F4">
      <w:pPr>
        <w:pStyle w:val="ListParagraph"/>
        <w:numPr>
          <w:ilvl w:val="0"/>
          <w:numId w:val="8"/>
        </w:numPr>
        <w:spacing w:after="0"/>
        <w:jc w:val="both"/>
        <w:rPr>
          <w:rFonts w:ascii="Book Antiqua" w:eastAsia="Calibri" w:hAnsi="Book Antiqua" w:cs="Arabic Typesetting"/>
          <w:i/>
          <w:sz w:val="24"/>
          <w:szCs w:val="24"/>
          <w:lang w:val="sq-AL"/>
        </w:rPr>
      </w:pPr>
      <w:r w:rsidRPr="0092214A">
        <w:rPr>
          <w:rFonts w:ascii="Book Antiqua" w:eastAsia="Calibri" w:hAnsi="Book Antiqua" w:cs="Arabic Typesetting"/>
          <w:i/>
          <w:sz w:val="24"/>
          <w:szCs w:val="24"/>
          <w:lang w:val="sq-AL"/>
        </w:rPr>
        <w:t xml:space="preserve">Aktet e kuvendeve të komunave </w:t>
      </w:r>
      <w:r w:rsidRPr="0092214A">
        <w:rPr>
          <w:rFonts w:ascii="Book Antiqua" w:hAnsi="Book Antiqua" w:cs="Arabic Typesetting"/>
          <w:i/>
          <w:color w:val="3D3D3D" w:themeColor="background2" w:themeShade="40"/>
          <w:position w:val="1"/>
          <w:sz w:val="24"/>
          <w:szCs w:val="24"/>
          <w:lang w:val="sq-AL"/>
        </w:rPr>
        <w:t>.............................................................</w:t>
      </w:r>
      <w:r w:rsidR="00C742F4" w:rsidRPr="0092214A">
        <w:rPr>
          <w:rFonts w:ascii="Book Antiqua" w:hAnsi="Book Antiqua" w:cs="Arabic Typesetting"/>
          <w:i/>
          <w:color w:val="3D3D3D" w:themeColor="background2" w:themeShade="40"/>
          <w:position w:val="1"/>
          <w:sz w:val="24"/>
          <w:szCs w:val="24"/>
          <w:lang w:val="sq-AL"/>
        </w:rPr>
        <w:t>..</w:t>
      </w:r>
      <w:r w:rsidRPr="0092214A">
        <w:rPr>
          <w:rFonts w:ascii="Book Antiqua" w:hAnsi="Book Antiqua" w:cs="Arabic Typesetting"/>
          <w:i/>
          <w:color w:val="3D3D3D" w:themeColor="background2" w:themeShade="40"/>
          <w:position w:val="1"/>
          <w:sz w:val="24"/>
          <w:szCs w:val="24"/>
          <w:lang w:val="sq-AL"/>
        </w:rPr>
        <w:t>.</w:t>
      </w:r>
      <w:r w:rsidR="00C742F4" w:rsidRPr="0092214A">
        <w:rPr>
          <w:rFonts w:ascii="Book Antiqua" w:hAnsi="Book Antiqua" w:cs="Arabic Typesetting"/>
          <w:i/>
          <w:color w:val="3D3D3D" w:themeColor="background2" w:themeShade="40"/>
          <w:position w:val="1"/>
          <w:sz w:val="24"/>
          <w:szCs w:val="24"/>
          <w:lang w:val="sq-AL"/>
        </w:rPr>
        <w:t>15</w:t>
      </w:r>
    </w:p>
    <w:p w:rsidR="00D85B62" w:rsidRPr="0092214A" w:rsidRDefault="00D85B62" w:rsidP="00C742F4">
      <w:pPr>
        <w:pStyle w:val="ListParagraph"/>
        <w:numPr>
          <w:ilvl w:val="0"/>
          <w:numId w:val="8"/>
        </w:numPr>
        <w:spacing w:after="0"/>
        <w:jc w:val="both"/>
        <w:rPr>
          <w:rFonts w:ascii="Book Antiqua" w:eastAsia="SimSun" w:hAnsi="Book Antiqua" w:cs="Arabic Typesetting"/>
          <w:i/>
          <w:sz w:val="24"/>
          <w:szCs w:val="24"/>
          <w:lang w:val="sq-AL"/>
        </w:rPr>
      </w:pPr>
      <w:r w:rsidRPr="0092214A">
        <w:rPr>
          <w:rFonts w:ascii="Book Antiqua" w:eastAsia="Calibri" w:hAnsi="Book Antiqua" w:cs="Arabic Typesetting"/>
          <w:i/>
          <w:sz w:val="24"/>
          <w:szCs w:val="24"/>
          <w:lang w:val="sq-AL"/>
        </w:rPr>
        <w:t xml:space="preserve">Shqyrtimi i ligjshmërisë së akteve </w:t>
      </w:r>
      <w:r w:rsidRPr="0092214A">
        <w:rPr>
          <w:rFonts w:ascii="Book Antiqua" w:hAnsi="Book Antiqua" w:cs="Arabic Typesetting"/>
          <w:i/>
          <w:color w:val="3D3D3D" w:themeColor="background2" w:themeShade="40"/>
          <w:position w:val="1"/>
          <w:sz w:val="24"/>
          <w:szCs w:val="24"/>
          <w:lang w:val="sq-AL"/>
        </w:rPr>
        <w:t>...............................</w:t>
      </w:r>
      <w:r w:rsidR="00C742F4" w:rsidRPr="0092214A">
        <w:rPr>
          <w:rFonts w:ascii="Book Antiqua" w:hAnsi="Book Antiqua" w:cs="Arabic Typesetting"/>
          <w:i/>
          <w:color w:val="3D3D3D" w:themeColor="background2" w:themeShade="40"/>
          <w:position w:val="1"/>
          <w:sz w:val="24"/>
          <w:szCs w:val="24"/>
          <w:lang w:val="sq-AL"/>
        </w:rPr>
        <w:t>..............................</w:t>
      </w:r>
      <w:r w:rsidRPr="0092214A">
        <w:rPr>
          <w:rFonts w:ascii="Book Antiqua" w:hAnsi="Book Antiqua" w:cs="Arabic Typesetting"/>
          <w:i/>
          <w:color w:val="3D3D3D" w:themeColor="background2" w:themeShade="40"/>
          <w:position w:val="1"/>
          <w:sz w:val="24"/>
          <w:szCs w:val="24"/>
          <w:lang w:val="sq-AL"/>
        </w:rPr>
        <w:t>.</w:t>
      </w:r>
      <w:r w:rsidR="00C742F4" w:rsidRPr="0092214A">
        <w:rPr>
          <w:rFonts w:ascii="Book Antiqua" w:hAnsi="Book Antiqua" w:cs="Arabic Typesetting"/>
          <w:i/>
          <w:color w:val="3D3D3D" w:themeColor="background2" w:themeShade="40"/>
          <w:position w:val="1"/>
          <w:sz w:val="24"/>
          <w:szCs w:val="24"/>
          <w:lang w:val="sq-AL"/>
        </w:rPr>
        <w:t>16</w:t>
      </w:r>
    </w:p>
    <w:p w:rsidR="00D85B62" w:rsidRPr="0092214A" w:rsidRDefault="00D85B62" w:rsidP="00C742F4">
      <w:pPr>
        <w:pStyle w:val="ListParagraph"/>
        <w:numPr>
          <w:ilvl w:val="0"/>
          <w:numId w:val="8"/>
        </w:numPr>
        <w:spacing w:after="0"/>
        <w:jc w:val="both"/>
        <w:rPr>
          <w:rFonts w:ascii="Book Antiqua" w:eastAsia="Times New Roman" w:hAnsi="Book Antiqua" w:cs="Arabic Typesetting"/>
          <w:i/>
          <w:sz w:val="24"/>
          <w:szCs w:val="24"/>
          <w:lang w:val="sq-AL"/>
        </w:rPr>
      </w:pPr>
      <w:r w:rsidRPr="0092214A">
        <w:rPr>
          <w:rFonts w:ascii="Book Antiqua" w:eastAsia="Times New Roman" w:hAnsi="Book Antiqua" w:cs="Arabic Typesetting"/>
          <w:i/>
          <w:sz w:val="24"/>
          <w:szCs w:val="24"/>
          <w:lang w:val="sq-AL"/>
        </w:rPr>
        <w:t xml:space="preserve">Këshilli komunal për siguri në bashkësi </w:t>
      </w:r>
      <w:r w:rsidRPr="0092214A">
        <w:rPr>
          <w:rFonts w:ascii="Book Antiqua" w:hAnsi="Book Antiqua" w:cs="Arabic Typesetting"/>
          <w:i/>
          <w:color w:val="3D3D3D" w:themeColor="background2" w:themeShade="40"/>
          <w:position w:val="1"/>
          <w:sz w:val="24"/>
          <w:szCs w:val="24"/>
          <w:lang w:val="sq-AL"/>
        </w:rPr>
        <w:t>.......................</w:t>
      </w:r>
      <w:r w:rsidR="00C742F4" w:rsidRPr="0092214A">
        <w:rPr>
          <w:rFonts w:ascii="Book Antiqua" w:hAnsi="Book Antiqua" w:cs="Arabic Typesetting"/>
          <w:i/>
          <w:color w:val="3D3D3D" w:themeColor="background2" w:themeShade="40"/>
          <w:position w:val="1"/>
          <w:sz w:val="24"/>
          <w:szCs w:val="24"/>
          <w:lang w:val="sq-AL"/>
        </w:rPr>
        <w:t>.............................22</w:t>
      </w:r>
    </w:p>
    <w:p w:rsidR="00C742F4" w:rsidRPr="0092214A" w:rsidRDefault="00C742F4" w:rsidP="00C742F4">
      <w:pPr>
        <w:pStyle w:val="ListParagraph"/>
        <w:numPr>
          <w:ilvl w:val="0"/>
          <w:numId w:val="8"/>
        </w:numPr>
        <w:spacing w:after="0"/>
        <w:jc w:val="both"/>
        <w:rPr>
          <w:rFonts w:ascii="Book Antiqua" w:eastAsia="Times New Roman" w:hAnsi="Book Antiqua" w:cs="Arabic Typesetting"/>
          <w:i/>
          <w:sz w:val="24"/>
          <w:szCs w:val="24"/>
          <w:lang w:val="sq-AL"/>
        </w:rPr>
      </w:pPr>
      <w:r w:rsidRPr="0092214A">
        <w:rPr>
          <w:rFonts w:ascii="Book Antiqua" w:eastAsia="Times New Roman" w:hAnsi="Book Antiqua" w:cs="Arabic Typesetting"/>
          <w:i/>
          <w:sz w:val="24"/>
          <w:szCs w:val="24"/>
          <w:lang w:val="sq-AL"/>
        </w:rPr>
        <w:t>Rekomandimet .............................................................................................24</w:t>
      </w:r>
    </w:p>
    <w:p w:rsidR="00D85B62" w:rsidRPr="0092214A" w:rsidRDefault="00D85B62" w:rsidP="00C742F4">
      <w:pPr>
        <w:tabs>
          <w:tab w:val="left" w:pos="5235"/>
        </w:tabs>
        <w:autoSpaceDE w:val="0"/>
        <w:autoSpaceDN w:val="0"/>
        <w:adjustRightInd w:val="0"/>
        <w:spacing w:after="0"/>
        <w:rPr>
          <w:rFonts w:ascii="Book Antiqua" w:hAnsi="Book Antiqua" w:cs="Arabic Typesetting"/>
          <w:b/>
          <w:i/>
          <w:color w:val="3D3D3D" w:themeColor="background2" w:themeShade="40"/>
          <w:position w:val="1"/>
          <w:sz w:val="24"/>
          <w:szCs w:val="24"/>
          <w:u w:val="single"/>
          <w:lang w:val="sq-AL"/>
        </w:rPr>
      </w:pPr>
    </w:p>
    <w:p w:rsidR="00D85B62" w:rsidRPr="00982E39" w:rsidRDefault="00D85B62" w:rsidP="005C1C07">
      <w:pPr>
        <w:tabs>
          <w:tab w:val="left" w:pos="5235"/>
        </w:tabs>
        <w:autoSpaceDE w:val="0"/>
        <w:autoSpaceDN w:val="0"/>
        <w:adjustRightInd w:val="0"/>
        <w:spacing w:after="0"/>
        <w:rPr>
          <w:rFonts w:ascii="Arabic Typesetting" w:hAnsi="Arabic Typesetting" w:cs="Arabic Typesetting"/>
          <w:b/>
          <w:i/>
          <w:color w:val="3D3D3D" w:themeColor="background2" w:themeShade="40"/>
          <w:position w:val="1"/>
          <w:sz w:val="24"/>
          <w:szCs w:val="24"/>
          <w:u w:val="single"/>
          <w:lang w:val="sq-AL"/>
        </w:rPr>
      </w:pPr>
    </w:p>
    <w:p w:rsidR="005C1C07" w:rsidRPr="00982E39" w:rsidRDefault="005C1C07"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5C1C07" w:rsidRPr="00982E39" w:rsidRDefault="005C1C07"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5C1C07" w:rsidRPr="00982E39" w:rsidRDefault="005C1C07"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3A79C8" w:rsidRPr="00982E39" w:rsidRDefault="003A79C8"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D339DC" w:rsidRPr="00982E39" w:rsidRDefault="00D339DC"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47390B" w:rsidRPr="00982E39" w:rsidRDefault="0047390B"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960588" w:rsidRPr="00982E39" w:rsidRDefault="00960588"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3A79C8" w:rsidRPr="00982E39" w:rsidRDefault="003A79C8"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3A79C8" w:rsidRDefault="003A79C8"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92214A" w:rsidRDefault="0092214A"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92214A" w:rsidRDefault="0092214A"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92214A" w:rsidRDefault="0092214A"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92214A" w:rsidRDefault="0092214A"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92214A" w:rsidRDefault="0092214A"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92214A" w:rsidRDefault="0092214A"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92214A" w:rsidRPr="00982E39" w:rsidRDefault="0092214A" w:rsidP="00490E23">
      <w:pPr>
        <w:tabs>
          <w:tab w:val="left" w:pos="5235"/>
        </w:tabs>
        <w:autoSpaceDE w:val="0"/>
        <w:autoSpaceDN w:val="0"/>
        <w:adjustRightInd w:val="0"/>
        <w:spacing w:after="0"/>
        <w:jc w:val="center"/>
        <w:rPr>
          <w:rFonts w:ascii="Algerian" w:hAnsi="Algerian" w:cs="Times New Roman"/>
          <w:color w:val="3D3D3D" w:themeColor="background2" w:themeShade="40"/>
          <w:position w:val="1"/>
          <w:sz w:val="32"/>
          <w:szCs w:val="40"/>
          <w:lang w:val="sq-AL"/>
        </w:rPr>
      </w:pPr>
    </w:p>
    <w:p w:rsidR="00E100DF" w:rsidRPr="00982E39" w:rsidRDefault="00392D64" w:rsidP="00392D64">
      <w:pPr>
        <w:pStyle w:val="Heading1"/>
        <w:spacing w:before="0"/>
        <w:jc w:val="left"/>
        <w:rPr>
          <w:rFonts w:ascii="Algerian" w:hAnsi="Algerian" w:cs="Times New Roman"/>
          <w:i/>
          <w:color w:val="3D3D3D" w:themeColor="background2" w:themeShade="40"/>
          <w:position w:val="2"/>
          <w:sz w:val="40"/>
          <w:szCs w:val="40"/>
          <w:lang w:val="sq-AL"/>
        </w:rPr>
      </w:pPr>
      <w:r w:rsidRPr="00982E39">
        <w:rPr>
          <w:rFonts w:ascii="Algerian" w:hAnsi="Algerian" w:cs="Times New Roman"/>
          <w:color w:val="3D3D3D" w:themeColor="background2" w:themeShade="40"/>
          <w:position w:val="1"/>
          <w:sz w:val="44"/>
          <w:szCs w:val="40"/>
          <w:u w:val="single"/>
          <w:lang w:val="sq-AL"/>
        </w:rPr>
        <w:lastRenderedPageBreak/>
        <w:t>H</w:t>
      </w:r>
      <w:r w:rsidRPr="00982E39">
        <w:rPr>
          <w:rFonts w:ascii="Arabic Typesetting" w:hAnsi="Arabic Typesetting" w:cs="Arabic Typesetting"/>
          <w:color w:val="3D3D3D" w:themeColor="background2" w:themeShade="40"/>
          <w:position w:val="1"/>
          <w:sz w:val="44"/>
          <w:szCs w:val="40"/>
          <w:u w:val="single"/>
          <w:lang w:val="sq-AL"/>
        </w:rPr>
        <w:t>YRJE</w:t>
      </w:r>
    </w:p>
    <w:p w:rsidR="00A31CEF" w:rsidRPr="00982E39" w:rsidRDefault="00AD1832" w:rsidP="00E100DF">
      <w:pPr>
        <w:pStyle w:val="PlainText"/>
        <w:tabs>
          <w:tab w:val="left" w:pos="1983"/>
        </w:tabs>
        <w:spacing w:line="276" w:lineRule="auto"/>
        <w:jc w:val="both"/>
        <w:rPr>
          <w:rFonts w:ascii="Book Antiqua" w:hAnsi="Book Antiqua" w:cs="Times New Roman"/>
          <w:color w:val="000000"/>
          <w:sz w:val="24"/>
          <w:szCs w:val="24"/>
        </w:rPr>
      </w:pPr>
      <w:r w:rsidRPr="00982E39">
        <w:rPr>
          <w:rFonts w:ascii="Algerian" w:hAnsi="Algerian" w:cs="Times New Roman"/>
          <w:i/>
          <w:color w:val="3D3D3D" w:themeColor="background2" w:themeShade="40"/>
          <w:position w:val="1"/>
          <w:sz w:val="36"/>
          <w:szCs w:val="40"/>
        </w:rPr>
        <w:t>K</w:t>
      </w:r>
      <w:r w:rsidRPr="00982E39">
        <w:rPr>
          <w:rFonts w:ascii="Book Antiqua" w:hAnsi="Book Antiqua" w:cs="Times New Roman"/>
          <w:i/>
          <w:color w:val="3D3D3D" w:themeColor="background2" w:themeShade="40"/>
          <w:position w:val="1"/>
          <w:sz w:val="24"/>
          <w:szCs w:val="40"/>
        </w:rPr>
        <w:t>omuna</w:t>
      </w:r>
      <w:r w:rsidRPr="00982E39">
        <w:rPr>
          <w:rFonts w:ascii="Book Antiqua" w:hAnsi="Book Antiqua" w:cs="Times New Roman"/>
          <w:i/>
          <w:color w:val="3D3D3D" w:themeColor="background2" w:themeShade="40"/>
          <w:position w:val="1"/>
          <w:sz w:val="8"/>
          <w:szCs w:val="40"/>
        </w:rPr>
        <w:t xml:space="preserve"> </w:t>
      </w:r>
      <w:r w:rsidRPr="00982E39">
        <w:rPr>
          <w:rFonts w:ascii="Book Antiqua" w:hAnsi="Book Antiqua" w:cs="Times New Roman"/>
          <w:i/>
          <w:color w:val="3D3D3D" w:themeColor="background2" w:themeShade="40"/>
          <w:position w:val="1"/>
          <w:sz w:val="16"/>
          <w:szCs w:val="40"/>
        </w:rPr>
        <w:t xml:space="preserve"> </w:t>
      </w:r>
      <w:r w:rsidR="00C90E9A" w:rsidRPr="00982E39">
        <w:rPr>
          <w:rFonts w:ascii="Book Antiqua" w:hAnsi="Book Antiqua" w:cs="Times New Roman"/>
          <w:i/>
          <w:color w:val="3D3D3D" w:themeColor="background2" w:themeShade="40"/>
          <w:sz w:val="24"/>
          <w:szCs w:val="24"/>
        </w:rPr>
        <w:t>ësht</w:t>
      </w:r>
      <w:r w:rsidR="003F7001" w:rsidRPr="00982E39">
        <w:rPr>
          <w:rFonts w:ascii="Book Antiqua" w:hAnsi="Book Antiqua" w:cs="Times New Roman"/>
          <w:i/>
          <w:color w:val="3D3D3D" w:themeColor="background2" w:themeShade="40"/>
          <w:sz w:val="24"/>
          <w:szCs w:val="24"/>
        </w:rPr>
        <w:t>ë</w:t>
      </w:r>
      <w:r w:rsidR="00C90E9A" w:rsidRPr="00982E39">
        <w:rPr>
          <w:rFonts w:ascii="Book Antiqua" w:hAnsi="Book Antiqua" w:cs="Times New Roman"/>
          <w:i/>
          <w:color w:val="3D3D3D" w:themeColor="background2" w:themeShade="40"/>
          <w:sz w:val="24"/>
          <w:szCs w:val="24"/>
        </w:rPr>
        <w:t xml:space="preserve"> </w:t>
      </w:r>
      <w:r w:rsidR="003F7001" w:rsidRPr="00982E39">
        <w:rPr>
          <w:rFonts w:ascii="Book Antiqua" w:hAnsi="Book Antiqua" w:cs="Times New Roman"/>
          <w:i/>
          <w:color w:val="3D3D3D" w:themeColor="background2" w:themeShade="40"/>
          <w:sz w:val="24"/>
          <w:szCs w:val="24"/>
        </w:rPr>
        <w:t xml:space="preserve">njësi themelore e vetëqeverisjes lokale në Kosovë. </w:t>
      </w:r>
      <w:r w:rsidR="00A31CEF" w:rsidRPr="00982E39">
        <w:rPr>
          <w:rFonts w:ascii="Book Antiqua" w:hAnsi="Book Antiqua" w:cs="Times New Roman"/>
          <w:i/>
          <w:color w:val="3D3D3D" w:themeColor="background2" w:themeShade="40"/>
          <w:sz w:val="24"/>
          <w:szCs w:val="24"/>
        </w:rPr>
        <w:t>Komunat p</w:t>
      </w:r>
      <w:r w:rsidR="00CC4560" w:rsidRPr="00982E39">
        <w:rPr>
          <w:rFonts w:ascii="Book Antiqua" w:hAnsi="Book Antiqua" w:cs="Times New Roman"/>
          <w:i/>
          <w:color w:val="3D3D3D" w:themeColor="background2" w:themeShade="40"/>
          <w:sz w:val="24"/>
          <w:szCs w:val="24"/>
        </w:rPr>
        <w:t>ë</w:t>
      </w:r>
      <w:r w:rsidR="00A31CEF" w:rsidRPr="00982E39">
        <w:rPr>
          <w:rFonts w:ascii="Book Antiqua" w:hAnsi="Book Antiqua" w:cs="Times New Roman"/>
          <w:i/>
          <w:color w:val="3D3D3D" w:themeColor="background2" w:themeShade="40"/>
          <w:sz w:val="24"/>
          <w:szCs w:val="24"/>
        </w:rPr>
        <w:t>rmes organeve t</w:t>
      </w:r>
      <w:r w:rsidR="00CC4560" w:rsidRPr="00982E39">
        <w:rPr>
          <w:rFonts w:ascii="Book Antiqua" w:hAnsi="Book Antiqua" w:cs="Times New Roman"/>
          <w:i/>
          <w:color w:val="3D3D3D" w:themeColor="background2" w:themeShade="40"/>
          <w:sz w:val="24"/>
          <w:szCs w:val="24"/>
        </w:rPr>
        <w:t>ë</w:t>
      </w:r>
      <w:r w:rsidR="00E100DF" w:rsidRPr="00982E39">
        <w:rPr>
          <w:rFonts w:ascii="Book Antiqua" w:hAnsi="Book Antiqua" w:cs="Times New Roman"/>
          <w:i/>
          <w:color w:val="3D3D3D" w:themeColor="background2" w:themeShade="40"/>
          <w:sz w:val="24"/>
          <w:szCs w:val="24"/>
        </w:rPr>
        <w:t xml:space="preserve"> veta </w:t>
      </w:r>
      <w:r w:rsidR="00A31CEF" w:rsidRPr="00982E39">
        <w:rPr>
          <w:rFonts w:ascii="Book Antiqua" w:hAnsi="Book Antiqua" w:cs="Times New Roman"/>
          <w:i/>
          <w:color w:val="3D3D3D" w:themeColor="background2" w:themeShade="40"/>
          <w:sz w:val="24"/>
          <w:szCs w:val="24"/>
        </w:rPr>
        <w:t xml:space="preserve">ushtrojnë kompetencat </w:t>
      </w:r>
      <w:r w:rsidR="00E100DF" w:rsidRPr="00982E39">
        <w:rPr>
          <w:rFonts w:ascii="Book Antiqua" w:hAnsi="Book Antiqua" w:cs="Times New Roman"/>
          <w:i/>
          <w:color w:val="3D3D3D" w:themeColor="background2" w:themeShade="40"/>
          <w:sz w:val="24"/>
          <w:szCs w:val="24"/>
        </w:rPr>
        <w:t xml:space="preserve">e tyre kushtetuese dhe ligjore, </w:t>
      </w:r>
      <w:r w:rsidR="00A31CEF" w:rsidRPr="00982E39">
        <w:rPr>
          <w:rFonts w:ascii="Book Antiqua" w:hAnsi="Book Antiqua" w:cs="Times New Roman"/>
          <w:i/>
          <w:color w:val="3D3D3D" w:themeColor="background2" w:themeShade="40"/>
          <w:sz w:val="24"/>
          <w:szCs w:val="24"/>
        </w:rPr>
        <w:t>n</w:t>
      </w:r>
      <w:r w:rsidR="00CC4560" w:rsidRPr="00982E39">
        <w:rPr>
          <w:rFonts w:ascii="Book Antiqua" w:hAnsi="Book Antiqua" w:cs="Times New Roman"/>
          <w:i/>
          <w:color w:val="3D3D3D" w:themeColor="background2" w:themeShade="40"/>
          <w:sz w:val="24"/>
          <w:szCs w:val="24"/>
        </w:rPr>
        <w:t>ë</w:t>
      </w:r>
      <w:r w:rsidR="00A31CEF" w:rsidRPr="00982E39">
        <w:rPr>
          <w:rFonts w:ascii="Book Antiqua" w:hAnsi="Book Antiqua" w:cs="Times New Roman"/>
          <w:i/>
          <w:color w:val="3D3D3D" w:themeColor="background2" w:themeShade="40"/>
          <w:sz w:val="24"/>
          <w:szCs w:val="24"/>
        </w:rPr>
        <w:t xml:space="preserve"> m</w:t>
      </w:r>
      <w:r w:rsidR="00CC4560" w:rsidRPr="00982E39">
        <w:rPr>
          <w:rFonts w:ascii="Book Antiqua" w:hAnsi="Book Antiqua" w:cs="Times New Roman"/>
          <w:i/>
          <w:color w:val="3D3D3D" w:themeColor="background2" w:themeShade="40"/>
          <w:sz w:val="24"/>
          <w:szCs w:val="24"/>
        </w:rPr>
        <w:t>ë</w:t>
      </w:r>
      <w:r w:rsidR="00A31CEF" w:rsidRPr="00982E39">
        <w:rPr>
          <w:rFonts w:ascii="Book Antiqua" w:hAnsi="Book Antiqua" w:cs="Times New Roman"/>
          <w:i/>
          <w:color w:val="3D3D3D" w:themeColor="background2" w:themeShade="40"/>
          <w:sz w:val="24"/>
          <w:szCs w:val="24"/>
        </w:rPr>
        <w:t>nyr</w:t>
      </w:r>
      <w:r w:rsidR="00CC4560" w:rsidRPr="00982E39">
        <w:rPr>
          <w:rFonts w:ascii="Book Antiqua" w:hAnsi="Book Antiqua" w:cs="Times New Roman"/>
          <w:i/>
          <w:color w:val="3D3D3D" w:themeColor="background2" w:themeShade="40"/>
          <w:sz w:val="24"/>
          <w:szCs w:val="24"/>
        </w:rPr>
        <w:t>ë</w:t>
      </w:r>
      <w:r w:rsidR="00A31CEF" w:rsidRPr="00982E39">
        <w:rPr>
          <w:rFonts w:ascii="Book Antiqua" w:hAnsi="Book Antiqua" w:cs="Times New Roman"/>
          <w:i/>
          <w:color w:val="3D3D3D" w:themeColor="background2" w:themeShade="40"/>
          <w:sz w:val="24"/>
          <w:szCs w:val="24"/>
        </w:rPr>
        <w:t xml:space="preserve"> </w:t>
      </w:r>
      <w:r w:rsidR="00E100DF" w:rsidRPr="00982E39">
        <w:rPr>
          <w:rFonts w:ascii="Book Antiqua" w:hAnsi="Book Antiqua" w:cs="Times New Roman"/>
          <w:i/>
          <w:color w:val="3D3D3D" w:themeColor="background2" w:themeShade="40"/>
          <w:sz w:val="24"/>
          <w:szCs w:val="24"/>
        </w:rPr>
        <w:t xml:space="preserve">transparente, duke siguruar </w:t>
      </w:r>
      <w:r w:rsidR="00A31CEF" w:rsidRPr="00982E39">
        <w:rPr>
          <w:rFonts w:ascii="Book Antiqua" w:hAnsi="Book Antiqua" w:cs="Times New Roman"/>
          <w:i/>
          <w:color w:val="3D3D3D" w:themeColor="background2" w:themeShade="40"/>
          <w:sz w:val="24"/>
          <w:szCs w:val="24"/>
        </w:rPr>
        <w:t xml:space="preserve">pjesëmarrjen </w:t>
      </w:r>
      <w:r w:rsidR="00E100DF" w:rsidRPr="00982E39">
        <w:rPr>
          <w:rFonts w:ascii="Book Antiqua" w:hAnsi="Book Antiqua" w:cs="Times New Roman"/>
          <w:i/>
          <w:color w:val="3D3D3D" w:themeColor="background2" w:themeShade="40"/>
          <w:sz w:val="24"/>
          <w:szCs w:val="24"/>
        </w:rPr>
        <w:t>e</w:t>
      </w:r>
      <w:r w:rsidR="00A31CEF" w:rsidRPr="00982E39">
        <w:rPr>
          <w:rFonts w:ascii="Book Antiqua" w:hAnsi="Book Antiqua" w:cs="Times New Roman"/>
          <w:i/>
          <w:color w:val="3D3D3D" w:themeColor="background2" w:themeShade="40"/>
          <w:sz w:val="24"/>
          <w:szCs w:val="24"/>
        </w:rPr>
        <w:t xml:space="preserve"> qytetar</w:t>
      </w:r>
      <w:r w:rsidR="00E100DF" w:rsidRPr="00982E39">
        <w:rPr>
          <w:rFonts w:ascii="Book Antiqua" w:hAnsi="Book Antiqua" w:cs="Times New Roman"/>
          <w:i/>
          <w:color w:val="3D3D3D" w:themeColor="background2" w:themeShade="40"/>
          <w:sz w:val="24"/>
          <w:szCs w:val="24"/>
        </w:rPr>
        <w:t>ëve në procesin e vendimmarrjes</w:t>
      </w:r>
      <w:r w:rsidR="00A31CEF" w:rsidRPr="00982E39">
        <w:rPr>
          <w:rFonts w:ascii="Book Antiqua" w:hAnsi="Book Antiqua" w:cs="Times New Roman"/>
          <w:i/>
          <w:color w:val="3D3D3D" w:themeColor="background2" w:themeShade="40"/>
          <w:sz w:val="24"/>
          <w:szCs w:val="24"/>
        </w:rPr>
        <w:t xml:space="preserve">. Ky sistem promovon </w:t>
      </w:r>
      <w:r w:rsidR="00E100DF" w:rsidRPr="00982E39">
        <w:rPr>
          <w:rFonts w:ascii="Book Antiqua" w:hAnsi="Book Antiqua" w:cs="Times New Roman"/>
          <w:i/>
          <w:color w:val="3D3D3D" w:themeColor="background2" w:themeShade="40"/>
          <w:sz w:val="24"/>
          <w:szCs w:val="24"/>
        </w:rPr>
        <w:t xml:space="preserve">qeverisje </w:t>
      </w:r>
      <w:r w:rsidR="00A31CEF" w:rsidRPr="00982E39">
        <w:rPr>
          <w:rFonts w:ascii="Book Antiqua" w:hAnsi="Book Antiqua" w:cs="Times New Roman"/>
          <w:i/>
          <w:color w:val="3D3D3D" w:themeColor="background2" w:themeShade="40"/>
          <w:sz w:val="24"/>
          <w:szCs w:val="24"/>
        </w:rPr>
        <w:t xml:space="preserve">demokratike, transparente dhe llogaridhënien e organeve të komunës si dhe garanton një kontroll të ndërsjellët ndërmjet organeve te komunës. </w:t>
      </w:r>
      <w:r w:rsidR="00A31CEF" w:rsidRPr="00982E39">
        <w:rPr>
          <w:rFonts w:ascii="Book Antiqua" w:hAnsi="Book Antiqua"/>
          <w:i/>
          <w:color w:val="3D3D3D" w:themeColor="background2" w:themeShade="40"/>
          <w:sz w:val="24"/>
          <w:szCs w:val="24"/>
        </w:rPr>
        <w:t xml:space="preserve">Organet e komunës janë të obliguara që ushtrimin e </w:t>
      </w:r>
      <w:r w:rsidR="00E100DF" w:rsidRPr="00982E39">
        <w:rPr>
          <w:rFonts w:ascii="Book Antiqua" w:hAnsi="Book Antiqua"/>
          <w:i/>
          <w:color w:val="3D3D3D" w:themeColor="background2" w:themeShade="40"/>
          <w:sz w:val="24"/>
          <w:szCs w:val="24"/>
        </w:rPr>
        <w:t xml:space="preserve">kompetencave të tyre, ta bëjnë në përputhje me </w:t>
      </w:r>
      <w:r w:rsidR="00A31CEF" w:rsidRPr="00982E39">
        <w:rPr>
          <w:rFonts w:ascii="Book Antiqua" w:hAnsi="Book Antiqua"/>
          <w:i/>
          <w:color w:val="3D3D3D" w:themeColor="background2" w:themeShade="40"/>
          <w:sz w:val="24"/>
          <w:szCs w:val="24"/>
        </w:rPr>
        <w:t>Kushtetutë</w:t>
      </w:r>
      <w:r w:rsidR="00E100DF" w:rsidRPr="00982E39">
        <w:rPr>
          <w:rFonts w:ascii="Book Antiqua" w:hAnsi="Book Antiqua"/>
          <w:i/>
          <w:color w:val="3D3D3D" w:themeColor="background2" w:themeShade="40"/>
          <w:sz w:val="24"/>
          <w:szCs w:val="24"/>
        </w:rPr>
        <w:t>n</w:t>
      </w:r>
      <w:r w:rsidR="00A31CEF" w:rsidRPr="00982E39">
        <w:rPr>
          <w:rFonts w:ascii="Book Antiqua" w:hAnsi="Book Antiqua"/>
          <w:i/>
          <w:color w:val="3D3D3D" w:themeColor="background2" w:themeShade="40"/>
          <w:sz w:val="24"/>
          <w:szCs w:val="24"/>
        </w:rPr>
        <w:t>, ligje</w:t>
      </w:r>
      <w:r w:rsidR="001234B8" w:rsidRPr="00982E39">
        <w:rPr>
          <w:rFonts w:ascii="Book Antiqua" w:hAnsi="Book Antiqua"/>
          <w:i/>
          <w:color w:val="3D3D3D" w:themeColor="background2" w:themeShade="40"/>
          <w:sz w:val="24"/>
          <w:szCs w:val="24"/>
        </w:rPr>
        <w:t xml:space="preserve">t </w:t>
      </w:r>
      <w:r w:rsidR="00A31CEF" w:rsidRPr="00982E39">
        <w:rPr>
          <w:rFonts w:ascii="Book Antiqua" w:hAnsi="Book Antiqua"/>
          <w:i/>
          <w:color w:val="3D3D3D" w:themeColor="background2" w:themeShade="40"/>
          <w:sz w:val="24"/>
          <w:szCs w:val="24"/>
        </w:rPr>
        <w:t>dhe akte</w:t>
      </w:r>
      <w:r w:rsidR="001234B8" w:rsidRPr="00982E39">
        <w:rPr>
          <w:rFonts w:ascii="Book Antiqua" w:hAnsi="Book Antiqua"/>
          <w:i/>
          <w:color w:val="3D3D3D" w:themeColor="background2" w:themeShade="40"/>
          <w:sz w:val="24"/>
          <w:szCs w:val="24"/>
        </w:rPr>
        <w:t xml:space="preserve">t e tjera </w:t>
      </w:r>
      <w:r w:rsidR="00A31CEF" w:rsidRPr="00982E39">
        <w:rPr>
          <w:rFonts w:ascii="Book Antiqua" w:hAnsi="Book Antiqua"/>
          <w:i/>
          <w:color w:val="3D3D3D" w:themeColor="background2" w:themeShade="40"/>
          <w:sz w:val="24"/>
          <w:szCs w:val="24"/>
        </w:rPr>
        <w:t>nënligjore te organeve qendrore dhe akteve të cilat i nxjerrin vetë.</w:t>
      </w:r>
    </w:p>
    <w:p w:rsidR="003F7001" w:rsidRPr="00982E39" w:rsidRDefault="003F7001" w:rsidP="00252327">
      <w:pPr>
        <w:spacing w:after="0"/>
        <w:jc w:val="both"/>
        <w:rPr>
          <w:rFonts w:ascii="Book Antiqua" w:hAnsi="Book Antiqua"/>
          <w:i/>
          <w:color w:val="3D3D3D" w:themeColor="background2" w:themeShade="40"/>
          <w:sz w:val="24"/>
          <w:szCs w:val="24"/>
          <w:lang w:val="sq-AL"/>
        </w:rPr>
      </w:pPr>
    </w:p>
    <w:p w:rsidR="006835B1" w:rsidRPr="00982E39" w:rsidRDefault="006835B1" w:rsidP="006835B1">
      <w:pPr>
        <w:pStyle w:val="PlainText"/>
        <w:spacing w:line="276" w:lineRule="auto"/>
        <w:jc w:val="both"/>
        <w:rPr>
          <w:rFonts w:ascii="Book Antiqua" w:hAnsi="Book Antiqua" w:cs="Times New Roman"/>
          <w:i/>
          <w:color w:val="3D3D3D" w:themeColor="background2" w:themeShade="40"/>
          <w:sz w:val="24"/>
          <w:szCs w:val="24"/>
        </w:rPr>
      </w:pPr>
      <w:r w:rsidRPr="00982E39">
        <w:rPr>
          <w:rFonts w:ascii="Book Antiqua" w:hAnsi="Book Antiqua" w:cs="Times New Roman"/>
          <w:i/>
          <w:color w:val="3D3D3D" w:themeColor="background2" w:themeShade="40"/>
          <w:sz w:val="24"/>
          <w:szCs w:val="24"/>
        </w:rPr>
        <w:t>Në përputhje me përgjegjësitë ligjore të Ministrisë së Administrimit të Pushtetit Lokal, të përcaktuara më nenin 86</w:t>
      </w:r>
      <w:r w:rsidR="000642A9" w:rsidRPr="00982E39">
        <w:rPr>
          <w:rFonts w:ascii="Book Antiqua" w:hAnsi="Book Antiqua" w:cs="Times New Roman"/>
          <w:i/>
          <w:color w:val="3D3D3D" w:themeColor="background2" w:themeShade="40"/>
          <w:sz w:val="24"/>
          <w:szCs w:val="24"/>
        </w:rPr>
        <w:t xml:space="preserve">, </w:t>
      </w:r>
      <w:r w:rsidRPr="00982E39">
        <w:rPr>
          <w:rFonts w:ascii="Book Antiqua" w:hAnsi="Book Antiqua" w:cs="Times New Roman"/>
          <w:i/>
          <w:color w:val="3D3D3D" w:themeColor="background2" w:themeShade="40"/>
          <w:sz w:val="24"/>
          <w:szCs w:val="24"/>
        </w:rPr>
        <w:t>të Ligjit për Vetëqeverisje Lokale, Departamenti Ligjor dhe Monitorim të Komunave, përmes Divizionit të  Monitorimit të Komunave, ka mbikëqyrë veprimtarinë e Komunave të Republikës së Kosovë</w:t>
      </w:r>
      <w:r w:rsidR="001234B8" w:rsidRPr="00982E39">
        <w:rPr>
          <w:rFonts w:ascii="Book Antiqua" w:hAnsi="Book Antiqua" w:cs="Times New Roman"/>
          <w:i/>
          <w:color w:val="3D3D3D" w:themeColor="background2" w:themeShade="40"/>
          <w:sz w:val="24"/>
          <w:szCs w:val="24"/>
        </w:rPr>
        <w:t xml:space="preserve">s dhe </w:t>
      </w:r>
      <w:r w:rsidRPr="00982E39">
        <w:rPr>
          <w:rFonts w:ascii="Book Antiqua" w:hAnsi="Book Antiqua" w:cs="Times New Roman"/>
          <w:i/>
          <w:color w:val="3D3D3D" w:themeColor="background2" w:themeShade="40"/>
          <w:sz w:val="24"/>
          <w:szCs w:val="24"/>
        </w:rPr>
        <w:t>ka hartuar raportin vjetor të aktiviteteve të</w:t>
      </w:r>
      <w:r w:rsidR="001234B8" w:rsidRPr="00982E39">
        <w:rPr>
          <w:rFonts w:ascii="Book Antiqua" w:hAnsi="Book Antiqua" w:cs="Times New Roman"/>
          <w:i/>
          <w:color w:val="3D3D3D" w:themeColor="background2" w:themeShade="40"/>
          <w:sz w:val="24"/>
          <w:szCs w:val="24"/>
        </w:rPr>
        <w:t xml:space="preserve"> </w:t>
      </w:r>
      <w:r w:rsidRPr="00982E39">
        <w:rPr>
          <w:rFonts w:ascii="Book Antiqua" w:hAnsi="Book Antiqua" w:cs="Times New Roman"/>
          <w:i/>
          <w:color w:val="3D3D3D" w:themeColor="background2" w:themeShade="40"/>
          <w:sz w:val="24"/>
          <w:szCs w:val="24"/>
        </w:rPr>
        <w:t>saj lidhur me mbikëqy</w:t>
      </w:r>
      <w:r w:rsidR="001234B8" w:rsidRPr="00982E39">
        <w:rPr>
          <w:rFonts w:ascii="Book Antiqua" w:hAnsi="Book Antiqua" w:cs="Times New Roman"/>
          <w:i/>
          <w:color w:val="3D3D3D" w:themeColor="background2" w:themeShade="40"/>
          <w:sz w:val="24"/>
          <w:szCs w:val="24"/>
        </w:rPr>
        <w:t>rjen e komunave gjatë vitit 201</w:t>
      </w:r>
      <w:r w:rsidR="00346CDD" w:rsidRPr="00982E39">
        <w:rPr>
          <w:rFonts w:ascii="Book Antiqua" w:hAnsi="Book Antiqua" w:cs="Times New Roman"/>
          <w:i/>
          <w:color w:val="3D3D3D" w:themeColor="background2" w:themeShade="40"/>
          <w:sz w:val="24"/>
          <w:szCs w:val="24"/>
        </w:rPr>
        <w:t>9</w:t>
      </w:r>
      <w:r w:rsidRPr="00982E39">
        <w:rPr>
          <w:rFonts w:ascii="Book Antiqua" w:hAnsi="Book Antiqua" w:cs="Times New Roman"/>
          <w:i/>
          <w:color w:val="3D3D3D" w:themeColor="background2" w:themeShade="40"/>
          <w:sz w:val="24"/>
          <w:szCs w:val="24"/>
        </w:rPr>
        <w:t>.</w:t>
      </w:r>
    </w:p>
    <w:p w:rsidR="003F7001" w:rsidRPr="00982E39" w:rsidRDefault="003F7001" w:rsidP="00252327">
      <w:pPr>
        <w:pStyle w:val="PlainText"/>
        <w:spacing w:line="276" w:lineRule="auto"/>
        <w:jc w:val="both"/>
        <w:rPr>
          <w:rFonts w:ascii="Book Antiqua" w:hAnsi="Book Antiqua" w:cs="Times New Roman"/>
          <w:i/>
          <w:color w:val="3D3D3D" w:themeColor="background2" w:themeShade="40"/>
          <w:sz w:val="24"/>
          <w:szCs w:val="24"/>
        </w:rPr>
      </w:pPr>
    </w:p>
    <w:p w:rsidR="003F7001" w:rsidRPr="00982E39" w:rsidRDefault="003F7001" w:rsidP="00252327">
      <w:pPr>
        <w:pStyle w:val="PlainText"/>
        <w:spacing w:line="276" w:lineRule="auto"/>
        <w:jc w:val="both"/>
        <w:rPr>
          <w:rFonts w:ascii="Book Antiqua" w:hAnsi="Book Antiqua"/>
          <w:i/>
          <w:color w:val="3D3D3D" w:themeColor="background2" w:themeShade="40"/>
          <w:sz w:val="24"/>
          <w:szCs w:val="24"/>
        </w:rPr>
      </w:pPr>
      <w:r w:rsidRPr="00982E39">
        <w:rPr>
          <w:rFonts w:ascii="Book Antiqua" w:hAnsi="Book Antiqua" w:cs="Times New Roman"/>
          <w:i/>
          <w:color w:val="3D3D3D" w:themeColor="background2" w:themeShade="40"/>
          <w:sz w:val="24"/>
          <w:szCs w:val="24"/>
        </w:rPr>
        <w:t xml:space="preserve">Prezantimi i aktiviteteve të kuvendeve të komunave është mekanizëm i rëndësishëm i vënies së përgjegjësisë së komunave para qytetarëve dhe institucioneve publike. Ky raport përmbledh dhe shtjellon çështjet më të rëndësishme  të cilat janë në mandatin e organeve </w:t>
      </w:r>
      <w:r w:rsidR="001234B8" w:rsidRPr="00982E39">
        <w:rPr>
          <w:rFonts w:ascii="Book Antiqua" w:hAnsi="Book Antiqua" w:cs="Times New Roman"/>
          <w:i/>
          <w:color w:val="3D3D3D" w:themeColor="background2" w:themeShade="40"/>
          <w:sz w:val="24"/>
          <w:szCs w:val="24"/>
        </w:rPr>
        <w:t>të komunave</w:t>
      </w:r>
      <w:r w:rsidRPr="00982E39">
        <w:rPr>
          <w:rFonts w:ascii="Book Antiqua" w:hAnsi="Book Antiqua" w:cs="Times New Roman"/>
          <w:i/>
          <w:color w:val="3D3D3D" w:themeColor="background2" w:themeShade="40"/>
          <w:sz w:val="24"/>
          <w:szCs w:val="24"/>
        </w:rPr>
        <w:t>, përkatësisht kuvend</w:t>
      </w:r>
      <w:r w:rsidR="001234B8" w:rsidRPr="00982E39">
        <w:rPr>
          <w:rFonts w:ascii="Book Antiqua" w:hAnsi="Book Antiqua" w:cs="Times New Roman"/>
          <w:i/>
          <w:color w:val="3D3D3D" w:themeColor="background2" w:themeShade="40"/>
          <w:sz w:val="24"/>
          <w:szCs w:val="24"/>
        </w:rPr>
        <w:t>eve t</w:t>
      </w:r>
      <w:r w:rsidRPr="00982E39">
        <w:rPr>
          <w:rFonts w:ascii="Book Antiqua" w:hAnsi="Book Antiqua" w:cs="Times New Roman"/>
          <w:i/>
          <w:color w:val="3D3D3D" w:themeColor="background2" w:themeShade="40"/>
          <w:sz w:val="24"/>
          <w:szCs w:val="24"/>
        </w:rPr>
        <w:t>ë komun</w:t>
      </w:r>
      <w:r w:rsidR="001234B8" w:rsidRPr="00982E39">
        <w:rPr>
          <w:rFonts w:ascii="Book Antiqua" w:hAnsi="Book Antiqua" w:cs="Times New Roman"/>
          <w:i/>
          <w:color w:val="3D3D3D" w:themeColor="background2" w:themeShade="40"/>
          <w:sz w:val="24"/>
          <w:szCs w:val="24"/>
        </w:rPr>
        <w:t xml:space="preserve">ave </w:t>
      </w:r>
      <w:r w:rsidRPr="00982E39">
        <w:rPr>
          <w:rFonts w:ascii="Book Antiqua" w:hAnsi="Book Antiqua" w:cs="Times New Roman"/>
          <w:i/>
          <w:color w:val="3D3D3D" w:themeColor="background2" w:themeShade="40"/>
          <w:sz w:val="24"/>
          <w:szCs w:val="24"/>
        </w:rPr>
        <w:t>dhe ekzekutivit. Fokusi kryesor është vënë në pasqyrimin e punës së kuvendeve të komunave, duke ditur se në mënyrë indirekte përfshinë edhe shpalosjen e punës së ekzekutivit, për faktin se ky i fundit i raporton Kuvendit në baza të rregullta ose atëherë kur kërkohet nga</w:t>
      </w:r>
      <w:r w:rsidR="001234B8" w:rsidRPr="00982E39">
        <w:rPr>
          <w:rFonts w:ascii="Book Antiqua" w:hAnsi="Book Antiqua" w:cs="Times New Roman"/>
          <w:i/>
          <w:color w:val="3D3D3D" w:themeColor="background2" w:themeShade="40"/>
          <w:sz w:val="24"/>
          <w:szCs w:val="24"/>
        </w:rPr>
        <w:t xml:space="preserve"> K</w:t>
      </w:r>
      <w:r w:rsidRPr="00982E39">
        <w:rPr>
          <w:rFonts w:ascii="Book Antiqua" w:hAnsi="Book Antiqua" w:cs="Times New Roman"/>
          <w:i/>
          <w:color w:val="3D3D3D" w:themeColor="background2" w:themeShade="40"/>
          <w:sz w:val="24"/>
          <w:szCs w:val="24"/>
        </w:rPr>
        <w:t xml:space="preserve">uvendi i </w:t>
      </w:r>
      <w:r w:rsidR="001234B8" w:rsidRPr="00982E39">
        <w:rPr>
          <w:rFonts w:ascii="Book Antiqua" w:hAnsi="Book Antiqua" w:cs="Times New Roman"/>
          <w:i/>
          <w:color w:val="3D3D3D" w:themeColor="background2" w:themeShade="40"/>
          <w:sz w:val="24"/>
          <w:szCs w:val="24"/>
        </w:rPr>
        <w:t>K</w:t>
      </w:r>
      <w:r w:rsidRPr="00982E39">
        <w:rPr>
          <w:rFonts w:ascii="Book Antiqua" w:hAnsi="Book Antiqua" w:cs="Times New Roman"/>
          <w:i/>
          <w:color w:val="3D3D3D" w:themeColor="background2" w:themeShade="40"/>
          <w:sz w:val="24"/>
          <w:szCs w:val="24"/>
        </w:rPr>
        <w:t>omunës.</w:t>
      </w:r>
      <w:r w:rsidRPr="00982E39">
        <w:rPr>
          <w:rFonts w:ascii="Book Antiqua" w:hAnsi="Book Antiqua"/>
          <w:i/>
          <w:color w:val="3D3D3D" w:themeColor="background2" w:themeShade="40"/>
          <w:sz w:val="24"/>
          <w:szCs w:val="24"/>
        </w:rPr>
        <w:t xml:space="preserve"> </w:t>
      </w:r>
    </w:p>
    <w:p w:rsidR="003F7001" w:rsidRPr="00982E39" w:rsidRDefault="003F7001" w:rsidP="00252327">
      <w:pPr>
        <w:pStyle w:val="PlainText"/>
        <w:spacing w:line="276" w:lineRule="auto"/>
        <w:jc w:val="both"/>
        <w:rPr>
          <w:rFonts w:ascii="Book Antiqua" w:hAnsi="Book Antiqua"/>
          <w:i/>
          <w:color w:val="3D3D3D" w:themeColor="background2" w:themeShade="40"/>
          <w:sz w:val="24"/>
          <w:szCs w:val="24"/>
        </w:rPr>
      </w:pPr>
    </w:p>
    <w:p w:rsidR="003F7001" w:rsidRPr="00982E39" w:rsidRDefault="003F7001" w:rsidP="00252327">
      <w:pPr>
        <w:pStyle w:val="PlainText"/>
        <w:spacing w:line="276" w:lineRule="auto"/>
        <w:jc w:val="both"/>
        <w:rPr>
          <w:rFonts w:ascii="Book Antiqua" w:hAnsi="Book Antiqua"/>
          <w:i/>
          <w:color w:val="3D3D3D" w:themeColor="background2" w:themeShade="40"/>
          <w:sz w:val="24"/>
          <w:szCs w:val="24"/>
        </w:rPr>
      </w:pPr>
    </w:p>
    <w:p w:rsidR="003F7001" w:rsidRPr="00982E39" w:rsidRDefault="003F7001" w:rsidP="00252327">
      <w:pPr>
        <w:pStyle w:val="PlainText"/>
        <w:spacing w:line="276" w:lineRule="auto"/>
        <w:jc w:val="both"/>
        <w:rPr>
          <w:rFonts w:ascii="Book Antiqua" w:hAnsi="Book Antiqua"/>
          <w:i/>
          <w:color w:val="3D3D3D" w:themeColor="background2" w:themeShade="40"/>
          <w:sz w:val="24"/>
          <w:szCs w:val="24"/>
        </w:rPr>
      </w:pPr>
    </w:p>
    <w:p w:rsidR="003F7001" w:rsidRPr="00982E39" w:rsidRDefault="003F7001" w:rsidP="00252327">
      <w:pPr>
        <w:pStyle w:val="PlainText"/>
        <w:spacing w:line="276" w:lineRule="auto"/>
        <w:jc w:val="both"/>
        <w:rPr>
          <w:rFonts w:ascii="Book Antiqua" w:hAnsi="Book Antiqua"/>
          <w:i/>
          <w:color w:val="3D3D3D" w:themeColor="background2" w:themeShade="40"/>
          <w:sz w:val="24"/>
          <w:szCs w:val="24"/>
        </w:rPr>
      </w:pPr>
    </w:p>
    <w:p w:rsidR="003F7001" w:rsidRPr="00982E39" w:rsidRDefault="003F7001" w:rsidP="00252327">
      <w:pPr>
        <w:pStyle w:val="PlainText"/>
        <w:spacing w:line="276" w:lineRule="auto"/>
        <w:jc w:val="both"/>
        <w:rPr>
          <w:rFonts w:ascii="Book Antiqua" w:hAnsi="Book Antiqua"/>
          <w:i/>
          <w:color w:val="3D3D3D" w:themeColor="background2" w:themeShade="40"/>
          <w:sz w:val="24"/>
          <w:szCs w:val="24"/>
        </w:rPr>
      </w:pPr>
    </w:p>
    <w:p w:rsidR="003F7001" w:rsidRPr="00982E39" w:rsidRDefault="003F7001" w:rsidP="00252327">
      <w:pPr>
        <w:pStyle w:val="PlainText"/>
        <w:spacing w:line="276" w:lineRule="auto"/>
        <w:jc w:val="both"/>
        <w:rPr>
          <w:rFonts w:ascii="Book Antiqua" w:hAnsi="Book Antiqua"/>
          <w:i/>
          <w:color w:val="3D3D3D" w:themeColor="background2" w:themeShade="40"/>
          <w:sz w:val="24"/>
          <w:szCs w:val="24"/>
        </w:rPr>
      </w:pPr>
    </w:p>
    <w:p w:rsidR="005E2F65" w:rsidRPr="00982E39" w:rsidRDefault="005E2F65" w:rsidP="00252327">
      <w:pPr>
        <w:pStyle w:val="Heading1"/>
        <w:spacing w:before="0"/>
        <w:rPr>
          <w:rFonts w:ascii="Book Antiqua" w:hAnsi="Book Antiqua"/>
          <w:b w:val="0"/>
          <w:i/>
          <w:color w:val="948A54"/>
          <w:sz w:val="24"/>
          <w:szCs w:val="24"/>
          <w:lang w:val="sq-AL"/>
        </w:rPr>
      </w:pPr>
    </w:p>
    <w:p w:rsidR="009C72F3" w:rsidRPr="00982E39" w:rsidRDefault="009C72F3" w:rsidP="00252327">
      <w:pPr>
        <w:spacing w:after="0"/>
        <w:rPr>
          <w:lang w:val="sq-AL"/>
        </w:rPr>
      </w:pPr>
    </w:p>
    <w:p w:rsidR="009C72F3" w:rsidRPr="00982E39" w:rsidRDefault="009C72F3" w:rsidP="00252327">
      <w:pPr>
        <w:spacing w:after="0"/>
        <w:rPr>
          <w:lang w:val="sq-AL"/>
        </w:rPr>
      </w:pPr>
    </w:p>
    <w:p w:rsidR="009C72F3" w:rsidRPr="00982E39" w:rsidRDefault="009C72F3" w:rsidP="00252327">
      <w:pPr>
        <w:spacing w:after="0"/>
        <w:rPr>
          <w:lang w:val="sq-AL"/>
        </w:rPr>
      </w:pPr>
    </w:p>
    <w:p w:rsidR="00E9250C" w:rsidRPr="00982E39" w:rsidRDefault="00E9250C" w:rsidP="00252327">
      <w:pPr>
        <w:spacing w:after="0"/>
        <w:rPr>
          <w:lang w:val="sq-AL"/>
        </w:rPr>
      </w:pPr>
    </w:p>
    <w:p w:rsidR="002B3791" w:rsidRPr="00982E39" w:rsidRDefault="002B3791" w:rsidP="00252327">
      <w:pPr>
        <w:spacing w:after="0"/>
        <w:rPr>
          <w:lang w:val="sq-AL"/>
        </w:rPr>
      </w:pPr>
    </w:p>
    <w:p w:rsidR="002B3791" w:rsidRPr="00982E39" w:rsidRDefault="002B3791" w:rsidP="00252327">
      <w:pPr>
        <w:spacing w:after="0"/>
        <w:rPr>
          <w:lang w:val="sq-AL"/>
        </w:rPr>
      </w:pPr>
    </w:p>
    <w:p w:rsidR="002B3791" w:rsidRPr="00982E39" w:rsidRDefault="002B3791" w:rsidP="00252327">
      <w:pPr>
        <w:spacing w:after="0"/>
        <w:rPr>
          <w:lang w:val="sq-AL"/>
        </w:rPr>
      </w:pPr>
    </w:p>
    <w:p w:rsidR="00D339DC" w:rsidRPr="00982E39" w:rsidRDefault="00D339DC" w:rsidP="00252327">
      <w:pPr>
        <w:spacing w:after="0"/>
        <w:rPr>
          <w:lang w:val="sq-AL"/>
        </w:rPr>
      </w:pPr>
    </w:p>
    <w:p w:rsidR="00960588" w:rsidRPr="00982E39" w:rsidRDefault="00960588" w:rsidP="00252327">
      <w:pPr>
        <w:spacing w:after="0"/>
        <w:rPr>
          <w:lang w:val="sq-AL"/>
        </w:rPr>
      </w:pPr>
    </w:p>
    <w:p w:rsidR="00960588" w:rsidRPr="00982E39" w:rsidRDefault="00960588" w:rsidP="00252327">
      <w:pPr>
        <w:spacing w:after="0"/>
        <w:rPr>
          <w:lang w:val="sq-AL"/>
        </w:rPr>
      </w:pPr>
    </w:p>
    <w:p w:rsidR="002B3791" w:rsidRPr="00982E39" w:rsidRDefault="002B3791" w:rsidP="00252327">
      <w:pPr>
        <w:spacing w:after="0"/>
        <w:rPr>
          <w:lang w:val="sq-AL"/>
        </w:rPr>
      </w:pPr>
    </w:p>
    <w:p w:rsidR="00392D64" w:rsidRPr="00982E39" w:rsidRDefault="00392D64" w:rsidP="00392D64">
      <w:pPr>
        <w:pStyle w:val="Heading1"/>
        <w:spacing w:before="0"/>
        <w:jc w:val="left"/>
        <w:rPr>
          <w:rFonts w:ascii="Arabic Typesetting" w:hAnsi="Arabic Typesetting" w:cs="Arabic Typesetting"/>
          <w:color w:val="3D3D3D" w:themeColor="background2" w:themeShade="40"/>
          <w:position w:val="1"/>
          <w:sz w:val="44"/>
          <w:szCs w:val="40"/>
          <w:u w:val="single"/>
          <w:lang w:val="sq-AL"/>
        </w:rPr>
      </w:pPr>
      <w:r w:rsidRPr="00982E39">
        <w:rPr>
          <w:rFonts w:ascii="Algerian" w:hAnsi="Algerian" w:cs="Times New Roman"/>
          <w:color w:val="3D3D3D" w:themeColor="background2" w:themeShade="40"/>
          <w:position w:val="1"/>
          <w:sz w:val="44"/>
          <w:szCs w:val="40"/>
          <w:u w:val="single"/>
          <w:lang w:val="sq-AL"/>
        </w:rPr>
        <w:lastRenderedPageBreak/>
        <w:t>Q</w:t>
      </w:r>
      <w:r w:rsidRPr="00982E39">
        <w:rPr>
          <w:rFonts w:ascii="Arabic Typesetting" w:hAnsi="Arabic Typesetting" w:cs="Arabic Typesetting"/>
          <w:color w:val="3D3D3D" w:themeColor="background2" w:themeShade="40"/>
          <w:position w:val="1"/>
          <w:sz w:val="44"/>
          <w:szCs w:val="40"/>
          <w:u w:val="single"/>
          <w:lang w:val="sq-AL"/>
        </w:rPr>
        <w:t>ËLLIMI I RAPORTIT</w:t>
      </w:r>
    </w:p>
    <w:p w:rsidR="00392D64" w:rsidRPr="00982E39" w:rsidRDefault="00392D64" w:rsidP="00392D64">
      <w:pPr>
        <w:rPr>
          <w:lang w:val="sq-AL"/>
        </w:rPr>
      </w:pPr>
    </w:p>
    <w:p w:rsidR="00392D64" w:rsidRPr="00982E39" w:rsidRDefault="00392D64" w:rsidP="00252327">
      <w:pPr>
        <w:pBdr>
          <w:left w:val="single" w:sz="6" w:space="9" w:color="439EB7" w:themeColor="accent1"/>
        </w:pBdr>
        <w:spacing w:after="0"/>
        <w:jc w:val="both"/>
        <w:rPr>
          <w:rFonts w:ascii="Book Antiqua" w:hAnsi="Book Antiqua"/>
          <w:i/>
          <w:color w:val="3D3D3D" w:themeColor="background2" w:themeShade="40"/>
          <w:sz w:val="24"/>
          <w:szCs w:val="24"/>
          <w:lang w:val="sq-AL"/>
        </w:rPr>
      </w:pPr>
    </w:p>
    <w:p w:rsidR="003F7001" w:rsidRPr="00982E39" w:rsidRDefault="003F7001" w:rsidP="00252327">
      <w:pPr>
        <w:pBdr>
          <w:left w:val="single" w:sz="6" w:space="9" w:color="439EB7" w:themeColor="accent1"/>
        </w:pBdr>
        <w:spacing w:after="0"/>
        <w:jc w:val="both"/>
        <w:rPr>
          <w:rFonts w:ascii="Book Antiqua" w:hAnsi="Book Antiqua"/>
          <w:i/>
          <w:color w:val="3D3D3D" w:themeColor="background2" w:themeShade="40"/>
          <w:sz w:val="24"/>
          <w:szCs w:val="24"/>
          <w:lang w:val="sq-AL"/>
        </w:rPr>
      </w:pPr>
      <w:r w:rsidRPr="00982E39">
        <w:rPr>
          <w:rFonts w:ascii="Book Antiqua" w:hAnsi="Book Antiqua"/>
          <w:i/>
          <w:color w:val="3D3D3D" w:themeColor="background2" w:themeShade="40"/>
          <w:sz w:val="24"/>
          <w:szCs w:val="24"/>
          <w:lang w:val="sq-AL"/>
        </w:rPr>
        <w:t>Ky raport ka për qëllim informimin e drejtë të institucioneve qendrore</w:t>
      </w:r>
      <w:r w:rsidR="006835B1" w:rsidRPr="00982E39">
        <w:rPr>
          <w:rFonts w:ascii="Book Antiqua" w:hAnsi="Book Antiqua"/>
          <w:i/>
          <w:color w:val="3D3D3D" w:themeColor="background2" w:themeShade="40"/>
          <w:sz w:val="24"/>
          <w:szCs w:val="24"/>
          <w:lang w:val="sq-AL"/>
        </w:rPr>
        <w:t xml:space="preserve"> të administratës shtetërore</w:t>
      </w:r>
      <w:r w:rsidRPr="00982E39">
        <w:rPr>
          <w:rFonts w:ascii="Book Antiqua" w:hAnsi="Book Antiqua"/>
          <w:i/>
          <w:color w:val="3D3D3D" w:themeColor="background2" w:themeShade="40"/>
          <w:sz w:val="24"/>
          <w:szCs w:val="24"/>
          <w:lang w:val="sq-AL"/>
        </w:rPr>
        <w:t>,</w:t>
      </w:r>
      <w:r w:rsidR="009C72F3" w:rsidRPr="00982E39">
        <w:rPr>
          <w:rFonts w:ascii="Book Antiqua" w:hAnsi="Book Antiqua"/>
          <w:i/>
          <w:color w:val="3D3D3D" w:themeColor="background2" w:themeShade="40"/>
          <w:sz w:val="24"/>
          <w:szCs w:val="24"/>
          <w:lang w:val="sq-AL"/>
        </w:rPr>
        <w:t xml:space="preserve"> </w:t>
      </w:r>
      <w:r w:rsidRPr="00982E39">
        <w:rPr>
          <w:rFonts w:ascii="Book Antiqua" w:hAnsi="Book Antiqua"/>
          <w:i/>
          <w:color w:val="3D3D3D" w:themeColor="background2" w:themeShade="40"/>
          <w:sz w:val="24"/>
          <w:szCs w:val="24"/>
          <w:lang w:val="sq-AL"/>
        </w:rPr>
        <w:t xml:space="preserve">komunave, qytetarëve, organizatave joqeveritare, dhe çdo grupi tjetër të interesit, për nivelin e funksionimit të komunave karshi </w:t>
      </w:r>
      <w:r w:rsidR="009C72F3" w:rsidRPr="00982E39">
        <w:rPr>
          <w:rFonts w:ascii="Book Antiqua" w:hAnsi="Book Antiqua"/>
          <w:i/>
          <w:color w:val="3D3D3D" w:themeColor="background2" w:themeShade="40"/>
          <w:sz w:val="24"/>
          <w:szCs w:val="24"/>
          <w:lang w:val="sq-AL"/>
        </w:rPr>
        <w:t>mandatit ligjor qe kanë</w:t>
      </w:r>
      <w:r w:rsidRPr="00982E39">
        <w:rPr>
          <w:rFonts w:ascii="Book Antiqua" w:hAnsi="Book Antiqua"/>
          <w:i/>
          <w:color w:val="3D3D3D" w:themeColor="background2" w:themeShade="40"/>
          <w:sz w:val="24"/>
          <w:szCs w:val="24"/>
          <w:lang w:val="sq-AL"/>
        </w:rPr>
        <w:t xml:space="preserve">. </w:t>
      </w:r>
    </w:p>
    <w:p w:rsidR="003F7001" w:rsidRPr="00982E39" w:rsidRDefault="003F7001" w:rsidP="00252327">
      <w:pPr>
        <w:pBdr>
          <w:left w:val="single" w:sz="6" w:space="9" w:color="439EB7" w:themeColor="accent1"/>
        </w:pBdr>
        <w:spacing w:after="0"/>
        <w:jc w:val="both"/>
        <w:rPr>
          <w:rFonts w:ascii="Book Antiqua" w:hAnsi="Book Antiqua"/>
          <w:i/>
          <w:color w:val="3D3D3D" w:themeColor="background2" w:themeShade="40"/>
          <w:sz w:val="24"/>
          <w:szCs w:val="24"/>
          <w:lang w:val="sq-AL"/>
        </w:rPr>
      </w:pPr>
    </w:p>
    <w:p w:rsidR="003F7001" w:rsidRPr="00982E39" w:rsidRDefault="003F7001" w:rsidP="00252327">
      <w:pPr>
        <w:pBdr>
          <w:left w:val="single" w:sz="6" w:space="9" w:color="439EB7" w:themeColor="accent1"/>
        </w:pBdr>
        <w:spacing w:after="0"/>
        <w:jc w:val="both"/>
        <w:rPr>
          <w:rFonts w:ascii="Book Antiqua" w:hAnsi="Book Antiqua"/>
          <w:i/>
          <w:color w:val="3D3D3D" w:themeColor="background2" w:themeShade="40"/>
          <w:sz w:val="24"/>
          <w:szCs w:val="24"/>
          <w:lang w:val="sq-AL"/>
        </w:rPr>
      </w:pPr>
      <w:r w:rsidRPr="00982E39">
        <w:rPr>
          <w:rFonts w:ascii="Book Antiqua" w:hAnsi="Book Antiqua"/>
          <w:i/>
          <w:color w:val="3D3D3D" w:themeColor="background2" w:themeShade="40"/>
          <w:sz w:val="24"/>
          <w:szCs w:val="24"/>
          <w:lang w:val="sq-AL"/>
        </w:rPr>
        <w:t xml:space="preserve">Përmes këtij raporti mundohemi të krijojmë një </w:t>
      </w:r>
      <w:r w:rsidR="009C72F3" w:rsidRPr="00982E39">
        <w:rPr>
          <w:rFonts w:ascii="Book Antiqua" w:hAnsi="Book Antiqua"/>
          <w:i/>
          <w:color w:val="3D3D3D" w:themeColor="background2" w:themeShade="40"/>
          <w:sz w:val="24"/>
          <w:szCs w:val="24"/>
          <w:lang w:val="sq-AL"/>
        </w:rPr>
        <w:t>pasqyrim</w:t>
      </w:r>
      <w:r w:rsidRPr="00982E39">
        <w:rPr>
          <w:rFonts w:ascii="Book Antiqua" w:hAnsi="Book Antiqua"/>
          <w:i/>
          <w:color w:val="3D3D3D" w:themeColor="background2" w:themeShade="40"/>
          <w:sz w:val="24"/>
          <w:szCs w:val="24"/>
          <w:lang w:val="sq-AL"/>
        </w:rPr>
        <w:t xml:space="preserve"> të qartë për qytetarët, lidhur me aktivitetet e të zgjedhurve të tyre lokal. Gjithashtu, raporti shërben si një mjet adekuat për të rritur transparencën e organeve të pushtetit lokal. </w:t>
      </w:r>
    </w:p>
    <w:p w:rsidR="003F7001" w:rsidRPr="00982E39" w:rsidRDefault="003F7001" w:rsidP="00252327">
      <w:pPr>
        <w:pBdr>
          <w:left w:val="single" w:sz="6" w:space="9" w:color="439EB7" w:themeColor="accent1"/>
        </w:pBdr>
        <w:spacing w:after="0"/>
        <w:jc w:val="both"/>
        <w:rPr>
          <w:rFonts w:ascii="Book Antiqua" w:hAnsi="Book Antiqua"/>
          <w:i/>
          <w:color w:val="3D3D3D" w:themeColor="background2" w:themeShade="40"/>
          <w:sz w:val="24"/>
          <w:szCs w:val="24"/>
          <w:lang w:val="sq-AL"/>
        </w:rPr>
      </w:pPr>
    </w:p>
    <w:p w:rsidR="003F7001" w:rsidRPr="00982E39" w:rsidRDefault="003F7001" w:rsidP="00252327">
      <w:pPr>
        <w:pBdr>
          <w:left w:val="single" w:sz="6" w:space="9" w:color="439EB7" w:themeColor="accent1"/>
        </w:pBdr>
        <w:spacing w:after="0"/>
        <w:jc w:val="both"/>
        <w:rPr>
          <w:rFonts w:ascii="Book Antiqua" w:hAnsi="Book Antiqua"/>
          <w:i/>
          <w:color w:val="3D3D3D" w:themeColor="background2" w:themeShade="40"/>
          <w:sz w:val="24"/>
          <w:szCs w:val="24"/>
          <w:lang w:val="sq-AL"/>
        </w:rPr>
      </w:pPr>
      <w:r w:rsidRPr="00982E39">
        <w:rPr>
          <w:rFonts w:ascii="Book Antiqua" w:hAnsi="Book Antiqua"/>
          <w:i/>
          <w:color w:val="3D3D3D" w:themeColor="background2" w:themeShade="40"/>
          <w:sz w:val="24"/>
          <w:szCs w:val="24"/>
          <w:lang w:val="sq-AL"/>
        </w:rPr>
        <w:t>Në këtë raport janë përfshirë të dhënat e përgjithshme të punëve dhe aktiviteteve të organeve të komunave, për periudhën janar-</w:t>
      </w:r>
      <w:r w:rsidR="003445EC" w:rsidRPr="00982E39">
        <w:rPr>
          <w:rFonts w:ascii="Book Antiqua" w:hAnsi="Book Antiqua"/>
          <w:i/>
          <w:color w:val="3D3D3D" w:themeColor="background2" w:themeShade="40"/>
          <w:sz w:val="24"/>
          <w:szCs w:val="24"/>
          <w:lang w:val="sq-AL"/>
        </w:rPr>
        <w:t>dhjetor</w:t>
      </w:r>
      <w:r w:rsidRPr="00982E39">
        <w:rPr>
          <w:rFonts w:ascii="Book Antiqua" w:hAnsi="Book Antiqua"/>
          <w:i/>
          <w:color w:val="3D3D3D" w:themeColor="background2" w:themeShade="40"/>
          <w:sz w:val="24"/>
          <w:szCs w:val="24"/>
          <w:lang w:val="sq-AL"/>
        </w:rPr>
        <w:t xml:space="preserve"> 201</w:t>
      </w:r>
      <w:r w:rsidR="008476FF" w:rsidRPr="00982E39">
        <w:rPr>
          <w:rFonts w:ascii="Book Antiqua" w:hAnsi="Book Antiqua"/>
          <w:i/>
          <w:color w:val="3D3D3D" w:themeColor="background2" w:themeShade="40"/>
          <w:sz w:val="24"/>
          <w:szCs w:val="24"/>
          <w:lang w:val="sq-AL"/>
        </w:rPr>
        <w:t>9</w:t>
      </w:r>
      <w:r w:rsidRPr="00982E39">
        <w:rPr>
          <w:rFonts w:ascii="Book Antiqua" w:hAnsi="Book Antiqua"/>
          <w:i/>
          <w:color w:val="3D3D3D" w:themeColor="background2" w:themeShade="40"/>
          <w:sz w:val="24"/>
          <w:szCs w:val="24"/>
          <w:lang w:val="sq-AL"/>
        </w:rPr>
        <w:t xml:space="preserve">. Po ashtu, janë përfshirë gjetjet më të rëndësishme të evidentuara gjatë kësaj periudhe. </w:t>
      </w:r>
    </w:p>
    <w:p w:rsidR="003F7001" w:rsidRPr="00982E39" w:rsidRDefault="003F7001" w:rsidP="00252327">
      <w:pPr>
        <w:pBdr>
          <w:left w:val="single" w:sz="6" w:space="9" w:color="439EB7" w:themeColor="accent1"/>
        </w:pBdr>
        <w:spacing w:after="0"/>
        <w:jc w:val="both"/>
        <w:rPr>
          <w:rFonts w:ascii="Book Antiqua" w:hAnsi="Book Antiqua"/>
          <w:i/>
          <w:color w:val="3D3D3D" w:themeColor="background2" w:themeShade="40"/>
          <w:sz w:val="24"/>
          <w:szCs w:val="24"/>
          <w:lang w:val="sq-AL"/>
        </w:rPr>
      </w:pPr>
    </w:p>
    <w:p w:rsidR="003F7001" w:rsidRPr="00982E39" w:rsidRDefault="003F7001" w:rsidP="00252327">
      <w:pPr>
        <w:pBdr>
          <w:left w:val="single" w:sz="6" w:space="9" w:color="439EB7" w:themeColor="accent1"/>
        </w:pBdr>
        <w:spacing w:after="0"/>
        <w:jc w:val="both"/>
        <w:rPr>
          <w:rFonts w:ascii="Book Antiqua" w:hAnsi="Book Antiqua"/>
          <w:i/>
          <w:color w:val="3D3D3D" w:themeColor="background2" w:themeShade="40"/>
          <w:sz w:val="24"/>
          <w:szCs w:val="24"/>
          <w:lang w:val="sq-AL"/>
        </w:rPr>
      </w:pPr>
      <w:r w:rsidRPr="00982E39">
        <w:rPr>
          <w:rFonts w:ascii="Book Antiqua" w:hAnsi="Book Antiqua"/>
          <w:i/>
          <w:color w:val="3D3D3D" w:themeColor="background2" w:themeShade="40"/>
          <w:sz w:val="24"/>
          <w:szCs w:val="24"/>
          <w:lang w:val="sq-AL"/>
        </w:rPr>
        <w:t>Në kuadër të raportit, janë përfshirë të dhënat për 38 komuna të Republikës së Kosovës. Vlerësojmë se informacionet e ofruara në këtë raport, e në veçanti gjetjet e paraqitura, do të shërbejnë në të mirë të proceseve të vetëqeverisjes lokale, të rrisin përgjegjësinë institucionale dhe komunat të ndërmarrin hapa konkret në përmirësimin e veprimeve kundërligjore.</w:t>
      </w:r>
    </w:p>
    <w:p w:rsidR="003F7001" w:rsidRPr="00982E39" w:rsidRDefault="003F7001" w:rsidP="00252327">
      <w:pPr>
        <w:pStyle w:val="Heading1"/>
        <w:spacing w:before="0"/>
        <w:rPr>
          <w:rFonts w:ascii="Book Antiqua" w:hAnsi="Book Antiqua" w:cstheme="minorHAnsi"/>
          <w:b w:val="0"/>
          <w:color w:val="3D3D3D" w:themeColor="background2" w:themeShade="40"/>
          <w:sz w:val="24"/>
          <w:szCs w:val="24"/>
          <w:lang w:val="sq-AL"/>
        </w:rPr>
      </w:pPr>
    </w:p>
    <w:p w:rsidR="003F7001" w:rsidRPr="00982E39" w:rsidRDefault="003F7001" w:rsidP="00252327">
      <w:pPr>
        <w:spacing w:after="0"/>
        <w:rPr>
          <w:lang w:val="sq-AL"/>
        </w:rPr>
      </w:pPr>
    </w:p>
    <w:p w:rsidR="003F7001" w:rsidRPr="00982E39" w:rsidRDefault="003F7001" w:rsidP="00252327">
      <w:pPr>
        <w:spacing w:after="0"/>
        <w:rPr>
          <w:lang w:val="sq-AL"/>
        </w:rPr>
      </w:pPr>
    </w:p>
    <w:p w:rsidR="003F7001" w:rsidRPr="00982E39" w:rsidRDefault="003F7001" w:rsidP="00252327">
      <w:pPr>
        <w:spacing w:after="0"/>
        <w:rPr>
          <w:lang w:val="sq-AL"/>
        </w:rPr>
      </w:pPr>
    </w:p>
    <w:p w:rsidR="003F7001" w:rsidRPr="00982E39" w:rsidRDefault="003F7001" w:rsidP="00252327">
      <w:pPr>
        <w:spacing w:after="0"/>
        <w:rPr>
          <w:lang w:val="sq-AL"/>
        </w:rPr>
      </w:pPr>
    </w:p>
    <w:p w:rsidR="003F7001" w:rsidRPr="00982E39" w:rsidRDefault="003F7001" w:rsidP="00252327">
      <w:pPr>
        <w:spacing w:after="0"/>
        <w:rPr>
          <w:lang w:val="sq-AL"/>
        </w:rPr>
      </w:pPr>
    </w:p>
    <w:p w:rsidR="003F7001" w:rsidRPr="00982E39" w:rsidRDefault="003F7001" w:rsidP="00252327">
      <w:pPr>
        <w:spacing w:after="0"/>
        <w:rPr>
          <w:lang w:val="sq-AL"/>
        </w:rPr>
      </w:pPr>
    </w:p>
    <w:p w:rsidR="003F7001" w:rsidRPr="00982E39" w:rsidRDefault="003F7001" w:rsidP="00252327">
      <w:pPr>
        <w:pStyle w:val="Heading1"/>
        <w:spacing w:before="0"/>
        <w:rPr>
          <w:rFonts w:ascii="Book Antiqua" w:hAnsi="Book Antiqua" w:cstheme="minorHAnsi"/>
          <w:b w:val="0"/>
          <w:color w:val="3D3D3D" w:themeColor="background2" w:themeShade="40"/>
          <w:sz w:val="24"/>
          <w:szCs w:val="24"/>
          <w:lang w:val="sq-AL"/>
        </w:rPr>
      </w:pPr>
    </w:p>
    <w:p w:rsidR="003F7001" w:rsidRPr="00982E39" w:rsidRDefault="003F7001" w:rsidP="00252327">
      <w:pPr>
        <w:spacing w:after="0"/>
        <w:rPr>
          <w:lang w:val="sq-AL"/>
        </w:rPr>
      </w:pPr>
    </w:p>
    <w:p w:rsidR="003F7001" w:rsidRPr="00982E39" w:rsidRDefault="003F7001" w:rsidP="00252327">
      <w:pPr>
        <w:pStyle w:val="Heading1"/>
        <w:spacing w:before="0"/>
        <w:rPr>
          <w:rFonts w:ascii="Book Antiqua" w:hAnsi="Book Antiqua" w:cstheme="minorHAnsi"/>
          <w:b w:val="0"/>
          <w:color w:val="3D3D3D" w:themeColor="background2" w:themeShade="40"/>
          <w:sz w:val="24"/>
          <w:szCs w:val="24"/>
          <w:lang w:val="sq-AL"/>
        </w:rPr>
      </w:pPr>
    </w:p>
    <w:p w:rsidR="003F7001" w:rsidRPr="00982E39" w:rsidRDefault="003F7001" w:rsidP="00252327">
      <w:pPr>
        <w:pStyle w:val="Heading1"/>
        <w:spacing w:before="0"/>
        <w:rPr>
          <w:rFonts w:asciiTheme="minorHAnsi" w:eastAsiaTheme="minorEastAsia" w:hAnsiTheme="minorHAnsi" w:cstheme="minorBidi"/>
          <w:b w:val="0"/>
          <w:bCs w:val="0"/>
          <w:color w:val="auto"/>
          <w:sz w:val="22"/>
          <w:szCs w:val="22"/>
          <w:lang w:val="sq-AL"/>
        </w:rPr>
      </w:pPr>
    </w:p>
    <w:p w:rsidR="003F7001" w:rsidRPr="00982E39" w:rsidRDefault="003F7001" w:rsidP="00252327">
      <w:pPr>
        <w:spacing w:after="0"/>
        <w:rPr>
          <w:lang w:val="sq-AL"/>
        </w:rPr>
      </w:pPr>
    </w:p>
    <w:p w:rsidR="003F7001" w:rsidRPr="00982E39" w:rsidRDefault="003F7001" w:rsidP="00252327">
      <w:pPr>
        <w:pStyle w:val="Heading1"/>
        <w:spacing w:before="0"/>
        <w:rPr>
          <w:rFonts w:ascii="Book Antiqua" w:hAnsi="Book Antiqua" w:cstheme="minorHAnsi"/>
          <w:b w:val="0"/>
          <w:color w:val="3D3D3D" w:themeColor="background2" w:themeShade="40"/>
          <w:sz w:val="24"/>
          <w:szCs w:val="24"/>
          <w:lang w:val="sq-AL"/>
        </w:rPr>
      </w:pPr>
    </w:p>
    <w:p w:rsidR="003F7001" w:rsidRPr="00982E39" w:rsidRDefault="003F7001" w:rsidP="00252327">
      <w:pPr>
        <w:spacing w:after="0"/>
        <w:rPr>
          <w:lang w:val="sq-AL"/>
        </w:rPr>
      </w:pPr>
    </w:p>
    <w:p w:rsidR="00E9250C" w:rsidRPr="00982E39" w:rsidRDefault="00E9250C" w:rsidP="00252327">
      <w:pPr>
        <w:spacing w:after="0"/>
        <w:rPr>
          <w:lang w:val="sq-AL"/>
        </w:rPr>
      </w:pPr>
    </w:p>
    <w:p w:rsidR="00960588" w:rsidRPr="00982E39" w:rsidRDefault="00960588" w:rsidP="00252327">
      <w:pPr>
        <w:spacing w:after="0"/>
        <w:rPr>
          <w:lang w:val="sq-AL"/>
        </w:rPr>
      </w:pPr>
    </w:p>
    <w:p w:rsidR="00960588" w:rsidRPr="00982E39" w:rsidRDefault="00960588" w:rsidP="00252327">
      <w:pPr>
        <w:spacing w:after="0"/>
        <w:rPr>
          <w:lang w:val="sq-AL"/>
        </w:rPr>
      </w:pPr>
    </w:p>
    <w:p w:rsidR="002B3791" w:rsidRPr="00982E39" w:rsidRDefault="002B3791" w:rsidP="00252327">
      <w:pPr>
        <w:spacing w:after="0"/>
        <w:rPr>
          <w:lang w:val="sq-AL"/>
        </w:rPr>
      </w:pPr>
    </w:p>
    <w:p w:rsidR="00D339DC" w:rsidRPr="00982E39" w:rsidRDefault="00D339DC" w:rsidP="00252327">
      <w:pPr>
        <w:spacing w:after="0"/>
        <w:rPr>
          <w:lang w:val="sq-AL"/>
        </w:rPr>
      </w:pPr>
    </w:p>
    <w:p w:rsidR="002B3791" w:rsidRPr="00982E39" w:rsidRDefault="002B3791" w:rsidP="00252327">
      <w:pPr>
        <w:spacing w:after="0"/>
        <w:rPr>
          <w:lang w:val="sq-AL"/>
        </w:rPr>
      </w:pPr>
    </w:p>
    <w:p w:rsidR="002B3791" w:rsidRPr="00982E39" w:rsidRDefault="002B3791" w:rsidP="00252327">
      <w:pPr>
        <w:spacing w:after="0"/>
        <w:rPr>
          <w:lang w:val="sq-AL"/>
        </w:rPr>
      </w:pPr>
    </w:p>
    <w:p w:rsidR="00D85B62" w:rsidRPr="00982E39" w:rsidRDefault="00173268" w:rsidP="008E2BB8">
      <w:pPr>
        <w:pStyle w:val="Heading1"/>
        <w:spacing w:before="0"/>
        <w:rPr>
          <w:rFonts w:ascii="Algerian" w:hAnsi="Algerian" w:cs="Times New Roman"/>
          <w:color w:val="auto"/>
          <w:position w:val="1"/>
          <w:sz w:val="22"/>
          <w:szCs w:val="32"/>
          <w:lang w:val="sq-AL"/>
        </w:rPr>
      </w:pPr>
      <w:r w:rsidRPr="00982E39">
        <w:rPr>
          <w:rFonts w:ascii="Times New Roman" w:eastAsia="MS Mincho" w:hAnsi="Times New Roman" w:cs="Times New Roman"/>
          <w:noProof/>
          <w:sz w:val="20"/>
          <w:szCs w:val="24"/>
          <w:lang w:val="en-GB" w:eastAsia="en-GB"/>
        </w:rPr>
        <w:lastRenderedPageBreak/>
        <mc:AlternateContent>
          <mc:Choice Requires="wps">
            <w:drawing>
              <wp:anchor distT="0" distB="0" distL="114300" distR="114300" simplePos="0" relativeHeight="251663872" behindDoc="0" locked="0" layoutInCell="1" allowOverlap="1">
                <wp:simplePos x="0" y="0"/>
                <wp:positionH relativeFrom="column">
                  <wp:posOffset>1204433</wp:posOffset>
                </wp:positionH>
                <wp:positionV relativeFrom="paragraph">
                  <wp:posOffset>292735</wp:posOffset>
                </wp:positionV>
                <wp:extent cx="152400" cy="142875"/>
                <wp:effectExtent l="0" t="0" r="0" b="9525"/>
                <wp:wrapNone/>
                <wp:docPr id="453" name="Rectangle 453"/>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BDE80" id="Rectangle 453" o:spid="_x0000_s1026" style="position:absolute;margin-left:94.85pt;margin-top:23.05pt;width:12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" fillcolor="white [3212]" stroked="f" strokeweight="1pt" insetpen="t"/>
            </w:pict>
          </mc:Fallback>
        </mc:AlternateContent>
      </w:r>
      <w:r w:rsidRPr="00982E39">
        <w:rPr>
          <w:rFonts w:ascii="Times New Roman" w:eastAsia="MS Mincho" w:hAnsi="Times New Roman" w:cs="Times New Roman"/>
          <w:noProof/>
          <w:sz w:val="20"/>
          <w:szCs w:val="24"/>
          <w:lang w:val="en-GB" w:eastAsia="en-GB"/>
        </w:rPr>
        <mc:AlternateContent>
          <mc:Choice Requires="wps">
            <w:drawing>
              <wp:anchor distT="0" distB="0" distL="114300" distR="114300" simplePos="0" relativeHeight="251648512" behindDoc="0" locked="0" layoutInCell="1" allowOverlap="1">
                <wp:simplePos x="0" y="0"/>
                <wp:positionH relativeFrom="column">
                  <wp:posOffset>1081405</wp:posOffset>
                </wp:positionH>
                <wp:positionV relativeFrom="paragraph">
                  <wp:posOffset>182245</wp:posOffset>
                </wp:positionV>
                <wp:extent cx="211455" cy="219710"/>
                <wp:effectExtent l="0" t="0" r="17145" b="27940"/>
                <wp:wrapNone/>
                <wp:docPr id="454" name="Rectangle 454"/>
                <wp:cNvGraphicFramePr/>
                <a:graphic xmlns:a="http://schemas.openxmlformats.org/drawingml/2006/main">
                  <a:graphicData uri="http://schemas.microsoft.com/office/word/2010/wordprocessingShape">
                    <wps:wsp>
                      <wps:cNvSpPr/>
                      <wps:spPr>
                        <a:xfrm>
                          <a:off x="0" y="0"/>
                          <a:ext cx="211455" cy="219710"/>
                        </a:xfrm>
                        <a:prstGeom prst="rect">
                          <a:avLst/>
                        </a:prstGeom>
                        <a:solidFill>
                          <a:srgbClr val="00B0F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2CA34" id="Rectangle 454" o:spid="_x0000_s1026" style="position:absolute;margin-left:85.15pt;margin-top:14.35pt;width:16.65pt;height:17.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" fillcolor="#00b0f0" strokecolor="white [3212]" strokeweight="1.5pt" insetpen="t"/>
            </w:pict>
          </mc:Fallback>
        </mc:AlternateContent>
      </w:r>
      <w:r w:rsidRPr="00982E39">
        <w:rPr>
          <w:rFonts w:ascii="Times New Roman" w:eastAsia="MS Mincho" w:hAnsi="Times New Roman" w:cs="Times New Roman"/>
          <w:noProof/>
          <w:sz w:val="20"/>
          <w:szCs w:val="24"/>
          <w:lang w:val="en-GB" w:eastAsia="en-GB"/>
        </w:rPr>
        <mc:AlternateContent>
          <mc:Choice Requires="wps">
            <w:drawing>
              <wp:anchor distT="0" distB="0" distL="114300" distR="114300" simplePos="0" relativeHeight="251660800" behindDoc="0" locked="0" layoutInCell="1" allowOverlap="1">
                <wp:simplePos x="0" y="0"/>
                <wp:positionH relativeFrom="column">
                  <wp:posOffset>967105</wp:posOffset>
                </wp:positionH>
                <wp:positionV relativeFrom="paragraph">
                  <wp:posOffset>400685</wp:posOffset>
                </wp:positionV>
                <wp:extent cx="161925" cy="123825"/>
                <wp:effectExtent l="0" t="0" r="28575" b="28575"/>
                <wp:wrapNone/>
                <wp:docPr id="456" name="Rectangle 456"/>
                <wp:cNvGraphicFramePr/>
                <a:graphic xmlns:a="http://schemas.openxmlformats.org/drawingml/2006/main">
                  <a:graphicData uri="http://schemas.microsoft.com/office/word/2010/wordprocessingShape">
                    <wps:wsp>
                      <wps:cNvSpPr/>
                      <wps:spPr>
                        <a:xfrm>
                          <a:off x="0" y="0"/>
                          <a:ext cx="161925" cy="123825"/>
                        </a:xfrm>
                        <a:prstGeom prst="rect">
                          <a:avLst/>
                        </a:prstGeom>
                        <a:solidFill>
                          <a:srgbClr val="00B0F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4B822" id="Rectangle 456" o:spid="_x0000_s1026" style="position:absolute;margin-left:76.15pt;margin-top:31.55pt;width:12.7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" fillcolor="#00b0f0" strokecolor="white [3212]" strokeweight="1.5pt" insetpen="t"/>
            </w:pict>
          </mc:Fallback>
        </mc:AlternateContent>
      </w:r>
      <w:r w:rsidRPr="00982E39">
        <w:rPr>
          <w:rFonts w:ascii="Times New Roman" w:eastAsia="MS Mincho" w:hAnsi="Times New Roman" w:cs="Times New Roman"/>
          <w:noProof/>
          <w:sz w:val="20"/>
          <w:szCs w:val="24"/>
          <w:lang w:val="en-GB" w:eastAsia="en-GB"/>
        </w:rPr>
        <mc:AlternateContent>
          <mc:Choice Requires="wps">
            <w:drawing>
              <wp:anchor distT="0" distB="0" distL="114300" distR="114300" simplePos="0" relativeHeight="251662848" behindDoc="0" locked="0" layoutInCell="1" allowOverlap="1">
                <wp:simplePos x="0" y="0"/>
                <wp:positionH relativeFrom="column">
                  <wp:posOffset>1290955</wp:posOffset>
                </wp:positionH>
                <wp:positionV relativeFrom="paragraph">
                  <wp:posOffset>182718</wp:posOffset>
                </wp:positionV>
                <wp:extent cx="123825" cy="88900"/>
                <wp:effectExtent l="0" t="0" r="28575" b="25400"/>
                <wp:wrapNone/>
                <wp:docPr id="455" name="Rectangle 455"/>
                <wp:cNvGraphicFramePr/>
                <a:graphic xmlns:a="http://schemas.openxmlformats.org/drawingml/2006/main">
                  <a:graphicData uri="http://schemas.microsoft.com/office/word/2010/wordprocessingShape">
                    <wps:wsp>
                      <wps:cNvSpPr/>
                      <wps:spPr>
                        <a:xfrm>
                          <a:off x="0" y="0"/>
                          <a:ext cx="123825" cy="88900"/>
                        </a:xfrm>
                        <a:prstGeom prst="rect">
                          <a:avLst/>
                        </a:prstGeom>
                        <a:solidFill>
                          <a:srgbClr val="00B0F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728A8" id="Rectangle 455" o:spid="_x0000_s1026" style="position:absolute;margin-left:101.65pt;margin-top:14.4pt;width:9.75pt;height: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" fillcolor="#00b0f0" strokecolor="white [3212]" strokeweight="1.5pt" insetpen="t"/>
            </w:pict>
          </mc:Fallback>
        </mc:AlternateContent>
      </w:r>
      <w:r w:rsidR="00D85B62" w:rsidRPr="00982E39">
        <w:rPr>
          <w:rFonts w:ascii="Algerian" w:hAnsi="Algerian" w:cs="Times New Roman"/>
          <w:color w:val="3D3D3D" w:themeColor="background2" w:themeShade="40"/>
          <w:position w:val="1"/>
          <w:sz w:val="44"/>
          <w:szCs w:val="40"/>
          <w:u w:val="single"/>
          <w:lang w:val="sq-AL"/>
        </w:rPr>
        <w:t>P</w:t>
      </w:r>
      <w:r w:rsidR="00D85B62" w:rsidRPr="00982E39">
        <w:rPr>
          <w:rFonts w:ascii="Arabic Typesetting" w:hAnsi="Arabic Typesetting" w:cs="Arabic Typesetting"/>
          <w:color w:val="3D3D3D" w:themeColor="background2" w:themeShade="40"/>
          <w:position w:val="1"/>
          <w:sz w:val="44"/>
          <w:szCs w:val="40"/>
          <w:u w:val="single"/>
          <w:lang w:val="sq-AL"/>
        </w:rPr>
        <w:t>ËRMBLEDHJE EKZEKUTIVE</w:t>
      </w:r>
    </w:p>
    <w:p w:rsidR="00D85B62" w:rsidRPr="00982E39" w:rsidRDefault="00D85B62" w:rsidP="00252327">
      <w:pPr>
        <w:spacing w:after="0"/>
        <w:jc w:val="both"/>
        <w:rPr>
          <w:rFonts w:asciiTheme="majorHAnsi" w:eastAsia="Batang" w:hAnsiTheme="majorHAnsi"/>
          <w:b/>
          <w:sz w:val="24"/>
          <w:szCs w:val="24"/>
          <w:u w:val="single"/>
          <w:lang w:val="sq-AL"/>
        </w:rPr>
      </w:pPr>
    </w:p>
    <w:p w:rsidR="00273134" w:rsidRPr="00982E39" w:rsidRDefault="00273134" w:rsidP="00273134">
      <w:pPr>
        <w:spacing w:after="0" w:line="240" w:lineRule="auto"/>
        <w:jc w:val="both"/>
        <w:rPr>
          <w:rFonts w:ascii="Book Antiqua" w:eastAsia="Batang" w:hAnsi="Book Antiqua"/>
          <w:sz w:val="24"/>
          <w:szCs w:val="24"/>
          <w:lang w:val="sq-AL"/>
        </w:rPr>
      </w:pPr>
      <w:r w:rsidRPr="00982E39">
        <w:rPr>
          <w:rFonts w:ascii="Book Antiqua" w:eastAsia="Batang" w:hAnsi="Book Antiqua"/>
          <w:b/>
          <w:sz w:val="24"/>
          <w:szCs w:val="24"/>
          <w:u w:val="single"/>
          <w:lang w:val="sq-AL"/>
        </w:rPr>
        <w:t>Funksionimi i Kuvendeve të Komunave,</w:t>
      </w:r>
      <w:r w:rsidRPr="00982E39">
        <w:rPr>
          <w:rFonts w:ascii="Book Antiqua" w:eastAsia="Batang" w:hAnsi="Book Antiqua"/>
          <w:sz w:val="24"/>
          <w:szCs w:val="24"/>
          <w:lang w:val="sq-AL"/>
        </w:rPr>
        <w:t xml:space="preserve"> Kuvendi i Komunës është organi më i lartë vendimmarrës i komunës, i cili funksionon në bazë të kornizës ligjore për vetëqeverisjen lokale në Republikën e Kosovës. </w:t>
      </w:r>
      <w:r w:rsidRPr="00982E39">
        <w:rPr>
          <w:rFonts w:ascii="Book Antiqua" w:hAnsi="Book Antiqua"/>
          <w:sz w:val="24"/>
          <w:szCs w:val="24"/>
          <w:lang w:val="sq-AL"/>
        </w:rPr>
        <w:t>Sipas Ligjit për Vetëqeverisje Lokale, Kuvendi i Komunës, duhet të mbaj së paku 10 mbledhjeve në vit, pesë prej të cilave duhet të mbahen në gjashtëmujorin e parë të vitit. Ky është kriteri minimal i specifikuar, i cili kërkohet të respektohet, ndërsa komunave u është lënë mundësia të përshtatin numrin e mbledhjeve varësisht nga nevojat</w:t>
      </w:r>
    </w:p>
    <w:p w:rsidR="00273134" w:rsidRPr="00982E39" w:rsidRDefault="00273134" w:rsidP="00273134">
      <w:pPr>
        <w:spacing w:after="0" w:line="240" w:lineRule="auto"/>
        <w:jc w:val="both"/>
        <w:rPr>
          <w:rFonts w:ascii="Book Antiqua" w:eastAsia="Batang" w:hAnsi="Book Antiqua"/>
          <w:sz w:val="24"/>
          <w:szCs w:val="24"/>
          <w:lang w:val="sq-AL"/>
        </w:rPr>
      </w:pPr>
    </w:p>
    <w:p w:rsidR="00273134" w:rsidRPr="00982E39" w:rsidRDefault="001842B4" w:rsidP="00273134">
      <w:pPr>
        <w:spacing w:after="0" w:line="240" w:lineRule="auto"/>
        <w:jc w:val="both"/>
        <w:rPr>
          <w:rFonts w:ascii="Book Antiqua" w:hAnsi="Book Antiqua" w:cs="Calibri"/>
          <w:iCs/>
          <w:sz w:val="24"/>
          <w:szCs w:val="24"/>
          <w:lang w:val="sq-AL"/>
        </w:rPr>
      </w:pPr>
      <w:r w:rsidRPr="00982E39">
        <w:rPr>
          <w:rFonts w:ascii="Helvetica" w:hAnsi="Helvetica" w:cs="Arial"/>
          <w:b/>
          <w:noProof/>
          <w:lang w:val="en-GB" w:eastAsia="en-GB"/>
        </w:rPr>
        <mc:AlternateContent>
          <mc:Choice Requires="wps">
            <w:drawing>
              <wp:anchor distT="91440" distB="91440" distL="114300" distR="114300" simplePos="0" relativeHeight="251650560" behindDoc="0" locked="0" layoutInCell="0" allowOverlap="1" wp14:anchorId="36FEBB3E" wp14:editId="65620BCB">
                <wp:simplePos x="0" y="0"/>
                <wp:positionH relativeFrom="column">
                  <wp:posOffset>4018915</wp:posOffset>
                </wp:positionH>
                <wp:positionV relativeFrom="paragraph">
                  <wp:posOffset>936625</wp:posOffset>
                </wp:positionV>
                <wp:extent cx="1881505" cy="1881505"/>
                <wp:effectExtent l="285750" t="0" r="4445" b="4445"/>
                <wp:wrapSquare wrapText="bothSides"/>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81505" cy="1881505"/>
                        </a:xfrm>
                        <a:prstGeom prst="callout1">
                          <a:avLst>
                            <a:gd name="adj1" fmla="val 5102"/>
                            <a:gd name="adj2" fmla="val 104255"/>
                            <a:gd name="adj3" fmla="val 95472"/>
                            <a:gd name="adj4" fmla="val 112519"/>
                          </a:avLst>
                        </a:prstGeom>
                        <a:solidFill>
                          <a:schemeClr val="lt1">
                            <a:lumMod val="100000"/>
                            <a:lumOff val="0"/>
                          </a:schemeClr>
                        </a:solidFill>
                        <a:ln w="76200">
                          <a:solidFill>
                            <a:schemeClr val="accent3">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104" w:rsidRPr="001842B4" w:rsidRDefault="00743104" w:rsidP="001842B4">
                            <w:pPr>
                              <w:spacing w:after="0"/>
                              <w:ind w:left="-270"/>
                              <w:jc w:val="both"/>
                              <w:rPr>
                                <w:b/>
                                <w:color w:val="4CA198" w:themeColor="accent4"/>
                                <w:sz w:val="20"/>
                                <w:szCs w:val="20"/>
                                <w:lang w:val="sq-AL"/>
                              </w:rPr>
                            </w:pPr>
                            <w:r w:rsidRPr="001842B4">
                              <w:rPr>
                                <w:b/>
                                <w:color w:val="4CA198" w:themeColor="accent4"/>
                                <w:sz w:val="20"/>
                                <w:szCs w:val="20"/>
                                <w:lang w:val="sq-AL"/>
                              </w:rPr>
                              <w:t>Mbledhjet e kuvendeve të komunave:</w:t>
                            </w:r>
                          </w:p>
                          <w:p w:rsidR="00743104" w:rsidRPr="001842B4" w:rsidRDefault="00743104" w:rsidP="001842B4">
                            <w:pPr>
                              <w:spacing w:after="0"/>
                              <w:ind w:left="-270"/>
                              <w:jc w:val="both"/>
                              <w:rPr>
                                <w:b/>
                                <w:color w:val="4CA198" w:themeColor="accent4"/>
                                <w:sz w:val="20"/>
                                <w:szCs w:val="20"/>
                                <w:lang w:val="sq-AL"/>
                              </w:rPr>
                            </w:pPr>
                            <w:r w:rsidRPr="001842B4">
                              <w:rPr>
                                <w:b/>
                                <w:color w:val="4CA198" w:themeColor="accent4"/>
                                <w:sz w:val="20"/>
                                <w:szCs w:val="20"/>
                                <w:lang w:val="sq-AL"/>
                              </w:rPr>
                              <w:t>Të rregullta, 41</w:t>
                            </w:r>
                            <w:r>
                              <w:rPr>
                                <w:b/>
                                <w:color w:val="4CA198" w:themeColor="accent4"/>
                                <w:sz w:val="20"/>
                                <w:szCs w:val="20"/>
                                <w:lang w:val="sq-AL"/>
                              </w:rPr>
                              <w:t>3</w:t>
                            </w:r>
                            <w:r w:rsidRPr="001842B4">
                              <w:rPr>
                                <w:b/>
                                <w:color w:val="4CA198" w:themeColor="accent4"/>
                                <w:sz w:val="20"/>
                                <w:szCs w:val="20"/>
                                <w:lang w:val="sq-AL"/>
                              </w:rPr>
                              <w:t>;</w:t>
                            </w:r>
                          </w:p>
                          <w:p w:rsidR="00743104" w:rsidRPr="001842B4" w:rsidRDefault="00743104" w:rsidP="001842B4">
                            <w:pPr>
                              <w:spacing w:after="0"/>
                              <w:ind w:left="-270"/>
                              <w:jc w:val="both"/>
                              <w:rPr>
                                <w:b/>
                                <w:color w:val="4CA198" w:themeColor="accent4"/>
                                <w:sz w:val="20"/>
                                <w:szCs w:val="20"/>
                                <w:lang w:val="sq-AL"/>
                              </w:rPr>
                            </w:pPr>
                            <w:r w:rsidRPr="001842B4">
                              <w:rPr>
                                <w:b/>
                                <w:color w:val="4CA198" w:themeColor="accent4"/>
                                <w:sz w:val="20"/>
                                <w:szCs w:val="20"/>
                                <w:lang w:val="sq-AL"/>
                              </w:rPr>
                              <w:t>Të jashtëzakonshme, 4</w:t>
                            </w:r>
                            <w:r>
                              <w:rPr>
                                <w:b/>
                                <w:color w:val="4CA198" w:themeColor="accent4"/>
                                <w:sz w:val="20"/>
                                <w:szCs w:val="20"/>
                                <w:lang w:val="sq-AL"/>
                              </w:rPr>
                              <w:t>8</w:t>
                            </w:r>
                            <w:r w:rsidRPr="001842B4">
                              <w:rPr>
                                <w:b/>
                                <w:color w:val="4CA198" w:themeColor="accent4"/>
                                <w:sz w:val="20"/>
                                <w:szCs w:val="20"/>
                                <w:lang w:val="sq-AL"/>
                              </w:rPr>
                              <w:t>;</w:t>
                            </w:r>
                          </w:p>
                          <w:p w:rsidR="00743104" w:rsidRPr="001842B4" w:rsidRDefault="00743104" w:rsidP="001842B4">
                            <w:pPr>
                              <w:spacing w:after="0"/>
                              <w:ind w:left="-270"/>
                              <w:jc w:val="both"/>
                              <w:rPr>
                                <w:b/>
                                <w:color w:val="4CA198" w:themeColor="accent4"/>
                                <w:sz w:val="20"/>
                                <w:szCs w:val="20"/>
                                <w:lang w:val="sq-AL"/>
                              </w:rPr>
                            </w:pPr>
                            <w:r w:rsidRPr="001842B4">
                              <w:rPr>
                                <w:b/>
                                <w:color w:val="4CA198" w:themeColor="accent4"/>
                                <w:sz w:val="20"/>
                                <w:szCs w:val="20"/>
                                <w:lang w:val="sq-AL"/>
                              </w:rPr>
                              <w:t xml:space="preserve">Solemne, </w:t>
                            </w:r>
                            <w:r>
                              <w:rPr>
                                <w:b/>
                                <w:color w:val="4CA198" w:themeColor="accent4"/>
                                <w:sz w:val="20"/>
                                <w:szCs w:val="20"/>
                                <w:lang w:val="sq-AL"/>
                              </w:rPr>
                              <w:t>34</w:t>
                            </w:r>
                            <w:r w:rsidRPr="001842B4">
                              <w:rPr>
                                <w:b/>
                                <w:color w:val="4CA198" w:themeColor="accent4"/>
                                <w:sz w:val="20"/>
                                <w:szCs w:val="20"/>
                                <w:lang w:val="sq-AL"/>
                              </w:rPr>
                              <w:t>;</w:t>
                            </w:r>
                          </w:p>
                          <w:p w:rsidR="00743104" w:rsidRPr="001842B4" w:rsidRDefault="00743104" w:rsidP="001842B4">
                            <w:pPr>
                              <w:spacing w:after="0"/>
                              <w:ind w:left="-270"/>
                              <w:jc w:val="both"/>
                              <w:rPr>
                                <w:b/>
                                <w:color w:val="4CA198" w:themeColor="accent4"/>
                                <w:sz w:val="20"/>
                                <w:szCs w:val="20"/>
                                <w:lang w:val="sq-AL"/>
                              </w:rPr>
                            </w:pPr>
                            <w:r w:rsidRPr="001842B4">
                              <w:rPr>
                                <w:b/>
                                <w:color w:val="4CA198" w:themeColor="accent4"/>
                                <w:sz w:val="20"/>
                                <w:szCs w:val="20"/>
                                <w:lang w:val="sq-AL"/>
                              </w:rPr>
                              <w:t>Urgjente, 5.</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6FEBB3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2" o:spid="_x0000_s1038" type="#_x0000_t41" style="position:absolute;left:0;text-align:left;margin-left:316.45pt;margin-top:73.75pt;width:148.15pt;height:148.15pt;flip:x;z-index:251650560;visibility:visible;mso-wrap-style:square;mso-width-percent:0;mso-height-percent:0;mso-wrap-distance-left:9pt;mso-wrap-distance-top:7.2pt;mso-wrap-distance-right:9pt;mso-wrap-distance-bottom:7.2pt;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" o:allowincell="f" adj="24304,20622,22519,1102" fillcolor="white [3201]" strokecolor="#ead394 [1942]" strokeweight="6pt">
                <v:shadow color="#868686"/>
                <v:textbox inset="21.6pt,21.6pt,21.6pt,21.6pt">
                  <w:txbxContent>
                    <w:p w:rsidR="00743104" w:rsidRPr="001842B4" w:rsidRDefault="00743104" w:rsidP="001842B4">
                      <w:pPr>
                        <w:spacing w:after="0"/>
                        <w:ind w:left="-270"/>
                        <w:jc w:val="both"/>
                        <w:rPr>
                          <w:b/>
                          <w:color w:val="4CA198" w:themeColor="accent4"/>
                          <w:sz w:val="20"/>
                          <w:szCs w:val="20"/>
                          <w:lang w:val="sq-AL"/>
                        </w:rPr>
                      </w:pPr>
                      <w:r w:rsidRPr="001842B4">
                        <w:rPr>
                          <w:b/>
                          <w:color w:val="4CA198" w:themeColor="accent4"/>
                          <w:sz w:val="20"/>
                          <w:szCs w:val="20"/>
                          <w:lang w:val="sq-AL"/>
                        </w:rPr>
                        <w:t>Mbledhjet e kuvendeve të komunave:</w:t>
                      </w:r>
                    </w:p>
                    <w:p w:rsidR="00743104" w:rsidRPr="001842B4" w:rsidRDefault="00743104" w:rsidP="001842B4">
                      <w:pPr>
                        <w:spacing w:after="0"/>
                        <w:ind w:left="-270"/>
                        <w:jc w:val="both"/>
                        <w:rPr>
                          <w:b/>
                          <w:color w:val="4CA198" w:themeColor="accent4"/>
                          <w:sz w:val="20"/>
                          <w:szCs w:val="20"/>
                          <w:lang w:val="sq-AL"/>
                        </w:rPr>
                      </w:pPr>
                      <w:r w:rsidRPr="001842B4">
                        <w:rPr>
                          <w:b/>
                          <w:color w:val="4CA198" w:themeColor="accent4"/>
                          <w:sz w:val="20"/>
                          <w:szCs w:val="20"/>
                          <w:lang w:val="sq-AL"/>
                        </w:rPr>
                        <w:t>Të rregullta, 41</w:t>
                      </w:r>
                      <w:r>
                        <w:rPr>
                          <w:b/>
                          <w:color w:val="4CA198" w:themeColor="accent4"/>
                          <w:sz w:val="20"/>
                          <w:szCs w:val="20"/>
                          <w:lang w:val="sq-AL"/>
                        </w:rPr>
                        <w:t>3</w:t>
                      </w:r>
                      <w:r w:rsidRPr="001842B4">
                        <w:rPr>
                          <w:b/>
                          <w:color w:val="4CA198" w:themeColor="accent4"/>
                          <w:sz w:val="20"/>
                          <w:szCs w:val="20"/>
                          <w:lang w:val="sq-AL"/>
                        </w:rPr>
                        <w:t>;</w:t>
                      </w:r>
                    </w:p>
                    <w:p w:rsidR="00743104" w:rsidRPr="001842B4" w:rsidRDefault="00743104" w:rsidP="001842B4">
                      <w:pPr>
                        <w:spacing w:after="0"/>
                        <w:ind w:left="-270"/>
                        <w:jc w:val="both"/>
                        <w:rPr>
                          <w:b/>
                          <w:color w:val="4CA198" w:themeColor="accent4"/>
                          <w:sz w:val="20"/>
                          <w:szCs w:val="20"/>
                          <w:lang w:val="sq-AL"/>
                        </w:rPr>
                      </w:pPr>
                      <w:r w:rsidRPr="001842B4">
                        <w:rPr>
                          <w:b/>
                          <w:color w:val="4CA198" w:themeColor="accent4"/>
                          <w:sz w:val="20"/>
                          <w:szCs w:val="20"/>
                          <w:lang w:val="sq-AL"/>
                        </w:rPr>
                        <w:t>Të jashtëzakonshme, 4</w:t>
                      </w:r>
                      <w:r>
                        <w:rPr>
                          <w:b/>
                          <w:color w:val="4CA198" w:themeColor="accent4"/>
                          <w:sz w:val="20"/>
                          <w:szCs w:val="20"/>
                          <w:lang w:val="sq-AL"/>
                        </w:rPr>
                        <w:t>8</w:t>
                      </w:r>
                      <w:r w:rsidRPr="001842B4">
                        <w:rPr>
                          <w:b/>
                          <w:color w:val="4CA198" w:themeColor="accent4"/>
                          <w:sz w:val="20"/>
                          <w:szCs w:val="20"/>
                          <w:lang w:val="sq-AL"/>
                        </w:rPr>
                        <w:t>;</w:t>
                      </w:r>
                    </w:p>
                    <w:p w:rsidR="00743104" w:rsidRPr="001842B4" w:rsidRDefault="00743104" w:rsidP="001842B4">
                      <w:pPr>
                        <w:spacing w:after="0"/>
                        <w:ind w:left="-270"/>
                        <w:jc w:val="both"/>
                        <w:rPr>
                          <w:b/>
                          <w:color w:val="4CA198" w:themeColor="accent4"/>
                          <w:sz w:val="20"/>
                          <w:szCs w:val="20"/>
                          <w:lang w:val="sq-AL"/>
                        </w:rPr>
                      </w:pPr>
                      <w:r w:rsidRPr="001842B4">
                        <w:rPr>
                          <w:b/>
                          <w:color w:val="4CA198" w:themeColor="accent4"/>
                          <w:sz w:val="20"/>
                          <w:szCs w:val="20"/>
                          <w:lang w:val="sq-AL"/>
                        </w:rPr>
                        <w:t xml:space="preserve">Solemne, </w:t>
                      </w:r>
                      <w:r>
                        <w:rPr>
                          <w:b/>
                          <w:color w:val="4CA198" w:themeColor="accent4"/>
                          <w:sz w:val="20"/>
                          <w:szCs w:val="20"/>
                          <w:lang w:val="sq-AL"/>
                        </w:rPr>
                        <w:t>34</w:t>
                      </w:r>
                      <w:r w:rsidRPr="001842B4">
                        <w:rPr>
                          <w:b/>
                          <w:color w:val="4CA198" w:themeColor="accent4"/>
                          <w:sz w:val="20"/>
                          <w:szCs w:val="20"/>
                          <w:lang w:val="sq-AL"/>
                        </w:rPr>
                        <w:t>;</w:t>
                      </w:r>
                    </w:p>
                    <w:p w:rsidR="00743104" w:rsidRPr="001842B4" w:rsidRDefault="00743104" w:rsidP="001842B4">
                      <w:pPr>
                        <w:spacing w:after="0"/>
                        <w:ind w:left="-270"/>
                        <w:jc w:val="both"/>
                        <w:rPr>
                          <w:b/>
                          <w:color w:val="4CA198" w:themeColor="accent4"/>
                          <w:sz w:val="20"/>
                          <w:szCs w:val="20"/>
                          <w:lang w:val="sq-AL"/>
                        </w:rPr>
                      </w:pPr>
                      <w:r w:rsidRPr="001842B4">
                        <w:rPr>
                          <w:b/>
                          <w:color w:val="4CA198" w:themeColor="accent4"/>
                          <w:sz w:val="20"/>
                          <w:szCs w:val="20"/>
                          <w:lang w:val="sq-AL"/>
                        </w:rPr>
                        <w:t>Urgjente, 5.</w:t>
                      </w:r>
                    </w:p>
                  </w:txbxContent>
                </v:textbox>
                <o:callout v:ext="edit" minusx="t" minusy="t"/>
                <w10:wrap type="square"/>
              </v:shape>
            </w:pict>
          </mc:Fallback>
        </mc:AlternateContent>
      </w:r>
      <w:r w:rsidR="00273134" w:rsidRPr="00982E39">
        <w:rPr>
          <w:rFonts w:ascii="Book Antiqua" w:hAnsi="Book Antiqua" w:cs="Calibri"/>
          <w:sz w:val="24"/>
          <w:szCs w:val="24"/>
          <w:lang w:val="sq-AL"/>
        </w:rPr>
        <w:t xml:space="preserve">Gjatë vitit 2019, në Republikën e Kosovës kanë funksionuar Kuvendet e 38 komunave. Mbledhjet janë mbajtur rregullisht dhe sipas raporteve të monitorimit, mbledhjet e kuvendeve të komunave kanë qenë të hapura për publikun, ndërsa me qëllim të mbikëqyrjes së punës së kuvendeve të komunave, monitorimi është bërë përmes sistemit të teleprezencës, kurse me pjesëmarrje të drejtpërdrejtë në komunat: </w:t>
      </w:r>
      <w:r w:rsidR="00273134" w:rsidRPr="00982E39">
        <w:rPr>
          <w:rFonts w:ascii="Book Antiqua" w:hAnsi="Book Antiqua" w:cs="Calibri"/>
          <w:b/>
          <w:sz w:val="24"/>
          <w:szCs w:val="24"/>
          <w:lang w:val="sq-AL"/>
        </w:rPr>
        <w:t>Leposaviq, Zubin Potok, Zveçan dhe Mitrovicë Veriore.</w:t>
      </w:r>
      <w:r w:rsidR="00273134" w:rsidRPr="00982E39">
        <w:rPr>
          <w:rFonts w:ascii="Book Antiqua" w:hAnsi="Book Antiqua" w:cs="Calibri"/>
          <w:sz w:val="24"/>
          <w:szCs w:val="24"/>
          <w:lang w:val="sq-AL"/>
        </w:rPr>
        <w:t xml:space="preserve"> Sa i përket mbarëvajtjes së mbledhjeve të kuvendeve dhe funksionimit të tyre, komunat në masën më të madhe kanë respektuar ligjet e aplikueshme në Republikës së Kosovës.</w:t>
      </w:r>
      <w:r w:rsidR="00273134" w:rsidRPr="00982E39">
        <w:rPr>
          <w:rFonts w:ascii="Book Antiqua" w:hAnsi="Book Antiqua" w:cs="Calibri"/>
          <w:iCs/>
          <w:sz w:val="24"/>
          <w:szCs w:val="24"/>
          <w:lang w:val="sq-AL"/>
        </w:rPr>
        <w:t xml:space="preserve"> </w:t>
      </w:r>
    </w:p>
    <w:p w:rsidR="00273134" w:rsidRPr="00982E39" w:rsidRDefault="00273134" w:rsidP="00273134">
      <w:pPr>
        <w:spacing w:after="0" w:line="240" w:lineRule="auto"/>
        <w:jc w:val="both"/>
        <w:rPr>
          <w:rFonts w:ascii="Book Antiqua" w:hAnsi="Book Antiqua" w:cs="Calibri"/>
          <w:sz w:val="24"/>
          <w:szCs w:val="24"/>
          <w:lang w:val="sq-AL"/>
        </w:rPr>
      </w:pPr>
    </w:p>
    <w:p w:rsidR="00273134" w:rsidRPr="00982E39" w:rsidRDefault="00273134" w:rsidP="00273134">
      <w:pPr>
        <w:spacing w:after="0" w:line="240" w:lineRule="auto"/>
        <w:jc w:val="both"/>
        <w:rPr>
          <w:rFonts w:ascii="Book Antiqua" w:hAnsi="Book Antiqua" w:cstheme="minorHAnsi"/>
          <w:sz w:val="24"/>
          <w:szCs w:val="24"/>
          <w:lang w:val="sq-AL"/>
        </w:rPr>
      </w:pPr>
      <w:r w:rsidRPr="00982E39">
        <w:rPr>
          <w:rFonts w:ascii="Book Antiqua" w:hAnsi="Book Antiqua" w:cs="Calibri"/>
          <w:color w:val="000000"/>
          <w:sz w:val="24"/>
          <w:szCs w:val="24"/>
          <w:lang w:val="sq-AL"/>
        </w:rPr>
        <w:t>Gjatë kët</w:t>
      </w:r>
      <w:r w:rsidR="00C41895" w:rsidRPr="00982E39">
        <w:rPr>
          <w:rFonts w:ascii="Book Antiqua" w:hAnsi="Book Antiqua" w:cs="Calibri"/>
          <w:color w:val="000000"/>
          <w:sz w:val="24"/>
          <w:szCs w:val="24"/>
          <w:lang w:val="sq-AL"/>
        </w:rPr>
        <w:t xml:space="preserve">ij viti, kuvendet e komunave </w:t>
      </w:r>
      <w:r w:rsidRPr="00982E39">
        <w:rPr>
          <w:rFonts w:ascii="Book Antiqua" w:hAnsi="Book Antiqua" w:cstheme="minorHAnsi"/>
          <w:sz w:val="24"/>
          <w:szCs w:val="24"/>
          <w:lang w:val="sq-AL"/>
        </w:rPr>
        <w:t xml:space="preserve">kanë mbajtur </w:t>
      </w:r>
      <w:r w:rsidR="0092214A">
        <w:rPr>
          <w:rFonts w:ascii="Book Antiqua" w:hAnsi="Book Antiqua" w:cstheme="minorHAnsi"/>
          <w:sz w:val="24"/>
          <w:szCs w:val="24"/>
          <w:lang w:val="sq-AL"/>
        </w:rPr>
        <w:t>499</w:t>
      </w:r>
      <w:r w:rsidR="00AC3AE2">
        <w:rPr>
          <w:rFonts w:ascii="Book Antiqua" w:hAnsi="Book Antiqua" w:cstheme="minorHAnsi"/>
          <w:sz w:val="24"/>
          <w:szCs w:val="24"/>
          <w:lang w:val="sq-AL"/>
        </w:rPr>
        <w:t xml:space="preserve"> </w:t>
      </w:r>
      <w:r w:rsidRPr="00982E39">
        <w:rPr>
          <w:rFonts w:ascii="Book Antiqua" w:hAnsi="Book Antiqua" w:cstheme="minorHAnsi"/>
          <w:sz w:val="24"/>
          <w:szCs w:val="24"/>
          <w:lang w:val="sq-AL"/>
        </w:rPr>
        <w:t xml:space="preserve">mbledhje. </w:t>
      </w:r>
      <w:r w:rsidRPr="00982E39">
        <w:rPr>
          <w:rFonts w:ascii="Book Antiqua" w:hAnsi="Book Antiqua" w:cstheme="minorHAnsi"/>
          <w:b/>
          <w:sz w:val="24"/>
          <w:szCs w:val="24"/>
          <w:lang w:val="sq-AL"/>
        </w:rPr>
        <w:t>Prej tyre 41</w:t>
      </w:r>
      <w:r w:rsidR="00E3143E">
        <w:rPr>
          <w:rFonts w:ascii="Book Antiqua" w:hAnsi="Book Antiqua" w:cstheme="minorHAnsi"/>
          <w:b/>
          <w:sz w:val="24"/>
          <w:szCs w:val="24"/>
          <w:lang w:val="sq-AL"/>
        </w:rPr>
        <w:t>3</w:t>
      </w:r>
      <w:r w:rsidRPr="00982E39">
        <w:rPr>
          <w:rFonts w:ascii="Book Antiqua" w:hAnsi="Book Antiqua" w:cstheme="minorHAnsi"/>
          <w:b/>
          <w:sz w:val="24"/>
          <w:szCs w:val="24"/>
          <w:lang w:val="sq-AL"/>
        </w:rPr>
        <w:t xml:space="preserve"> kanë qenë te rregullta, 4</w:t>
      </w:r>
      <w:r w:rsidR="00A251A2">
        <w:rPr>
          <w:rFonts w:ascii="Book Antiqua" w:hAnsi="Book Antiqua" w:cstheme="minorHAnsi"/>
          <w:b/>
          <w:sz w:val="24"/>
          <w:szCs w:val="24"/>
          <w:lang w:val="sq-AL"/>
        </w:rPr>
        <w:t>8</w:t>
      </w:r>
      <w:r w:rsidRPr="00982E39">
        <w:rPr>
          <w:rFonts w:ascii="Book Antiqua" w:hAnsi="Book Antiqua" w:cstheme="minorHAnsi"/>
          <w:b/>
          <w:sz w:val="24"/>
          <w:szCs w:val="24"/>
          <w:lang w:val="sq-AL"/>
        </w:rPr>
        <w:t xml:space="preserve"> të jashtëzakonshme, </w:t>
      </w:r>
      <w:r w:rsidR="00A251A2">
        <w:rPr>
          <w:rFonts w:ascii="Book Antiqua" w:hAnsi="Book Antiqua" w:cstheme="minorHAnsi"/>
          <w:b/>
          <w:sz w:val="24"/>
          <w:szCs w:val="24"/>
          <w:lang w:val="sq-AL"/>
        </w:rPr>
        <w:t>3</w:t>
      </w:r>
      <w:r w:rsidRPr="00982E39">
        <w:rPr>
          <w:rFonts w:ascii="Book Antiqua" w:hAnsi="Book Antiqua" w:cstheme="minorHAnsi"/>
          <w:b/>
          <w:sz w:val="24"/>
          <w:szCs w:val="24"/>
          <w:lang w:val="sq-AL"/>
        </w:rPr>
        <w:t xml:space="preserve"> solemne, 5 urgjente.</w:t>
      </w:r>
      <w:r w:rsidRPr="00982E39">
        <w:rPr>
          <w:rFonts w:ascii="Book Antiqua" w:hAnsi="Book Antiqua" w:cstheme="minorHAnsi"/>
          <w:sz w:val="24"/>
          <w:szCs w:val="24"/>
          <w:lang w:val="sq-AL"/>
        </w:rPr>
        <w:t xml:space="preserve"> </w:t>
      </w:r>
    </w:p>
    <w:p w:rsidR="00522C8B" w:rsidRPr="00982E39" w:rsidRDefault="00522C8B" w:rsidP="00252327">
      <w:pPr>
        <w:spacing w:after="0"/>
        <w:jc w:val="both"/>
        <w:rPr>
          <w:rFonts w:asciiTheme="majorHAnsi" w:hAnsiTheme="majorHAnsi" w:cs="Calibri"/>
          <w:color w:val="000000"/>
          <w:sz w:val="24"/>
          <w:szCs w:val="24"/>
          <w:lang w:val="sq-AL"/>
        </w:rPr>
      </w:pPr>
    </w:p>
    <w:p w:rsidR="00717060" w:rsidRPr="00982E39" w:rsidRDefault="002327A9" w:rsidP="00252327">
      <w:pPr>
        <w:spacing w:after="0"/>
        <w:jc w:val="both"/>
        <w:rPr>
          <w:rFonts w:asciiTheme="majorHAnsi" w:hAnsiTheme="majorHAnsi"/>
          <w:sz w:val="24"/>
          <w:szCs w:val="24"/>
          <w:lang w:val="sq-AL"/>
        </w:rPr>
      </w:pPr>
      <w:r w:rsidRPr="00982E39">
        <w:rPr>
          <w:rFonts w:asciiTheme="majorHAnsi" w:hAnsiTheme="majorHAnsi"/>
          <w:b/>
          <w:sz w:val="24"/>
          <w:szCs w:val="24"/>
          <w:u w:val="single"/>
          <w:lang w:val="sq-AL"/>
        </w:rPr>
        <w:t>Komitetet e Përhershme, Komitetet Tjera dhe Komitetet Konsultative,</w:t>
      </w:r>
      <w:r w:rsidRPr="00982E39">
        <w:rPr>
          <w:rFonts w:asciiTheme="majorHAnsi" w:hAnsiTheme="majorHAnsi"/>
          <w:sz w:val="24"/>
          <w:szCs w:val="24"/>
          <w:lang w:val="sq-AL"/>
        </w:rPr>
        <w:t xml:space="preserve"> </w:t>
      </w:r>
      <w:r w:rsidR="00522C8B" w:rsidRPr="00982E39">
        <w:rPr>
          <w:rFonts w:asciiTheme="majorHAnsi" w:hAnsiTheme="majorHAnsi"/>
          <w:sz w:val="24"/>
          <w:szCs w:val="24"/>
          <w:lang w:val="sq-AL"/>
        </w:rPr>
        <w:t xml:space="preserve">Sipas LVL-së, kuvendet e komunave themelojnë komitetet e përhershme për të mbështetur punën e tyre. Komunat janë të obliguara të themelojnë </w:t>
      </w:r>
      <w:r w:rsidR="00522C8B" w:rsidRPr="00982E39">
        <w:rPr>
          <w:rFonts w:asciiTheme="majorHAnsi" w:hAnsiTheme="majorHAnsi" w:cs="DINPro-Medium"/>
          <w:sz w:val="24"/>
          <w:szCs w:val="24"/>
          <w:lang w:val="sq-AL"/>
        </w:rPr>
        <w:t xml:space="preserve">Komitetin për Politikë dhe Financa </w:t>
      </w:r>
      <w:r w:rsidR="00522C8B" w:rsidRPr="00982E39">
        <w:rPr>
          <w:rFonts w:asciiTheme="majorHAnsi" w:hAnsiTheme="majorHAnsi"/>
          <w:sz w:val="24"/>
          <w:szCs w:val="24"/>
          <w:lang w:val="sq-AL"/>
        </w:rPr>
        <w:t xml:space="preserve">dhe </w:t>
      </w:r>
      <w:r w:rsidR="00522C8B" w:rsidRPr="00982E39">
        <w:rPr>
          <w:rFonts w:asciiTheme="majorHAnsi" w:hAnsiTheme="majorHAnsi" w:cs="DINPro-Medium"/>
          <w:sz w:val="24"/>
          <w:szCs w:val="24"/>
          <w:lang w:val="sq-AL"/>
        </w:rPr>
        <w:t xml:space="preserve">Komitetin për Komunitetet </w:t>
      </w:r>
      <w:r w:rsidR="00522C8B" w:rsidRPr="00982E39">
        <w:rPr>
          <w:rFonts w:asciiTheme="majorHAnsi" w:hAnsiTheme="majorHAnsi"/>
          <w:sz w:val="24"/>
          <w:szCs w:val="24"/>
          <w:lang w:val="sq-AL"/>
        </w:rPr>
        <w:t>si komitete të përhershme.</w:t>
      </w:r>
    </w:p>
    <w:p w:rsidR="00717060" w:rsidRPr="00982E39" w:rsidRDefault="00717060" w:rsidP="00252327">
      <w:pPr>
        <w:spacing w:after="0"/>
        <w:jc w:val="both"/>
        <w:rPr>
          <w:rFonts w:asciiTheme="majorHAnsi" w:hAnsiTheme="majorHAnsi"/>
          <w:sz w:val="24"/>
          <w:szCs w:val="24"/>
          <w:lang w:val="sq-AL"/>
        </w:rPr>
      </w:pPr>
    </w:p>
    <w:p w:rsidR="00325A2D" w:rsidRPr="00982E39" w:rsidRDefault="00325A2D" w:rsidP="00325A2D">
      <w:pPr>
        <w:pStyle w:val="NoSpacing"/>
        <w:spacing w:line="276" w:lineRule="auto"/>
        <w:jc w:val="both"/>
        <w:rPr>
          <w:rFonts w:asciiTheme="majorHAnsi" w:hAnsiTheme="majorHAnsi"/>
          <w:sz w:val="24"/>
          <w:szCs w:val="24"/>
        </w:rPr>
      </w:pPr>
      <w:r w:rsidRPr="00982E39">
        <w:rPr>
          <w:rFonts w:asciiTheme="majorHAnsi" w:hAnsiTheme="majorHAnsi"/>
          <w:sz w:val="24"/>
          <w:szCs w:val="24"/>
        </w:rPr>
        <w:t xml:space="preserve">Sa u përket Komitetit për Politikë dhe Financa dhe Komitetit për Komunitete, ato kanë qenë funksionale në të gjitha komunat e Republikës së Kosovës. Sipas të dhënave në komuna janë mbajtur gjithsej </w:t>
      </w:r>
      <w:r w:rsidRPr="00982E39">
        <w:rPr>
          <w:rFonts w:asciiTheme="majorHAnsi" w:hAnsiTheme="majorHAnsi"/>
          <w:b/>
          <w:sz w:val="24"/>
          <w:szCs w:val="24"/>
          <w:u w:val="single"/>
        </w:rPr>
        <w:t>42</w:t>
      </w:r>
      <w:r w:rsidR="00BA6BE5">
        <w:rPr>
          <w:rFonts w:asciiTheme="majorHAnsi" w:hAnsiTheme="majorHAnsi"/>
          <w:b/>
          <w:sz w:val="24"/>
          <w:szCs w:val="24"/>
          <w:u w:val="single"/>
        </w:rPr>
        <w:t>2</w:t>
      </w:r>
      <w:r w:rsidRPr="00982E39">
        <w:rPr>
          <w:rFonts w:asciiTheme="majorHAnsi" w:hAnsiTheme="majorHAnsi"/>
          <w:b/>
          <w:sz w:val="24"/>
          <w:szCs w:val="24"/>
          <w:u w:val="single"/>
        </w:rPr>
        <w:t xml:space="preserve"> mbledhje të Komitetit për P</w:t>
      </w:r>
      <w:r w:rsidR="00BA6BE5">
        <w:rPr>
          <w:rFonts w:asciiTheme="majorHAnsi" w:hAnsiTheme="majorHAnsi"/>
          <w:b/>
          <w:sz w:val="24"/>
          <w:szCs w:val="24"/>
          <w:u w:val="single"/>
        </w:rPr>
        <w:t>olitikë dhe Financa (KPF) dhe 369</w:t>
      </w:r>
      <w:r w:rsidRPr="00982E39">
        <w:rPr>
          <w:rFonts w:asciiTheme="majorHAnsi" w:hAnsiTheme="majorHAnsi"/>
          <w:b/>
          <w:sz w:val="24"/>
          <w:szCs w:val="24"/>
          <w:u w:val="single"/>
        </w:rPr>
        <w:t xml:space="preserve"> mbledhje të Komitetit për Komunitete (KK).</w:t>
      </w:r>
      <w:r w:rsidRPr="00982E39">
        <w:rPr>
          <w:rFonts w:asciiTheme="majorHAnsi" w:hAnsiTheme="majorHAnsi"/>
          <w:sz w:val="24"/>
          <w:szCs w:val="24"/>
        </w:rPr>
        <w:t xml:space="preserve"> </w:t>
      </w:r>
    </w:p>
    <w:p w:rsidR="00325A2D" w:rsidRPr="00982E39" w:rsidRDefault="00325A2D" w:rsidP="00252327">
      <w:pPr>
        <w:spacing w:after="0"/>
        <w:jc w:val="both"/>
        <w:rPr>
          <w:rFonts w:asciiTheme="majorHAnsi" w:hAnsiTheme="majorHAnsi"/>
          <w:color w:val="FF0000"/>
          <w:sz w:val="24"/>
          <w:szCs w:val="24"/>
          <w:lang w:val="sq-AL"/>
        </w:rPr>
      </w:pPr>
    </w:p>
    <w:p w:rsidR="00325A2D" w:rsidRPr="00982E39" w:rsidRDefault="00522C8B" w:rsidP="00252327">
      <w:pPr>
        <w:spacing w:after="0"/>
        <w:jc w:val="both"/>
        <w:rPr>
          <w:rFonts w:asciiTheme="majorHAnsi" w:hAnsiTheme="majorHAnsi"/>
          <w:sz w:val="24"/>
          <w:szCs w:val="24"/>
          <w:lang w:val="sq-AL"/>
        </w:rPr>
      </w:pPr>
      <w:r w:rsidRPr="00982E39">
        <w:rPr>
          <w:rFonts w:asciiTheme="majorHAnsi" w:hAnsiTheme="majorHAnsi"/>
          <w:sz w:val="24"/>
          <w:szCs w:val="24"/>
          <w:lang w:val="sq-AL"/>
        </w:rPr>
        <w:t xml:space="preserve">Si mundësi për të ndihmuar organet e komunës në ushtrimin e kompetencave në një fushë të caktuar, </w:t>
      </w:r>
      <w:r w:rsidR="00C41895" w:rsidRPr="00982E39">
        <w:rPr>
          <w:rFonts w:asciiTheme="majorHAnsi" w:hAnsiTheme="majorHAnsi"/>
          <w:sz w:val="24"/>
          <w:szCs w:val="24"/>
          <w:lang w:val="sq-AL"/>
        </w:rPr>
        <w:t>k</w:t>
      </w:r>
      <w:r w:rsidRPr="00982E39">
        <w:rPr>
          <w:rFonts w:asciiTheme="majorHAnsi" w:hAnsiTheme="majorHAnsi"/>
          <w:sz w:val="24"/>
          <w:szCs w:val="24"/>
          <w:lang w:val="sq-AL"/>
        </w:rPr>
        <w:t xml:space="preserve">uvendi i </w:t>
      </w:r>
      <w:r w:rsidR="00C41895" w:rsidRPr="00982E39">
        <w:rPr>
          <w:rFonts w:asciiTheme="majorHAnsi" w:hAnsiTheme="majorHAnsi"/>
          <w:sz w:val="24"/>
          <w:szCs w:val="24"/>
          <w:lang w:val="sq-AL"/>
        </w:rPr>
        <w:t>k</w:t>
      </w:r>
      <w:r w:rsidRPr="00982E39">
        <w:rPr>
          <w:rFonts w:asciiTheme="majorHAnsi" w:hAnsiTheme="majorHAnsi"/>
          <w:sz w:val="24"/>
          <w:szCs w:val="24"/>
          <w:lang w:val="sq-AL"/>
        </w:rPr>
        <w:t xml:space="preserve">omunës mund të themeloj komitete të tjera profesionale të cilat do të ndihmojnë atë dhe ekzekutivin në punën e tyre. </w:t>
      </w:r>
      <w:r w:rsidR="00C41895" w:rsidRPr="00982E39">
        <w:rPr>
          <w:rFonts w:asciiTheme="majorHAnsi" w:hAnsiTheme="majorHAnsi"/>
          <w:sz w:val="24"/>
          <w:szCs w:val="24"/>
          <w:lang w:val="sq-AL"/>
        </w:rPr>
        <w:t xml:space="preserve">Gjatë këtij mandate kuvendet e komunave kanë themeluar </w:t>
      </w:r>
      <w:r w:rsidR="00C41895" w:rsidRPr="00982E39">
        <w:rPr>
          <w:rFonts w:asciiTheme="majorHAnsi" w:hAnsiTheme="majorHAnsi"/>
          <w:b/>
          <w:sz w:val="24"/>
          <w:szCs w:val="24"/>
          <w:u w:val="single"/>
          <w:lang w:val="sq-AL"/>
        </w:rPr>
        <w:t>58 komitete të tjera</w:t>
      </w:r>
      <w:r w:rsidR="00C41895" w:rsidRPr="00982E39">
        <w:rPr>
          <w:rFonts w:asciiTheme="majorHAnsi" w:hAnsiTheme="majorHAnsi"/>
          <w:sz w:val="24"/>
          <w:szCs w:val="24"/>
          <w:lang w:val="sq-AL"/>
        </w:rPr>
        <w:t xml:space="preserve">, sipas fushave specifike brenda komunave. </w:t>
      </w:r>
    </w:p>
    <w:p w:rsidR="002327A9" w:rsidRPr="00982E39" w:rsidRDefault="00522C8B" w:rsidP="00C41895">
      <w:pPr>
        <w:spacing w:after="0"/>
        <w:jc w:val="both"/>
        <w:rPr>
          <w:rFonts w:asciiTheme="majorHAnsi" w:hAnsiTheme="majorHAnsi"/>
          <w:sz w:val="24"/>
          <w:szCs w:val="24"/>
          <w:lang w:val="sq-AL"/>
        </w:rPr>
      </w:pPr>
      <w:r w:rsidRPr="00982E39">
        <w:rPr>
          <w:rFonts w:asciiTheme="majorHAnsi" w:hAnsiTheme="majorHAnsi"/>
          <w:sz w:val="24"/>
          <w:szCs w:val="24"/>
          <w:lang w:val="sq-AL"/>
        </w:rPr>
        <w:t xml:space="preserve">Kuvendi i Komunës themelon edhe </w:t>
      </w:r>
      <w:r w:rsidR="00C41895" w:rsidRPr="00982E39">
        <w:rPr>
          <w:rFonts w:asciiTheme="majorHAnsi" w:hAnsiTheme="majorHAnsi" w:cs="DINPro-Bold"/>
          <w:bCs/>
          <w:sz w:val="24"/>
          <w:szCs w:val="24"/>
          <w:lang w:val="sq-AL"/>
        </w:rPr>
        <w:t xml:space="preserve">komitetet konsultative, </w:t>
      </w:r>
      <w:r w:rsidRPr="00982E39">
        <w:rPr>
          <w:rFonts w:asciiTheme="majorHAnsi" w:hAnsiTheme="majorHAnsi"/>
          <w:sz w:val="24"/>
          <w:szCs w:val="24"/>
          <w:lang w:val="sq-AL"/>
        </w:rPr>
        <w:t>m</w:t>
      </w:r>
      <w:r w:rsidR="00C41895" w:rsidRPr="00982E39">
        <w:rPr>
          <w:rFonts w:asciiTheme="majorHAnsi" w:hAnsiTheme="majorHAnsi"/>
          <w:sz w:val="24"/>
          <w:szCs w:val="24"/>
          <w:lang w:val="sq-AL"/>
        </w:rPr>
        <w:t>ë</w:t>
      </w:r>
      <w:r w:rsidRPr="00982E39">
        <w:rPr>
          <w:rFonts w:asciiTheme="majorHAnsi" w:hAnsiTheme="majorHAnsi"/>
          <w:sz w:val="24"/>
          <w:szCs w:val="24"/>
          <w:lang w:val="sq-AL"/>
        </w:rPr>
        <w:t xml:space="preserve"> qëllim që të bëj të mundur pjesëmarrjen e qytetarëve në procesin e vendimmarrjes. </w:t>
      </w:r>
      <w:r w:rsidR="005114C8" w:rsidRPr="00982E39">
        <w:rPr>
          <w:rFonts w:asciiTheme="majorHAnsi" w:hAnsiTheme="majorHAnsi"/>
          <w:sz w:val="24"/>
          <w:szCs w:val="24"/>
          <w:lang w:val="sq-AL"/>
        </w:rPr>
        <w:t>Gjatë kë</w:t>
      </w:r>
      <w:r w:rsidR="003B5A30" w:rsidRPr="00982E39">
        <w:rPr>
          <w:rFonts w:asciiTheme="majorHAnsi" w:hAnsiTheme="majorHAnsi"/>
          <w:sz w:val="24"/>
          <w:szCs w:val="24"/>
          <w:lang w:val="sq-AL"/>
        </w:rPr>
        <w:t>tij</w:t>
      </w:r>
      <w:r w:rsidR="00C41895" w:rsidRPr="00982E39">
        <w:rPr>
          <w:rFonts w:asciiTheme="majorHAnsi" w:hAnsiTheme="majorHAnsi"/>
          <w:sz w:val="24"/>
          <w:szCs w:val="24"/>
          <w:lang w:val="sq-AL"/>
        </w:rPr>
        <w:t xml:space="preserve"> </w:t>
      </w:r>
      <w:r w:rsidR="00C41895" w:rsidRPr="00982E39">
        <w:rPr>
          <w:rFonts w:asciiTheme="majorHAnsi" w:hAnsiTheme="majorHAnsi"/>
          <w:sz w:val="24"/>
          <w:szCs w:val="24"/>
          <w:lang w:val="sq-AL"/>
        </w:rPr>
        <w:lastRenderedPageBreak/>
        <w:t xml:space="preserve">mandate, kuvendet e komunave kanë themeluar </w:t>
      </w:r>
      <w:r w:rsidR="00C41895" w:rsidRPr="00982E39">
        <w:rPr>
          <w:rFonts w:asciiTheme="majorHAnsi" w:hAnsiTheme="majorHAnsi"/>
          <w:b/>
          <w:sz w:val="24"/>
          <w:szCs w:val="24"/>
          <w:u w:val="single"/>
          <w:lang w:val="sq-AL"/>
        </w:rPr>
        <w:t xml:space="preserve">41 </w:t>
      </w:r>
      <w:r w:rsidR="003B5A30" w:rsidRPr="00982E39">
        <w:rPr>
          <w:rFonts w:asciiTheme="majorHAnsi" w:hAnsiTheme="majorHAnsi"/>
          <w:b/>
          <w:sz w:val="24"/>
          <w:szCs w:val="24"/>
          <w:u w:val="single"/>
          <w:lang w:val="sq-AL"/>
        </w:rPr>
        <w:t xml:space="preserve">komitete </w:t>
      </w:r>
      <w:r w:rsidR="00C41895" w:rsidRPr="00982E39">
        <w:rPr>
          <w:rFonts w:asciiTheme="majorHAnsi" w:hAnsiTheme="majorHAnsi"/>
          <w:b/>
          <w:sz w:val="24"/>
          <w:szCs w:val="24"/>
          <w:u w:val="single"/>
          <w:lang w:val="sq-AL"/>
        </w:rPr>
        <w:t>konsultative</w:t>
      </w:r>
      <w:r w:rsidR="003B5A30" w:rsidRPr="00982E39">
        <w:rPr>
          <w:rFonts w:asciiTheme="majorHAnsi" w:hAnsiTheme="majorHAnsi"/>
          <w:sz w:val="24"/>
          <w:szCs w:val="24"/>
          <w:lang w:val="sq-AL"/>
        </w:rPr>
        <w:t>, sipas fushave specifike</w:t>
      </w:r>
      <w:r w:rsidR="005114C8" w:rsidRPr="00982E39">
        <w:rPr>
          <w:rFonts w:asciiTheme="majorHAnsi" w:hAnsiTheme="majorHAnsi"/>
          <w:sz w:val="24"/>
          <w:szCs w:val="24"/>
          <w:lang w:val="sq-AL"/>
        </w:rPr>
        <w:t>.</w:t>
      </w:r>
    </w:p>
    <w:p w:rsidR="009D0018" w:rsidRPr="00982E39" w:rsidRDefault="009D0018" w:rsidP="00C41895">
      <w:pPr>
        <w:spacing w:after="0"/>
        <w:jc w:val="both"/>
        <w:rPr>
          <w:rFonts w:asciiTheme="majorHAnsi" w:hAnsiTheme="majorHAnsi"/>
          <w:sz w:val="24"/>
          <w:szCs w:val="24"/>
          <w:lang w:val="sq-AL"/>
        </w:rPr>
      </w:pPr>
    </w:p>
    <w:p w:rsidR="00BD535E" w:rsidRPr="00982E39" w:rsidRDefault="002327A9" w:rsidP="00252327">
      <w:pPr>
        <w:pStyle w:val="NoSpacing"/>
        <w:spacing w:line="276" w:lineRule="auto"/>
        <w:jc w:val="both"/>
        <w:rPr>
          <w:rFonts w:ascii="Book Antiqua" w:hAnsi="Book Antiqua"/>
          <w:sz w:val="24"/>
          <w:szCs w:val="24"/>
        </w:rPr>
      </w:pPr>
      <w:r w:rsidRPr="00982E39">
        <w:rPr>
          <w:rFonts w:ascii="Book Antiqua" w:hAnsi="Book Antiqua"/>
          <w:b/>
          <w:sz w:val="24"/>
          <w:szCs w:val="24"/>
          <w:u w:val="single"/>
        </w:rPr>
        <w:t>Takimet Publike me Qytetarë</w:t>
      </w:r>
      <w:r w:rsidR="000A15B3" w:rsidRPr="00982E39">
        <w:rPr>
          <w:rFonts w:ascii="Book Antiqua" w:hAnsi="Book Antiqua"/>
          <w:b/>
          <w:sz w:val="24"/>
          <w:szCs w:val="24"/>
          <w:u w:val="single"/>
        </w:rPr>
        <w:t>t,</w:t>
      </w:r>
      <w:r w:rsidRPr="00982E39">
        <w:rPr>
          <w:rFonts w:ascii="Book Antiqua" w:hAnsi="Book Antiqua"/>
          <w:sz w:val="24"/>
          <w:szCs w:val="24"/>
        </w:rPr>
        <w:t xml:space="preserve"> Në nivelin lokal, mekanizmi i pjesëmarrjes së qytetarëve në bërjen e politikave është kriter bazë i demokracisë së drejtpërdrejtë të cilin duhet respektuar njësitë e vetëqeverisjes lokale. Komunat janë të obliguara të vënë në funksion këto parime përmes formave të ndryshme të komunikimit me qytetarë, takimeve të drejtpërdrejta, informimit publik dhe çfarëdo metode tjetër përmes së cilës transparenca të ndikoj në avancimin e vetëqeverisjes lokale. </w:t>
      </w:r>
    </w:p>
    <w:p w:rsidR="00BD535E" w:rsidRPr="00982E39" w:rsidRDefault="00BD535E" w:rsidP="00252327">
      <w:pPr>
        <w:pStyle w:val="NoSpacing"/>
        <w:spacing w:line="276" w:lineRule="auto"/>
        <w:jc w:val="both"/>
        <w:rPr>
          <w:rFonts w:ascii="Book Antiqua" w:hAnsi="Book Antiqua"/>
          <w:sz w:val="24"/>
          <w:szCs w:val="24"/>
        </w:rPr>
      </w:pPr>
    </w:p>
    <w:p w:rsidR="00EE3DE5" w:rsidRDefault="00EE3DE5" w:rsidP="00EE3DE5">
      <w:pPr>
        <w:jc w:val="both"/>
        <w:rPr>
          <w:rFonts w:ascii="Book Antiqua" w:hAnsi="Book Antiqua"/>
          <w:sz w:val="24"/>
          <w:lang w:val="sq-AL"/>
        </w:rPr>
      </w:pPr>
      <w:r w:rsidRPr="0032574C">
        <w:rPr>
          <w:rFonts w:ascii="Book Antiqua" w:hAnsi="Book Antiqua"/>
          <w:sz w:val="24"/>
          <w:lang w:val="sq-AL"/>
        </w:rPr>
        <w:t>Gjatë kësaj periudhe në komunat e Republikës së Kosovës janë mbajtur gjithsejtë 5</w:t>
      </w:r>
      <w:r>
        <w:rPr>
          <w:rFonts w:ascii="Book Antiqua" w:hAnsi="Book Antiqua"/>
          <w:sz w:val="24"/>
          <w:lang w:val="sq-AL"/>
        </w:rPr>
        <w:t>4</w:t>
      </w:r>
      <w:r w:rsidRPr="0032574C">
        <w:rPr>
          <w:rFonts w:ascii="Book Antiqua" w:hAnsi="Book Antiqua"/>
          <w:sz w:val="24"/>
          <w:lang w:val="sq-AL"/>
        </w:rPr>
        <w:t xml:space="preserve"> takime publike me qytetarët në 37 komuna. Komunat që kanë mbajtur  vetëm një takim publik bazuar në nenin 68 të Ligjit Nr. 03/L-040 për Vetëqeverisjen Lokale</w:t>
      </w:r>
      <w:r>
        <w:rPr>
          <w:rFonts w:ascii="Book Antiqua" w:hAnsi="Book Antiqua"/>
          <w:sz w:val="24"/>
          <w:lang w:val="sq-AL"/>
        </w:rPr>
        <w:t xml:space="preserve"> janë:</w:t>
      </w:r>
      <w:r w:rsidRPr="0032574C">
        <w:rPr>
          <w:rFonts w:ascii="Book Antiqua" w:hAnsi="Book Antiqua"/>
          <w:sz w:val="24"/>
          <w:lang w:val="sq-AL"/>
        </w:rPr>
        <w:t xml:space="preserve"> Podujevë, Kamenicë, Novobërdë, Leposaviq, Zubin Potok, Zveçan, dhe Mitrovicë Veriore. Ndërsa komunat tjera përveç se kanë mbajtur dy takime publike të obliguara, këto komuna kanë mbajtur edhe takime tjera shtesë për çështje të ndryshme si për plane rregullues, për projekt-buxhetin e komunës, draft-rregulloreve. Ndërsa komuna e Fushë Kosovës nuk ka mbajtur asnjë takim publik me qytetarët gjatë vitit 2019. </w:t>
      </w:r>
    </w:p>
    <w:p w:rsidR="00BD535E" w:rsidRPr="00982E39" w:rsidRDefault="002327A9" w:rsidP="000A15B3">
      <w:pPr>
        <w:pStyle w:val="NoSpacing"/>
        <w:spacing w:line="276" w:lineRule="auto"/>
        <w:jc w:val="both"/>
        <w:rPr>
          <w:rFonts w:asciiTheme="majorHAnsi" w:hAnsiTheme="majorHAnsi" w:cs="Times New Roman PS MT"/>
          <w:sz w:val="24"/>
          <w:szCs w:val="24"/>
        </w:rPr>
      </w:pPr>
      <w:r w:rsidRPr="00982E39">
        <w:rPr>
          <w:rFonts w:asciiTheme="majorHAnsi" w:hAnsiTheme="majorHAnsi" w:cs="Times New Roman PS MT"/>
          <w:b/>
          <w:sz w:val="24"/>
          <w:szCs w:val="24"/>
          <w:u w:val="single"/>
        </w:rPr>
        <w:t>Raportimi i Kryetarit të Komunës,</w:t>
      </w:r>
      <w:r w:rsidRPr="00982E39">
        <w:rPr>
          <w:rFonts w:asciiTheme="majorHAnsi" w:hAnsiTheme="majorHAnsi" w:cs="Times New Roman PS MT"/>
          <w:sz w:val="24"/>
          <w:szCs w:val="24"/>
        </w:rPr>
        <w:t xml:space="preserve"> Ligji për vetëqeverisje lokale ka përcaktuar përgjegjësinë e </w:t>
      </w:r>
      <w:r w:rsidR="004C0E7E" w:rsidRPr="00982E39">
        <w:rPr>
          <w:rFonts w:asciiTheme="majorHAnsi" w:hAnsiTheme="majorHAnsi" w:cs="Times New Roman PS MT"/>
          <w:sz w:val="24"/>
          <w:szCs w:val="24"/>
        </w:rPr>
        <w:t>k</w:t>
      </w:r>
      <w:r w:rsidRPr="00982E39">
        <w:rPr>
          <w:rFonts w:asciiTheme="majorHAnsi" w:hAnsiTheme="majorHAnsi" w:cs="Times New Roman PS MT"/>
          <w:sz w:val="24"/>
          <w:szCs w:val="24"/>
        </w:rPr>
        <w:t xml:space="preserve">ryetarit të </w:t>
      </w:r>
      <w:r w:rsidR="004C0E7E" w:rsidRPr="00982E39">
        <w:rPr>
          <w:rFonts w:asciiTheme="majorHAnsi" w:hAnsiTheme="majorHAnsi" w:cs="Times New Roman PS MT"/>
          <w:sz w:val="24"/>
          <w:szCs w:val="24"/>
        </w:rPr>
        <w:t>k</w:t>
      </w:r>
      <w:r w:rsidRPr="00982E39">
        <w:rPr>
          <w:rFonts w:asciiTheme="majorHAnsi" w:hAnsiTheme="majorHAnsi" w:cs="Times New Roman PS MT"/>
          <w:sz w:val="24"/>
          <w:szCs w:val="24"/>
        </w:rPr>
        <w:t xml:space="preserve">omunës për të raportuar në baza të rregullta ose atëherë kur kërkohet nga </w:t>
      </w:r>
      <w:r w:rsidR="004C0E7E" w:rsidRPr="00982E39">
        <w:rPr>
          <w:rFonts w:asciiTheme="majorHAnsi" w:hAnsiTheme="majorHAnsi" w:cs="Times New Roman PS MT"/>
          <w:sz w:val="24"/>
          <w:szCs w:val="24"/>
        </w:rPr>
        <w:t>k</w:t>
      </w:r>
      <w:r w:rsidRPr="00982E39">
        <w:rPr>
          <w:rFonts w:asciiTheme="majorHAnsi" w:hAnsiTheme="majorHAnsi" w:cs="Times New Roman PS MT"/>
          <w:sz w:val="24"/>
          <w:szCs w:val="24"/>
        </w:rPr>
        <w:t xml:space="preserve">uvendi i </w:t>
      </w:r>
      <w:r w:rsidR="004C0E7E" w:rsidRPr="00982E39">
        <w:rPr>
          <w:rFonts w:asciiTheme="majorHAnsi" w:hAnsiTheme="majorHAnsi" w:cs="Times New Roman PS MT"/>
          <w:sz w:val="24"/>
          <w:szCs w:val="24"/>
        </w:rPr>
        <w:t>k</w:t>
      </w:r>
      <w:r w:rsidRPr="00982E39">
        <w:rPr>
          <w:rFonts w:asciiTheme="majorHAnsi" w:hAnsiTheme="majorHAnsi" w:cs="Times New Roman PS MT"/>
          <w:sz w:val="24"/>
          <w:szCs w:val="24"/>
        </w:rPr>
        <w:t xml:space="preserve">omunës. Mirëpo, ky ligj nuk ka qartësuar nëse raportet e prezantuara do t’i nënshtrohen një procesi të votimit, si dhe pasojat e mosmiratimit të tyre. Në praktikë është parë se kryetarët e komunave paraqesin me shkrim raportet në kuvendet e komunave, miratimi i të cilave është çështje e brendshme e komunave dhe pa pasoja juridike.  </w:t>
      </w:r>
    </w:p>
    <w:p w:rsidR="00BD535E" w:rsidRPr="00982E39" w:rsidRDefault="00BD535E" w:rsidP="00252327">
      <w:pPr>
        <w:autoSpaceDE w:val="0"/>
        <w:autoSpaceDN w:val="0"/>
        <w:adjustRightInd w:val="0"/>
        <w:spacing w:after="0"/>
        <w:jc w:val="both"/>
        <w:rPr>
          <w:rFonts w:asciiTheme="majorHAnsi" w:hAnsiTheme="majorHAnsi" w:cs="Times New Roman PS MT"/>
          <w:sz w:val="24"/>
          <w:szCs w:val="24"/>
          <w:lang w:val="sq-AL"/>
        </w:rPr>
      </w:pPr>
    </w:p>
    <w:p w:rsidR="004C0E7E" w:rsidRPr="00982E39" w:rsidRDefault="002327A9" w:rsidP="004C0E7E">
      <w:pPr>
        <w:autoSpaceDE w:val="0"/>
        <w:autoSpaceDN w:val="0"/>
        <w:adjustRightInd w:val="0"/>
        <w:spacing w:after="0"/>
        <w:jc w:val="both"/>
        <w:rPr>
          <w:rFonts w:asciiTheme="majorHAnsi" w:hAnsiTheme="majorHAnsi" w:cs="Arial"/>
          <w:color w:val="FF0000"/>
          <w:sz w:val="24"/>
          <w:szCs w:val="24"/>
          <w:lang w:val="sq-AL"/>
        </w:rPr>
      </w:pPr>
      <w:r w:rsidRPr="00982E39">
        <w:rPr>
          <w:rFonts w:asciiTheme="majorHAnsi" w:hAnsiTheme="majorHAnsi" w:cs="Times New Roman PS MT"/>
          <w:sz w:val="24"/>
          <w:szCs w:val="24"/>
          <w:lang w:val="sq-AL"/>
        </w:rPr>
        <w:t>Forma të tjera të raportimit janë ato verbale, ku anëtarë</w:t>
      </w:r>
      <w:r w:rsidR="00E805FA" w:rsidRPr="00982E39">
        <w:rPr>
          <w:rFonts w:asciiTheme="majorHAnsi" w:hAnsiTheme="majorHAnsi" w:cs="Times New Roman PS MT"/>
          <w:sz w:val="24"/>
          <w:szCs w:val="24"/>
          <w:lang w:val="sq-AL"/>
        </w:rPr>
        <w:t xml:space="preserve">t </w:t>
      </w:r>
      <w:r w:rsidRPr="00982E39">
        <w:rPr>
          <w:rFonts w:asciiTheme="majorHAnsi" w:hAnsiTheme="majorHAnsi" w:cs="Times New Roman PS MT"/>
          <w:sz w:val="24"/>
          <w:szCs w:val="24"/>
          <w:lang w:val="sq-AL"/>
        </w:rPr>
        <w:t>e kuvendit parashtro</w:t>
      </w:r>
      <w:r w:rsidR="00E805FA" w:rsidRPr="00982E39">
        <w:rPr>
          <w:rFonts w:asciiTheme="majorHAnsi" w:hAnsiTheme="majorHAnsi" w:cs="Times New Roman PS MT"/>
          <w:sz w:val="24"/>
          <w:szCs w:val="24"/>
          <w:lang w:val="sq-AL"/>
        </w:rPr>
        <w:t>j</w:t>
      </w:r>
      <w:r w:rsidRPr="00982E39">
        <w:rPr>
          <w:rFonts w:asciiTheme="majorHAnsi" w:hAnsiTheme="majorHAnsi" w:cs="Times New Roman PS MT"/>
          <w:sz w:val="24"/>
          <w:szCs w:val="24"/>
          <w:lang w:val="sq-AL"/>
        </w:rPr>
        <w:t>n</w:t>
      </w:r>
      <w:r w:rsidR="00E805FA" w:rsidRPr="00982E39">
        <w:rPr>
          <w:rFonts w:asciiTheme="majorHAnsi" w:hAnsiTheme="majorHAnsi" w:cs="Times New Roman PS MT"/>
          <w:sz w:val="24"/>
          <w:szCs w:val="24"/>
          <w:lang w:val="sq-AL"/>
        </w:rPr>
        <w:t>ë</w:t>
      </w:r>
      <w:r w:rsidRPr="00982E39">
        <w:rPr>
          <w:rFonts w:asciiTheme="majorHAnsi" w:hAnsiTheme="majorHAnsi" w:cs="Times New Roman PS MT"/>
          <w:sz w:val="24"/>
          <w:szCs w:val="24"/>
          <w:lang w:val="sq-AL"/>
        </w:rPr>
        <w:t xml:space="preserve"> pyetje të drejtpërdrejta apo me shkrim, varësisht nga natyra e çështjes.  Praktika të tilla, janë parë si mundësi e mirë e llogaridhënies së ekzekutivit para kuvendit të komunës dhe ofrimit të përgjigjeve për shumë çështje. </w:t>
      </w:r>
      <w:r w:rsidRPr="00982E39">
        <w:rPr>
          <w:rFonts w:asciiTheme="majorHAnsi" w:hAnsiTheme="majorHAnsi" w:cs="Arial"/>
          <w:sz w:val="24"/>
          <w:szCs w:val="24"/>
          <w:lang w:val="sq-AL"/>
        </w:rPr>
        <w:t xml:space="preserve">Lidhur me obligimin e kryetarëve të komunave për të paraqitur raport </w:t>
      </w:r>
      <w:r w:rsidR="001478D5" w:rsidRPr="00982E39">
        <w:rPr>
          <w:rFonts w:asciiTheme="majorHAnsi" w:hAnsiTheme="majorHAnsi" w:cs="Arial"/>
          <w:sz w:val="24"/>
          <w:szCs w:val="24"/>
          <w:lang w:val="sq-AL"/>
        </w:rPr>
        <w:t xml:space="preserve">për punën e tij dhe çështjet ekonomiko-financiare </w:t>
      </w:r>
      <w:r w:rsidRPr="00982E39">
        <w:rPr>
          <w:rFonts w:asciiTheme="majorHAnsi" w:hAnsiTheme="majorHAnsi" w:cs="Arial"/>
          <w:sz w:val="24"/>
          <w:szCs w:val="24"/>
          <w:lang w:val="sq-AL"/>
        </w:rPr>
        <w:t xml:space="preserve">para anëtarëve të </w:t>
      </w:r>
      <w:r w:rsidR="004C0E7E" w:rsidRPr="00982E39">
        <w:rPr>
          <w:rFonts w:asciiTheme="majorHAnsi" w:hAnsiTheme="majorHAnsi" w:cs="Arial"/>
          <w:sz w:val="24"/>
          <w:szCs w:val="24"/>
          <w:lang w:val="sq-AL"/>
        </w:rPr>
        <w:t>k</w:t>
      </w:r>
      <w:r w:rsidRPr="00982E39">
        <w:rPr>
          <w:rFonts w:asciiTheme="majorHAnsi" w:hAnsiTheme="majorHAnsi" w:cs="Arial"/>
          <w:sz w:val="24"/>
          <w:szCs w:val="24"/>
          <w:lang w:val="sq-AL"/>
        </w:rPr>
        <w:t xml:space="preserve">uvendit të </w:t>
      </w:r>
      <w:r w:rsidR="004C0E7E" w:rsidRPr="00982E39">
        <w:rPr>
          <w:rFonts w:asciiTheme="majorHAnsi" w:hAnsiTheme="majorHAnsi" w:cs="Arial"/>
          <w:sz w:val="24"/>
          <w:szCs w:val="24"/>
          <w:lang w:val="sq-AL"/>
        </w:rPr>
        <w:t>k</w:t>
      </w:r>
      <w:r w:rsidRPr="00982E39">
        <w:rPr>
          <w:rFonts w:asciiTheme="majorHAnsi" w:hAnsiTheme="majorHAnsi" w:cs="Arial"/>
          <w:sz w:val="24"/>
          <w:szCs w:val="24"/>
          <w:lang w:val="sq-AL"/>
        </w:rPr>
        <w:t>omunës gjatë kë</w:t>
      </w:r>
      <w:r w:rsidR="00E805FA" w:rsidRPr="00982E39">
        <w:rPr>
          <w:rFonts w:asciiTheme="majorHAnsi" w:hAnsiTheme="majorHAnsi" w:cs="Arial"/>
          <w:sz w:val="24"/>
          <w:szCs w:val="24"/>
          <w:lang w:val="sq-AL"/>
        </w:rPr>
        <w:t>tij viti</w:t>
      </w:r>
      <w:r w:rsidR="000A15B3" w:rsidRPr="00982E39">
        <w:rPr>
          <w:rFonts w:asciiTheme="majorHAnsi" w:hAnsiTheme="majorHAnsi" w:cs="Arial"/>
          <w:sz w:val="24"/>
          <w:szCs w:val="24"/>
          <w:lang w:val="sq-AL"/>
        </w:rPr>
        <w:t>,</w:t>
      </w:r>
      <w:r w:rsidR="00E805FA" w:rsidRPr="00982E39">
        <w:rPr>
          <w:rFonts w:asciiTheme="majorHAnsi" w:hAnsiTheme="majorHAnsi" w:cs="Arial"/>
          <w:sz w:val="24"/>
          <w:szCs w:val="24"/>
          <w:lang w:val="sq-AL"/>
        </w:rPr>
        <w:t xml:space="preserve"> në </w:t>
      </w:r>
      <w:r w:rsidR="00545553" w:rsidRPr="00982E39">
        <w:rPr>
          <w:rFonts w:asciiTheme="majorHAnsi" w:hAnsiTheme="majorHAnsi" w:cs="Arial"/>
          <w:b/>
          <w:sz w:val="24"/>
          <w:szCs w:val="24"/>
          <w:u w:val="single"/>
          <w:lang w:val="sq-AL"/>
        </w:rPr>
        <w:t>2</w:t>
      </w:r>
      <w:r w:rsidR="00607B77">
        <w:rPr>
          <w:rFonts w:asciiTheme="majorHAnsi" w:hAnsiTheme="majorHAnsi" w:cs="Arial"/>
          <w:b/>
          <w:sz w:val="24"/>
          <w:szCs w:val="24"/>
          <w:u w:val="single"/>
          <w:lang w:val="sq-AL"/>
        </w:rPr>
        <w:t>9</w:t>
      </w:r>
      <w:r w:rsidR="00E805FA" w:rsidRPr="00982E39">
        <w:rPr>
          <w:rFonts w:asciiTheme="majorHAnsi" w:hAnsiTheme="majorHAnsi" w:cs="Arial"/>
          <w:sz w:val="24"/>
          <w:szCs w:val="24"/>
          <w:lang w:val="sq-AL"/>
        </w:rPr>
        <w:t xml:space="preserve"> komuna</w:t>
      </w:r>
      <w:r w:rsidR="004C0E7E" w:rsidRPr="00982E39">
        <w:rPr>
          <w:rFonts w:asciiTheme="majorHAnsi" w:hAnsiTheme="majorHAnsi" w:cs="Arial"/>
          <w:sz w:val="24"/>
          <w:szCs w:val="24"/>
          <w:lang w:val="sq-AL"/>
        </w:rPr>
        <w:t xml:space="preserve"> kryetarët</w:t>
      </w:r>
      <w:r w:rsidR="00E805FA" w:rsidRPr="00982E39">
        <w:rPr>
          <w:rFonts w:asciiTheme="majorHAnsi" w:hAnsiTheme="majorHAnsi" w:cs="Arial"/>
          <w:sz w:val="24"/>
          <w:szCs w:val="24"/>
          <w:lang w:val="sq-AL"/>
        </w:rPr>
        <w:t xml:space="preserve"> kanë raportuar </w:t>
      </w:r>
      <w:r w:rsidR="00B00069" w:rsidRPr="00982E39">
        <w:rPr>
          <w:rFonts w:asciiTheme="majorHAnsi" w:hAnsiTheme="majorHAnsi" w:cs="Arial"/>
          <w:sz w:val="24"/>
          <w:szCs w:val="24"/>
          <w:lang w:val="sq-AL"/>
        </w:rPr>
        <w:t>se paku dy herë</w:t>
      </w:r>
      <w:r w:rsidR="001478D5" w:rsidRPr="00982E39">
        <w:rPr>
          <w:rFonts w:asciiTheme="majorHAnsi" w:hAnsiTheme="majorHAnsi" w:cs="Arial"/>
          <w:sz w:val="24"/>
          <w:szCs w:val="24"/>
          <w:lang w:val="sq-AL"/>
        </w:rPr>
        <w:t xml:space="preserve">, </w:t>
      </w:r>
      <w:r w:rsidR="004C0E7E" w:rsidRPr="00982E39">
        <w:rPr>
          <w:rFonts w:asciiTheme="majorHAnsi" w:hAnsiTheme="majorHAnsi" w:cs="Arial"/>
          <w:sz w:val="24"/>
          <w:szCs w:val="24"/>
          <w:lang w:val="sq-AL"/>
        </w:rPr>
        <w:t xml:space="preserve">ndërsa, në </w:t>
      </w:r>
      <w:r w:rsidR="00322053" w:rsidRPr="00982E39">
        <w:rPr>
          <w:rFonts w:asciiTheme="majorHAnsi" w:hAnsiTheme="majorHAnsi" w:cs="Arial"/>
          <w:b/>
          <w:sz w:val="24"/>
          <w:szCs w:val="24"/>
          <w:u w:val="single"/>
          <w:lang w:val="sq-AL"/>
        </w:rPr>
        <w:t>8</w:t>
      </w:r>
      <w:r w:rsidR="004C0E7E" w:rsidRPr="00982E39">
        <w:rPr>
          <w:rFonts w:asciiTheme="majorHAnsi" w:hAnsiTheme="majorHAnsi" w:cs="Arial"/>
          <w:sz w:val="24"/>
          <w:szCs w:val="24"/>
          <w:lang w:val="sq-AL"/>
        </w:rPr>
        <w:t xml:space="preserve"> komuna, </w:t>
      </w:r>
      <w:r w:rsidR="00322053" w:rsidRPr="00982E39">
        <w:rPr>
          <w:rFonts w:asciiTheme="majorHAnsi" w:hAnsiTheme="majorHAnsi" w:cs="Arial"/>
          <w:b/>
          <w:sz w:val="24"/>
          <w:szCs w:val="24"/>
          <w:u w:val="single"/>
          <w:lang w:val="sq-AL"/>
        </w:rPr>
        <w:t>(Novobërdë, Skenderaj, Kllokot, Partesh, Leposaviq, Zubin Potok, Zveçan, Mitrovicë Veriore)</w:t>
      </w:r>
      <w:r w:rsidR="00322053" w:rsidRPr="00982E39">
        <w:rPr>
          <w:rFonts w:asciiTheme="majorHAnsi" w:hAnsiTheme="majorHAnsi" w:cs="Arial"/>
          <w:sz w:val="24"/>
          <w:szCs w:val="24"/>
          <w:lang w:val="sq-AL"/>
        </w:rPr>
        <w:t xml:space="preserve">, </w:t>
      </w:r>
      <w:r w:rsidR="004C0E7E" w:rsidRPr="00982E39">
        <w:rPr>
          <w:rFonts w:asciiTheme="majorHAnsi" w:hAnsiTheme="majorHAnsi" w:cs="Arial"/>
          <w:sz w:val="24"/>
          <w:szCs w:val="24"/>
          <w:lang w:val="sq-AL"/>
        </w:rPr>
        <w:t>kryetarët kanë raport</w:t>
      </w:r>
      <w:r w:rsidR="00322053" w:rsidRPr="00982E39">
        <w:rPr>
          <w:rFonts w:asciiTheme="majorHAnsi" w:hAnsiTheme="majorHAnsi" w:cs="Arial"/>
          <w:sz w:val="24"/>
          <w:szCs w:val="24"/>
          <w:lang w:val="sq-AL"/>
        </w:rPr>
        <w:t xml:space="preserve">uar </w:t>
      </w:r>
      <w:r w:rsidR="00BA3571" w:rsidRPr="00982E39">
        <w:rPr>
          <w:rFonts w:asciiTheme="majorHAnsi" w:hAnsiTheme="majorHAnsi" w:cs="Arial"/>
          <w:sz w:val="24"/>
          <w:szCs w:val="24"/>
          <w:lang w:val="sq-AL"/>
        </w:rPr>
        <w:t>vetëm</w:t>
      </w:r>
      <w:r w:rsidR="00322053" w:rsidRPr="00982E39">
        <w:rPr>
          <w:rFonts w:asciiTheme="majorHAnsi" w:hAnsiTheme="majorHAnsi" w:cs="Arial"/>
          <w:sz w:val="24"/>
          <w:szCs w:val="24"/>
          <w:lang w:val="sq-AL"/>
        </w:rPr>
        <w:t xml:space="preserve"> nga 1 here. </w:t>
      </w:r>
      <w:r w:rsidR="00607B77">
        <w:rPr>
          <w:rFonts w:asciiTheme="majorHAnsi" w:hAnsiTheme="majorHAnsi" w:cs="Arial"/>
          <w:sz w:val="24"/>
          <w:szCs w:val="24"/>
          <w:lang w:val="sq-AL"/>
        </w:rPr>
        <w:t xml:space="preserve">Ndërsa </w:t>
      </w:r>
      <w:r w:rsidR="00607B77" w:rsidRPr="00607B77">
        <w:rPr>
          <w:rFonts w:asciiTheme="majorHAnsi" w:hAnsiTheme="majorHAnsi" w:cs="Arial"/>
          <w:b/>
          <w:sz w:val="24"/>
          <w:szCs w:val="24"/>
          <w:u w:val="single"/>
          <w:lang w:val="sq-AL"/>
        </w:rPr>
        <w:t xml:space="preserve">Kryetari i Komunës së </w:t>
      </w:r>
      <w:r w:rsidR="004C0E7E" w:rsidRPr="00607B77">
        <w:rPr>
          <w:rFonts w:asciiTheme="majorHAnsi" w:hAnsiTheme="majorHAnsi" w:cs="Arial"/>
          <w:b/>
          <w:sz w:val="24"/>
          <w:szCs w:val="24"/>
          <w:u w:val="single"/>
          <w:lang w:val="sq-AL"/>
        </w:rPr>
        <w:t>Prishtinë</w:t>
      </w:r>
      <w:r w:rsidR="00607B77" w:rsidRPr="00607B77">
        <w:rPr>
          <w:rFonts w:asciiTheme="majorHAnsi" w:hAnsiTheme="majorHAnsi" w:cs="Arial"/>
          <w:b/>
          <w:sz w:val="24"/>
          <w:szCs w:val="24"/>
          <w:u w:val="single"/>
          <w:lang w:val="sq-AL"/>
        </w:rPr>
        <w:t>s</w:t>
      </w:r>
      <w:r w:rsidR="00607B77">
        <w:rPr>
          <w:rFonts w:asciiTheme="majorHAnsi" w:hAnsiTheme="majorHAnsi" w:cs="Arial"/>
          <w:b/>
          <w:sz w:val="24"/>
          <w:szCs w:val="24"/>
          <w:u w:val="single"/>
          <w:lang w:val="sq-AL"/>
        </w:rPr>
        <w:t>,</w:t>
      </w:r>
      <w:r w:rsidR="004C0E7E" w:rsidRPr="00982E39">
        <w:rPr>
          <w:rFonts w:asciiTheme="majorHAnsi" w:hAnsiTheme="majorHAnsi" w:cs="Arial"/>
          <w:sz w:val="24"/>
          <w:szCs w:val="24"/>
          <w:lang w:val="sq-AL"/>
        </w:rPr>
        <w:t xml:space="preserve"> nuk kanë raportuar asnjëherë. </w:t>
      </w:r>
    </w:p>
    <w:p w:rsidR="00A01DDB" w:rsidRPr="00982E39" w:rsidRDefault="00A01DDB" w:rsidP="00252327">
      <w:pPr>
        <w:autoSpaceDE w:val="0"/>
        <w:autoSpaceDN w:val="0"/>
        <w:adjustRightInd w:val="0"/>
        <w:spacing w:after="0"/>
        <w:jc w:val="both"/>
        <w:rPr>
          <w:rFonts w:asciiTheme="majorHAnsi" w:eastAsia="Calibri" w:hAnsiTheme="majorHAnsi" w:cs="TimesNewRomanPSMT"/>
          <w:b/>
          <w:color w:val="FF0000"/>
          <w:sz w:val="24"/>
          <w:szCs w:val="24"/>
          <w:u w:val="single"/>
          <w:lang w:val="sq-AL"/>
        </w:rPr>
      </w:pPr>
    </w:p>
    <w:p w:rsidR="009F15C2" w:rsidRPr="00982E39" w:rsidRDefault="00BD535E" w:rsidP="00252327">
      <w:pPr>
        <w:autoSpaceDE w:val="0"/>
        <w:autoSpaceDN w:val="0"/>
        <w:adjustRightInd w:val="0"/>
        <w:spacing w:after="0"/>
        <w:jc w:val="both"/>
        <w:rPr>
          <w:rFonts w:asciiTheme="majorHAnsi" w:eastAsia="Times New Roman" w:hAnsiTheme="majorHAnsi" w:cs="Calibri"/>
          <w:sz w:val="24"/>
          <w:szCs w:val="24"/>
          <w:lang w:val="sq-AL"/>
        </w:rPr>
      </w:pPr>
      <w:r w:rsidRPr="00982E39">
        <w:rPr>
          <w:rFonts w:asciiTheme="majorHAnsi" w:eastAsia="Calibri" w:hAnsiTheme="majorHAnsi" w:cs="TimesNewRomanPSMT"/>
          <w:b/>
          <w:sz w:val="24"/>
          <w:szCs w:val="24"/>
          <w:u w:val="single"/>
          <w:lang w:val="sq-AL"/>
        </w:rPr>
        <w:t>Aktet e Kuvendeve të Komunave,</w:t>
      </w:r>
      <w:r w:rsidRPr="00982E39">
        <w:rPr>
          <w:rFonts w:asciiTheme="majorHAnsi" w:eastAsia="Calibri" w:hAnsiTheme="majorHAnsi" w:cs="TimesNewRomanPSMT"/>
          <w:sz w:val="24"/>
          <w:szCs w:val="24"/>
          <w:lang w:val="sq-AL"/>
        </w:rPr>
        <w:t xml:space="preserve"> K</w:t>
      </w:r>
      <w:r w:rsidRPr="00982E39">
        <w:rPr>
          <w:rFonts w:asciiTheme="majorHAnsi" w:hAnsiTheme="majorHAnsi"/>
          <w:sz w:val="24"/>
          <w:szCs w:val="24"/>
          <w:lang w:val="sq-AL"/>
        </w:rPr>
        <w:t xml:space="preserve">ompetencë dhe funksion themelor i </w:t>
      </w:r>
      <w:r w:rsidR="002C250E" w:rsidRPr="00982E39">
        <w:rPr>
          <w:rFonts w:asciiTheme="majorHAnsi" w:hAnsiTheme="majorHAnsi"/>
          <w:sz w:val="24"/>
          <w:szCs w:val="24"/>
          <w:lang w:val="sq-AL"/>
        </w:rPr>
        <w:t>k</w:t>
      </w:r>
      <w:r w:rsidRPr="00982E39">
        <w:rPr>
          <w:rFonts w:asciiTheme="majorHAnsi" w:hAnsiTheme="majorHAnsi"/>
          <w:sz w:val="24"/>
          <w:szCs w:val="24"/>
          <w:lang w:val="sq-AL"/>
        </w:rPr>
        <w:t xml:space="preserve">uvendit të </w:t>
      </w:r>
      <w:r w:rsidR="002C250E" w:rsidRPr="00982E39">
        <w:rPr>
          <w:rFonts w:asciiTheme="majorHAnsi" w:hAnsiTheme="majorHAnsi"/>
          <w:sz w:val="24"/>
          <w:szCs w:val="24"/>
          <w:lang w:val="sq-AL"/>
        </w:rPr>
        <w:t>k</w:t>
      </w:r>
      <w:r w:rsidRPr="00982E39">
        <w:rPr>
          <w:rFonts w:asciiTheme="majorHAnsi" w:hAnsiTheme="majorHAnsi"/>
          <w:sz w:val="24"/>
          <w:szCs w:val="24"/>
          <w:lang w:val="sq-AL"/>
        </w:rPr>
        <w:t xml:space="preserve">omunës, ndër të tjera është miratimi </w:t>
      </w:r>
      <w:r w:rsidR="00A2622E" w:rsidRPr="00982E39">
        <w:rPr>
          <w:rFonts w:asciiTheme="majorHAnsi" w:hAnsiTheme="majorHAnsi"/>
          <w:sz w:val="24"/>
          <w:szCs w:val="24"/>
          <w:lang w:val="sq-AL"/>
        </w:rPr>
        <w:t>i</w:t>
      </w:r>
      <w:r w:rsidRPr="00982E39">
        <w:rPr>
          <w:rFonts w:asciiTheme="majorHAnsi" w:hAnsiTheme="majorHAnsi"/>
          <w:sz w:val="24"/>
          <w:szCs w:val="24"/>
          <w:lang w:val="sq-AL"/>
        </w:rPr>
        <w:t xml:space="preserve"> </w:t>
      </w:r>
      <w:r w:rsidR="00DC1457" w:rsidRPr="00982E39">
        <w:rPr>
          <w:rFonts w:asciiTheme="majorHAnsi" w:hAnsiTheme="majorHAnsi"/>
          <w:sz w:val="24"/>
          <w:szCs w:val="24"/>
          <w:lang w:val="sq-AL"/>
        </w:rPr>
        <w:t xml:space="preserve">akteve nënligjore </w:t>
      </w:r>
      <w:r w:rsidRPr="00982E39">
        <w:rPr>
          <w:rFonts w:asciiTheme="majorHAnsi" w:hAnsiTheme="majorHAnsi"/>
          <w:sz w:val="24"/>
          <w:szCs w:val="24"/>
          <w:lang w:val="sq-AL"/>
        </w:rPr>
        <w:t>për zbatimin e ligjeve që prekin kompetencat e komunave</w:t>
      </w:r>
      <w:r w:rsidR="00DC1457" w:rsidRPr="00982E39">
        <w:rPr>
          <w:rFonts w:asciiTheme="majorHAnsi" w:hAnsiTheme="majorHAnsi"/>
          <w:sz w:val="24"/>
          <w:szCs w:val="24"/>
          <w:lang w:val="sq-AL"/>
        </w:rPr>
        <w:t xml:space="preserve"> </w:t>
      </w:r>
      <w:r w:rsidR="00A2622E" w:rsidRPr="00982E39">
        <w:rPr>
          <w:rFonts w:asciiTheme="majorHAnsi" w:hAnsiTheme="majorHAnsi"/>
          <w:sz w:val="24"/>
          <w:szCs w:val="24"/>
          <w:lang w:val="sq-AL"/>
        </w:rPr>
        <w:t xml:space="preserve">përkatësisht </w:t>
      </w:r>
      <w:r w:rsidR="002C250E" w:rsidRPr="00982E39">
        <w:rPr>
          <w:rFonts w:asciiTheme="majorHAnsi" w:hAnsiTheme="majorHAnsi"/>
          <w:sz w:val="24"/>
          <w:szCs w:val="24"/>
          <w:lang w:val="sq-AL"/>
        </w:rPr>
        <w:t>akte</w:t>
      </w:r>
      <w:r w:rsidR="00A2622E" w:rsidRPr="00982E39">
        <w:rPr>
          <w:rFonts w:asciiTheme="majorHAnsi" w:hAnsiTheme="majorHAnsi"/>
          <w:sz w:val="24"/>
          <w:szCs w:val="24"/>
          <w:lang w:val="sq-AL"/>
        </w:rPr>
        <w:t>t</w:t>
      </w:r>
      <w:r w:rsidR="002C250E" w:rsidRPr="00982E39">
        <w:rPr>
          <w:rFonts w:asciiTheme="majorHAnsi" w:hAnsiTheme="majorHAnsi"/>
          <w:sz w:val="24"/>
          <w:szCs w:val="24"/>
          <w:lang w:val="sq-AL"/>
        </w:rPr>
        <w:t xml:space="preserve"> </w:t>
      </w:r>
      <w:r w:rsidR="00DC1457" w:rsidRPr="00982E39">
        <w:rPr>
          <w:rFonts w:asciiTheme="majorHAnsi" w:hAnsiTheme="majorHAnsi"/>
          <w:sz w:val="24"/>
          <w:szCs w:val="24"/>
          <w:lang w:val="sq-AL"/>
        </w:rPr>
        <w:t xml:space="preserve">qe janë </w:t>
      </w:r>
      <w:r w:rsidR="002C250E" w:rsidRPr="00982E39">
        <w:rPr>
          <w:rFonts w:asciiTheme="majorHAnsi" w:hAnsiTheme="majorHAnsi"/>
          <w:sz w:val="24"/>
          <w:szCs w:val="24"/>
          <w:lang w:val="sq-AL"/>
        </w:rPr>
        <w:t xml:space="preserve">të </w:t>
      </w:r>
      <w:r w:rsidR="00DC1457" w:rsidRPr="00982E39">
        <w:rPr>
          <w:rFonts w:asciiTheme="majorHAnsi" w:hAnsiTheme="majorHAnsi"/>
          <w:sz w:val="24"/>
          <w:szCs w:val="24"/>
          <w:lang w:val="sq-AL"/>
        </w:rPr>
        <w:t>nevojshm</w:t>
      </w:r>
      <w:r w:rsidR="002C250E" w:rsidRPr="00982E39">
        <w:rPr>
          <w:rFonts w:asciiTheme="majorHAnsi" w:hAnsiTheme="majorHAnsi"/>
          <w:sz w:val="24"/>
          <w:szCs w:val="24"/>
          <w:lang w:val="sq-AL"/>
        </w:rPr>
        <w:t xml:space="preserve">e për funksionimin e komunës. </w:t>
      </w:r>
      <w:r w:rsidRPr="00982E39">
        <w:rPr>
          <w:rFonts w:asciiTheme="majorHAnsi" w:hAnsiTheme="majorHAnsi"/>
          <w:sz w:val="24"/>
          <w:szCs w:val="24"/>
          <w:lang w:val="sq-AL"/>
        </w:rPr>
        <w:t xml:space="preserve">Gjatë </w:t>
      </w:r>
      <w:r w:rsidR="00A2622E" w:rsidRPr="00982E39">
        <w:rPr>
          <w:rFonts w:asciiTheme="majorHAnsi" w:hAnsiTheme="majorHAnsi"/>
          <w:sz w:val="24"/>
          <w:szCs w:val="24"/>
          <w:lang w:val="sq-AL"/>
        </w:rPr>
        <w:t xml:space="preserve">vitit 2019, </w:t>
      </w:r>
      <w:r w:rsidRPr="00982E39">
        <w:rPr>
          <w:rFonts w:asciiTheme="majorHAnsi" w:hAnsiTheme="majorHAnsi"/>
          <w:sz w:val="24"/>
          <w:szCs w:val="24"/>
          <w:lang w:val="sq-AL"/>
        </w:rPr>
        <w:t xml:space="preserve">kuvendet e komunave kanë miratuar, </w:t>
      </w:r>
      <w:r w:rsidR="00627155" w:rsidRPr="00982E39">
        <w:rPr>
          <w:rFonts w:asciiTheme="majorHAnsi" w:hAnsiTheme="majorHAnsi"/>
          <w:sz w:val="24"/>
          <w:szCs w:val="24"/>
          <w:lang w:val="sq-AL"/>
        </w:rPr>
        <w:t>1</w:t>
      </w:r>
      <w:r w:rsidR="002C250E" w:rsidRPr="00982E39">
        <w:rPr>
          <w:rFonts w:asciiTheme="majorHAnsi" w:hAnsiTheme="majorHAnsi"/>
          <w:sz w:val="24"/>
          <w:szCs w:val="24"/>
          <w:lang w:val="sq-AL"/>
        </w:rPr>
        <w:t>48</w:t>
      </w:r>
      <w:r w:rsidR="00627155" w:rsidRPr="00982E39">
        <w:rPr>
          <w:rFonts w:asciiTheme="majorHAnsi" w:hAnsiTheme="majorHAnsi"/>
          <w:sz w:val="24"/>
          <w:szCs w:val="24"/>
          <w:lang w:val="sq-AL"/>
        </w:rPr>
        <w:t xml:space="preserve"> r</w:t>
      </w:r>
      <w:r w:rsidRPr="00982E39">
        <w:rPr>
          <w:rFonts w:asciiTheme="majorHAnsi" w:hAnsiTheme="majorHAnsi"/>
          <w:sz w:val="24"/>
          <w:szCs w:val="24"/>
          <w:lang w:val="sq-AL"/>
        </w:rPr>
        <w:t xml:space="preserve">regullore dhe </w:t>
      </w:r>
      <w:r w:rsidR="0071049C" w:rsidRPr="00982E39">
        <w:rPr>
          <w:rFonts w:asciiTheme="majorHAnsi" w:hAnsiTheme="majorHAnsi"/>
          <w:sz w:val="24"/>
          <w:szCs w:val="24"/>
          <w:lang w:val="sq-AL"/>
        </w:rPr>
        <w:t>1</w:t>
      </w:r>
      <w:r w:rsidR="002C250E" w:rsidRPr="00982E39">
        <w:rPr>
          <w:rFonts w:asciiTheme="majorHAnsi" w:hAnsiTheme="majorHAnsi"/>
          <w:sz w:val="24"/>
          <w:szCs w:val="24"/>
          <w:lang w:val="sq-AL"/>
        </w:rPr>
        <w:t xml:space="preserve">890 </w:t>
      </w:r>
      <w:r w:rsidR="00627155" w:rsidRPr="00982E39">
        <w:rPr>
          <w:rFonts w:asciiTheme="majorHAnsi" w:hAnsiTheme="majorHAnsi"/>
          <w:sz w:val="24"/>
          <w:szCs w:val="24"/>
          <w:lang w:val="sq-AL"/>
        </w:rPr>
        <w:t>v</w:t>
      </w:r>
      <w:r w:rsidRPr="00982E39">
        <w:rPr>
          <w:rFonts w:asciiTheme="majorHAnsi" w:hAnsiTheme="majorHAnsi"/>
          <w:sz w:val="24"/>
          <w:szCs w:val="24"/>
          <w:lang w:val="sq-AL"/>
        </w:rPr>
        <w:t>endime.</w:t>
      </w:r>
      <w:r w:rsidR="00BB0C3B" w:rsidRPr="00982E39">
        <w:rPr>
          <w:rFonts w:asciiTheme="majorHAnsi" w:hAnsiTheme="majorHAnsi"/>
          <w:sz w:val="24"/>
          <w:szCs w:val="24"/>
          <w:lang w:val="sq-AL"/>
        </w:rPr>
        <w:t xml:space="preserve"> </w:t>
      </w:r>
      <w:r w:rsidR="00BB0C3B" w:rsidRPr="00982E39">
        <w:rPr>
          <w:rFonts w:asciiTheme="majorHAnsi" w:hAnsiTheme="majorHAnsi"/>
          <w:b/>
          <w:sz w:val="24"/>
          <w:szCs w:val="24"/>
          <w:u w:val="single"/>
          <w:lang w:val="sq-AL"/>
        </w:rPr>
        <w:t>N</w:t>
      </w:r>
      <w:r w:rsidR="00BB0C3B" w:rsidRPr="00982E39">
        <w:rPr>
          <w:rFonts w:asciiTheme="majorHAnsi" w:eastAsia="Times New Roman" w:hAnsiTheme="majorHAnsi" w:cs="Calibri"/>
          <w:b/>
          <w:sz w:val="24"/>
          <w:szCs w:val="24"/>
          <w:u w:val="single"/>
          <w:lang w:val="sq-AL"/>
        </w:rPr>
        <w:t xml:space="preserve">ga gjithsej </w:t>
      </w:r>
      <w:r w:rsidR="002C250E" w:rsidRPr="00982E39">
        <w:rPr>
          <w:rFonts w:asciiTheme="majorHAnsi" w:eastAsia="Times New Roman" w:hAnsiTheme="majorHAnsi" w:cs="Calibri"/>
          <w:b/>
          <w:sz w:val="24"/>
          <w:szCs w:val="24"/>
          <w:u w:val="single"/>
          <w:lang w:val="sq-AL"/>
        </w:rPr>
        <w:t xml:space="preserve">2038 </w:t>
      </w:r>
      <w:r w:rsidR="00BB0C3B" w:rsidRPr="00982E39">
        <w:rPr>
          <w:rFonts w:asciiTheme="majorHAnsi" w:eastAsia="Times New Roman" w:hAnsiTheme="majorHAnsi" w:cs="Calibri"/>
          <w:b/>
          <w:sz w:val="24"/>
          <w:szCs w:val="24"/>
          <w:u w:val="single"/>
          <w:lang w:val="sq-AL"/>
        </w:rPr>
        <w:t xml:space="preserve">akte të </w:t>
      </w:r>
      <w:r w:rsidR="00BB0C3B" w:rsidRPr="00982E39">
        <w:rPr>
          <w:rFonts w:asciiTheme="majorHAnsi" w:eastAsia="Times New Roman" w:hAnsiTheme="majorHAnsi" w:cs="Calibri"/>
          <w:b/>
          <w:sz w:val="24"/>
          <w:szCs w:val="24"/>
          <w:u w:val="single"/>
          <w:lang w:val="sq-AL"/>
        </w:rPr>
        <w:lastRenderedPageBreak/>
        <w:t>miratuara</w:t>
      </w:r>
      <w:r w:rsidR="002C250E" w:rsidRPr="00982E39">
        <w:rPr>
          <w:rFonts w:asciiTheme="majorHAnsi" w:eastAsia="Times New Roman" w:hAnsiTheme="majorHAnsi" w:cs="Calibri"/>
          <w:b/>
          <w:sz w:val="24"/>
          <w:szCs w:val="24"/>
          <w:u w:val="single"/>
          <w:lang w:val="sq-AL"/>
        </w:rPr>
        <w:t>,</w:t>
      </w:r>
      <w:r w:rsidR="00BB0C3B" w:rsidRPr="00982E39">
        <w:rPr>
          <w:rFonts w:asciiTheme="majorHAnsi" w:eastAsia="Times New Roman" w:hAnsiTheme="majorHAnsi" w:cs="Calibri"/>
          <w:b/>
          <w:sz w:val="24"/>
          <w:szCs w:val="24"/>
          <w:u w:val="single"/>
          <w:lang w:val="sq-AL"/>
        </w:rPr>
        <w:t xml:space="preserve"> </w:t>
      </w:r>
      <w:r w:rsidR="002C250E" w:rsidRPr="00982E39">
        <w:rPr>
          <w:rFonts w:asciiTheme="majorHAnsi" w:eastAsia="Times New Roman" w:hAnsiTheme="majorHAnsi" w:cs="Calibri"/>
          <w:b/>
          <w:sz w:val="24"/>
          <w:szCs w:val="24"/>
          <w:u w:val="single"/>
          <w:lang w:val="sq-AL"/>
        </w:rPr>
        <w:t xml:space="preserve">MAPL ka shqyrtuar 976 akte, ku 920 akte </w:t>
      </w:r>
      <w:r w:rsidR="00BB0C3B" w:rsidRPr="00982E39">
        <w:rPr>
          <w:rFonts w:asciiTheme="majorHAnsi" w:eastAsia="Times New Roman" w:hAnsiTheme="majorHAnsi" w:cs="Calibri"/>
          <w:b/>
          <w:sz w:val="24"/>
          <w:szCs w:val="24"/>
          <w:u w:val="single"/>
          <w:lang w:val="sq-AL"/>
        </w:rPr>
        <w:t>janë konfirmuar të ligjshme,</w:t>
      </w:r>
      <w:r w:rsidR="002C250E" w:rsidRPr="00982E39">
        <w:rPr>
          <w:rFonts w:asciiTheme="majorHAnsi" w:eastAsia="Times New Roman" w:hAnsiTheme="majorHAnsi" w:cs="Calibri"/>
          <w:b/>
          <w:sz w:val="24"/>
          <w:szCs w:val="24"/>
          <w:u w:val="single"/>
          <w:lang w:val="sq-AL"/>
        </w:rPr>
        <w:t xml:space="preserve"> dhe</w:t>
      </w:r>
      <w:r w:rsidR="00BB0C3B" w:rsidRPr="00982E39">
        <w:rPr>
          <w:rFonts w:asciiTheme="majorHAnsi" w:eastAsia="Times New Roman" w:hAnsiTheme="majorHAnsi" w:cs="Calibri"/>
          <w:b/>
          <w:sz w:val="24"/>
          <w:szCs w:val="24"/>
          <w:u w:val="single"/>
          <w:lang w:val="sq-AL"/>
        </w:rPr>
        <w:t xml:space="preserve"> </w:t>
      </w:r>
      <w:r w:rsidR="002C250E" w:rsidRPr="00982E39">
        <w:rPr>
          <w:rFonts w:asciiTheme="majorHAnsi" w:eastAsia="Times New Roman" w:hAnsiTheme="majorHAnsi" w:cs="Calibri"/>
          <w:b/>
          <w:sz w:val="24"/>
          <w:szCs w:val="24"/>
          <w:u w:val="single"/>
          <w:lang w:val="sq-AL"/>
        </w:rPr>
        <w:t xml:space="preserve">56 </w:t>
      </w:r>
      <w:r w:rsidR="00BB0C3B" w:rsidRPr="00982E39">
        <w:rPr>
          <w:rFonts w:asciiTheme="majorHAnsi" w:eastAsia="Times New Roman" w:hAnsiTheme="majorHAnsi" w:cs="Calibri"/>
          <w:b/>
          <w:sz w:val="24"/>
          <w:szCs w:val="24"/>
          <w:u w:val="single"/>
          <w:lang w:val="sq-AL"/>
        </w:rPr>
        <w:t xml:space="preserve">të kundërligjshme, ndërsa </w:t>
      </w:r>
      <w:r w:rsidR="00627155" w:rsidRPr="00982E39">
        <w:rPr>
          <w:rFonts w:asciiTheme="majorHAnsi" w:eastAsia="Times New Roman" w:hAnsiTheme="majorHAnsi" w:cs="Calibri"/>
          <w:b/>
          <w:sz w:val="24"/>
          <w:szCs w:val="24"/>
          <w:u w:val="single"/>
          <w:lang w:val="sq-AL"/>
        </w:rPr>
        <w:t>1</w:t>
      </w:r>
      <w:r w:rsidR="002C250E" w:rsidRPr="00982E39">
        <w:rPr>
          <w:rFonts w:asciiTheme="majorHAnsi" w:eastAsia="Times New Roman" w:hAnsiTheme="majorHAnsi" w:cs="Calibri"/>
          <w:b/>
          <w:sz w:val="24"/>
          <w:szCs w:val="24"/>
          <w:u w:val="single"/>
          <w:lang w:val="sq-AL"/>
        </w:rPr>
        <w:t xml:space="preserve">062 </w:t>
      </w:r>
      <w:r w:rsidR="00BB0C3B" w:rsidRPr="00982E39">
        <w:rPr>
          <w:rFonts w:asciiTheme="majorHAnsi" w:eastAsia="Times New Roman" w:hAnsiTheme="majorHAnsi" w:cs="Calibri"/>
          <w:b/>
          <w:sz w:val="24"/>
          <w:szCs w:val="24"/>
          <w:u w:val="single"/>
          <w:lang w:val="sq-AL"/>
        </w:rPr>
        <w:t xml:space="preserve">akte janë dërguar në </w:t>
      </w:r>
      <w:r w:rsidR="002C250E" w:rsidRPr="00982E39">
        <w:rPr>
          <w:rFonts w:asciiTheme="majorHAnsi" w:eastAsia="Times New Roman" w:hAnsiTheme="majorHAnsi" w:cs="Calibri"/>
          <w:b/>
          <w:sz w:val="24"/>
          <w:szCs w:val="24"/>
          <w:u w:val="single"/>
          <w:lang w:val="sq-AL"/>
        </w:rPr>
        <w:t>ministritë e linjës, te cilat i kanë konfirmuar të ligjshme 9</w:t>
      </w:r>
      <w:r w:rsidR="0021391D" w:rsidRPr="00982E39">
        <w:rPr>
          <w:rFonts w:asciiTheme="majorHAnsi" w:eastAsia="Times New Roman" w:hAnsiTheme="majorHAnsi" w:cs="Calibri"/>
          <w:b/>
          <w:sz w:val="24"/>
          <w:szCs w:val="24"/>
          <w:u w:val="single"/>
          <w:lang w:val="sq-AL"/>
        </w:rPr>
        <w:t>6</w:t>
      </w:r>
      <w:r w:rsidR="004654A8">
        <w:rPr>
          <w:rFonts w:asciiTheme="majorHAnsi" w:eastAsia="Times New Roman" w:hAnsiTheme="majorHAnsi" w:cs="Calibri"/>
          <w:b/>
          <w:sz w:val="24"/>
          <w:szCs w:val="24"/>
          <w:u w:val="single"/>
          <w:lang w:val="sq-AL"/>
        </w:rPr>
        <w:t>1</w:t>
      </w:r>
      <w:r w:rsidR="002C250E" w:rsidRPr="00982E39">
        <w:rPr>
          <w:rFonts w:asciiTheme="majorHAnsi" w:eastAsia="Times New Roman" w:hAnsiTheme="majorHAnsi" w:cs="Calibri"/>
          <w:b/>
          <w:sz w:val="24"/>
          <w:szCs w:val="24"/>
          <w:u w:val="single"/>
          <w:lang w:val="sq-AL"/>
        </w:rPr>
        <w:t>, dhe 10</w:t>
      </w:r>
      <w:r w:rsidR="004654A8">
        <w:rPr>
          <w:rFonts w:asciiTheme="majorHAnsi" w:eastAsia="Times New Roman" w:hAnsiTheme="majorHAnsi" w:cs="Calibri"/>
          <w:b/>
          <w:sz w:val="24"/>
          <w:szCs w:val="24"/>
          <w:u w:val="single"/>
          <w:lang w:val="sq-AL"/>
        </w:rPr>
        <w:t>1</w:t>
      </w:r>
      <w:r w:rsidR="002C250E" w:rsidRPr="00982E39">
        <w:rPr>
          <w:rFonts w:asciiTheme="majorHAnsi" w:eastAsia="Times New Roman" w:hAnsiTheme="majorHAnsi" w:cs="Calibri"/>
          <w:b/>
          <w:sz w:val="24"/>
          <w:szCs w:val="24"/>
          <w:u w:val="single"/>
          <w:lang w:val="sq-AL"/>
        </w:rPr>
        <w:t xml:space="preserve"> të kundërligjshme.</w:t>
      </w:r>
    </w:p>
    <w:p w:rsidR="009F15C2" w:rsidRPr="00982E39" w:rsidRDefault="009F15C2" w:rsidP="00252327">
      <w:pPr>
        <w:autoSpaceDE w:val="0"/>
        <w:autoSpaceDN w:val="0"/>
        <w:adjustRightInd w:val="0"/>
        <w:spacing w:after="0"/>
        <w:jc w:val="both"/>
        <w:rPr>
          <w:rFonts w:asciiTheme="majorHAnsi" w:eastAsia="Times New Roman" w:hAnsiTheme="majorHAnsi" w:cs="Calibri"/>
          <w:color w:val="FF0000"/>
          <w:sz w:val="24"/>
          <w:szCs w:val="24"/>
          <w:lang w:val="sq-AL"/>
        </w:rPr>
      </w:pPr>
    </w:p>
    <w:p w:rsidR="00A01DDB" w:rsidRPr="00982E39" w:rsidRDefault="00286C5C" w:rsidP="00A01DDB">
      <w:pPr>
        <w:autoSpaceDE w:val="0"/>
        <w:autoSpaceDN w:val="0"/>
        <w:adjustRightInd w:val="0"/>
        <w:spacing w:after="0"/>
        <w:jc w:val="both"/>
        <w:rPr>
          <w:rFonts w:ascii="Book Antiqua" w:hAnsi="Book Antiqua" w:cs="Calibri"/>
          <w:lang w:val="sq-AL"/>
        </w:rPr>
      </w:pPr>
      <w:r w:rsidRPr="00982E39">
        <w:rPr>
          <w:rFonts w:ascii="Book Antiqua" w:hAnsi="Book Antiqua" w:cs="Calibri"/>
          <w:b/>
          <w:sz w:val="24"/>
          <w:szCs w:val="24"/>
          <w:u w:val="single"/>
          <w:lang w:val="sq-AL"/>
        </w:rPr>
        <w:t>Këshillat Komunale për Siguri në Bashkës</w:t>
      </w:r>
      <w:r w:rsidRPr="00982E39">
        <w:rPr>
          <w:rFonts w:ascii="Book Antiqua" w:hAnsi="Book Antiqua" w:cs="Calibri"/>
          <w:sz w:val="24"/>
          <w:szCs w:val="24"/>
          <w:lang w:val="sq-AL"/>
        </w:rPr>
        <w:t>, K</w:t>
      </w:r>
      <w:r w:rsidR="00A2622E" w:rsidRPr="00982E39">
        <w:rPr>
          <w:rFonts w:ascii="Book Antiqua" w:hAnsi="Book Antiqua" w:cs="Calibri"/>
          <w:sz w:val="24"/>
          <w:szCs w:val="24"/>
          <w:lang w:val="sq-AL"/>
        </w:rPr>
        <w:t xml:space="preserve">KSB, është </w:t>
      </w:r>
      <w:r w:rsidRPr="00982E39">
        <w:rPr>
          <w:rFonts w:ascii="Book Antiqua" w:hAnsi="Book Antiqua" w:cs="Calibri"/>
          <w:sz w:val="24"/>
          <w:szCs w:val="24"/>
          <w:lang w:val="sq-AL"/>
        </w:rPr>
        <w:t xml:space="preserve">mekanizëm me rëndësi për </w:t>
      </w:r>
      <w:r w:rsidR="00CC2788" w:rsidRPr="00982E39">
        <w:rPr>
          <w:rFonts w:ascii="Book Antiqua" w:hAnsi="Book Antiqua" w:cs="Calibri"/>
          <w:sz w:val="24"/>
          <w:szCs w:val="24"/>
          <w:lang w:val="sq-AL"/>
        </w:rPr>
        <w:t>ndërmarrjen</w:t>
      </w:r>
      <w:r w:rsidRPr="00982E39">
        <w:rPr>
          <w:rFonts w:ascii="Book Antiqua" w:hAnsi="Book Antiqua" w:cs="Calibri"/>
          <w:sz w:val="24"/>
          <w:szCs w:val="24"/>
          <w:lang w:val="sq-AL"/>
        </w:rPr>
        <w:t xml:space="preserve"> e masave </w:t>
      </w:r>
      <w:r w:rsidR="00CC2788" w:rsidRPr="00982E39">
        <w:rPr>
          <w:rFonts w:ascii="Book Antiqua" w:hAnsi="Book Antiqua" w:cs="Calibri"/>
          <w:sz w:val="24"/>
          <w:szCs w:val="24"/>
          <w:lang w:val="sq-AL"/>
        </w:rPr>
        <w:t>p</w:t>
      </w:r>
      <w:r w:rsidRPr="00982E39">
        <w:rPr>
          <w:rFonts w:ascii="Book Antiqua" w:hAnsi="Book Antiqua" w:cs="Calibri"/>
          <w:sz w:val="24"/>
          <w:szCs w:val="24"/>
          <w:lang w:val="sq-AL"/>
        </w:rPr>
        <w:t>reventive lidhur m</w:t>
      </w:r>
      <w:r w:rsidR="00CC2788" w:rsidRPr="00982E39">
        <w:rPr>
          <w:rFonts w:ascii="Book Antiqua" w:hAnsi="Book Antiqua" w:cs="Calibri"/>
          <w:sz w:val="24"/>
          <w:szCs w:val="24"/>
          <w:lang w:val="sq-AL"/>
        </w:rPr>
        <w:t>ë</w:t>
      </w:r>
      <w:r w:rsidR="00CE64DA" w:rsidRPr="00982E39">
        <w:rPr>
          <w:rFonts w:ascii="Book Antiqua" w:hAnsi="Book Antiqua" w:cs="Calibri"/>
          <w:sz w:val="24"/>
          <w:szCs w:val="24"/>
          <w:lang w:val="sq-AL"/>
        </w:rPr>
        <w:t xml:space="preserve"> parandalimin e dukurive negative dhe</w:t>
      </w:r>
      <w:r w:rsidRPr="00982E39">
        <w:rPr>
          <w:rFonts w:ascii="Book Antiqua" w:hAnsi="Book Antiqua" w:cs="Calibri"/>
          <w:sz w:val="24"/>
          <w:szCs w:val="24"/>
          <w:lang w:val="sq-AL"/>
        </w:rPr>
        <w:t xml:space="preserve"> rritjen e sigurisë publike. </w:t>
      </w:r>
      <w:r w:rsidR="003C59F3" w:rsidRPr="00982E39">
        <w:rPr>
          <w:rFonts w:ascii="Book Antiqua" w:hAnsi="Book Antiqua" w:cs="Calibri"/>
          <w:sz w:val="24"/>
          <w:szCs w:val="24"/>
          <w:lang w:val="sq-AL"/>
        </w:rPr>
        <w:t xml:space="preserve">Në </w:t>
      </w:r>
      <w:r w:rsidRPr="00982E39">
        <w:rPr>
          <w:rFonts w:ascii="Book Antiqua" w:hAnsi="Book Antiqua" w:cs="Calibri"/>
          <w:sz w:val="24"/>
          <w:szCs w:val="24"/>
          <w:lang w:val="sq-AL"/>
        </w:rPr>
        <w:t>bazë</w:t>
      </w:r>
      <w:r w:rsidR="003C59F3" w:rsidRPr="00982E39">
        <w:rPr>
          <w:rFonts w:ascii="Book Antiqua" w:hAnsi="Book Antiqua" w:cs="Calibri"/>
          <w:sz w:val="24"/>
          <w:szCs w:val="24"/>
          <w:lang w:val="sq-AL"/>
        </w:rPr>
        <w:t xml:space="preserve"> të </w:t>
      </w:r>
      <w:r w:rsidRPr="00982E39">
        <w:rPr>
          <w:rFonts w:ascii="Book Antiqua" w:hAnsi="Book Antiqua" w:cs="Calibri"/>
          <w:sz w:val="24"/>
          <w:szCs w:val="24"/>
          <w:lang w:val="sq-AL"/>
        </w:rPr>
        <w:t>Ligji</w:t>
      </w:r>
      <w:r w:rsidR="003C59F3" w:rsidRPr="00982E39">
        <w:rPr>
          <w:rFonts w:ascii="Book Antiqua" w:hAnsi="Book Antiqua" w:cs="Calibri"/>
          <w:sz w:val="24"/>
          <w:szCs w:val="24"/>
          <w:lang w:val="sq-AL"/>
        </w:rPr>
        <w:t>t</w:t>
      </w:r>
      <w:r w:rsidRPr="00982E39">
        <w:rPr>
          <w:rFonts w:ascii="Book Antiqua" w:hAnsi="Book Antiqua" w:cs="Calibri"/>
          <w:sz w:val="24"/>
          <w:szCs w:val="24"/>
          <w:lang w:val="sq-AL"/>
        </w:rPr>
        <w:t xml:space="preserve"> për Policinë, </w:t>
      </w:r>
      <w:r w:rsidR="003C59F3" w:rsidRPr="00982E39">
        <w:rPr>
          <w:rFonts w:ascii="Book Antiqua" w:hAnsi="Book Antiqua" w:cs="Calibri"/>
          <w:sz w:val="24"/>
          <w:szCs w:val="24"/>
          <w:lang w:val="sq-AL"/>
        </w:rPr>
        <w:t>dhe UA</w:t>
      </w:r>
      <w:r w:rsidR="00CE64DA" w:rsidRPr="00982E39">
        <w:rPr>
          <w:rFonts w:ascii="Book Antiqua" w:hAnsi="Book Antiqua" w:cs="Calibri"/>
          <w:sz w:val="24"/>
          <w:szCs w:val="24"/>
          <w:lang w:val="sq-AL"/>
        </w:rPr>
        <w:t xml:space="preserve"> </w:t>
      </w:r>
      <w:r w:rsidRPr="00982E39">
        <w:rPr>
          <w:rFonts w:ascii="Book Antiqua" w:hAnsi="Book Antiqua" w:cs="Calibri"/>
          <w:sz w:val="24"/>
          <w:szCs w:val="24"/>
          <w:lang w:val="sq-AL"/>
        </w:rPr>
        <w:t>Nr.08/2009 MPB-02/2009 MAPL</w:t>
      </w:r>
      <w:r w:rsidR="00CE64DA" w:rsidRPr="00982E39">
        <w:rPr>
          <w:rFonts w:ascii="Book Antiqua" w:hAnsi="Book Antiqua" w:cs="Calibri"/>
          <w:sz w:val="24"/>
          <w:szCs w:val="24"/>
          <w:lang w:val="sq-AL"/>
        </w:rPr>
        <w:t xml:space="preserve">, 34 komuna kanë themeluar KKSB-në, </w:t>
      </w:r>
      <w:r w:rsidRPr="00982E39">
        <w:rPr>
          <w:rFonts w:ascii="Book Antiqua" w:hAnsi="Book Antiqua" w:cs="Calibri"/>
          <w:sz w:val="24"/>
          <w:szCs w:val="24"/>
          <w:lang w:val="sq-AL"/>
        </w:rPr>
        <w:t>nd</w:t>
      </w:r>
      <w:r w:rsidR="00CC2788" w:rsidRPr="00982E39">
        <w:rPr>
          <w:rFonts w:ascii="Book Antiqua" w:hAnsi="Book Antiqua" w:cs="Calibri"/>
          <w:sz w:val="24"/>
          <w:szCs w:val="24"/>
          <w:lang w:val="sq-AL"/>
        </w:rPr>
        <w:t>ë</w:t>
      </w:r>
      <w:r w:rsidRPr="00982E39">
        <w:rPr>
          <w:rFonts w:ascii="Book Antiqua" w:hAnsi="Book Antiqua" w:cs="Calibri"/>
          <w:sz w:val="24"/>
          <w:szCs w:val="24"/>
          <w:lang w:val="sq-AL"/>
        </w:rPr>
        <w:t xml:space="preserve">rsa </w:t>
      </w:r>
      <w:r w:rsidR="00A01DDB" w:rsidRPr="00982E39">
        <w:rPr>
          <w:rFonts w:ascii="Book Antiqua" w:hAnsi="Book Antiqua" w:cs="Calibri"/>
          <w:sz w:val="24"/>
          <w:szCs w:val="24"/>
          <w:lang w:val="sq-AL"/>
        </w:rPr>
        <w:t>4</w:t>
      </w:r>
      <w:r w:rsidRPr="00982E39">
        <w:rPr>
          <w:rFonts w:ascii="Book Antiqua" w:hAnsi="Book Antiqua" w:cs="Calibri"/>
          <w:sz w:val="24"/>
          <w:szCs w:val="24"/>
          <w:lang w:val="sq-AL"/>
        </w:rPr>
        <w:t xml:space="preserve"> komuna</w:t>
      </w:r>
      <w:r w:rsidR="00CC2788" w:rsidRPr="00982E39">
        <w:rPr>
          <w:rFonts w:ascii="Book Antiqua" w:hAnsi="Book Antiqua" w:cs="Calibri"/>
          <w:sz w:val="24"/>
          <w:szCs w:val="24"/>
          <w:lang w:val="sq-AL"/>
        </w:rPr>
        <w:t xml:space="preserve"> </w:t>
      </w:r>
      <w:r w:rsidR="00CC2788" w:rsidRPr="00982E39">
        <w:rPr>
          <w:rFonts w:ascii="Book Antiqua" w:hAnsi="Book Antiqua" w:cs="Calibri"/>
          <w:b/>
          <w:sz w:val="24"/>
          <w:szCs w:val="24"/>
          <w:lang w:val="sq-AL"/>
        </w:rPr>
        <w:t>(</w:t>
      </w:r>
      <w:r w:rsidRPr="00982E39">
        <w:rPr>
          <w:rFonts w:ascii="Book Antiqua" w:hAnsi="Book Antiqua" w:cs="Calibri"/>
          <w:b/>
          <w:sz w:val="24"/>
          <w:szCs w:val="24"/>
          <w:lang w:val="sq-AL"/>
        </w:rPr>
        <w:t>Leposaviq, Zveça</w:t>
      </w:r>
      <w:r w:rsidR="00CC2788" w:rsidRPr="00982E39">
        <w:rPr>
          <w:rFonts w:ascii="Book Antiqua" w:hAnsi="Book Antiqua" w:cs="Calibri"/>
          <w:b/>
          <w:sz w:val="24"/>
          <w:szCs w:val="24"/>
          <w:lang w:val="sq-AL"/>
        </w:rPr>
        <w:t>n</w:t>
      </w:r>
      <w:r w:rsidRPr="00982E39">
        <w:rPr>
          <w:rFonts w:ascii="Book Antiqua" w:hAnsi="Book Antiqua" w:cs="Calibri"/>
          <w:b/>
          <w:sz w:val="24"/>
          <w:szCs w:val="24"/>
          <w:lang w:val="sq-AL"/>
        </w:rPr>
        <w:t>, Zubin Potok, Mitrovicë Veriore)</w:t>
      </w:r>
      <w:r w:rsidRPr="00982E39">
        <w:rPr>
          <w:rFonts w:ascii="Book Antiqua" w:hAnsi="Book Antiqua" w:cs="Calibri"/>
          <w:sz w:val="24"/>
          <w:szCs w:val="24"/>
          <w:lang w:val="sq-AL"/>
        </w:rPr>
        <w:t xml:space="preserve"> nuk </w:t>
      </w:r>
      <w:r w:rsidR="00CE64DA" w:rsidRPr="00982E39">
        <w:rPr>
          <w:rFonts w:ascii="Book Antiqua" w:hAnsi="Book Antiqua" w:cs="Calibri"/>
          <w:sz w:val="24"/>
          <w:szCs w:val="24"/>
          <w:lang w:val="sq-AL"/>
        </w:rPr>
        <w:t xml:space="preserve">i kanë themeluar. </w:t>
      </w:r>
      <w:r w:rsidR="00CC2788" w:rsidRPr="00982E39">
        <w:rPr>
          <w:rFonts w:ascii="Book Antiqua" w:hAnsi="Book Antiqua" w:cs="Calibri"/>
          <w:sz w:val="24"/>
          <w:szCs w:val="24"/>
          <w:lang w:val="sq-AL"/>
        </w:rPr>
        <w:t>Në 2</w:t>
      </w:r>
      <w:r w:rsidR="00870CF0">
        <w:rPr>
          <w:rFonts w:ascii="Book Antiqua" w:hAnsi="Book Antiqua" w:cs="Calibri"/>
          <w:sz w:val="24"/>
          <w:szCs w:val="24"/>
          <w:lang w:val="sq-AL"/>
        </w:rPr>
        <w:t>3</w:t>
      </w:r>
      <w:r w:rsidR="00CC2788" w:rsidRPr="00982E39">
        <w:rPr>
          <w:rFonts w:ascii="Book Antiqua" w:hAnsi="Book Antiqua" w:cs="Calibri"/>
          <w:sz w:val="24"/>
          <w:szCs w:val="24"/>
          <w:lang w:val="sq-AL"/>
        </w:rPr>
        <w:t xml:space="preserve"> komuna, KKSB-të kanë realizuar planin e tyre, të paktën sa i përket mbajtjes se takimeve të </w:t>
      </w:r>
      <w:r w:rsidR="00CE64DA" w:rsidRPr="00982E39">
        <w:rPr>
          <w:rFonts w:ascii="Book Antiqua" w:hAnsi="Book Antiqua" w:cs="Calibri"/>
          <w:sz w:val="24"/>
          <w:szCs w:val="24"/>
          <w:lang w:val="sq-AL"/>
        </w:rPr>
        <w:t>përcaktuara me udhëzim</w:t>
      </w:r>
      <w:r w:rsidR="00CC2788" w:rsidRPr="00982E39">
        <w:rPr>
          <w:rFonts w:ascii="Book Antiqua" w:hAnsi="Book Antiqua" w:cs="Calibri"/>
          <w:sz w:val="24"/>
          <w:szCs w:val="24"/>
          <w:lang w:val="sq-AL"/>
        </w:rPr>
        <w:t xml:space="preserve">, duke mbajtur më shumë se 6 takime, </w:t>
      </w:r>
      <w:r w:rsidR="00607B77">
        <w:rPr>
          <w:rFonts w:ascii="Book Antiqua" w:hAnsi="Book Antiqua" w:cs="Calibri"/>
          <w:sz w:val="24"/>
          <w:szCs w:val="24"/>
          <w:lang w:val="sq-AL"/>
        </w:rPr>
        <w:t xml:space="preserve">në </w:t>
      </w:r>
      <w:r w:rsidR="00CC2788" w:rsidRPr="00982E39">
        <w:rPr>
          <w:rFonts w:ascii="Book Antiqua" w:hAnsi="Book Antiqua" w:cs="Calibri"/>
          <w:sz w:val="24"/>
          <w:szCs w:val="24"/>
          <w:lang w:val="sq-AL"/>
        </w:rPr>
        <w:t>1</w:t>
      </w:r>
      <w:r w:rsidR="00870CF0">
        <w:rPr>
          <w:rFonts w:ascii="Book Antiqua" w:hAnsi="Book Antiqua" w:cs="Calibri"/>
          <w:sz w:val="24"/>
          <w:szCs w:val="24"/>
          <w:lang w:val="sq-AL"/>
        </w:rPr>
        <w:t>0</w:t>
      </w:r>
      <w:r w:rsidR="00CC2788" w:rsidRPr="00982E39">
        <w:rPr>
          <w:rFonts w:ascii="Book Antiqua" w:hAnsi="Book Antiqua" w:cs="Calibri"/>
          <w:sz w:val="24"/>
          <w:szCs w:val="24"/>
          <w:lang w:val="sq-AL"/>
        </w:rPr>
        <w:t xml:space="preserve"> komuna</w:t>
      </w:r>
      <w:r w:rsidR="00CE64DA" w:rsidRPr="00982E39">
        <w:rPr>
          <w:rFonts w:ascii="Book Antiqua" w:hAnsi="Book Antiqua" w:cs="Calibri"/>
          <w:sz w:val="24"/>
          <w:szCs w:val="24"/>
          <w:lang w:val="sq-AL"/>
        </w:rPr>
        <w:t xml:space="preserve">, </w:t>
      </w:r>
      <w:r w:rsidR="00CE64DA" w:rsidRPr="00982E39">
        <w:rPr>
          <w:rFonts w:ascii="Book Antiqua" w:hAnsi="Book Antiqua" w:cs="Calibri"/>
          <w:lang w:val="sq-AL"/>
        </w:rPr>
        <w:t xml:space="preserve">(Gjakovë, Prizren, Mitrovicë e Jugut, Kamenicë, Deçan, Junik, Graçanicë, Partesh, Fushë Kosovë, Mamushë) </w:t>
      </w:r>
      <w:r w:rsidR="00CC2788" w:rsidRPr="00982E39">
        <w:rPr>
          <w:rFonts w:ascii="Book Antiqua" w:hAnsi="Book Antiqua" w:cs="Calibri"/>
          <w:sz w:val="24"/>
          <w:szCs w:val="24"/>
          <w:lang w:val="sq-AL"/>
        </w:rPr>
        <w:t>kanë mbajtur më pakë se 6 takime, duke mos e përmbushur kuotën e caktuar më Udhëzimi</w:t>
      </w:r>
      <w:r w:rsidR="00CE64DA" w:rsidRPr="00982E39">
        <w:rPr>
          <w:rFonts w:ascii="Book Antiqua" w:hAnsi="Book Antiqua" w:cs="Calibri"/>
          <w:sz w:val="24"/>
          <w:szCs w:val="24"/>
          <w:lang w:val="sq-AL"/>
        </w:rPr>
        <w:t>n Administrativ të lartë cekur</w:t>
      </w:r>
      <w:r w:rsidR="00A01DDB" w:rsidRPr="00982E39">
        <w:rPr>
          <w:rFonts w:ascii="Book Antiqua" w:hAnsi="Book Antiqua" w:cs="Calibri"/>
          <w:sz w:val="24"/>
          <w:szCs w:val="24"/>
          <w:lang w:val="sq-AL"/>
        </w:rPr>
        <w:t>, ndërsa K</w:t>
      </w:r>
      <w:r w:rsidR="00A01DDB" w:rsidRPr="00982E39">
        <w:rPr>
          <w:rFonts w:ascii="Book Antiqua" w:hAnsi="Book Antiqua" w:cs="Calibri"/>
          <w:lang w:val="sq-AL"/>
        </w:rPr>
        <w:t xml:space="preserve">omuna e Novobërdës </w:t>
      </w:r>
      <w:r w:rsidR="00CE64DA" w:rsidRPr="00982E39">
        <w:rPr>
          <w:rFonts w:ascii="Book Antiqua" w:hAnsi="Book Antiqua" w:cs="Calibri"/>
          <w:lang w:val="sq-AL"/>
        </w:rPr>
        <w:t xml:space="preserve">edhe pse e ka themeluar KKSB-në, </w:t>
      </w:r>
      <w:r w:rsidR="00A01DDB" w:rsidRPr="00982E39">
        <w:rPr>
          <w:rFonts w:ascii="Book Antiqua" w:hAnsi="Book Antiqua" w:cs="Calibri"/>
          <w:lang w:val="sq-AL"/>
        </w:rPr>
        <w:t xml:space="preserve">nuk ka mbajtur asnjë takim. </w:t>
      </w:r>
    </w:p>
    <w:p w:rsidR="003C59F3" w:rsidRPr="00982E39" w:rsidRDefault="003C59F3" w:rsidP="00A01DDB">
      <w:pPr>
        <w:autoSpaceDE w:val="0"/>
        <w:autoSpaceDN w:val="0"/>
        <w:adjustRightInd w:val="0"/>
        <w:spacing w:after="0"/>
        <w:jc w:val="both"/>
        <w:rPr>
          <w:rFonts w:ascii="Book Antiqua" w:hAnsi="Book Antiqua" w:cs="Calibri"/>
          <w:lang w:val="sq-AL"/>
        </w:rPr>
      </w:pPr>
    </w:p>
    <w:p w:rsidR="007547AD" w:rsidRPr="00982E39" w:rsidRDefault="009F15C2" w:rsidP="009655EB">
      <w:pPr>
        <w:autoSpaceDE w:val="0"/>
        <w:autoSpaceDN w:val="0"/>
        <w:adjustRightInd w:val="0"/>
        <w:spacing w:after="0"/>
        <w:jc w:val="both"/>
        <w:rPr>
          <w:rFonts w:ascii="Book Antiqua" w:hAnsi="Book Antiqua"/>
          <w:b/>
          <w:i/>
          <w:sz w:val="24"/>
          <w:szCs w:val="24"/>
          <w:u w:val="single"/>
          <w:lang w:val="sq-AL"/>
        </w:rPr>
      </w:pPr>
      <w:r w:rsidRPr="00982E39">
        <w:rPr>
          <w:rFonts w:ascii="Book Antiqua" w:hAnsi="Book Antiqua"/>
          <w:b/>
          <w:i/>
          <w:sz w:val="24"/>
          <w:szCs w:val="24"/>
          <w:u w:val="single"/>
          <w:lang w:val="sq-AL"/>
        </w:rPr>
        <w:t xml:space="preserve">Në vijim përmes grafikonit kemi paraqitur në </w:t>
      </w:r>
      <w:r w:rsidR="0021391D" w:rsidRPr="00982E39">
        <w:rPr>
          <w:rFonts w:ascii="Book Antiqua" w:hAnsi="Book Antiqua"/>
          <w:b/>
          <w:i/>
          <w:sz w:val="24"/>
          <w:szCs w:val="24"/>
          <w:u w:val="single"/>
          <w:lang w:val="sq-AL"/>
        </w:rPr>
        <w:t>mënyrë</w:t>
      </w:r>
      <w:r w:rsidRPr="00982E39">
        <w:rPr>
          <w:rFonts w:ascii="Book Antiqua" w:hAnsi="Book Antiqua"/>
          <w:b/>
          <w:i/>
          <w:sz w:val="24"/>
          <w:szCs w:val="24"/>
          <w:u w:val="single"/>
          <w:lang w:val="sq-AL"/>
        </w:rPr>
        <w:t xml:space="preserve"> të </w:t>
      </w:r>
      <w:r w:rsidR="0021391D" w:rsidRPr="00982E39">
        <w:rPr>
          <w:rFonts w:ascii="Book Antiqua" w:hAnsi="Book Antiqua"/>
          <w:b/>
          <w:i/>
          <w:sz w:val="24"/>
          <w:szCs w:val="24"/>
          <w:u w:val="single"/>
          <w:lang w:val="sq-AL"/>
        </w:rPr>
        <w:t>përmbledhur</w:t>
      </w:r>
      <w:r w:rsidRPr="00982E39">
        <w:rPr>
          <w:rFonts w:ascii="Book Antiqua" w:hAnsi="Book Antiqua"/>
          <w:b/>
          <w:i/>
          <w:sz w:val="24"/>
          <w:szCs w:val="24"/>
          <w:u w:val="single"/>
          <w:lang w:val="sq-AL"/>
        </w:rPr>
        <w:t xml:space="preserve"> funksionimin e organeve të komunave dhe shqyrtimin e ligjshmërisë se akteve të komunave nga organi </w:t>
      </w:r>
      <w:r w:rsidR="0021391D" w:rsidRPr="00982E39">
        <w:rPr>
          <w:rFonts w:ascii="Book Antiqua" w:hAnsi="Book Antiqua"/>
          <w:b/>
          <w:i/>
          <w:sz w:val="24"/>
          <w:szCs w:val="24"/>
          <w:u w:val="single"/>
          <w:lang w:val="sq-AL"/>
        </w:rPr>
        <w:t>mbikëqyrës</w:t>
      </w:r>
      <w:r w:rsidR="00A2622E" w:rsidRPr="00982E39">
        <w:rPr>
          <w:rFonts w:ascii="Book Antiqua" w:hAnsi="Book Antiqua"/>
          <w:b/>
          <w:i/>
          <w:sz w:val="24"/>
          <w:szCs w:val="24"/>
          <w:u w:val="single"/>
          <w:lang w:val="sq-AL"/>
        </w:rPr>
        <w:t xml:space="preserve"> dhe ministritë e linjës:</w:t>
      </w:r>
    </w:p>
    <w:p w:rsidR="002C250E" w:rsidRPr="00982E39" w:rsidRDefault="002C250E" w:rsidP="009655EB">
      <w:pPr>
        <w:autoSpaceDE w:val="0"/>
        <w:autoSpaceDN w:val="0"/>
        <w:adjustRightInd w:val="0"/>
        <w:spacing w:after="0"/>
        <w:jc w:val="both"/>
        <w:rPr>
          <w:lang w:val="sq-AL"/>
        </w:rPr>
      </w:pPr>
      <w:r w:rsidRPr="00982E39">
        <w:rPr>
          <w:noProof/>
          <w:lang w:val="en-GB" w:eastAsia="en-GB"/>
        </w:rPr>
        <w:drawing>
          <wp:inline distT="0" distB="0" distL="0" distR="0" wp14:anchorId="460D73A7" wp14:editId="41ADE48D">
            <wp:extent cx="5943600" cy="3615070"/>
            <wp:effectExtent l="0" t="0" r="0" b="444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2053" w:rsidRPr="00982E39" w:rsidRDefault="00322053" w:rsidP="00322053">
      <w:pPr>
        <w:pStyle w:val="Subtitle"/>
        <w:numPr>
          <w:ilvl w:val="0"/>
          <w:numId w:val="0"/>
        </w:numPr>
        <w:spacing w:after="0" w:line="240" w:lineRule="auto"/>
        <w:ind w:left="720"/>
        <w:rPr>
          <w:rFonts w:ascii="Algerian" w:hAnsi="Algerian" w:cstheme="minorHAnsi"/>
          <w:i w:val="0"/>
          <w:color w:val="000000" w:themeColor="text1"/>
          <w:sz w:val="28"/>
          <w:szCs w:val="28"/>
          <w:lang w:val="sq-AL"/>
        </w:rPr>
      </w:pPr>
    </w:p>
    <w:p w:rsidR="00322053" w:rsidRDefault="00322053" w:rsidP="00322053">
      <w:pPr>
        <w:rPr>
          <w:lang w:val="sq-AL"/>
        </w:rPr>
      </w:pPr>
    </w:p>
    <w:p w:rsidR="000977ED" w:rsidRDefault="000977ED" w:rsidP="00322053">
      <w:pPr>
        <w:rPr>
          <w:lang w:val="sq-AL"/>
        </w:rPr>
      </w:pPr>
    </w:p>
    <w:p w:rsidR="000977ED" w:rsidRPr="00982E39" w:rsidRDefault="000977ED" w:rsidP="00322053">
      <w:pPr>
        <w:rPr>
          <w:lang w:val="sq-AL"/>
        </w:rPr>
      </w:pPr>
    </w:p>
    <w:p w:rsidR="004A302C" w:rsidRPr="00982E39" w:rsidRDefault="004A302C" w:rsidP="00BB0831">
      <w:pPr>
        <w:pStyle w:val="Subtitle"/>
        <w:numPr>
          <w:ilvl w:val="0"/>
          <w:numId w:val="5"/>
        </w:numPr>
        <w:spacing w:after="0" w:line="240" w:lineRule="auto"/>
        <w:jc w:val="center"/>
        <w:rPr>
          <w:rFonts w:ascii="Algerian" w:hAnsi="Algerian" w:cstheme="minorHAnsi"/>
          <w:i w:val="0"/>
          <w:color w:val="000000" w:themeColor="text1"/>
          <w:sz w:val="28"/>
          <w:szCs w:val="28"/>
          <w:lang w:val="sq-AL"/>
        </w:rPr>
      </w:pPr>
      <w:r w:rsidRPr="00982E39">
        <w:rPr>
          <w:rFonts w:ascii="Algerian" w:eastAsia="Batang" w:hAnsi="Algerian"/>
          <w:i w:val="0"/>
          <w:color w:val="000000" w:themeColor="text1"/>
          <w:sz w:val="28"/>
          <w:szCs w:val="28"/>
          <w:lang w:val="sq-AL"/>
        </w:rPr>
        <w:lastRenderedPageBreak/>
        <w:t xml:space="preserve">Funksionimi </w:t>
      </w:r>
      <w:r w:rsidRPr="00982E39">
        <w:rPr>
          <w:rFonts w:ascii="Algerian" w:hAnsi="Algerian" w:cstheme="minorHAnsi"/>
          <w:i w:val="0"/>
          <w:color w:val="000000" w:themeColor="text1"/>
          <w:sz w:val="28"/>
          <w:szCs w:val="28"/>
          <w:lang w:val="sq-AL"/>
        </w:rPr>
        <w:t>I KUVENDEVE TË KOMUNAVE</w:t>
      </w:r>
    </w:p>
    <w:p w:rsidR="004A302C" w:rsidRPr="00982E39" w:rsidRDefault="004A302C" w:rsidP="004A302C">
      <w:pPr>
        <w:spacing w:after="0" w:line="240" w:lineRule="auto"/>
        <w:ind w:firstLine="720"/>
        <w:jc w:val="both"/>
        <w:rPr>
          <w:rFonts w:ascii="Book Antiqua" w:eastAsia="Batang" w:hAnsi="Book Antiqua" w:cstheme="minorHAnsi"/>
          <w:color w:val="000000" w:themeColor="text1"/>
          <w:sz w:val="24"/>
          <w:szCs w:val="24"/>
          <w:lang w:val="sq-AL"/>
        </w:rPr>
      </w:pPr>
    </w:p>
    <w:p w:rsidR="004A302C" w:rsidRPr="00982E39" w:rsidRDefault="004A302C" w:rsidP="004A302C">
      <w:pPr>
        <w:spacing w:after="0" w:line="240" w:lineRule="auto"/>
        <w:ind w:firstLine="720"/>
        <w:jc w:val="both"/>
        <w:rPr>
          <w:rFonts w:ascii="Book Antiqua" w:eastAsia="Batang" w:hAnsi="Book Antiqua" w:cstheme="minorHAnsi"/>
          <w:color w:val="000000" w:themeColor="text1"/>
          <w:sz w:val="24"/>
          <w:szCs w:val="24"/>
          <w:lang w:val="sq-AL"/>
        </w:rPr>
      </w:pPr>
      <w:r w:rsidRPr="00982E39">
        <w:rPr>
          <w:rFonts w:ascii="Book Antiqua" w:eastAsia="Batang" w:hAnsi="Book Antiqua" w:cstheme="minorHAnsi"/>
          <w:color w:val="000000" w:themeColor="text1"/>
          <w:sz w:val="24"/>
          <w:szCs w:val="24"/>
          <w:lang w:val="sq-AL"/>
        </w:rPr>
        <w:t xml:space="preserve">Kuvendi i Komunës është organi më i lartë vendimmarrës i komunës, i cili ushtron funksionin e tij në përputhje me legjislacionin për vetëqeverisje lokale. Kuvendi mban mbledhje të rregullta në mënyrë që të kryej funksionet e tij të përcaktuara me ligj dhe akte të tjera nënligjore. </w:t>
      </w:r>
    </w:p>
    <w:p w:rsidR="004A302C" w:rsidRPr="00982E39" w:rsidRDefault="004A302C" w:rsidP="004A302C">
      <w:pPr>
        <w:spacing w:after="0" w:line="240" w:lineRule="auto"/>
        <w:jc w:val="both"/>
        <w:rPr>
          <w:rFonts w:ascii="Book Antiqua" w:hAnsi="Book Antiqua" w:cstheme="minorHAnsi"/>
          <w:sz w:val="24"/>
          <w:szCs w:val="24"/>
          <w:lang w:val="sq-AL"/>
        </w:rPr>
      </w:pPr>
    </w:p>
    <w:p w:rsidR="004A302C" w:rsidRPr="00982E39" w:rsidRDefault="004A302C" w:rsidP="004A302C">
      <w:pPr>
        <w:spacing w:after="0" w:line="240" w:lineRule="auto"/>
        <w:jc w:val="both"/>
        <w:rPr>
          <w:rFonts w:ascii="Book Antiqua" w:hAnsi="Book Antiqua" w:cstheme="minorHAnsi"/>
          <w:sz w:val="24"/>
          <w:szCs w:val="24"/>
          <w:lang w:val="sq-AL"/>
        </w:rPr>
      </w:pPr>
      <w:r w:rsidRPr="00982E39">
        <w:rPr>
          <w:rFonts w:ascii="Book Antiqua" w:hAnsi="Book Antiqua" w:cstheme="minorHAnsi"/>
          <w:sz w:val="24"/>
          <w:szCs w:val="24"/>
          <w:lang w:val="sq-AL"/>
        </w:rPr>
        <w:t xml:space="preserve">Ligji për Vetëqeverisje Lokale ka përcaktuar minimumin e mbledhjeve të cilat duhet ti mbaj Kuvendi i Komunës, brenda një viti. Ky ligj ka përcaktuar mbajtjen e së paku 10 mbledhjeve në vit të Kuvendit të Komunës, 5 prej të cilave duhet të mbahen në gjashtëmujorin e parë të vitit. </w:t>
      </w:r>
    </w:p>
    <w:p w:rsidR="004A302C" w:rsidRPr="00982E39" w:rsidRDefault="004A302C" w:rsidP="004A302C">
      <w:pPr>
        <w:spacing w:after="0" w:line="240" w:lineRule="auto"/>
        <w:jc w:val="both"/>
        <w:rPr>
          <w:rFonts w:ascii="Book Antiqua" w:hAnsi="Book Antiqua" w:cstheme="minorHAnsi"/>
          <w:sz w:val="24"/>
          <w:szCs w:val="24"/>
          <w:lang w:val="sq-AL"/>
        </w:rPr>
      </w:pPr>
    </w:p>
    <w:p w:rsidR="004A302C" w:rsidRPr="00982E39" w:rsidRDefault="004A302C" w:rsidP="004A302C">
      <w:pPr>
        <w:spacing w:after="0" w:line="240" w:lineRule="auto"/>
        <w:rPr>
          <w:rFonts w:ascii="Book Antiqua" w:hAnsi="Book Antiqua" w:cstheme="minorHAnsi"/>
          <w:sz w:val="24"/>
          <w:szCs w:val="24"/>
          <w:lang w:val="sq-AL"/>
        </w:rPr>
      </w:pPr>
      <w:r w:rsidRPr="00982E39">
        <w:rPr>
          <w:rFonts w:ascii="Book Antiqua" w:hAnsi="Book Antiqua" w:cstheme="minorHAnsi"/>
          <w:noProof/>
          <w:sz w:val="24"/>
          <w:szCs w:val="24"/>
          <w:lang w:val="en-GB" w:eastAsia="en-GB"/>
        </w:rPr>
        <mc:AlternateContent>
          <mc:Choice Requires="wps">
            <w:drawing>
              <wp:anchor distT="0" distB="0" distL="114300" distR="114300" simplePos="0" relativeHeight="251655680" behindDoc="1" locked="0" layoutInCell="1" allowOverlap="1" wp14:anchorId="5D64BCF1" wp14:editId="7CB15D29">
                <wp:simplePos x="0" y="0"/>
                <wp:positionH relativeFrom="column">
                  <wp:posOffset>3448050</wp:posOffset>
                </wp:positionH>
                <wp:positionV relativeFrom="paragraph">
                  <wp:posOffset>41910</wp:posOffset>
                </wp:positionV>
                <wp:extent cx="2272030" cy="1590675"/>
                <wp:effectExtent l="1409700" t="0" r="33020" b="28575"/>
                <wp:wrapThrough wrapText="bothSides">
                  <wp:wrapPolygon edited="0">
                    <wp:start x="-362" y="0"/>
                    <wp:lineTo x="-362" y="8278"/>
                    <wp:lineTo x="-13402" y="8278"/>
                    <wp:lineTo x="-13402" y="12417"/>
                    <wp:lineTo x="-11953" y="12417"/>
                    <wp:lineTo x="-11953" y="16556"/>
                    <wp:lineTo x="-7063" y="16556"/>
                    <wp:lineTo x="-7063" y="20695"/>
                    <wp:lineTo x="-1992" y="20695"/>
                    <wp:lineTo x="-1992" y="21729"/>
                    <wp:lineTo x="-724" y="21729"/>
                    <wp:lineTo x="21733" y="21729"/>
                    <wp:lineTo x="21733" y="0"/>
                    <wp:lineTo x="-362" y="0"/>
                  </wp:wrapPolygon>
                </wp:wrapThrough>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590675"/>
                        </a:xfrm>
                        <a:prstGeom prst="rect">
                          <a:avLst/>
                        </a:prstGeom>
                        <a:solidFill>
                          <a:srgbClr val="FFFFFF"/>
                        </a:solidFill>
                        <a:ln w="9525">
                          <a:solidFill>
                            <a:schemeClr val="bg2">
                              <a:lumMod val="50000"/>
                              <a:lumOff val="0"/>
                            </a:schemeClr>
                          </a:solidFill>
                          <a:miter lim="800000"/>
                          <a:headEnd/>
                          <a:tailEnd/>
                        </a:ln>
                        <a:effectLst>
                          <a:outerShdw sy="50000" kx="2453608" rotWithShape="0">
                            <a:srgbClr val="808080">
                              <a:alpha val="50000"/>
                            </a:srgbClr>
                          </a:outerShdw>
                        </a:effectLst>
                      </wps:spPr>
                      <wps:txbx>
                        <w:txbxContent>
                          <w:p w:rsidR="00743104" w:rsidRDefault="00743104" w:rsidP="004A302C">
                            <w:pPr>
                              <w:spacing w:after="0" w:line="240" w:lineRule="auto"/>
                              <w:rPr>
                                <w:b/>
                                <w:i/>
                                <w:color w:val="3D3D3D" w:themeColor="background2" w:themeShade="40"/>
                                <w:sz w:val="24"/>
                                <w:szCs w:val="24"/>
                                <w:lang w:val="sq-AL"/>
                              </w:rPr>
                            </w:pPr>
                            <w:r w:rsidRPr="00BD6DCD">
                              <w:rPr>
                                <w:b/>
                                <w:i/>
                                <w:color w:val="3D3D3D" w:themeColor="background2" w:themeShade="40"/>
                                <w:sz w:val="24"/>
                                <w:szCs w:val="24"/>
                                <w:lang w:val="sq-AL"/>
                              </w:rPr>
                              <w:t>Mbledhjet e Kuvendeve të Komuna</w:t>
                            </w:r>
                            <w:r>
                              <w:rPr>
                                <w:b/>
                                <w:i/>
                                <w:color w:val="3D3D3D" w:themeColor="background2" w:themeShade="40"/>
                                <w:sz w:val="24"/>
                                <w:szCs w:val="24"/>
                                <w:lang w:val="sq-AL"/>
                              </w:rPr>
                              <w:t>ve</w:t>
                            </w:r>
                            <w:r w:rsidRPr="00BD6DCD">
                              <w:rPr>
                                <w:b/>
                                <w:i/>
                                <w:color w:val="3D3D3D" w:themeColor="background2" w:themeShade="40"/>
                                <w:sz w:val="24"/>
                                <w:szCs w:val="24"/>
                                <w:lang w:val="sq-AL"/>
                              </w:rPr>
                              <w:t>:</w:t>
                            </w:r>
                          </w:p>
                          <w:p w:rsidR="00743104" w:rsidRPr="00A632BD" w:rsidRDefault="00743104" w:rsidP="004A302C">
                            <w:pPr>
                              <w:spacing w:after="0" w:line="240" w:lineRule="auto"/>
                              <w:jc w:val="both"/>
                              <w:rPr>
                                <w:b/>
                                <w:i/>
                                <w:color w:val="3D3D3D" w:themeColor="background2" w:themeShade="40"/>
                                <w:sz w:val="24"/>
                                <w:szCs w:val="24"/>
                                <w:lang w:val="sq-AL"/>
                              </w:rPr>
                            </w:pPr>
                          </w:p>
                          <w:p w:rsidR="00743104" w:rsidRPr="00C17CA3" w:rsidRDefault="00743104" w:rsidP="004A302C">
                            <w:pPr>
                              <w:pStyle w:val="ListParagraph"/>
                              <w:numPr>
                                <w:ilvl w:val="0"/>
                                <w:numId w:val="1"/>
                              </w:numPr>
                              <w:spacing w:after="0"/>
                              <w:ind w:left="360"/>
                              <w:contextualSpacing w:val="0"/>
                              <w:rPr>
                                <w:b/>
                                <w:color w:val="808080" w:themeColor="background1" w:themeShade="80"/>
                                <w:sz w:val="20"/>
                                <w:szCs w:val="20"/>
                                <w:lang w:val="sq-AL"/>
                              </w:rPr>
                            </w:pPr>
                            <w:r w:rsidRPr="00C17CA3">
                              <w:rPr>
                                <w:b/>
                                <w:color w:val="808080" w:themeColor="background1" w:themeShade="80"/>
                                <w:sz w:val="20"/>
                                <w:szCs w:val="20"/>
                                <w:lang w:val="sq-AL"/>
                              </w:rPr>
                              <w:t>Mbledhjet e rregullta, 41</w:t>
                            </w:r>
                            <w:r w:rsidR="000A1C63">
                              <w:rPr>
                                <w:b/>
                                <w:color w:val="808080" w:themeColor="background1" w:themeShade="80"/>
                                <w:sz w:val="20"/>
                                <w:szCs w:val="20"/>
                                <w:lang w:val="sq-AL"/>
                              </w:rPr>
                              <w:t>4</w:t>
                            </w:r>
                            <w:r w:rsidRPr="00C17CA3">
                              <w:rPr>
                                <w:b/>
                                <w:color w:val="808080" w:themeColor="background1" w:themeShade="80"/>
                                <w:sz w:val="20"/>
                                <w:szCs w:val="20"/>
                                <w:lang w:val="sq-AL"/>
                              </w:rPr>
                              <w:t>;</w:t>
                            </w:r>
                          </w:p>
                          <w:p w:rsidR="00743104" w:rsidRPr="00C17CA3" w:rsidRDefault="00743104" w:rsidP="004A302C">
                            <w:pPr>
                              <w:pStyle w:val="ListParagraph"/>
                              <w:numPr>
                                <w:ilvl w:val="0"/>
                                <w:numId w:val="1"/>
                              </w:numPr>
                              <w:spacing w:after="0"/>
                              <w:ind w:left="360"/>
                              <w:contextualSpacing w:val="0"/>
                              <w:rPr>
                                <w:b/>
                                <w:color w:val="808080" w:themeColor="background1" w:themeShade="80"/>
                                <w:sz w:val="20"/>
                                <w:szCs w:val="20"/>
                                <w:lang w:val="sq-AL"/>
                              </w:rPr>
                            </w:pPr>
                            <w:r w:rsidRPr="00C17CA3">
                              <w:rPr>
                                <w:b/>
                                <w:color w:val="808080" w:themeColor="background1" w:themeShade="80"/>
                                <w:sz w:val="20"/>
                                <w:szCs w:val="20"/>
                                <w:lang w:val="sq-AL"/>
                              </w:rPr>
                              <w:t>Mbledhjet e jashtëzakonshme, 4</w:t>
                            </w:r>
                            <w:r>
                              <w:rPr>
                                <w:b/>
                                <w:color w:val="808080" w:themeColor="background1" w:themeShade="80"/>
                                <w:sz w:val="20"/>
                                <w:szCs w:val="20"/>
                                <w:lang w:val="sq-AL"/>
                              </w:rPr>
                              <w:t>8</w:t>
                            </w:r>
                            <w:r w:rsidRPr="00C17CA3">
                              <w:rPr>
                                <w:b/>
                                <w:color w:val="808080" w:themeColor="background1" w:themeShade="80"/>
                                <w:sz w:val="20"/>
                                <w:szCs w:val="20"/>
                                <w:lang w:val="sq-AL"/>
                              </w:rPr>
                              <w:t>;</w:t>
                            </w:r>
                          </w:p>
                          <w:p w:rsidR="00743104" w:rsidRPr="00C17CA3" w:rsidRDefault="000A1C63" w:rsidP="004A302C">
                            <w:pPr>
                              <w:pStyle w:val="ListParagraph"/>
                              <w:numPr>
                                <w:ilvl w:val="0"/>
                                <w:numId w:val="1"/>
                              </w:numPr>
                              <w:spacing w:after="0"/>
                              <w:ind w:left="360"/>
                              <w:contextualSpacing w:val="0"/>
                              <w:rPr>
                                <w:b/>
                                <w:color w:val="808080" w:themeColor="background1" w:themeShade="80"/>
                                <w:sz w:val="20"/>
                                <w:szCs w:val="20"/>
                                <w:lang w:val="sq-AL"/>
                              </w:rPr>
                            </w:pPr>
                            <w:r>
                              <w:rPr>
                                <w:b/>
                                <w:color w:val="808080" w:themeColor="background1" w:themeShade="80"/>
                                <w:sz w:val="20"/>
                                <w:szCs w:val="20"/>
                                <w:lang w:val="sq-AL"/>
                              </w:rPr>
                              <w:t>Mbledhjet solemne, 32</w:t>
                            </w:r>
                            <w:r w:rsidR="00743104" w:rsidRPr="00C17CA3">
                              <w:rPr>
                                <w:b/>
                                <w:color w:val="808080" w:themeColor="background1" w:themeShade="80"/>
                                <w:sz w:val="20"/>
                                <w:szCs w:val="20"/>
                                <w:lang w:val="sq-AL"/>
                              </w:rPr>
                              <w:t>;</w:t>
                            </w:r>
                          </w:p>
                          <w:p w:rsidR="00743104" w:rsidRPr="00C17CA3" w:rsidRDefault="00743104" w:rsidP="004A302C">
                            <w:pPr>
                              <w:pStyle w:val="ListParagraph"/>
                              <w:numPr>
                                <w:ilvl w:val="0"/>
                                <w:numId w:val="1"/>
                              </w:numPr>
                              <w:spacing w:after="0" w:line="240" w:lineRule="auto"/>
                              <w:ind w:left="360"/>
                              <w:contextualSpacing w:val="0"/>
                              <w:rPr>
                                <w:i/>
                                <w:color w:val="808080" w:themeColor="background1" w:themeShade="80"/>
                                <w:szCs w:val="24"/>
                                <w:lang w:val="sq-AL"/>
                              </w:rPr>
                            </w:pPr>
                            <w:r w:rsidRPr="00C17CA3">
                              <w:rPr>
                                <w:b/>
                                <w:color w:val="808080" w:themeColor="background1" w:themeShade="80"/>
                                <w:sz w:val="20"/>
                                <w:szCs w:val="20"/>
                                <w:lang w:val="sq-AL"/>
                              </w:rPr>
                              <w:t>Mbledhjet urgjente,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4BCF1" id="_x0000_t202" coordsize="21600,21600" o:spt="202" path="m,l,21600r21600,l21600,xe">
                <v:stroke joinstyle="miter"/>
                <v:path gradientshapeok="t" o:connecttype="rect"/>
              </v:shapetype>
              <v:shape id="Text Box 31" o:spid="_x0000_s1039" type="#_x0000_t202" style="position:absolute;margin-left:271.5pt;margin-top:3.3pt;width:178.9pt;height:12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" strokecolor="#7a7a7a [1614]">
                <v:shadow on="t" type="perspective" opacity=".5" origin=",.5" offset="0,0" matrix=",56756f,,.5"/>
                <v:textbox>
                  <w:txbxContent>
                    <w:p w:rsidR="00743104" w:rsidRDefault="00743104" w:rsidP="004A302C">
                      <w:pPr>
                        <w:spacing w:after="0" w:line="240" w:lineRule="auto"/>
                        <w:rPr>
                          <w:b/>
                          <w:i/>
                          <w:color w:val="3D3D3D" w:themeColor="background2" w:themeShade="40"/>
                          <w:sz w:val="24"/>
                          <w:szCs w:val="24"/>
                          <w:lang w:val="sq-AL"/>
                        </w:rPr>
                      </w:pPr>
                      <w:r w:rsidRPr="00BD6DCD">
                        <w:rPr>
                          <w:b/>
                          <w:i/>
                          <w:color w:val="3D3D3D" w:themeColor="background2" w:themeShade="40"/>
                          <w:sz w:val="24"/>
                          <w:szCs w:val="24"/>
                          <w:lang w:val="sq-AL"/>
                        </w:rPr>
                        <w:t>Mbledhjet e Kuvendeve të Komuna</w:t>
                      </w:r>
                      <w:r>
                        <w:rPr>
                          <w:b/>
                          <w:i/>
                          <w:color w:val="3D3D3D" w:themeColor="background2" w:themeShade="40"/>
                          <w:sz w:val="24"/>
                          <w:szCs w:val="24"/>
                          <w:lang w:val="sq-AL"/>
                        </w:rPr>
                        <w:t>ve</w:t>
                      </w:r>
                      <w:r w:rsidRPr="00BD6DCD">
                        <w:rPr>
                          <w:b/>
                          <w:i/>
                          <w:color w:val="3D3D3D" w:themeColor="background2" w:themeShade="40"/>
                          <w:sz w:val="24"/>
                          <w:szCs w:val="24"/>
                          <w:lang w:val="sq-AL"/>
                        </w:rPr>
                        <w:t>:</w:t>
                      </w:r>
                    </w:p>
                    <w:p w:rsidR="00743104" w:rsidRPr="00A632BD" w:rsidRDefault="00743104" w:rsidP="004A302C">
                      <w:pPr>
                        <w:spacing w:after="0" w:line="240" w:lineRule="auto"/>
                        <w:jc w:val="both"/>
                        <w:rPr>
                          <w:b/>
                          <w:i/>
                          <w:color w:val="3D3D3D" w:themeColor="background2" w:themeShade="40"/>
                          <w:sz w:val="24"/>
                          <w:szCs w:val="24"/>
                          <w:lang w:val="sq-AL"/>
                        </w:rPr>
                      </w:pPr>
                    </w:p>
                    <w:p w:rsidR="00743104" w:rsidRPr="00C17CA3" w:rsidRDefault="00743104" w:rsidP="004A302C">
                      <w:pPr>
                        <w:pStyle w:val="ListParagraph"/>
                        <w:numPr>
                          <w:ilvl w:val="0"/>
                          <w:numId w:val="1"/>
                        </w:numPr>
                        <w:spacing w:after="0"/>
                        <w:ind w:left="360"/>
                        <w:contextualSpacing w:val="0"/>
                        <w:rPr>
                          <w:b/>
                          <w:color w:val="808080" w:themeColor="background1" w:themeShade="80"/>
                          <w:sz w:val="20"/>
                          <w:szCs w:val="20"/>
                          <w:lang w:val="sq-AL"/>
                        </w:rPr>
                      </w:pPr>
                      <w:r w:rsidRPr="00C17CA3">
                        <w:rPr>
                          <w:b/>
                          <w:color w:val="808080" w:themeColor="background1" w:themeShade="80"/>
                          <w:sz w:val="20"/>
                          <w:szCs w:val="20"/>
                          <w:lang w:val="sq-AL"/>
                        </w:rPr>
                        <w:t>Mbledhjet e rregullta, 41</w:t>
                      </w:r>
                      <w:r w:rsidR="000A1C63">
                        <w:rPr>
                          <w:b/>
                          <w:color w:val="808080" w:themeColor="background1" w:themeShade="80"/>
                          <w:sz w:val="20"/>
                          <w:szCs w:val="20"/>
                          <w:lang w:val="sq-AL"/>
                        </w:rPr>
                        <w:t>4</w:t>
                      </w:r>
                      <w:r w:rsidRPr="00C17CA3">
                        <w:rPr>
                          <w:b/>
                          <w:color w:val="808080" w:themeColor="background1" w:themeShade="80"/>
                          <w:sz w:val="20"/>
                          <w:szCs w:val="20"/>
                          <w:lang w:val="sq-AL"/>
                        </w:rPr>
                        <w:t>;</w:t>
                      </w:r>
                    </w:p>
                    <w:p w:rsidR="00743104" w:rsidRPr="00C17CA3" w:rsidRDefault="00743104" w:rsidP="004A302C">
                      <w:pPr>
                        <w:pStyle w:val="ListParagraph"/>
                        <w:numPr>
                          <w:ilvl w:val="0"/>
                          <w:numId w:val="1"/>
                        </w:numPr>
                        <w:spacing w:after="0"/>
                        <w:ind w:left="360"/>
                        <w:contextualSpacing w:val="0"/>
                        <w:rPr>
                          <w:b/>
                          <w:color w:val="808080" w:themeColor="background1" w:themeShade="80"/>
                          <w:sz w:val="20"/>
                          <w:szCs w:val="20"/>
                          <w:lang w:val="sq-AL"/>
                        </w:rPr>
                      </w:pPr>
                      <w:r w:rsidRPr="00C17CA3">
                        <w:rPr>
                          <w:b/>
                          <w:color w:val="808080" w:themeColor="background1" w:themeShade="80"/>
                          <w:sz w:val="20"/>
                          <w:szCs w:val="20"/>
                          <w:lang w:val="sq-AL"/>
                        </w:rPr>
                        <w:t>Mbledhjet e jashtëzakonshme, 4</w:t>
                      </w:r>
                      <w:r>
                        <w:rPr>
                          <w:b/>
                          <w:color w:val="808080" w:themeColor="background1" w:themeShade="80"/>
                          <w:sz w:val="20"/>
                          <w:szCs w:val="20"/>
                          <w:lang w:val="sq-AL"/>
                        </w:rPr>
                        <w:t>8</w:t>
                      </w:r>
                      <w:r w:rsidRPr="00C17CA3">
                        <w:rPr>
                          <w:b/>
                          <w:color w:val="808080" w:themeColor="background1" w:themeShade="80"/>
                          <w:sz w:val="20"/>
                          <w:szCs w:val="20"/>
                          <w:lang w:val="sq-AL"/>
                        </w:rPr>
                        <w:t>;</w:t>
                      </w:r>
                    </w:p>
                    <w:p w:rsidR="00743104" w:rsidRPr="00C17CA3" w:rsidRDefault="000A1C63" w:rsidP="004A302C">
                      <w:pPr>
                        <w:pStyle w:val="ListParagraph"/>
                        <w:numPr>
                          <w:ilvl w:val="0"/>
                          <w:numId w:val="1"/>
                        </w:numPr>
                        <w:spacing w:after="0"/>
                        <w:ind w:left="360"/>
                        <w:contextualSpacing w:val="0"/>
                        <w:rPr>
                          <w:b/>
                          <w:color w:val="808080" w:themeColor="background1" w:themeShade="80"/>
                          <w:sz w:val="20"/>
                          <w:szCs w:val="20"/>
                          <w:lang w:val="sq-AL"/>
                        </w:rPr>
                      </w:pPr>
                      <w:r>
                        <w:rPr>
                          <w:b/>
                          <w:color w:val="808080" w:themeColor="background1" w:themeShade="80"/>
                          <w:sz w:val="20"/>
                          <w:szCs w:val="20"/>
                          <w:lang w:val="sq-AL"/>
                        </w:rPr>
                        <w:t>Mbledhjet solemne, 32</w:t>
                      </w:r>
                      <w:r w:rsidR="00743104" w:rsidRPr="00C17CA3">
                        <w:rPr>
                          <w:b/>
                          <w:color w:val="808080" w:themeColor="background1" w:themeShade="80"/>
                          <w:sz w:val="20"/>
                          <w:szCs w:val="20"/>
                          <w:lang w:val="sq-AL"/>
                        </w:rPr>
                        <w:t>;</w:t>
                      </w:r>
                    </w:p>
                    <w:p w:rsidR="00743104" w:rsidRPr="00C17CA3" w:rsidRDefault="00743104" w:rsidP="004A302C">
                      <w:pPr>
                        <w:pStyle w:val="ListParagraph"/>
                        <w:numPr>
                          <w:ilvl w:val="0"/>
                          <w:numId w:val="1"/>
                        </w:numPr>
                        <w:spacing w:after="0" w:line="240" w:lineRule="auto"/>
                        <w:ind w:left="360"/>
                        <w:contextualSpacing w:val="0"/>
                        <w:rPr>
                          <w:i/>
                          <w:color w:val="808080" w:themeColor="background1" w:themeShade="80"/>
                          <w:szCs w:val="24"/>
                          <w:lang w:val="sq-AL"/>
                        </w:rPr>
                      </w:pPr>
                      <w:r w:rsidRPr="00C17CA3">
                        <w:rPr>
                          <w:b/>
                          <w:color w:val="808080" w:themeColor="background1" w:themeShade="80"/>
                          <w:sz w:val="20"/>
                          <w:szCs w:val="20"/>
                          <w:lang w:val="sq-AL"/>
                        </w:rPr>
                        <w:t>Mbledhjet urgjente, 5.</w:t>
                      </w:r>
                    </w:p>
                  </w:txbxContent>
                </v:textbox>
                <w10:wrap type="through"/>
              </v:shape>
            </w:pict>
          </mc:Fallback>
        </mc:AlternateContent>
      </w:r>
      <w:r w:rsidRPr="00982E39">
        <w:rPr>
          <w:rFonts w:ascii="Book Antiqua" w:hAnsi="Book Antiqua" w:cs="Calibri"/>
          <w:color w:val="000000"/>
          <w:sz w:val="24"/>
          <w:szCs w:val="24"/>
          <w:lang w:val="sq-AL"/>
        </w:rPr>
        <w:t xml:space="preserve">Gjatë këtij viti, kuvendet e komunave të Republikës së Kosovës </w:t>
      </w:r>
      <w:r w:rsidRPr="00982E39">
        <w:rPr>
          <w:rFonts w:ascii="Book Antiqua" w:hAnsi="Book Antiqua" w:cstheme="minorHAnsi"/>
          <w:sz w:val="24"/>
          <w:szCs w:val="24"/>
          <w:lang w:val="sq-AL"/>
        </w:rPr>
        <w:t>kanë mbajtur</w:t>
      </w:r>
      <w:r w:rsidR="008D575A">
        <w:rPr>
          <w:rFonts w:ascii="Book Antiqua" w:hAnsi="Book Antiqua" w:cstheme="minorHAnsi"/>
          <w:sz w:val="24"/>
          <w:szCs w:val="24"/>
          <w:lang w:val="sq-AL"/>
        </w:rPr>
        <w:t xml:space="preserve"> gjithsejtë </w:t>
      </w:r>
      <w:r w:rsidR="000A1C63">
        <w:rPr>
          <w:rFonts w:ascii="Book Antiqua" w:hAnsi="Book Antiqua" w:cstheme="minorHAnsi"/>
          <w:sz w:val="24"/>
          <w:szCs w:val="24"/>
          <w:lang w:val="sq-AL"/>
        </w:rPr>
        <w:t>499</w:t>
      </w:r>
      <w:r w:rsidR="00833757">
        <w:rPr>
          <w:rFonts w:ascii="Book Antiqua" w:hAnsi="Book Antiqua" w:cstheme="minorHAnsi"/>
          <w:sz w:val="24"/>
          <w:szCs w:val="24"/>
          <w:lang w:val="sq-AL"/>
        </w:rPr>
        <w:t xml:space="preserve"> </w:t>
      </w:r>
      <w:r w:rsidRPr="00982E39">
        <w:rPr>
          <w:rFonts w:ascii="Book Antiqua" w:hAnsi="Book Antiqua" w:cstheme="minorHAnsi"/>
          <w:sz w:val="24"/>
          <w:szCs w:val="24"/>
          <w:lang w:val="sq-AL"/>
        </w:rPr>
        <w:t>mbledhje</w:t>
      </w:r>
      <w:r w:rsidR="008D575A">
        <w:rPr>
          <w:rFonts w:ascii="Book Antiqua" w:hAnsi="Book Antiqua" w:cstheme="minorHAnsi"/>
          <w:sz w:val="24"/>
          <w:szCs w:val="24"/>
          <w:lang w:val="sq-AL"/>
        </w:rPr>
        <w:t xml:space="preserve">: </w:t>
      </w:r>
    </w:p>
    <w:p w:rsidR="008D575A" w:rsidRDefault="004A302C" w:rsidP="008D575A">
      <w:pPr>
        <w:pStyle w:val="ListParagraph"/>
        <w:numPr>
          <w:ilvl w:val="0"/>
          <w:numId w:val="10"/>
        </w:numPr>
        <w:spacing w:after="0" w:line="240" w:lineRule="auto"/>
        <w:rPr>
          <w:rFonts w:ascii="Book Antiqua" w:hAnsi="Book Antiqua" w:cstheme="minorHAnsi"/>
          <w:sz w:val="24"/>
          <w:szCs w:val="24"/>
          <w:lang w:val="sq-AL"/>
        </w:rPr>
      </w:pPr>
      <w:r w:rsidRPr="008D575A">
        <w:rPr>
          <w:rFonts w:ascii="Book Antiqua" w:hAnsi="Book Antiqua" w:cstheme="minorHAnsi"/>
          <w:sz w:val="24"/>
          <w:szCs w:val="24"/>
          <w:lang w:val="sq-AL"/>
        </w:rPr>
        <w:t>41</w:t>
      </w:r>
      <w:r w:rsidR="000A1C63">
        <w:rPr>
          <w:rFonts w:ascii="Book Antiqua" w:hAnsi="Book Antiqua" w:cstheme="minorHAnsi"/>
          <w:sz w:val="24"/>
          <w:szCs w:val="24"/>
          <w:lang w:val="sq-AL"/>
        </w:rPr>
        <w:t>4</w:t>
      </w:r>
      <w:r w:rsidRPr="008D575A">
        <w:rPr>
          <w:rFonts w:ascii="Book Antiqua" w:hAnsi="Book Antiqua" w:cstheme="minorHAnsi"/>
          <w:sz w:val="24"/>
          <w:szCs w:val="24"/>
          <w:lang w:val="sq-AL"/>
        </w:rPr>
        <w:t xml:space="preserve"> t</w:t>
      </w:r>
      <w:r w:rsidR="008D575A">
        <w:rPr>
          <w:rFonts w:ascii="Book Antiqua" w:hAnsi="Book Antiqua" w:cstheme="minorHAnsi"/>
          <w:sz w:val="24"/>
          <w:szCs w:val="24"/>
          <w:lang w:val="sq-AL"/>
        </w:rPr>
        <w:t>ë</w:t>
      </w:r>
      <w:r w:rsidRPr="008D575A">
        <w:rPr>
          <w:rFonts w:ascii="Book Antiqua" w:hAnsi="Book Antiqua" w:cstheme="minorHAnsi"/>
          <w:sz w:val="24"/>
          <w:szCs w:val="24"/>
          <w:lang w:val="sq-AL"/>
        </w:rPr>
        <w:t xml:space="preserve"> rregullta, </w:t>
      </w:r>
    </w:p>
    <w:p w:rsidR="008D575A" w:rsidRDefault="004A302C" w:rsidP="008D575A">
      <w:pPr>
        <w:pStyle w:val="ListParagraph"/>
        <w:numPr>
          <w:ilvl w:val="0"/>
          <w:numId w:val="10"/>
        </w:numPr>
        <w:spacing w:after="0" w:line="240" w:lineRule="auto"/>
        <w:rPr>
          <w:rFonts w:ascii="Book Antiqua" w:hAnsi="Book Antiqua" w:cstheme="minorHAnsi"/>
          <w:sz w:val="24"/>
          <w:szCs w:val="24"/>
          <w:lang w:val="sq-AL"/>
        </w:rPr>
      </w:pPr>
      <w:r w:rsidRPr="008D575A">
        <w:rPr>
          <w:rFonts w:ascii="Book Antiqua" w:hAnsi="Book Antiqua" w:cstheme="minorHAnsi"/>
          <w:sz w:val="24"/>
          <w:szCs w:val="24"/>
          <w:lang w:val="sq-AL"/>
        </w:rPr>
        <w:t>4</w:t>
      </w:r>
      <w:r w:rsidR="008D575A" w:rsidRPr="008D575A">
        <w:rPr>
          <w:rFonts w:ascii="Book Antiqua" w:hAnsi="Book Antiqua" w:cstheme="minorHAnsi"/>
          <w:sz w:val="24"/>
          <w:szCs w:val="24"/>
          <w:lang w:val="sq-AL"/>
        </w:rPr>
        <w:t>8 të jashtëzakonshme, 3</w:t>
      </w:r>
      <w:r w:rsidR="000A1C63">
        <w:rPr>
          <w:rFonts w:ascii="Book Antiqua" w:hAnsi="Book Antiqua" w:cstheme="minorHAnsi"/>
          <w:sz w:val="24"/>
          <w:szCs w:val="24"/>
          <w:lang w:val="sq-AL"/>
        </w:rPr>
        <w:t>2</w:t>
      </w:r>
      <w:r w:rsidRPr="008D575A">
        <w:rPr>
          <w:rFonts w:ascii="Book Antiqua" w:hAnsi="Book Antiqua" w:cstheme="minorHAnsi"/>
          <w:sz w:val="24"/>
          <w:szCs w:val="24"/>
          <w:lang w:val="sq-AL"/>
        </w:rPr>
        <w:t xml:space="preserve"> solemne, </w:t>
      </w:r>
    </w:p>
    <w:p w:rsidR="004A302C" w:rsidRPr="008D575A" w:rsidRDefault="004A302C" w:rsidP="008D575A">
      <w:pPr>
        <w:pStyle w:val="ListParagraph"/>
        <w:numPr>
          <w:ilvl w:val="0"/>
          <w:numId w:val="10"/>
        </w:numPr>
        <w:spacing w:after="0" w:line="240" w:lineRule="auto"/>
        <w:rPr>
          <w:rFonts w:ascii="Book Antiqua" w:hAnsi="Book Antiqua" w:cstheme="minorHAnsi"/>
          <w:sz w:val="24"/>
          <w:szCs w:val="24"/>
          <w:lang w:val="sq-AL"/>
        </w:rPr>
      </w:pPr>
      <w:r w:rsidRPr="008D575A">
        <w:rPr>
          <w:rFonts w:ascii="Book Antiqua" w:hAnsi="Book Antiqua" w:cstheme="minorHAnsi"/>
          <w:sz w:val="24"/>
          <w:szCs w:val="24"/>
          <w:lang w:val="sq-AL"/>
        </w:rPr>
        <w:t xml:space="preserve">5 urgjente. </w:t>
      </w:r>
    </w:p>
    <w:p w:rsidR="004A302C" w:rsidRPr="00982E39" w:rsidRDefault="004A302C" w:rsidP="004A302C">
      <w:pPr>
        <w:spacing w:after="0" w:line="240" w:lineRule="auto"/>
        <w:jc w:val="both"/>
        <w:rPr>
          <w:rFonts w:ascii="Book Antiqua" w:hAnsi="Book Antiqua" w:cstheme="minorHAnsi"/>
          <w:sz w:val="24"/>
          <w:szCs w:val="24"/>
          <w:lang w:val="sq-AL"/>
        </w:rPr>
      </w:pPr>
    </w:p>
    <w:p w:rsidR="004A302C" w:rsidRDefault="00E3143E" w:rsidP="004A302C">
      <w:pPr>
        <w:spacing w:after="0" w:line="240" w:lineRule="auto"/>
        <w:jc w:val="both"/>
        <w:rPr>
          <w:rFonts w:ascii="Book Antiqua" w:hAnsi="Book Antiqua" w:cstheme="minorHAnsi"/>
          <w:sz w:val="24"/>
          <w:szCs w:val="24"/>
          <w:lang w:val="sq-AL"/>
        </w:rPr>
      </w:pPr>
      <w:r>
        <w:rPr>
          <w:noProof/>
          <w:lang w:val="en-GB" w:eastAsia="en-GB"/>
        </w:rPr>
        <w:drawing>
          <wp:anchor distT="0" distB="0" distL="114300" distR="114300" simplePos="0" relativeHeight="251668992" behindDoc="0" locked="0" layoutInCell="1" allowOverlap="1">
            <wp:simplePos x="0" y="0"/>
            <wp:positionH relativeFrom="margin">
              <wp:posOffset>-885825</wp:posOffset>
            </wp:positionH>
            <wp:positionV relativeFrom="paragraph">
              <wp:posOffset>393700</wp:posOffset>
            </wp:positionV>
            <wp:extent cx="7467600" cy="202120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4A302C" w:rsidRPr="00982E39">
        <w:rPr>
          <w:rFonts w:ascii="Book Antiqua" w:hAnsi="Book Antiqua" w:cstheme="minorHAnsi"/>
          <w:sz w:val="24"/>
          <w:szCs w:val="24"/>
          <w:lang w:val="sq-AL"/>
        </w:rPr>
        <w:t>Në vijim përmes grafikonit kemi paraqitur me numrin e mbledhjeve të mbajtura nga kuvendet e komunave:</w:t>
      </w:r>
    </w:p>
    <w:p w:rsidR="004A302C" w:rsidRPr="00515903" w:rsidRDefault="004A302C" w:rsidP="004A302C">
      <w:pPr>
        <w:spacing w:after="0" w:line="240" w:lineRule="auto"/>
        <w:jc w:val="both"/>
        <w:rPr>
          <w:rFonts w:ascii="Book Antiqua" w:hAnsi="Book Antiqua" w:cstheme="minorHAnsi"/>
          <w:i/>
          <w:szCs w:val="24"/>
          <w:lang w:val="sq-AL"/>
        </w:rPr>
      </w:pPr>
      <w:r w:rsidRPr="00515903">
        <w:rPr>
          <w:rFonts w:ascii="Book Antiqua" w:eastAsia="Batang" w:hAnsi="Book Antiqua" w:cstheme="minorHAnsi"/>
          <w:b/>
          <w:i/>
          <w:color w:val="000000" w:themeColor="text1"/>
          <w:szCs w:val="24"/>
          <w:lang w:val="sq-AL"/>
        </w:rPr>
        <w:t xml:space="preserve">Grafikoni 1: </w:t>
      </w:r>
      <w:r w:rsidRPr="00515903">
        <w:rPr>
          <w:rFonts w:ascii="Book Antiqua" w:eastAsia="Batang" w:hAnsi="Book Antiqua" w:cstheme="minorHAnsi"/>
          <w:i/>
          <w:color w:val="000000" w:themeColor="text1"/>
          <w:szCs w:val="24"/>
          <w:lang w:val="sq-AL"/>
        </w:rPr>
        <w:t>Mbledhjet e kuvendeve të komunave.</w:t>
      </w:r>
      <w:r w:rsidRPr="00515903">
        <w:rPr>
          <w:rFonts w:ascii="Book Antiqua" w:eastAsia="Batang" w:hAnsi="Book Antiqua" w:cstheme="minorHAnsi"/>
          <w:b/>
          <w:i/>
          <w:color w:val="000000" w:themeColor="text1"/>
          <w:szCs w:val="24"/>
          <w:lang w:val="sq-AL"/>
        </w:rPr>
        <w:t xml:space="preserve"> </w:t>
      </w:r>
    </w:p>
    <w:p w:rsidR="004A302C" w:rsidRPr="00982E39" w:rsidRDefault="004A302C" w:rsidP="004A302C">
      <w:pPr>
        <w:spacing w:after="0" w:line="240" w:lineRule="auto"/>
        <w:jc w:val="both"/>
        <w:rPr>
          <w:rFonts w:ascii="Book Antiqua" w:hAnsi="Book Antiqua" w:cstheme="minorHAnsi"/>
          <w:sz w:val="24"/>
          <w:szCs w:val="24"/>
          <w:lang w:val="sq-AL"/>
        </w:rPr>
      </w:pPr>
    </w:p>
    <w:p w:rsidR="004A302C" w:rsidRPr="00982E39" w:rsidRDefault="004A302C" w:rsidP="004A302C">
      <w:pPr>
        <w:spacing w:after="0" w:line="240" w:lineRule="auto"/>
        <w:jc w:val="both"/>
        <w:rPr>
          <w:rFonts w:ascii="Book Antiqua" w:hAnsi="Book Antiqua" w:cstheme="minorHAnsi"/>
          <w:sz w:val="24"/>
          <w:szCs w:val="24"/>
          <w:lang w:val="sq-AL"/>
        </w:rPr>
      </w:pPr>
      <w:r w:rsidRPr="00982E39">
        <w:rPr>
          <w:rFonts w:ascii="Book Antiqua" w:hAnsi="Book Antiqua" w:cstheme="minorHAnsi"/>
          <w:sz w:val="24"/>
          <w:szCs w:val="24"/>
          <w:lang w:val="sq-AL"/>
        </w:rPr>
        <w:t xml:space="preserve">Nga grafikoni i mësipërm shihet se të gjitha komunat kanë përmbushur obligimin ligjor për mbajtjen e se paku 10 mbledhjeve në vit, ashtu siç e përcakton Ligji për Vetëqeverisje Lokale, përkatësisht neni 43.2.   </w:t>
      </w:r>
    </w:p>
    <w:p w:rsidR="004A302C" w:rsidRPr="00982E39" w:rsidRDefault="004A302C" w:rsidP="004A302C">
      <w:pPr>
        <w:spacing w:after="0" w:line="240" w:lineRule="auto"/>
        <w:jc w:val="both"/>
        <w:rPr>
          <w:rFonts w:ascii="Book Antiqua" w:hAnsi="Book Antiqua" w:cstheme="minorHAnsi"/>
          <w:sz w:val="24"/>
          <w:szCs w:val="24"/>
          <w:lang w:val="sq-AL"/>
        </w:rPr>
      </w:pPr>
    </w:p>
    <w:p w:rsidR="004A302C" w:rsidRDefault="004A302C" w:rsidP="004A302C">
      <w:pPr>
        <w:spacing w:after="0" w:line="240" w:lineRule="auto"/>
        <w:jc w:val="both"/>
        <w:rPr>
          <w:rFonts w:ascii="Book Antiqua" w:eastAsiaTheme="minorHAnsi" w:hAnsi="Book Antiqua" w:cstheme="minorHAnsi"/>
          <w:sz w:val="24"/>
          <w:szCs w:val="24"/>
          <w:lang w:val="sq-AL"/>
        </w:rPr>
      </w:pPr>
      <w:r w:rsidRPr="00982E39">
        <w:rPr>
          <w:rFonts w:ascii="Book Antiqua" w:eastAsia="Times New Roman" w:hAnsi="Book Antiqua" w:cs="Calibri"/>
          <w:sz w:val="24"/>
          <w:szCs w:val="24"/>
          <w:lang w:val="sq-AL"/>
        </w:rPr>
        <w:t>Gjatë këtij viti, mbledhjet kanë qenë të hapura dhe transparente. I</w:t>
      </w:r>
      <w:r w:rsidRPr="00982E39">
        <w:rPr>
          <w:rFonts w:ascii="Book Antiqua" w:hAnsi="Book Antiqua"/>
          <w:sz w:val="24"/>
          <w:szCs w:val="24"/>
          <w:lang w:val="sq-AL"/>
        </w:rPr>
        <w:t xml:space="preserve">nformimi i qytetarëve në vazhdimësi është bërë përmes web-faqes zyrtare të komunës, </w:t>
      </w:r>
      <w:r w:rsidRPr="00982E39">
        <w:rPr>
          <w:rFonts w:ascii="Book Antiqua" w:eastAsia="Times New Roman" w:hAnsi="Book Antiqua" w:cs="Calibri"/>
          <w:sz w:val="24"/>
          <w:szCs w:val="24"/>
          <w:lang w:val="sq-AL"/>
        </w:rPr>
        <w:t xml:space="preserve">shpalljeve të vendosura në objektet e komunave, televizioneve lokale dhe forma të tjera të informimit publik. </w:t>
      </w:r>
      <w:r w:rsidRPr="00982E39">
        <w:rPr>
          <w:rFonts w:ascii="Book Antiqua" w:eastAsiaTheme="minorHAnsi" w:hAnsi="Book Antiqua" w:cstheme="minorHAnsi"/>
          <w:sz w:val="24"/>
          <w:szCs w:val="24"/>
          <w:lang w:val="sq-AL"/>
        </w:rPr>
        <w:t>Lidhur me njoftimin për mbajtjen e mbledhjeve të kuvendeve të komunave, vlen të theksohet se komunat në përgjithësi e kanë njoftuar organin mbikëqyrës edhe së bashku me ftesën për mbledhje kanë dërguar edhe materialet përcjellëse, siç është përcaktuar me nenin 43.3, të Ligjit për Vetëqeverisje Lokale.</w:t>
      </w:r>
    </w:p>
    <w:p w:rsidR="004654A8" w:rsidRDefault="004654A8" w:rsidP="004A302C">
      <w:pPr>
        <w:spacing w:after="0" w:line="240" w:lineRule="auto"/>
        <w:jc w:val="both"/>
        <w:rPr>
          <w:rFonts w:ascii="Book Antiqua" w:eastAsiaTheme="minorHAnsi" w:hAnsi="Book Antiqua" w:cstheme="minorHAnsi"/>
          <w:sz w:val="24"/>
          <w:szCs w:val="24"/>
          <w:lang w:val="sq-AL"/>
        </w:rPr>
      </w:pPr>
    </w:p>
    <w:p w:rsidR="00E13238" w:rsidRPr="00982E39" w:rsidRDefault="00E13238" w:rsidP="00BB0831">
      <w:pPr>
        <w:pStyle w:val="Subtitle"/>
        <w:numPr>
          <w:ilvl w:val="0"/>
          <w:numId w:val="5"/>
        </w:numPr>
        <w:spacing w:after="0" w:line="240" w:lineRule="auto"/>
        <w:jc w:val="center"/>
        <w:rPr>
          <w:rFonts w:ascii="Algerian" w:hAnsi="Algerian"/>
          <w:i w:val="0"/>
          <w:color w:val="auto"/>
          <w:sz w:val="28"/>
          <w:lang w:val="sq-AL"/>
        </w:rPr>
      </w:pPr>
      <w:r w:rsidRPr="00982E39">
        <w:rPr>
          <w:rFonts w:ascii="Algerian" w:hAnsi="Algerian"/>
          <w:i w:val="0"/>
          <w:color w:val="auto"/>
          <w:sz w:val="28"/>
          <w:lang w:val="sq-AL"/>
        </w:rPr>
        <w:lastRenderedPageBreak/>
        <w:t>KOMITETET E PËRHERSHME</w:t>
      </w:r>
    </w:p>
    <w:p w:rsidR="00E13238" w:rsidRPr="00982E39" w:rsidRDefault="00E13238" w:rsidP="00E13238">
      <w:pPr>
        <w:spacing w:after="0" w:line="240" w:lineRule="auto"/>
        <w:jc w:val="both"/>
        <w:rPr>
          <w:rFonts w:ascii="Book Antiqua" w:eastAsiaTheme="minorHAnsi" w:hAnsi="Book Antiqua" w:cstheme="minorHAnsi"/>
          <w:szCs w:val="24"/>
          <w:lang w:val="sq-AL"/>
        </w:rPr>
      </w:pPr>
    </w:p>
    <w:p w:rsidR="00E7455A" w:rsidRDefault="009E5A5D" w:rsidP="00E7455A">
      <w:pPr>
        <w:spacing w:after="0"/>
        <w:ind w:firstLine="720"/>
        <w:jc w:val="both"/>
        <w:rPr>
          <w:rFonts w:ascii="Book Antiqua" w:eastAsiaTheme="minorHAnsi" w:hAnsi="Book Antiqua" w:cstheme="minorHAnsi"/>
          <w:sz w:val="24"/>
          <w:szCs w:val="24"/>
          <w:lang w:val="sq-AL"/>
        </w:rPr>
      </w:pPr>
      <w:r>
        <w:rPr>
          <w:noProof/>
          <w:lang w:val="en-GB" w:eastAsia="en-GB"/>
        </w:rPr>
        <w:drawing>
          <wp:anchor distT="0" distB="0" distL="114300" distR="114300" simplePos="0" relativeHeight="251670016" behindDoc="0" locked="0" layoutInCell="1" allowOverlap="1">
            <wp:simplePos x="0" y="0"/>
            <wp:positionH relativeFrom="page">
              <wp:posOffset>45085</wp:posOffset>
            </wp:positionH>
            <wp:positionV relativeFrom="paragraph">
              <wp:posOffset>1523365</wp:posOffset>
            </wp:positionV>
            <wp:extent cx="7515860" cy="2085975"/>
            <wp:effectExtent l="0" t="0" r="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904553" w:rsidRPr="00982E39">
        <w:rPr>
          <w:rFonts w:ascii="Book Antiqua" w:hAnsi="Book Antiqua"/>
          <w:sz w:val="24"/>
          <w:lang w:val="sq-AL"/>
        </w:rPr>
        <w:t xml:space="preserve"> Kuvendi i Komunës ka nevojë për organe ndihmëse me qëllim të shqyrtimit të hollësishëm të politikave, dokumenteve strategjike, vendimeve dhe rregulloreve të komunës, nga njëra anë, si dhe me qëllim të mbikëqyrjes së veprimtarive të degës ekzekutive, në anën tjetër. Prandaj, Kuvendi i Komunës themelon komitete të përhershme të cilat e ndihmojnë atë në përmbushjen e këtyre obligimeve dhe ushtrimin e këtyre kompetencave.</w:t>
      </w:r>
      <w:r w:rsidR="00904553" w:rsidRPr="00982E39">
        <w:rPr>
          <w:rFonts w:ascii="Book Antiqua" w:eastAsiaTheme="minorHAnsi" w:hAnsi="Book Antiqua" w:cstheme="minorHAnsi"/>
          <w:sz w:val="24"/>
          <w:szCs w:val="24"/>
          <w:lang w:val="sq-AL"/>
        </w:rPr>
        <w:t xml:space="preserve"> Numri i takimeve të komiteteve të obligueshme është paraqitur si në vijim:</w:t>
      </w:r>
    </w:p>
    <w:p w:rsidR="00E7455A" w:rsidRPr="00515903" w:rsidRDefault="00E7455A" w:rsidP="00E7455A">
      <w:pPr>
        <w:tabs>
          <w:tab w:val="left" w:pos="0"/>
          <w:tab w:val="left" w:pos="3330"/>
        </w:tabs>
        <w:spacing w:after="0" w:line="240" w:lineRule="auto"/>
        <w:jc w:val="both"/>
        <w:rPr>
          <w:rFonts w:ascii="Book Antiqua" w:hAnsi="Book Antiqua" w:cstheme="minorHAnsi"/>
          <w:lang w:val="sq-AL"/>
        </w:rPr>
      </w:pPr>
      <w:r w:rsidRPr="00515903">
        <w:rPr>
          <w:rFonts w:ascii="Book Antiqua" w:eastAsia="Batang" w:hAnsi="Book Antiqua" w:cstheme="minorHAnsi"/>
          <w:b/>
          <w:i/>
          <w:color w:val="000000" w:themeColor="text1"/>
          <w:lang w:val="sq-AL"/>
        </w:rPr>
        <w:t xml:space="preserve">Grafikoni </w:t>
      </w:r>
      <w:r w:rsidR="00C742F4" w:rsidRPr="00515903">
        <w:rPr>
          <w:rFonts w:ascii="Book Antiqua" w:eastAsia="Batang" w:hAnsi="Book Antiqua" w:cstheme="minorHAnsi"/>
          <w:b/>
          <w:i/>
          <w:color w:val="000000" w:themeColor="text1"/>
          <w:lang w:val="sq-AL"/>
        </w:rPr>
        <w:t>2</w:t>
      </w:r>
      <w:r w:rsidRPr="00515903">
        <w:rPr>
          <w:rFonts w:ascii="Book Antiqua" w:eastAsia="Batang" w:hAnsi="Book Antiqua" w:cstheme="minorHAnsi"/>
          <w:b/>
          <w:color w:val="000000" w:themeColor="text1"/>
          <w:lang w:val="sq-AL"/>
        </w:rPr>
        <w:t xml:space="preserve">: </w:t>
      </w:r>
      <w:r w:rsidRPr="00515903">
        <w:rPr>
          <w:rFonts w:ascii="Book Antiqua" w:eastAsia="Batang" w:hAnsi="Book Antiqua" w:cstheme="minorHAnsi"/>
          <w:i/>
          <w:color w:val="000000" w:themeColor="text1"/>
          <w:lang w:val="sq-AL"/>
        </w:rPr>
        <w:t xml:space="preserve">Mbledhjet e komiteteve të përhershme. </w:t>
      </w:r>
    </w:p>
    <w:p w:rsidR="00E7455A" w:rsidRPr="00982E39" w:rsidRDefault="00E7455A" w:rsidP="00E7455A">
      <w:pPr>
        <w:spacing w:after="0" w:line="240" w:lineRule="auto"/>
        <w:jc w:val="both"/>
        <w:rPr>
          <w:rFonts w:ascii="Book Antiqua" w:eastAsiaTheme="minorHAnsi" w:hAnsi="Book Antiqua" w:cstheme="minorHAnsi"/>
          <w:color w:val="FF0000"/>
          <w:sz w:val="24"/>
          <w:szCs w:val="24"/>
          <w:lang w:val="sq-AL"/>
        </w:rPr>
      </w:pPr>
    </w:p>
    <w:p w:rsidR="00107CAE" w:rsidRPr="00982E39" w:rsidRDefault="00E7455A" w:rsidP="00107CAE">
      <w:pPr>
        <w:spacing w:after="0"/>
        <w:jc w:val="both"/>
        <w:rPr>
          <w:rFonts w:ascii="Book Antiqua" w:eastAsiaTheme="minorHAnsi" w:hAnsi="Book Antiqua" w:cstheme="minorHAnsi"/>
          <w:sz w:val="24"/>
          <w:szCs w:val="24"/>
          <w:lang w:val="sq-AL"/>
        </w:rPr>
      </w:pPr>
      <w:r w:rsidRPr="00982E39">
        <w:rPr>
          <w:rFonts w:ascii="Book Antiqua" w:eastAsiaTheme="minorHAnsi" w:hAnsi="Book Antiqua" w:cstheme="minorHAnsi"/>
          <w:sz w:val="24"/>
          <w:szCs w:val="24"/>
          <w:lang w:val="sq-AL"/>
        </w:rPr>
        <w:t>Në total janë mbajtur 79</w:t>
      </w:r>
      <w:r w:rsidR="009E5A5D">
        <w:rPr>
          <w:rFonts w:ascii="Book Antiqua" w:eastAsiaTheme="minorHAnsi" w:hAnsi="Book Antiqua" w:cstheme="minorHAnsi"/>
          <w:sz w:val="24"/>
          <w:szCs w:val="24"/>
          <w:lang w:val="sq-AL"/>
        </w:rPr>
        <w:t>1</w:t>
      </w:r>
      <w:r w:rsidRPr="00982E39">
        <w:rPr>
          <w:rFonts w:ascii="Book Antiqua" w:eastAsiaTheme="minorHAnsi" w:hAnsi="Book Antiqua" w:cstheme="minorHAnsi"/>
          <w:sz w:val="24"/>
          <w:szCs w:val="24"/>
          <w:lang w:val="sq-AL"/>
        </w:rPr>
        <w:t xml:space="preserve"> takime. Komiteti për Politikë dhe Financa kanë mbajtur 42</w:t>
      </w:r>
      <w:r w:rsidR="009E5A5D">
        <w:rPr>
          <w:rFonts w:ascii="Book Antiqua" w:eastAsiaTheme="minorHAnsi" w:hAnsi="Book Antiqua" w:cstheme="minorHAnsi"/>
          <w:sz w:val="24"/>
          <w:szCs w:val="24"/>
          <w:lang w:val="sq-AL"/>
        </w:rPr>
        <w:t>2</w:t>
      </w:r>
      <w:r w:rsidRPr="00982E39">
        <w:rPr>
          <w:rFonts w:ascii="Book Antiqua" w:eastAsiaTheme="minorHAnsi" w:hAnsi="Book Antiqua" w:cstheme="minorHAnsi"/>
          <w:sz w:val="24"/>
          <w:szCs w:val="24"/>
          <w:lang w:val="sq-AL"/>
        </w:rPr>
        <w:t xml:space="preserve"> takime, kurse Komiteti për Komunitete 3</w:t>
      </w:r>
      <w:r w:rsidR="009E5A5D">
        <w:rPr>
          <w:rFonts w:ascii="Book Antiqua" w:eastAsiaTheme="minorHAnsi" w:hAnsi="Book Antiqua" w:cstheme="minorHAnsi"/>
          <w:sz w:val="24"/>
          <w:szCs w:val="24"/>
          <w:lang w:val="sq-AL"/>
        </w:rPr>
        <w:t>69</w:t>
      </w:r>
      <w:r w:rsidR="00107CAE" w:rsidRPr="00982E39">
        <w:rPr>
          <w:rFonts w:ascii="Book Antiqua" w:eastAsiaTheme="minorHAnsi" w:hAnsi="Book Antiqua" w:cstheme="minorHAnsi"/>
          <w:sz w:val="24"/>
          <w:szCs w:val="24"/>
          <w:lang w:val="sq-AL"/>
        </w:rPr>
        <w:t xml:space="preserve"> takime. </w:t>
      </w:r>
      <w:r w:rsidRPr="00982E39">
        <w:rPr>
          <w:rFonts w:ascii="Book Antiqua" w:hAnsi="Book Antiqua"/>
          <w:sz w:val="24"/>
          <w:szCs w:val="24"/>
          <w:lang w:val="sq-AL"/>
        </w:rPr>
        <w:t xml:space="preserve">Komiteti për Politikë dhe Financa konsiderohet si organ kryesor i Kuvendit të Komunës, i cili shqyrton paraprakisht pothuajse të gjitha çështjet që parashihen të shqyrtohen në Kuvendin e Komunës. Kështu, komiteti për politikë dhe financa është përgjegjës për shqyrtimin e të gjitha politikave, dokumenteve fiskale dhe financiare,  planeve dhe iniciativave, duke përfshirë dokumentet e planifikimit strategjik, kornizës vjetore buxhetore afatmesme,  planit vjetor të prokurimit, rregullores vjetore për tatimet, tarifat dhe pagesat, planit vjetor të punës për </w:t>
      </w:r>
      <w:proofErr w:type="spellStart"/>
      <w:r w:rsidRPr="00982E39">
        <w:rPr>
          <w:rFonts w:ascii="Book Antiqua" w:hAnsi="Book Antiqua"/>
          <w:sz w:val="24"/>
          <w:szCs w:val="24"/>
          <w:lang w:val="sq-AL"/>
        </w:rPr>
        <w:t>auditimin</w:t>
      </w:r>
      <w:proofErr w:type="spellEnd"/>
      <w:r w:rsidRPr="00982E39">
        <w:rPr>
          <w:rFonts w:ascii="Book Antiqua" w:hAnsi="Book Antiqua"/>
          <w:sz w:val="24"/>
          <w:szCs w:val="24"/>
          <w:lang w:val="sq-AL"/>
        </w:rPr>
        <w:t xml:space="preserve"> e brendshëm, planit buxhetor vjetor, afatmesëm dhe çdo ndryshim të buxhetit gjatë vitit fiskal, si dhe marrjen e raporteve nga kryetari dhe dorëzimin e rekomandimeve në kuvendin komunal.</w:t>
      </w:r>
      <w:r w:rsidR="00107CAE" w:rsidRPr="00982E39">
        <w:rPr>
          <w:rFonts w:ascii="Book Antiqua" w:hAnsi="Book Antiqua"/>
          <w:sz w:val="24"/>
          <w:szCs w:val="24"/>
          <w:lang w:val="sq-AL"/>
        </w:rPr>
        <w:t xml:space="preserve"> </w:t>
      </w:r>
    </w:p>
    <w:p w:rsidR="00107CAE" w:rsidRPr="00982E39" w:rsidRDefault="00107CAE" w:rsidP="00107CAE">
      <w:pPr>
        <w:spacing w:after="0"/>
        <w:jc w:val="both"/>
        <w:rPr>
          <w:rFonts w:ascii="Book Antiqua" w:hAnsi="Book Antiqua"/>
          <w:sz w:val="24"/>
          <w:szCs w:val="24"/>
          <w:lang w:val="sq-AL"/>
        </w:rPr>
      </w:pPr>
    </w:p>
    <w:p w:rsidR="00E7455A" w:rsidRPr="00982E39" w:rsidRDefault="00E7455A" w:rsidP="00107CAE">
      <w:pPr>
        <w:spacing w:after="0"/>
        <w:jc w:val="both"/>
        <w:rPr>
          <w:rFonts w:ascii="Book Antiqua" w:eastAsiaTheme="minorHAnsi" w:hAnsi="Book Antiqua" w:cstheme="minorHAnsi"/>
          <w:sz w:val="24"/>
          <w:szCs w:val="24"/>
          <w:lang w:val="sq-AL"/>
        </w:rPr>
      </w:pPr>
      <w:r w:rsidRPr="00982E39">
        <w:rPr>
          <w:rFonts w:ascii="Book Antiqua" w:hAnsi="Book Antiqua"/>
          <w:sz w:val="24"/>
          <w:szCs w:val="24"/>
          <w:lang w:val="sq-AL"/>
        </w:rPr>
        <w:t xml:space="preserve">Komiteti për Komunitete, është komiteti i dytë </w:t>
      </w:r>
      <w:r w:rsidR="00982E39">
        <w:rPr>
          <w:rFonts w:ascii="Book Antiqua" w:hAnsi="Book Antiqua"/>
          <w:sz w:val="24"/>
          <w:szCs w:val="24"/>
          <w:lang w:val="sq-AL"/>
        </w:rPr>
        <w:t xml:space="preserve">i përhershëm </w:t>
      </w:r>
      <w:r w:rsidRPr="00982E39">
        <w:rPr>
          <w:rFonts w:ascii="Book Antiqua" w:hAnsi="Book Antiqua"/>
          <w:sz w:val="24"/>
          <w:szCs w:val="24"/>
          <w:lang w:val="sq-AL"/>
        </w:rPr>
        <w:t xml:space="preserve">i </w:t>
      </w:r>
      <w:r w:rsidR="00982E39">
        <w:rPr>
          <w:rFonts w:ascii="Book Antiqua" w:hAnsi="Book Antiqua"/>
          <w:sz w:val="24"/>
          <w:szCs w:val="24"/>
          <w:lang w:val="sq-AL"/>
        </w:rPr>
        <w:t>k</w:t>
      </w:r>
      <w:r w:rsidRPr="00982E39">
        <w:rPr>
          <w:rFonts w:ascii="Book Antiqua" w:hAnsi="Book Antiqua"/>
          <w:sz w:val="24"/>
          <w:szCs w:val="24"/>
          <w:lang w:val="sq-AL"/>
        </w:rPr>
        <w:t xml:space="preserve">uvendit të </w:t>
      </w:r>
      <w:r w:rsidR="00982E39">
        <w:rPr>
          <w:rFonts w:ascii="Book Antiqua" w:hAnsi="Book Antiqua"/>
          <w:sz w:val="24"/>
          <w:szCs w:val="24"/>
          <w:lang w:val="sq-AL"/>
        </w:rPr>
        <w:t>k</w:t>
      </w:r>
      <w:r w:rsidRPr="00982E39">
        <w:rPr>
          <w:rFonts w:ascii="Book Antiqua" w:hAnsi="Book Antiqua"/>
          <w:sz w:val="24"/>
          <w:szCs w:val="24"/>
          <w:lang w:val="sq-AL"/>
        </w:rPr>
        <w:t xml:space="preserve">omunës, detyrë e të cilit është:  shqyrtimi i përputhshmërisë së autoriteteve komunale me ligjin në zbatim, Shqyrtimi i të gjitha politikave komunale, praktikave dhe aktiviteteve për t’u siguruar se respektohen plotësisht të drejtat dhe interesat e komuniteteve, i rekomandon Kuvendit të Komunës masat që duhet të ndërmerren për të siguruar jetësimin e dispozitave që kanë të bëjnë me nevojën e komuniteteve për të avancuar, shprehur, mbrojtur dhe zhvilluar identitetin e tyre etnik, kulturor, fetar dhe gjuhësor, si dhe për të siguruar mbrojtje adekuate të </w:t>
      </w:r>
      <w:proofErr w:type="spellStart"/>
      <w:r w:rsidRPr="00982E39">
        <w:rPr>
          <w:rFonts w:ascii="Book Antiqua" w:hAnsi="Book Antiqua"/>
          <w:sz w:val="24"/>
          <w:szCs w:val="24"/>
          <w:lang w:val="sq-AL"/>
        </w:rPr>
        <w:t>të</w:t>
      </w:r>
      <w:proofErr w:type="spellEnd"/>
      <w:r w:rsidRPr="00982E39">
        <w:rPr>
          <w:rFonts w:ascii="Book Antiqua" w:hAnsi="Book Antiqua"/>
          <w:sz w:val="24"/>
          <w:szCs w:val="24"/>
          <w:lang w:val="sq-AL"/>
        </w:rPr>
        <w:t xml:space="preserve"> drejtave të komuniteteve brenda komunës.</w:t>
      </w:r>
    </w:p>
    <w:p w:rsidR="00E13238" w:rsidRPr="00982E39" w:rsidRDefault="00E13238" w:rsidP="00BB0831">
      <w:pPr>
        <w:pStyle w:val="Subtitle"/>
        <w:numPr>
          <w:ilvl w:val="0"/>
          <w:numId w:val="5"/>
        </w:numPr>
        <w:spacing w:after="0" w:line="240" w:lineRule="auto"/>
        <w:jc w:val="center"/>
        <w:rPr>
          <w:rFonts w:ascii="Algerian" w:hAnsi="Algerian"/>
          <w:i w:val="0"/>
          <w:color w:val="auto"/>
          <w:sz w:val="28"/>
          <w:lang w:val="sq-AL"/>
        </w:rPr>
      </w:pPr>
      <w:r w:rsidRPr="00982E39">
        <w:rPr>
          <w:rFonts w:ascii="Algerian" w:hAnsi="Algerian"/>
          <w:i w:val="0"/>
          <w:color w:val="auto"/>
          <w:sz w:val="28"/>
          <w:lang w:val="sq-AL"/>
        </w:rPr>
        <w:lastRenderedPageBreak/>
        <w:t>KOMITETET e TJERA</w:t>
      </w:r>
    </w:p>
    <w:p w:rsidR="00E13238" w:rsidRPr="00982E39" w:rsidRDefault="00E13238" w:rsidP="00E13238">
      <w:pPr>
        <w:spacing w:after="0" w:line="240" w:lineRule="auto"/>
        <w:jc w:val="both"/>
        <w:rPr>
          <w:rFonts w:ascii="Book Antiqua" w:hAnsi="Book Antiqua" w:cstheme="minorHAnsi"/>
          <w:sz w:val="24"/>
          <w:szCs w:val="24"/>
          <w:lang w:val="sq-AL"/>
        </w:rPr>
      </w:pPr>
    </w:p>
    <w:p w:rsidR="00E13238" w:rsidRPr="00982E39" w:rsidRDefault="00E13238" w:rsidP="000C1A5B">
      <w:pPr>
        <w:spacing w:after="0"/>
        <w:ind w:firstLine="720"/>
        <w:jc w:val="both"/>
        <w:rPr>
          <w:rFonts w:ascii="Book Antiqua" w:eastAsiaTheme="minorHAnsi" w:hAnsi="Book Antiqua" w:cstheme="minorHAnsi"/>
          <w:sz w:val="24"/>
          <w:szCs w:val="24"/>
          <w:lang w:val="sq-AL"/>
        </w:rPr>
      </w:pPr>
      <w:r w:rsidRPr="00982E39">
        <w:rPr>
          <w:rFonts w:ascii="Book Antiqua" w:eastAsiaTheme="minorHAnsi" w:hAnsi="Book Antiqua" w:cstheme="minorHAnsi"/>
          <w:sz w:val="24"/>
          <w:szCs w:val="24"/>
          <w:lang w:val="sq-AL"/>
        </w:rPr>
        <w:t>Si mundësi për të ndihmuar organet e komunës në ushtrimin e kompetencave në një fushë të caktuar, Kuvendi i Komunës mund të themeloj komitete të tjera të cilat do të ndihmojnë atë dhe ekzekutivin në punën e tyre. Këto komitete të veçanta mund të themelohen për sektor specifik si arsimi, shëndetësia, zhvillimi ekonomik, shërbimet publike etj.</w:t>
      </w:r>
    </w:p>
    <w:p w:rsidR="00E13238" w:rsidRPr="00982E39" w:rsidRDefault="00E13238" w:rsidP="00E13238">
      <w:pPr>
        <w:spacing w:after="0" w:line="240" w:lineRule="auto"/>
        <w:jc w:val="both"/>
        <w:rPr>
          <w:rFonts w:ascii="Book Antiqua" w:hAnsi="Book Antiqua" w:cstheme="minorHAnsi"/>
          <w:sz w:val="24"/>
          <w:szCs w:val="24"/>
          <w:lang w:val="sq-AL"/>
        </w:rPr>
      </w:pPr>
    </w:p>
    <w:p w:rsidR="00E13238" w:rsidRPr="00982E39" w:rsidRDefault="00E13238" w:rsidP="00E13238">
      <w:pPr>
        <w:spacing w:after="0" w:line="240" w:lineRule="auto"/>
        <w:jc w:val="both"/>
        <w:rPr>
          <w:rFonts w:ascii="Book Antiqua" w:hAnsi="Book Antiqua" w:cstheme="minorHAnsi"/>
          <w:sz w:val="24"/>
          <w:szCs w:val="24"/>
          <w:lang w:val="sq-AL"/>
        </w:rPr>
      </w:pPr>
      <w:r w:rsidRPr="00982E39">
        <w:rPr>
          <w:rFonts w:ascii="Book Antiqua" w:hAnsi="Book Antiqua" w:cstheme="minorHAnsi"/>
          <w:sz w:val="24"/>
          <w:szCs w:val="24"/>
          <w:lang w:val="sq-AL"/>
        </w:rPr>
        <w:t xml:space="preserve">Në vijim </w:t>
      </w:r>
      <w:r w:rsidR="00D521A4" w:rsidRPr="00982E39">
        <w:rPr>
          <w:rFonts w:ascii="Book Antiqua" w:hAnsi="Book Antiqua" w:cstheme="minorHAnsi"/>
          <w:sz w:val="24"/>
          <w:szCs w:val="24"/>
          <w:lang w:val="sq-AL"/>
        </w:rPr>
        <w:t xml:space="preserve">përmes tabelës </w:t>
      </w:r>
      <w:r w:rsidRPr="00982E39">
        <w:rPr>
          <w:rFonts w:ascii="Book Antiqua" w:hAnsi="Book Antiqua" w:cstheme="minorHAnsi"/>
          <w:sz w:val="24"/>
          <w:szCs w:val="24"/>
          <w:lang w:val="sq-AL"/>
        </w:rPr>
        <w:t>kemi paraqitur numrin e komiteteve të tjera në komuna:</w:t>
      </w:r>
    </w:p>
    <w:tbl>
      <w:tblPr>
        <w:tblW w:w="9252" w:type="dxa"/>
        <w:tblLayout w:type="fixed"/>
        <w:tblLook w:val="04A0" w:firstRow="1" w:lastRow="0" w:firstColumn="1" w:lastColumn="0" w:noHBand="0" w:noVBand="1"/>
      </w:tblPr>
      <w:tblGrid>
        <w:gridCol w:w="2070"/>
        <w:gridCol w:w="810"/>
        <w:gridCol w:w="720"/>
        <w:gridCol w:w="630"/>
        <w:gridCol w:w="450"/>
        <w:gridCol w:w="540"/>
        <w:gridCol w:w="360"/>
        <w:gridCol w:w="468"/>
        <w:gridCol w:w="612"/>
        <w:gridCol w:w="558"/>
        <w:gridCol w:w="792"/>
        <w:gridCol w:w="630"/>
        <w:gridCol w:w="612"/>
      </w:tblGrid>
      <w:tr w:rsidR="00DD039B" w:rsidRPr="00982E39" w:rsidTr="007B0E5A">
        <w:trPr>
          <w:cantSplit/>
          <w:trHeight w:val="2220"/>
        </w:trPr>
        <w:tc>
          <w:tcPr>
            <w:tcW w:w="2070" w:type="dxa"/>
            <w:tcBorders>
              <w:top w:val="single" w:sz="12" w:space="0" w:color="948B54"/>
              <w:bottom w:val="single" w:sz="12" w:space="0" w:color="948B54"/>
              <w:right w:val="single" w:sz="4" w:space="0" w:color="DDD9C3"/>
            </w:tcBorders>
            <w:textDirection w:val="btLr"/>
            <w:vAlign w:val="center"/>
            <w:hideMark/>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Komunat</w:t>
            </w:r>
          </w:p>
        </w:tc>
        <w:tc>
          <w:tcPr>
            <w:tcW w:w="810" w:type="dxa"/>
            <w:tcBorders>
              <w:top w:val="single" w:sz="12" w:space="0" w:color="948B54"/>
              <w:left w:val="nil"/>
              <w:bottom w:val="single" w:sz="12" w:space="0" w:color="948B54"/>
              <w:right w:val="single" w:sz="4" w:space="0" w:color="DDD9C3"/>
            </w:tcBorders>
            <w:textDirection w:val="btLr"/>
            <w:vAlign w:val="center"/>
            <w:hideMark/>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Shëndetësi  dhe mirëqenie sociale</w:t>
            </w:r>
          </w:p>
        </w:tc>
        <w:tc>
          <w:tcPr>
            <w:tcW w:w="720" w:type="dxa"/>
            <w:tcBorders>
              <w:top w:val="single" w:sz="12" w:space="0" w:color="948B54"/>
              <w:left w:val="nil"/>
              <w:bottom w:val="single" w:sz="12" w:space="0" w:color="948B54"/>
              <w:right w:val="single" w:sz="4" w:space="0" w:color="DDD9C3"/>
            </w:tcBorders>
            <w:textDirection w:val="btLr"/>
            <w:vAlign w:val="center"/>
            <w:hideMark/>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Arsim Kulturë rini dhe Sport</w:t>
            </w:r>
          </w:p>
        </w:tc>
        <w:tc>
          <w:tcPr>
            <w:tcW w:w="630" w:type="dxa"/>
            <w:tcBorders>
              <w:top w:val="single" w:sz="12" w:space="0" w:color="948B54"/>
              <w:left w:val="nil"/>
              <w:bottom w:val="single" w:sz="12" w:space="0" w:color="948B54"/>
              <w:right w:val="single" w:sz="4" w:space="0" w:color="DDD9C3"/>
            </w:tcBorders>
            <w:textDirection w:val="btLr"/>
            <w:vAlign w:val="center"/>
            <w:hideMark/>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Planifikim  Hapësinor</w:t>
            </w:r>
          </w:p>
        </w:tc>
        <w:tc>
          <w:tcPr>
            <w:tcW w:w="450" w:type="dxa"/>
            <w:tcBorders>
              <w:top w:val="single" w:sz="12" w:space="0" w:color="948B54"/>
              <w:left w:val="nil"/>
              <w:bottom w:val="single" w:sz="12" w:space="0" w:color="948B54"/>
              <w:right w:val="single" w:sz="4" w:space="0" w:color="DDD9C3"/>
            </w:tcBorders>
            <w:textDirection w:val="btLr"/>
            <w:vAlign w:val="center"/>
            <w:hideMark/>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Bujqësi</w:t>
            </w:r>
          </w:p>
        </w:tc>
        <w:tc>
          <w:tcPr>
            <w:tcW w:w="540" w:type="dxa"/>
            <w:tcBorders>
              <w:top w:val="single" w:sz="12" w:space="0" w:color="948B54"/>
              <w:left w:val="nil"/>
              <w:bottom w:val="single" w:sz="12" w:space="0" w:color="948B54"/>
              <w:right w:val="single" w:sz="4" w:space="0" w:color="DDD9C3"/>
            </w:tcBorders>
            <w:textDirection w:val="btLr"/>
            <w:vAlign w:val="center"/>
            <w:hideMark/>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Zhvillim Ekonomik</w:t>
            </w:r>
          </w:p>
        </w:tc>
        <w:tc>
          <w:tcPr>
            <w:tcW w:w="360" w:type="dxa"/>
            <w:tcBorders>
              <w:top w:val="single" w:sz="12" w:space="0" w:color="948B54"/>
              <w:left w:val="nil"/>
              <w:bottom w:val="single" w:sz="12" w:space="0" w:color="948B54"/>
              <w:right w:val="single" w:sz="4" w:space="0" w:color="DDD9C3"/>
            </w:tcBorders>
            <w:textDirection w:val="btLr"/>
            <w:vAlign w:val="center"/>
            <w:hideMark/>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Ndërmjetësim</w:t>
            </w:r>
          </w:p>
        </w:tc>
        <w:tc>
          <w:tcPr>
            <w:tcW w:w="468" w:type="dxa"/>
            <w:tcBorders>
              <w:top w:val="single" w:sz="12" w:space="0" w:color="948B54"/>
              <w:left w:val="nil"/>
              <w:bottom w:val="single" w:sz="12" w:space="0" w:color="948B54"/>
              <w:right w:val="single" w:sz="4" w:space="0" w:color="DDD9C3"/>
            </w:tcBorders>
            <w:textDirection w:val="btLr"/>
            <w:vAlign w:val="center"/>
            <w:hideMark/>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Shërbime Publike</w:t>
            </w:r>
          </w:p>
        </w:tc>
        <w:tc>
          <w:tcPr>
            <w:tcW w:w="612" w:type="dxa"/>
            <w:tcBorders>
              <w:top w:val="single" w:sz="12" w:space="0" w:color="948B54"/>
              <w:left w:val="nil"/>
              <w:bottom w:val="single" w:sz="12" w:space="0" w:color="948B54"/>
              <w:right w:val="single" w:sz="4" w:space="0" w:color="DDD9C3"/>
            </w:tcBorders>
            <w:textDirection w:val="btLr"/>
            <w:vAlign w:val="center"/>
            <w:hideMark/>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Shndërrimi i tokës bujqësore ne jo bujqësore</w:t>
            </w:r>
          </w:p>
        </w:tc>
        <w:tc>
          <w:tcPr>
            <w:tcW w:w="558" w:type="dxa"/>
            <w:tcBorders>
              <w:top w:val="single" w:sz="12" w:space="0" w:color="948B54"/>
              <w:left w:val="nil"/>
              <w:bottom w:val="single" w:sz="12" w:space="0" w:color="948B54"/>
              <w:right w:val="single" w:sz="4" w:space="0" w:color="DDD9C3"/>
            </w:tcBorders>
            <w:textDirection w:val="btLr"/>
            <w:vAlign w:val="center"/>
            <w:hideMark/>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Persona me Nevoja të Veçanta</w:t>
            </w:r>
          </w:p>
        </w:tc>
        <w:tc>
          <w:tcPr>
            <w:tcW w:w="792" w:type="dxa"/>
            <w:tcBorders>
              <w:top w:val="single" w:sz="12" w:space="0" w:color="948B54"/>
              <w:left w:val="nil"/>
              <w:bottom w:val="single" w:sz="12" w:space="0" w:color="948B54"/>
              <w:right w:val="single" w:sz="4" w:space="0" w:color="DDD9C3"/>
            </w:tcBorders>
            <w:textDirection w:val="btLr"/>
            <w:vAlign w:val="center"/>
            <w:hideMark/>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Kategoritë e Dala nga Lufta</w:t>
            </w:r>
          </w:p>
        </w:tc>
        <w:tc>
          <w:tcPr>
            <w:tcW w:w="630" w:type="dxa"/>
            <w:tcBorders>
              <w:top w:val="single" w:sz="12" w:space="0" w:color="948B54"/>
              <w:left w:val="nil"/>
              <w:bottom w:val="single" w:sz="12" w:space="0" w:color="948B54"/>
              <w:right w:val="single" w:sz="4" w:space="0" w:color="DDD9C3"/>
            </w:tcBorders>
            <w:textDirection w:val="btLr"/>
            <w:vAlign w:val="center"/>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Mbrojtje dhe Shpëtim</w:t>
            </w:r>
          </w:p>
        </w:tc>
        <w:tc>
          <w:tcPr>
            <w:tcW w:w="612" w:type="dxa"/>
            <w:tcBorders>
              <w:top w:val="single" w:sz="12" w:space="0" w:color="948B54"/>
              <w:left w:val="nil"/>
              <w:bottom w:val="single" w:sz="12" w:space="0" w:color="948B54"/>
            </w:tcBorders>
            <w:textDirection w:val="btLr"/>
          </w:tcPr>
          <w:p w:rsidR="00DD039B" w:rsidRPr="00982E39" w:rsidRDefault="00DD039B" w:rsidP="00A92DEC">
            <w:pPr>
              <w:spacing w:after="0" w:line="240" w:lineRule="auto"/>
              <w:jc w:val="center"/>
              <w:rPr>
                <w:rFonts w:ascii="Book Antiqua" w:eastAsia="Times New Roman" w:hAnsi="Book Antiqua" w:cs="Calibri"/>
                <w:i/>
                <w:color w:val="7A7A7A" w:themeColor="background2" w:themeShade="80"/>
                <w:lang w:val="sq-AL"/>
              </w:rPr>
            </w:pPr>
            <w:r w:rsidRPr="00982E39">
              <w:rPr>
                <w:rFonts w:ascii="Book Antiqua" w:eastAsia="Times New Roman" w:hAnsi="Book Antiqua" w:cs="Calibri"/>
                <w:i/>
                <w:color w:val="7A7A7A" w:themeColor="background2" w:themeShade="80"/>
                <w:lang w:val="sq-AL"/>
              </w:rPr>
              <w:t>Barazi Gjinore</w:t>
            </w:r>
          </w:p>
        </w:tc>
      </w:tr>
      <w:tr w:rsidR="00DD039B" w:rsidRPr="00982E39" w:rsidTr="007B0E5A">
        <w:trPr>
          <w:trHeight w:val="315"/>
        </w:trPr>
        <w:tc>
          <w:tcPr>
            <w:tcW w:w="2070" w:type="dxa"/>
            <w:tcBorders>
              <w:top w:val="nil"/>
              <w:bottom w:val="single" w:sz="4" w:space="0" w:color="DDD9C3"/>
              <w:right w:val="single" w:sz="4" w:space="0" w:color="DDD9C3"/>
            </w:tcBorders>
            <w:vAlign w:val="center"/>
            <w:hideMark/>
          </w:tcPr>
          <w:p w:rsidR="00DD039B" w:rsidRPr="006C6AE3" w:rsidRDefault="00DD039B"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Gjakova</w:t>
            </w:r>
          </w:p>
        </w:tc>
        <w:tc>
          <w:tcPr>
            <w:tcW w:w="81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72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45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4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36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46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61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55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79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4" w:space="0" w:color="DDD9C3"/>
            </w:tcBorders>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r>
      <w:tr w:rsidR="00DD039B" w:rsidRPr="00982E39" w:rsidTr="007B0E5A">
        <w:trPr>
          <w:trHeight w:val="300"/>
        </w:trPr>
        <w:tc>
          <w:tcPr>
            <w:tcW w:w="2070" w:type="dxa"/>
            <w:tcBorders>
              <w:top w:val="nil"/>
              <w:bottom w:val="single" w:sz="4" w:space="0" w:color="DDD9C3"/>
              <w:right w:val="single" w:sz="4" w:space="0" w:color="DDD9C3"/>
            </w:tcBorders>
            <w:vAlign w:val="center"/>
            <w:hideMark/>
          </w:tcPr>
          <w:p w:rsidR="00DD039B" w:rsidRPr="006C6AE3" w:rsidRDefault="00DD039B"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Shtime</w:t>
            </w:r>
          </w:p>
        </w:tc>
        <w:tc>
          <w:tcPr>
            <w:tcW w:w="81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72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45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4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36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46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61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5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79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4" w:space="0" w:color="DDD9C3"/>
            </w:tcBorders>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r>
      <w:tr w:rsidR="00DD039B" w:rsidRPr="00982E39" w:rsidTr="007B0E5A">
        <w:trPr>
          <w:trHeight w:val="300"/>
        </w:trPr>
        <w:tc>
          <w:tcPr>
            <w:tcW w:w="2070" w:type="dxa"/>
            <w:tcBorders>
              <w:top w:val="nil"/>
              <w:bottom w:val="single" w:sz="4" w:space="0" w:color="DDD9C3"/>
              <w:right w:val="single" w:sz="4" w:space="0" w:color="DDD9C3"/>
            </w:tcBorders>
            <w:vAlign w:val="center"/>
            <w:hideMark/>
          </w:tcPr>
          <w:p w:rsidR="00DD039B" w:rsidRPr="006C6AE3" w:rsidRDefault="00DD039B"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Fushë Kosovë</w:t>
            </w:r>
          </w:p>
        </w:tc>
        <w:tc>
          <w:tcPr>
            <w:tcW w:w="81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72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45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54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36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46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61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5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79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612" w:type="dxa"/>
            <w:tcBorders>
              <w:top w:val="nil"/>
              <w:left w:val="nil"/>
              <w:bottom w:val="single" w:sz="4" w:space="0" w:color="DDD9C3"/>
            </w:tcBorders>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r>
      <w:tr w:rsidR="00DD039B" w:rsidRPr="00982E39" w:rsidTr="007B0E5A">
        <w:trPr>
          <w:trHeight w:val="300"/>
        </w:trPr>
        <w:tc>
          <w:tcPr>
            <w:tcW w:w="2070" w:type="dxa"/>
            <w:tcBorders>
              <w:top w:val="nil"/>
              <w:bottom w:val="single" w:sz="4" w:space="0" w:color="DDD9C3"/>
              <w:right w:val="single" w:sz="4" w:space="0" w:color="DDD9C3"/>
            </w:tcBorders>
            <w:vAlign w:val="center"/>
            <w:hideMark/>
          </w:tcPr>
          <w:p w:rsidR="00DD039B" w:rsidRPr="006C6AE3" w:rsidRDefault="00DD039B"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Gjilan</w:t>
            </w:r>
          </w:p>
        </w:tc>
        <w:tc>
          <w:tcPr>
            <w:tcW w:w="81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72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45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54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36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46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1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55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79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12" w:type="dxa"/>
            <w:tcBorders>
              <w:top w:val="nil"/>
              <w:left w:val="nil"/>
              <w:bottom w:val="single" w:sz="4" w:space="0" w:color="DDD9C3"/>
            </w:tcBorders>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r>
      <w:tr w:rsidR="00DD039B" w:rsidRPr="00982E39" w:rsidTr="007B0E5A">
        <w:trPr>
          <w:trHeight w:val="300"/>
        </w:trPr>
        <w:tc>
          <w:tcPr>
            <w:tcW w:w="2070" w:type="dxa"/>
            <w:tcBorders>
              <w:top w:val="nil"/>
              <w:bottom w:val="single" w:sz="4" w:space="0" w:color="DDD9C3"/>
              <w:right w:val="single" w:sz="4" w:space="0" w:color="DDD9C3"/>
            </w:tcBorders>
            <w:vAlign w:val="center"/>
            <w:hideMark/>
          </w:tcPr>
          <w:p w:rsidR="00DD039B" w:rsidRPr="006C6AE3" w:rsidRDefault="00DD039B"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Kaçanik</w:t>
            </w:r>
          </w:p>
        </w:tc>
        <w:tc>
          <w:tcPr>
            <w:tcW w:w="81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72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45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4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36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46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1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5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79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4" w:space="0" w:color="DDD9C3"/>
            </w:tcBorders>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r>
      <w:tr w:rsidR="00DD039B" w:rsidRPr="00982E39" w:rsidTr="007B0E5A">
        <w:trPr>
          <w:trHeight w:val="300"/>
        </w:trPr>
        <w:tc>
          <w:tcPr>
            <w:tcW w:w="2070" w:type="dxa"/>
            <w:tcBorders>
              <w:top w:val="nil"/>
              <w:bottom w:val="single" w:sz="4" w:space="0" w:color="DDD9C3"/>
              <w:right w:val="single" w:sz="4" w:space="0" w:color="DDD9C3"/>
            </w:tcBorders>
            <w:vAlign w:val="center"/>
            <w:hideMark/>
          </w:tcPr>
          <w:p w:rsidR="00DD039B" w:rsidRPr="006C6AE3" w:rsidRDefault="00DD039B"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Mitrovicë Jugore</w:t>
            </w:r>
          </w:p>
        </w:tc>
        <w:tc>
          <w:tcPr>
            <w:tcW w:w="81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72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45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4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36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46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1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5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79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4" w:space="0" w:color="DDD9C3"/>
            </w:tcBorders>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r>
      <w:tr w:rsidR="00DD039B" w:rsidRPr="00982E39" w:rsidTr="007B0E5A">
        <w:trPr>
          <w:trHeight w:val="300"/>
        </w:trPr>
        <w:tc>
          <w:tcPr>
            <w:tcW w:w="2070" w:type="dxa"/>
            <w:tcBorders>
              <w:top w:val="nil"/>
              <w:bottom w:val="single" w:sz="4" w:space="0" w:color="DDD9C3"/>
              <w:right w:val="single" w:sz="4" w:space="0" w:color="DDD9C3"/>
            </w:tcBorders>
            <w:vAlign w:val="center"/>
            <w:hideMark/>
          </w:tcPr>
          <w:p w:rsidR="00DD039B" w:rsidRPr="006C6AE3" w:rsidRDefault="00DD039B"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Ferizaj</w:t>
            </w:r>
          </w:p>
        </w:tc>
        <w:tc>
          <w:tcPr>
            <w:tcW w:w="81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72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45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4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36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46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5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79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4" w:space="0" w:color="DDD9C3"/>
            </w:tcBorders>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r>
      <w:tr w:rsidR="007B4A17" w:rsidRPr="00982E39" w:rsidTr="007B0E5A">
        <w:trPr>
          <w:trHeight w:val="300"/>
        </w:trPr>
        <w:tc>
          <w:tcPr>
            <w:tcW w:w="2070" w:type="dxa"/>
            <w:tcBorders>
              <w:top w:val="nil"/>
              <w:bottom w:val="single" w:sz="4" w:space="0" w:color="DDD9C3"/>
              <w:right w:val="single" w:sz="4" w:space="0" w:color="DDD9C3"/>
            </w:tcBorders>
            <w:vAlign w:val="center"/>
          </w:tcPr>
          <w:p w:rsidR="007B4A17" w:rsidRPr="006C6AE3" w:rsidRDefault="007B4A17"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Ranillug</w:t>
            </w:r>
          </w:p>
        </w:tc>
        <w:tc>
          <w:tcPr>
            <w:tcW w:w="810" w:type="dxa"/>
            <w:tcBorders>
              <w:top w:val="nil"/>
              <w:left w:val="nil"/>
              <w:bottom w:val="single" w:sz="4" w:space="0" w:color="DDD9C3"/>
              <w:right w:val="single" w:sz="4" w:space="0" w:color="DDD9C3"/>
            </w:tcBorders>
            <w:vAlign w:val="center"/>
          </w:tcPr>
          <w:p w:rsidR="007B4A17" w:rsidRPr="006C6AE3" w:rsidRDefault="007B4A17" w:rsidP="00A92DEC">
            <w:pPr>
              <w:spacing w:after="0" w:line="240" w:lineRule="auto"/>
              <w:jc w:val="center"/>
              <w:rPr>
                <w:rFonts w:ascii="Calibri Light" w:eastAsia="Times New Roman" w:hAnsi="Calibri Light" w:cs="Calibri"/>
                <w:i/>
                <w:color w:val="7A7A7A" w:themeColor="background2" w:themeShade="80"/>
                <w:lang w:val="sq-AL"/>
              </w:rPr>
            </w:pPr>
          </w:p>
        </w:tc>
        <w:tc>
          <w:tcPr>
            <w:tcW w:w="720" w:type="dxa"/>
            <w:tcBorders>
              <w:top w:val="nil"/>
              <w:left w:val="nil"/>
              <w:bottom w:val="single" w:sz="4" w:space="0" w:color="DDD9C3"/>
              <w:right w:val="single" w:sz="4" w:space="0" w:color="DDD9C3"/>
            </w:tcBorders>
            <w:vAlign w:val="center"/>
          </w:tcPr>
          <w:p w:rsidR="007B4A17" w:rsidRPr="006C6AE3" w:rsidRDefault="007B4A17" w:rsidP="00A92DEC">
            <w:pPr>
              <w:spacing w:after="0" w:line="240" w:lineRule="auto"/>
              <w:jc w:val="center"/>
              <w:rPr>
                <w:rFonts w:ascii="Calibri Light" w:eastAsia="Times New Roman" w:hAnsi="Calibri Light" w:cs="Calibri"/>
                <w:i/>
                <w:color w:val="7A7A7A" w:themeColor="background2" w:themeShade="80"/>
                <w:lang w:val="sq-AL"/>
              </w:rPr>
            </w:pPr>
          </w:p>
        </w:tc>
        <w:tc>
          <w:tcPr>
            <w:tcW w:w="630" w:type="dxa"/>
            <w:tcBorders>
              <w:top w:val="nil"/>
              <w:left w:val="nil"/>
              <w:bottom w:val="single" w:sz="4" w:space="0" w:color="DDD9C3"/>
              <w:right w:val="single" w:sz="4" w:space="0" w:color="DDD9C3"/>
            </w:tcBorders>
            <w:vAlign w:val="center"/>
          </w:tcPr>
          <w:p w:rsidR="007B4A17" w:rsidRPr="006C6AE3" w:rsidRDefault="007B4A17" w:rsidP="00A92DEC">
            <w:pPr>
              <w:spacing w:after="0" w:line="240" w:lineRule="auto"/>
              <w:jc w:val="center"/>
              <w:rPr>
                <w:rFonts w:ascii="Calibri Light" w:hAnsi="Calibri Light"/>
                <w:i/>
                <w:color w:val="7A7A7A" w:themeColor="background2" w:themeShade="80"/>
                <w:lang w:val="sq-AL" w:eastAsia="sq-AL"/>
              </w:rPr>
            </w:pPr>
          </w:p>
        </w:tc>
        <w:tc>
          <w:tcPr>
            <w:tcW w:w="450" w:type="dxa"/>
            <w:tcBorders>
              <w:top w:val="nil"/>
              <w:left w:val="nil"/>
              <w:bottom w:val="single" w:sz="4" w:space="0" w:color="DDD9C3"/>
              <w:right w:val="single" w:sz="4" w:space="0" w:color="DDD9C3"/>
            </w:tcBorders>
            <w:vAlign w:val="center"/>
          </w:tcPr>
          <w:p w:rsidR="007B4A17" w:rsidRPr="006C6AE3" w:rsidRDefault="007B4A17" w:rsidP="00A92DEC">
            <w:pPr>
              <w:spacing w:after="0" w:line="240" w:lineRule="auto"/>
              <w:jc w:val="center"/>
              <w:rPr>
                <w:rFonts w:ascii="Calibri Light" w:hAnsi="Calibri Light"/>
                <w:i/>
                <w:color w:val="7A7A7A" w:themeColor="background2" w:themeShade="80"/>
                <w:lang w:val="sq-AL" w:eastAsia="sq-AL"/>
              </w:rPr>
            </w:pPr>
          </w:p>
        </w:tc>
        <w:tc>
          <w:tcPr>
            <w:tcW w:w="540" w:type="dxa"/>
            <w:tcBorders>
              <w:top w:val="nil"/>
              <w:left w:val="nil"/>
              <w:bottom w:val="single" w:sz="4" w:space="0" w:color="DDD9C3"/>
              <w:right w:val="single" w:sz="4" w:space="0" w:color="DDD9C3"/>
            </w:tcBorders>
            <w:vAlign w:val="center"/>
          </w:tcPr>
          <w:p w:rsidR="007B4A17" w:rsidRPr="006C6AE3" w:rsidRDefault="007B4A17" w:rsidP="00A92DEC">
            <w:pPr>
              <w:spacing w:after="0" w:line="240" w:lineRule="auto"/>
              <w:jc w:val="center"/>
              <w:rPr>
                <w:rFonts w:ascii="Calibri Light" w:eastAsia="Times New Roman" w:hAnsi="Calibri Light" w:cs="Calibri"/>
                <w:i/>
                <w:color w:val="7A7A7A" w:themeColor="background2" w:themeShade="80"/>
                <w:lang w:val="sq-AL"/>
              </w:rPr>
            </w:pPr>
          </w:p>
        </w:tc>
        <w:tc>
          <w:tcPr>
            <w:tcW w:w="360" w:type="dxa"/>
            <w:tcBorders>
              <w:top w:val="nil"/>
              <w:left w:val="nil"/>
              <w:bottom w:val="single" w:sz="4" w:space="0" w:color="DDD9C3"/>
              <w:right w:val="single" w:sz="4" w:space="0" w:color="DDD9C3"/>
            </w:tcBorders>
            <w:vAlign w:val="center"/>
          </w:tcPr>
          <w:p w:rsidR="007B4A17" w:rsidRPr="006C6AE3" w:rsidRDefault="007B4A17" w:rsidP="00A92DEC">
            <w:pPr>
              <w:spacing w:after="0" w:line="240" w:lineRule="auto"/>
              <w:jc w:val="center"/>
              <w:rPr>
                <w:rFonts w:ascii="Calibri Light" w:eastAsia="Times New Roman" w:hAnsi="Calibri Light" w:cs="Calibri"/>
                <w:i/>
                <w:color w:val="7A7A7A" w:themeColor="background2" w:themeShade="80"/>
                <w:lang w:val="sq-AL"/>
              </w:rPr>
            </w:pPr>
          </w:p>
        </w:tc>
        <w:tc>
          <w:tcPr>
            <w:tcW w:w="468" w:type="dxa"/>
            <w:tcBorders>
              <w:top w:val="nil"/>
              <w:left w:val="nil"/>
              <w:bottom w:val="single" w:sz="4" w:space="0" w:color="DDD9C3"/>
              <w:right w:val="single" w:sz="4" w:space="0" w:color="DDD9C3"/>
            </w:tcBorders>
            <w:vAlign w:val="center"/>
          </w:tcPr>
          <w:p w:rsidR="007B4A17" w:rsidRPr="006C6AE3" w:rsidRDefault="007B4A17"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612" w:type="dxa"/>
            <w:tcBorders>
              <w:top w:val="nil"/>
              <w:left w:val="nil"/>
              <w:bottom w:val="single" w:sz="4" w:space="0" w:color="DDD9C3"/>
              <w:right w:val="single" w:sz="4" w:space="0" w:color="DDD9C3"/>
            </w:tcBorders>
            <w:vAlign w:val="center"/>
          </w:tcPr>
          <w:p w:rsidR="007B4A17" w:rsidRPr="006C6AE3" w:rsidRDefault="007B4A17" w:rsidP="00A92DEC">
            <w:pPr>
              <w:spacing w:after="0" w:line="240" w:lineRule="auto"/>
              <w:jc w:val="center"/>
              <w:rPr>
                <w:rFonts w:ascii="Calibri Light" w:hAnsi="Calibri Light"/>
                <w:i/>
                <w:color w:val="7A7A7A" w:themeColor="background2" w:themeShade="80"/>
                <w:lang w:val="sq-AL" w:eastAsia="sq-AL"/>
              </w:rPr>
            </w:pPr>
          </w:p>
        </w:tc>
        <w:tc>
          <w:tcPr>
            <w:tcW w:w="558" w:type="dxa"/>
            <w:tcBorders>
              <w:top w:val="nil"/>
              <w:left w:val="nil"/>
              <w:bottom w:val="single" w:sz="4" w:space="0" w:color="DDD9C3"/>
              <w:right w:val="single" w:sz="4" w:space="0" w:color="DDD9C3"/>
            </w:tcBorders>
            <w:vAlign w:val="center"/>
          </w:tcPr>
          <w:p w:rsidR="007B4A17" w:rsidRPr="006C6AE3" w:rsidRDefault="007B4A17" w:rsidP="00A92DEC">
            <w:pPr>
              <w:spacing w:after="0" w:line="240" w:lineRule="auto"/>
              <w:jc w:val="center"/>
              <w:rPr>
                <w:rFonts w:ascii="Calibri Light" w:eastAsia="Times New Roman" w:hAnsi="Calibri Light" w:cs="Calibri"/>
                <w:i/>
                <w:color w:val="7A7A7A" w:themeColor="background2" w:themeShade="80"/>
                <w:lang w:val="sq-AL"/>
              </w:rPr>
            </w:pPr>
          </w:p>
        </w:tc>
        <w:tc>
          <w:tcPr>
            <w:tcW w:w="792" w:type="dxa"/>
            <w:tcBorders>
              <w:top w:val="nil"/>
              <w:left w:val="nil"/>
              <w:bottom w:val="single" w:sz="4" w:space="0" w:color="DDD9C3"/>
              <w:right w:val="single" w:sz="4" w:space="0" w:color="DDD9C3"/>
            </w:tcBorders>
            <w:vAlign w:val="center"/>
          </w:tcPr>
          <w:p w:rsidR="007B4A17" w:rsidRPr="006C6AE3" w:rsidRDefault="007B4A17" w:rsidP="00A92DEC">
            <w:pPr>
              <w:spacing w:after="0" w:line="240" w:lineRule="auto"/>
              <w:jc w:val="center"/>
              <w:rPr>
                <w:rFonts w:ascii="Calibri Light" w:eastAsia="Times New Roman" w:hAnsi="Calibri Light" w:cs="Calibri"/>
                <w:i/>
                <w:color w:val="7A7A7A" w:themeColor="background2" w:themeShade="80"/>
                <w:lang w:val="sq-AL"/>
              </w:rPr>
            </w:pPr>
          </w:p>
        </w:tc>
        <w:tc>
          <w:tcPr>
            <w:tcW w:w="630" w:type="dxa"/>
            <w:tcBorders>
              <w:top w:val="nil"/>
              <w:left w:val="nil"/>
              <w:bottom w:val="single" w:sz="4" w:space="0" w:color="DDD9C3"/>
              <w:right w:val="single" w:sz="4" w:space="0" w:color="DDD9C3"/>
            </w:tcBorders>
            <w:vAlign w:val="center"/>
          </w:tcPr>
          <w:p w:rsidR="007B4A17" w:rsidRPr="006C6AE3" w:rsidRDefault="007B4A17" w:rsidP="00A92DEC">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4" w:space="0" w:color="DDD9C3"/>
            </w:tcBorders>
          </w:tcPr>
          <w:p w:rsidR="007B4A17" w:rsidRPr="006C6AE3" w:rsidRDefault="007B4A17" w:rsidP="00A92DEC">
            <w:pPr>
              <w:spacing w:after="0" w:line="240" w:lineRule="auto"/>
              <w:jc w:val="center"/>
              <w:rPr>
                <w:rFonts w:ascii="Calibri Light" w:eastAsia="Times New Roman" w:hAnsi="Calibri Light" w:cs="Calibri"/>
                <w:i/>
                <w:color w:val="7A7A7A" w:themeColor="background2" w:themeShade="80"/>
                <w:lang w:val="sq-AL"/>
              </w:rPr>
            </w:pPr>
          </w:p>
        </w:tc>
      </w:tr>
      <w:tr w:rsidR="00DD039B" w:rsidRPr="00982E39" w:rsidTr="007B0E5A">
        <w:trPr>
          <w:trHeight w:val="300"/>
        </w:trPr>
        <w:tc>
          <w:tcPr>
            <w:tcW w:w="2070" w:type="dxa"/>
            <w:tcBorders>
              <w:top w:val="nil"/>
              <w:bottom w:val="single" w:sz="4" w:space="0" w:color="DDD9C3"/>
              <w:right w:val="single" w:sz="4" w:space="0" w:color="DDD9C3"/>
            </w:tcBorders>
            <w:vAlign w:val="center"/>
          </w:tcPr>
          <w:p w:rsidR="00DD039B" w:rsidRPr="006C6AE3" w:rsidRDefault="00DD039B"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Klinë</w:t>
            </w:r>
          </w:p>
        </w:tc>
        <w:tc>
          <w:tcPr>
            <w:tcW w:w="81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808080" w:themeColor="background1" w:themeShade="80"/>
                <w:lang w:val="sq-AL"/>
              </w:rPr>
            </w:pPr>
            <w:r w:rsidRPr="006C6AE3">
              <w:rPr>
                <w:rFonts w:ascii="Calibri Light" w:eastAsia="Times New Roman" w:hAnsi="Calibri Light" w:cs="Calibri"/>
                <w:i/>
                <w:color w:val="808080" w:themeColor="background1" w:themeShade="80"/>
                <w:lang w:val="sq-AL"/>
              </w:rPr>
              <w:t>1</w:t>
            </w:r>
          </w:p>
        </w:tc>
        <w:tc>
          <w:tcPr>
            <w:tcW w:w="72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45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4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36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46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61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5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79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4" w:space="0" w:color="DDD9C3"/>
            </w:tcBorders>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r>
      <w:tr w:rsidR="00DD039B" w:rsidRPr="00982E39" w:rsidTr="007B0E5A">
        <w:trPr>
          <w:trHeight w:val="300"/>
        </w:trPr>
        <w:tc>
          <w:tcPr>
            <w:tcW w:w="2070" w:type="dxa"/>
            <w:tcBorders>
              <w:top w:val="nil"/>
              <w:bottom w:val="single" w:sz="4" w:space="0" w:color="DDD9C3"/>
              <w:right w:val="single" w:sz="4" w:space="0" w:color="DDD9C3"/>
            </w:tcBorders>
            <w:vAlign w:val="center"/>
          </w:tcPr>
          <w:p w:rsidR="00DD039B" w:rsidRPr="006C6AE3" w:rsidRDefault="00DD039B"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Pejë</w:t>
            </w:r>
          </w:p>
        </w:tc>
        <w:tc>
          <w:tcPr>
            <w:tcW w:w="81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808080" w:themeColor="background1" w:themeShade="80"/>
                <w:lang w:val="sq-AL"/>
              </w:rPr>
            </w:pPr>
            <w:r w:rsidRPr="006C6AE3">
              <w:rPr>
                <w:rFonts w:ascii="Calibri Light" w:eastAsia="Times New Roman" w:hAnsi="Calibri Light" w:cs="Calibri"/>
                <w:i/>
                <w:color w:val="808080" w:themeColor="background1" w:themeShade="80"/>
                <w:lang w:val="sq-AL"/>
              </w:rPr>
              <w:t>1</w:t>
            </w:r>
          </w:p>
        </w:tc>
        <w:tc>
          <w:tcPr>
            <w:tcW w:w="72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630" w:type="dxa"/>
            <w:tcBorders>
              <w:top w:val="nil"/>
              <w:left w:val="nil"/>
              <w:bottom w:val="single" w:sz="4" w:space="0" w:color="DDD9C3"/>
              <w:right w:val="single" w:sz="4" w:space="0" w:color="DDD9C3"/>
            </w:tcBorders>
            <w:vAlign w:val="center"/>
          </w:tcPr>
          <w:p w:rsidR="00DD039B" w:rsidRPr="006C6AE3" w:rsidRDefault="000A7557"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45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4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36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468" w:type="dxa"/>
            <w:tcBorders>
              <w:top w:val="nil"/>
              <w:left w:val="nil"/>
              <w:bottom w:val="single" w:sz="4" w:space="0" w:color="DDD9C3"/>
              <w:right w:val="single" w:sz="4" w:space="0" w:color="DDD9C3"/>
            </w:tcBorders>
            <w:vAlign w:val="center"/>
          </w:tcPr>
          <w:p w:rsidR="00DD039B" w:rsidRPr="006C6AE3" w:rsidRDefault="000A7557"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61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5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79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4" w:space="0" w:color="DDD9C3"/>
            </w:tcBorders>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r>
      <w:tr w:rsidR="00DD039B" w:rsidRPr="00982E39" w:rsidTr="007B0E5A">
        <w:trPr>
          <w:trHeight w:val="300"/>
        </w:trPr>
        <w:tc>
          <w:tcPr>
            <w:tcW w:w="2070" w:type="dxa"/>
            <w:tcBorders>
              <w:top w:val="nil"/>
              <w:bottom w:val="single" w:sz="4" w:space="0" w:color="DDD9C3"/>
              <w:right w:val="single" w:sz="4" w:space="0" w:color="DDD9C3"/>
            </w:tcBorders>
            <w:vAlign w:val="center"/>
            <w:hideMark/>
          </w:tcPr>
          <w:p w:rsidR="00DD039B" w:rsidRPr="006C6AE3" w:rsidRDefault="00DD039B"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Prishtinë</w:t>
            </w:r>
          </w:p>
        </w:tc>
        <w:tc>
          <w:tcPr>
            <w:tcW w:w="81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72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45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4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36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46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r w:rsidRPr="006C6AE3">
              <w:rPr>
                <w:rFonts w:ascii="Calibri Light" w:eastAsia="Times New Roman" w:hAnsi="Calibri Light" w:cs="Calibri"/>
                <w:i/>
                <w:color w:val="7A7A7A" w:themeColor="background2" w:themeShade="80"/>
                <w:lang w:val="sq-AL"/>
              </w:rPr>
              <w:t>1</w:t>
            </w:r>
          </w:p>
        </w:tc>
        <w:tc>
          <w:tcPr>
            <w:tcW w:w="61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5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79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4" w:space="0" w:color="DDD9C3"/>
            </w:tcBorders>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r>
      <w:tr w:rsidR="00DD039B" w:rsidRPr="00982E39" w:rsidTr="007B0E5A">
        <w:trPr>
          <w:trHeight w:val="300"/>
        </w:trPr>
        <w:tc>
          <w:tcPr>
            <w:tcW w:w="2070" w:type="dxa"/>
            <w:tcBorders>
              <w:top w:val="nil"/>
              <w:bottom w:val="single" w:sz="4" w:space="0" w:color="DDD9C3"/>
              <w:right w:val="single" w:sz="4" w:space="0" w:color="DDD9C3"/>
            </w:tcBorders>
            <w:vAlign w:val="center"/>
          </w:tcPr>
          <w:p w:rsidR="00DD039B" w:rsidRPr="006C6AE3" w:rsidRDefault="00DD039B"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Vitia</w:t>
            </w:r>
          </w:p>
        </w:tc>
        <w:tc>
          <w:tcPr>
            <w:tcW w:w="81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808080" w:themeColor="background1" w:themeShade="80"/>
                <w:lang w:val="sq-AL"/>
              </w:rPr>
            </w:pPr>
            <w:r w:rsidRPr="006C6AE3">
              <w:rPr>
                <w:rFonts w:ascii="Calibri Light" w:eastAsia="Times New Roman" w:hAnsi="Calibri Light" w:cs="Calibri"/>
                <w:i/>
                <w:color w:val="808080" w:themeColor="background1" w:themeShade="80"/>
                <w:lang w:val="sq-AL"/>
              </w:rPr>
              <w:t>1</w:t>
            </w:r>
          </w:p>
        </w:tc>
        <w:tc>
          <w:tcPr>
            <w:tcW w:w="72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808080" w:themeColor="background1" w:themeShade="80"/>
                <w:lang w:val="sq-AL"/>
              </w:rPr>
            </w:pPr>
            <w:r w:rsidRPr="006C6AE3">
              <w:rPr>
                <w:rFonts w:ascii="Calibri Light" w:eastAsia="Times New Roman" w:hAnsi="Calibri Light" w:cs="Calibri"/>
                <w:i/>
                <w:color w:val="808080" w:themeColor="background1" w:themeShade="80"/>
                <w:lang w:val="sq-AL"/>
              </w:rPr>
              <w:t>1</w:t>
            </w:r>
          </w:p>
        </w:tc>
        <w:tc>
          <w:tcPr>
            <w:tcW w:w="630" w:type="dxa"/>
            <w:tcBorders>
              <w:top w:val="nil"/>
              <w:left w:val="nil"/>
              <w:bottom w:val="single" w:sz="4" w:space="0" w:color="DDD9C3"/>
              <w:right w:val="single" w:sz="4" w:space="0" w:color="DDD9C3"/>
            </w:tcBorders>
            <w:vAlign w:val="center"/>
          </w:tcPr>
          <w:p w:rsidR="00DD039B" w:rsidRPr="006C6AE3" w:rsidRDefault="00743104" w:rsidP="00A92DEC">
            <w:pPr>
              <w:spacing w:after="0" w:line="240" w:lineRule="auto"/>
              <w:jc w:val="center"/>
              <w:rPr>
                <w:rFonts w:ascii="Calibri Light" w:eastAsia="Times New Roman" w:hAnsi="Calibri Light" w:cs="Calibri"/>
                <w:i/>
                <w:color w:val="808080" w:themeColor="background1" w:themeShade="80"/>
                <w:lang w:val="sq-AL"/>
              </w:rPr>
            </w:pPr>
            <w:r w:rsidRPr="006C6AE3">
              <w:rPr>
                <w:rFonts w:ascii="Calibri Light" w:eastAsia="Times New Roman" w:hAnsi="Calibri Light" w:cs="Calibri"/>
                <w:i/>
                <w:color w:val="808080" w:themeColor="background1" w:themeShade="80"/>
                <w:lang w:val="sq-AL"/>
              </w:rPr>
              <w:t>1</w:t>
            </w:r>
          </w:p>
        </w:tc>
        <w:tc>
          <w:tcPr>
            <w:tcW w:w="45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808080" w:themeColor="background1" w:themeShade="80"/>
                <w:lang w:val="sq-AL" w:eastAsia="sq-AL"/>
              </w:rPr>
            </w:pPr>
          </w:p>
        </w:tc>
        <w:tc>
          <w:tcPr>
            <w:tcW w:w="54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808080" w:themeColor="background1" w:themeShade="80"/>
                <w:lang w:val="sq-AL"/>
              </w:rPr>
            </w:pPr>
          </w:p>
        </w:tc>
        <w:tc>
          <w:tcPr>
            <w:tcW w:w="36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808080" w:themeColor="background1" w:themeShade="80"/>
                <w:lang w:val="sq-AL" w:eastAsia="sq-AL"/>
              </w:rPr>
            </w:pPr>
          </w:p>
        </w:tc>
        <w:tc>
          <w:tcPr>
            <w:tcW w:w="468" w:type="dxa"/>
            <w:tcBorders>
              <w:top w:val="nil"/>
              <w:left w:val="nil"/>
              <w:bottom w:val="single" w:sz="4" w:space="0" w:color="DDD9C3"/>
              <w:right w:val="single" w:sz="4" w:space="0" w:color="DDD9C3"/>
            </w:tcBorders>
            <w:vAlign w:val="center"/>
          </w:tcPr>
          <w:p w:rsidR="00DD039B" w:rsidRPr="006C6AE3" w:rsidRDefault="00743104" w:rsidP="00A92DEC">
            <w:pPr>
              <w:spacing w:after="0" w:line="240" w:lineRule="auto"/>
              <w:jc w:val="center"/>
              <w:rPr>
                <w:rFonts w:ascii="Calibri Light" w:eastAsia="Times New Roman" w:hAnsi="Calibri Light" w:cs="Calibri"/>
                <w:i/>
                <w:color w:val="808080" w:themeColor="background1" w:themeShade="80"/>
                <w:lang w:val="sq-AL"/>
              </w:rPr>
            </w:pPr>
            <w:r w:rsidRPr="006C6AE3">
              <w:rPr>
                <w:rFonts w:ascii="Calibri Light" w:eastAsia="Times New Roman" w:hAnsi="Calibri Light" w:cs="Calibri"/>
                <w:i/>
                <w:color w:val="808080" w:themeColor="background1" w:themeShade="80"/>
                <w:lang w:val="sq-AL"/>
              </w:rPr>
              <w:t>1</w:t>
            </w:r>
          </w:p>
        </w:tc>
        <w:tc>
          <w:tcPr>
            <w:tcW w:w="61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808080" w:themeColor="background1" w:themeShade="80"/>
                <w:lang w:val="sq-AL" w:eastAsia="sq-AL"/>
              </w:rPr>
            </w:pPr>
          </w:p>
        </w:tc>
        <w:tc>
          <w:tcPr>
            <w:tcW w:w="558"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808080" w:themeColor="background1" w:themeShade="80"/>
                <w:lang w:val="sq-AL" w:eastAsia="sq-AL"/>
              </w:rPr>
            </w:pPr>
          </w:p>
        </w:tc>
        <w:tc>
          <w:tcPr>
            <w:tcW w:w="792"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808080" w:themeColor="background1" w:themeShade="80"/>
                <w:lang w:val="sq-AL" w:eastAsia="sq-AL"/>
              </w:rPr>
            </w:pPr>
          </w:p>
        </w:tc>
        <w:tc>
          <w:tcPr>
            <w:tcW w:w="630" w:type="dxa"/>
            <w:tcBorders>
              <w:top w:val="nil"/>
              <w:left w:val="nil"/>
              <w:bottom w:val="single" w:sz="4"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808080" w:themeColor="background1" w:themeShade="80"/>
                <w:lang w:val="sq-AL" w:eastAsia="sq-AL"/>
              </w:rPr>
            </w:pPr>
          </w:p>
        </w:tc>
        <w:tc>
          <w:tcPr>
            <w:tcW w:w="612" w:type="dxa"/>
            <w:tcBorders>
              <w:top w:val="nil"/>
              <w:left w:val="nil"/>
              <w:bottom w:val="single" w:sz="4" w:space="0" w:color="DDD9C3"/>
            </w:tcBorders>
          </w:tcPr>
          <w:p w:rsidR="00DD039B" w:rsidRPr="006C6AE3" w:rsidRDefault="00743104" w:rsidP="00A92DEC">
            <w:pPr>
              <w:spacing w:after="0" w:line="240" w:lineRule="auto"/>
              <w:jc w:val="center"/>
              <w:rPr>
                <w:rFonts w:ascii="Calibri Light" w:eastAsia="Times New Roman" w:hAnsi="Calibri Light" w:cs="Calibri"/>
                <w:i/>
                <w:color w:val="808080" w:themeColor="background1" w:themeShade="80"/>
                <w:lang w:val="sq-AL"/>
              </w:rPr>
            </w:pPr>
            <w:r w:rsidRPr="006C6AE3">
              <w:rPr>
                <w:rFonts w:ascii="Calibri Light" w:eastAsia="Times New Roman" w:hAnsi="Calibri Light" w:cs="Calibri"/>
                <w:i/>
                <w:color w:val="808080" w:themeColor="background1" w:themeShade="80"/>
                <w:lang w:val="sq-AL"/>
              </w:rPr>
              <w:t>1</w:t>
            </w:r>
          </w:p>
        </w:tc>
      </w:tr>
      <w:tr w:rsidR="00DD039B" w:rsidRPr="00982E39" w:rsidTr="007B0E5A">
        <w:trPr>
          <w:trHeight w:val="300"/>
        </w:trPr>
        <w:tc>
          <w:tcPr>
            <w:tcW w:w="2070" w:type="dxa"/>
            <w:tcBorders>
              <w:top w:val="nil"/>
              <w:bottom w:val="single" w:sz="12" w:space="0" w:color="DDD9C3"/>
              <w:right w:val="single" w:sz="4" w:space="0" w:color="DDD9C3"/>
            </w:tcBorders>
            <w:vAlign w:val="center"/>
            <w:hideMark/>
          </w:tcPr>
          <w:p w:rsidR="00DD039B" w:rsidRPr="006C6AE3" w:rsidRDefault="00DD039B" w:rsidP="00A92DEC">
            <w:pPr>
              <w:spacing w:after="0" w:line="240" w:lineRule="auto"/>
              <w:rPr>
                <w:rFonts w:ascii="Book Antiqua" w:eastAsia="Times New Roman" w:hAnsi="Book Antiqua" w:cs="Calibri"/>
                <w:i/>
                <w:color w:val="808080" w:themeColor="background1" w:themeShade="80"/>
                <w:lang w:val="sq-AL"/>
              </w:rPr>
            </w:pPr>
            <w:r w:rsidRPr="006C6AE3">
              <w:rPr>
                <w:rFonts w:ascii="Book Antiqua" w:eastAsia="Times New Roman" w:hAnsi="Book Antiqua" w:cs="Calibri"/>
                <w:i/>
                <w:color w:val="808080" w:themeColor="background1" w:themeShade="80"/>
                <w:lang w:val="sq-AL"/>
              </w:rPr>
              <w:t>Skenderaj</w:t>
            </w:r>
          </w:p>
        </w:tc>
        <w:tc>
          <w:tcPr>
            <w:tcW w:w="810" w:type="dxa"/>
            <w:tcBorders>
              <w:top w:val="nil"/>
              <w:left w:val="nil"/>
              <w:bottom w:val="single" w:sz="12" w:space="0" w:color="DDD9C3"/>
              <w:right w:val="single" w:sz="4" w:space="0" w:color="DDD9C3"/>
            </w:tcBorders>
            <w:vAlign w:val="center"/>
          </w:tcPr>
          <w:p w:rsidR="00DD039B" w:rsidRPr="006C6AE3" w:rsidRDefault="00F609FC" w:rsidP="00A92DEC">
            <w:pPr>
              <w:spacing w:after="0" w:line="240" w:lineRule="auto"/>
              <w:jc w:val="center"/>
              <w:rPr>
                <w:rFonts w:ascii="Calibri Light" w:eastAsia="Times New Roman" w:hAnsi="Calibri Light" w:cs="Calibri"/>
                <w:i/>
                <w:color w:val="808080" w:themeColor="background1" w:themeShade="80"/>
                <w:lang w:val="sq-AL"/>
              </w:rPr>
            </w:pPr>
            <w:r w:rsidRPr="006C6AE3">
              <w:rPr>
                <w:rFonts w:ascii="Calibri Light" w:eastAsia="Times New Roman" w:hAnsi="Calibri Light" w:cs="Calibri"/>
                <w:i/>
                <w:color w:val="808080" w:themeColor="background1" w:themeShade="80"/>
                <w:lang w:val="sq-AL"/>
              </w:rPr>
              <w:t>1</w:t>
            </w:r>
          </w:p>
        </w:tc>
        <w:tc>
          <w:tcPr>
            <w:tcW w:w="720" w:type="dxa"/>
            <w:tcBorders>
              <w:top w:val="nil"/>
              <w:left w:val="nil"/>
              <w:bottom w:val="single" w:sz="12" w:space="0" w:color="DDD9C3"/>
              <w:right w:val="single" w:sz="4" w:space="0" w:color="DDD9C3"/>
            </w:tcBorders>
            <w:vAlign w:val="center"/>
          </w:tcPr>
          <w:p w:rsidR="00DD039B" w:rsidRPr="006C6AE3" w:rsidRDefault="00F609FC" w:rsidP="00A92DEC">
            <w:pPr>
              <w:spacing w:after="0" w:line="240" w:lineRule="auto"/>
              <w:jc w:val="center"/>
              <w:rPr>
                <w:rFonts w:ascii="Calibri Light" w:eastAsia="Times New Roman" w:hAnsi="Calibri Light" w:cs="Calibri"/>
                <w:i/>
                <w:color w:val="808080" w:themeColor="background1" w:themeShade="80"/>
                <w:lang w:val="sq-AL"/>
              </w:rPr>
            </w:pPr>
            <w:r w:rsidRPr="006C6AE3">
              <w:rPr>
                <w:rFonts w:ascii="Calibri Light" w:eastAsia="Times New Roman" w:hAnsi="Calibri Light" w:cs="Calibri"/>
                <w:i/>
                <w:color w:val="808080" w:themeColor="background1" w:themeShade="80"/>
                <w:lang w:val="sq-AL"/>
              </w:rPr>
              <w:t>1</w:t>
            </w:r>
          </w:p>
        </w:tc>
        <w:tc>
          <w:tcPr>
            <w:tcW w:w="630"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808080" w:themeColor="background1" w:themeShade="80"/>
                <w:lang w:val="sq-AL" w:eastAsia="sq-AL"/>
              </w:rPr>
            </w:pPr>
          </w:p>
        </w:tc>
        <w:tc>
          <w:tcPr>
            <w:tcW w:w="450"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808080" w:themeColor="background1" w:themeShade="80"/>
                <w:lang w:val="sq-AL" w:eastAsia="sq-AL"/>
              </w:rPr>
            </w:pPr>
          </w:p>
        </w:tc>
        <w:tc>
          <w:tcPr>
            <w:tcW w:w="540" w:type="dxa"/>
            <w:tcBorders>
              <w:top w:val="nil"/>
              <w:left w:val="nil"/>
              <w:bottom w:val="single" w:sz="12" w:space="0" w:color="DDD9C3"/>
              <w:right w:val="single" w:sz="4" w:space="0" w:color="DDD9C3"/>
            </w:tcBorders>
            <w:vAlign w:val="center"/>
          </w:tcPr>
          <w:p w:rsidR="00DD039B" w:rsidRPr="006C6AE3" w:rsidRDefault="00F609FC" w:rsidP="00A92DEC">
            <w:pPr>
              <w:spacing w:after="0" w:line="240" w:lineRule="auto"/>
              <w:jc w:val="center"/>
              <w:rPr>
                <w:rFonts w:ascii="Calibri Light" w:eastAsia="Times New Roman" w:hAnsi="Calibri Light" w:cs="Calibri"/>
                <w:i/>
                <w:color w:val="808080" w:themeColor="background1" w:themeShade="80"/>
                <w:lang w:val="sq-AL"/>
              </w:rPr>
            </w:pPr>
            <w:r w:rsidRPr="006C6AE3">
              <w:rPr>
                <w:rFonts w:ascii="Calibri Light" w:eastAsia="Times New Roman" w:hAnsi="Calibri Light" w:cs="Calibri"/>
                <w:i/>
                <w:color w:val="808080" w:themeColor="background1" w:themeShade="80"/>
                <w:lang w:val="sq-AL"/>
              </w:rPr>
              <w:t>1</w:t>
            </w:r>
          </w:p>
        </w:tc>
        <w:tc>
          <w:tcPr>
            <w:tcW w:w="360"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468"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58"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792"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30"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612" w:type="dxa"/>
            <w:tcBorders>
              <w:top w:val="nil"/>
              <w:left w:val="nil"/>
              <w:bottom w:val="single" w:sz="12" w:space="0" w:color="DDD9C3"/>
            </w:tcBorders>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r>
      <w:tr w:rsidR="00DD039B" w:rsidRPr="00982E39" w:rsidTr="007B0E5A">
        <w:trPr>
          <w:trHeight w:val="300"/>
        </w:trPr>
        <w:tc>
          <w:tcPr>
            <w:tcW w:w="2070" w:type="dxa"/>
            <w:tcBorders>
              <w:top w:val="nil"/>
              <w:bottom w:val="single" w:sz="12" w:space="0" w:color="DDD9C3"/>
              <w:right w:val="single" w:sz="4" w:space="0" w:color="DDD9C3"/>
            </w:tcBorders>
            <w:vAlign w:val="center"/>
          </w:tcPr>
          <w:p w:rsidR="00DD039B" w:rsidRPr="006C6AE3" w:rsidRDefault="00DD039B" w:rsidP="00A92DEC">
            <w:pPr>
              <w:spacing w:after="0" w:line="240" w:lineRule="auto"/>
              <w:rPr>
                <w:rFonts w:ascii="Book Antiqua" w:eastAsia="Times New Roman" w:hAnsi="Book Antiqua" w:cs="Calibri"/>
                <w:i/>
                <w:color w:val="7A7A7A" w:themeColor="background2" w:themeShade="80"/>
                <w:lang w:val="sq-AL"/>
              </w:rPr>
            </w:pPr>
            <w:r w:rsidRPr="006C6AE3">
              <w:rPr>
                <w:rFonts w:ascii="Book Antiqua" w:eastAsia="Times New Roman" w:hAnsi="Book Antiqua" w:cs="Calibri"/>
                <w:i/>
                <w:color w:val="7A7A7A" w:themeColor="background2" w:themeShade="80"/>
                <w:lang w:val="sq-AL"/>
              </w:rPr>
              <w:t>Podujevë</w:t>
            </w:r>
          </w:p>
        </w:tc>
        <w:tc>
          <w:tcPr>
            <w:tcW w:w="810"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720"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630"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450"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540"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360"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c>
          <w:tcPr>
            <w:tcW w:w="468"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612"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r w:rsidRPr="006C6AE3">
              <w:rPr>
                <w:rFonts w:ascii="Calibri Light" w:hAnsi="Calibri Light"/>
                <w:i/>
                <w:color w:val="7A7A7A" w:themeColor="background2" w:themeShade="80"/>
                <w:lang w:val="sq-AL" w:eastAsia="sq-AL"/>
              </w:rPr>
              <w:t>1</w:t>
            </w:r>
          </w:p>
        </w:tc>
        <w:tc>
          <w:tcPr>
            <w:tcW w:w="558"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792"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30" w:type="dxa"/>
            <w:tcBorders>
              <w:top w:val="nil"/>
              <w:left w:val="nil"/>
              <w:bottom w:val="single" w:sz="12" w:space="0" w:color="DDD9C3"/>
              <w:right w:val="single" w:sz="4" w:space="0" w:color="DDD9C3"/>
            </w:tcBorders>
            <w:vAlign w:val="center"/>
          </w:tcPr>
          <w:p w:rsidR="00DD039B" w:rsidRPr="006C6AE3" w:rsidRDefault="00DD039B" w:rsidP="00A92DEC">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12" w:space="0" w:color="DDD9C3"/>
            </w:tcBorders>
          </w:tcPr>
          <w:p w:rsidR="00DD039B" w:rsidRPr="006C6AE3" w:rsidRDefault="00DD039B" w:rsidP="00A92DEC">
            <w:pPr>
              <w:spacing w:after="0" w:line="240" w:lineRule="auto"/>
              <w:jc w:val="center"/>
              <w:rPr>
                <w:rFonts w:ascii="Calibri Light" w:eastAsia="Times New Roman" w:hAnsi="Calibri Light" w:cs="Calibri"/>
                <w:i/>
                <w:color w:val="7A7A7A" w:themeColor="background2" w:themeShade="80"/>
                <w:lang w:val="sq-AL"/>
              </w:rPr>
            </w:pPr>
          </w:p>
        </w:tc>
      </w:tr>
      <w:tr w:rsidR="007B0E5A" w:rsidRPr="00982E39" w:rsidTr="007B0E5A">
        <w:trPr>
          <w:trHeight w:val="300"/>
        </w:trPr>
        <w:tc>
          <w:tcPr>
            <w:tcW w:w="2070" w:type="dxa"/>
            <w:tcBorders>
              <w:top w:val="nil"/>
              <w:bottom w:val="single" w:sz="12" w:space="0" w:color="645135" w:themeColor="accent6"/>
              <w:right w:val="single" w:sz="4" w:space="0" w:color="DDD9C3"/>
            </w:tcBorders>
            <w:vAlign w:val="center"/>
          </w:tcPr>
          <w:p w:rsidR="007B0E5A" w:rsidRPr="006C6AE3" w:rsidRDefault="007B0E5A" w:rsidP="007B0E5A">
            <w:pPr>
              <w:spacing w:after="0" w:line="240" w:lineRule="auto"/>
              <w:rPr>
                <w:rFonts w:ascii="Book Antiqua" w:eastAsia="Times New Roman" w:hAnsi="Book Antiqua" w:cs="Calibri"/>
                <w:i/>
                <w:color w:val="808080" w:themeColor="background1" w:themeShade="80"/>
                <w:lang w:val="sq-AL"/>
              </w:rPr>
            </w:pPr>
            <w:r w:rsidRPr="006C6AE3">
              <w:rPr>
                <w:rFonts w:ascii="Book Antiqua" w:eastAsia="Times New Roman" w:hAnsi="Book Antiqua" w:cs="Calibri"/>
                <w:i/>
                <w:color w:val="808080" w:themeColor="background1" w:themeShade="80"/>
                <w:lang w:val="sq-AL"/>
              </w:rPr>
              <w:t>Graçanicë</w:t>
            </w:r>
          </w:p>
        </w:tc>
        <w:tc>
          <w:tcPr>
            <w:tcW w:w="810" w:type="dxa"/>
            <w:tcBorders>
              <w:top w:val="nil"/>
              <w:left w:val="nil"/>
              <w:bottom w:val="single" w:sz="12" w:space="0" w:color="645135" w:themeColor="accent6"/>
              <w:right w:val="single" w:sz="4" w:space="0" w:color="DDD9C3"/>
            </w:tcBorders>
            <w:vAlign w:val="center"/>
          </w:tcPr>
          <w:p w:rsidR="007B0E5A" w:rsidRPr="006C6AE3" w:rsidRDefault="007B0E5A" w:rsidP="007B0E5A">
            <w:pPr>
              <w:spacing w:after="0" w:line="240" w:lineRule="auto"/>
              <w:jc w:val="center"/>
              <w:rPr>
                <w:rFonts w:ascii="Calibri Light" w:hAnsi="Calibri Light"/>
                <w:i/>
                <w:color w:val="808080" w:themeColor="background1" w:themeShade="80"/>
                <w:lang w:val="sq-AL" w:eastAsia="sq-AL"/>
              </w:rPr>
            </w:pPr>
          </w:p>
        </w:tc>
        <w:tc>
          <w:tcPr>
            <w:tcW w:w="720" w:type="dxa"/>
            <w:tcBorders>
              <w:top w:val="nil"/>
              <w:left w:val="nil"/>
              <w:bottom w:val="single" w:sz="12" w:space="0" w:color="645135" w:themeColor="accent6"/>
              <w:right w:val="single" w:sz="4" w:space="0" w:color="DDD9C3"/>
            </w:tcBorders>
            <w:vAlign w:val="center"/>
          </w:tcPr>
          <w:p w:rsidR="007B0E5A" w:rsidRPr="006C6AE3" w:rsidRDefault="007B0E5A" w:rsidP="007B0E5A">
            <w:pPr>
              <w:spacing w:after="0" w:line="240" w:lineRule="auto"/>
              <w:jc w:val="center"/>
              <w:rPr>
                <w:rFonts w:ascii="Calibri Light" w:eastAsia="Times New Roman" w:hAnsi="Calibri Light" w:cs="Calibri"/>
                <w:i/>
                <w:color w:val="808080" w:themeColor="background1" w:themeShade="80"/>
                <w:lang w:val="sq-AL"/>
              </w:rPr>
            </w:pPr>
          </w:p>
        </w:tc>
        <w:tc>
          <w:tcPr>
            <w:tcW w:w="630" w:type="dxa"/>
            <w:tcBorders>
              <w:top w:val="nil"/>
              <w:left w:val="nil"/>
              <w:bottom w:val="single" w:sz="12" w:space="0" w:color="645135" w:themeColor="accent6"/>
              <w:right w:val="single" w:sz="4" w:space="0" w:color="DDD9C3"/>
            </w:tcBorders>
            <w:vAlign w:val="center"/>
          </w:tcPr>
          <w:p w:rsidR="007B0E5A" w:rsidRPr="006C6AE3" w:rsidRDefault="007B0E5A" w:rsidP="007B0E5A">
            <w:pPr>
              <w:spacing w:after="0" w:line="240" w:lineRule="auto"/>
              <w:jc w:val="center"/>
              <w:rPr>
                <w:rFonts w:ascii="Calibri Light" w:hAnsi="Calibri Light"/>
                <w:i/>
                <w:color w:val="808080" w:themeColor="background1" w:themeShade="80"/>
                <w:lang w:val="sq-AL" w:eastAsia="sq-AL"/>
              </w:rPr>
            </w:pPr>
          </w:p>
        </w:tc>
        <w:tc>
          <w:tcPr>
            <w:tcW w:w="450" w:type="dxa"/>
            <w:tcBorders>
              <w:top w:val="nil"/>
              <w:left w:val="nil"/>
              <w:bottom w:val="single" w:sz="12" w:space="0" w:color="645135" w:themeColor="accent6"/>
              <w:right w:val="single" w:sz="4" w:space="0" w:color="DDD9C3"/>
            </w:tcBorders>
            <w:vAlign w:val="center"/>
          </w:tcPr>
          <w:p w:rsidR="007B0E5A" w:rsidRPr="006C6AE3" w:rsidRDefault="007B0E5A" w:rsidP="007B0E5A">
            <w:pPr>
              <w:spacing w:after="0" w:line="240" w:lineRule="auto"/>
              <w:jc w:val="center"/>
              <w:rPr>
                <w:rFonts w:ascii="Calibri Light" w:hAnsi="Calibri Light"/>
                <w:i/>
                <w:color w:val="808080" w:themeColor="background1" w:themeShade="80"/>
                <w:lang w:val="sq-AL" w:eastAsia="sq-AL"/>
              </w:rPr>
            </w:pPr>
          </w:p>
        </w:tc>
        <w:tc>
          <w:tcPr>
            <w:tcW w:w="540" w:type="dxa"/>
            <w:tcBorders>
              <w:top w:val="nil"/>
              <w:left w:val="nil"/>
              <w:bottom w:val="single" w:sz="12" w:space="0" w:color="645135" w:themeColor="accent6"/>
              <w:right w:val="single" w:sz="4" w:space="0" w:color="DDD9C3"/>
            </w:tcBorders>
            <w:vAlign w:val="center"/>
          </w:tcPr>
          <w:p w:rsidR="007B0E5A" w:rsidRPr="006C6AE3" w:rsidRDefault="007B0E5A" w:rsidP="007B0E5A">
            <w:pPr>
              <w:spacing w:after="0" w:line="240" w:lineRule="auto"/>
              <w:jc w:val="center"/>
              <w:rPr>
                <w:rFonts w:ascii="Calibri Light" w:hAnsi="Calibri Light"/>
                <w:i/>
                <w:color w:val="808080" w:themeColor="background1" w:themeShade="80"/>
                <w:lang w:val="sq-AL" w:eastAsia="sq-AL"/>
              </w:rPr>
            </w:pPr>
          </w:p>
        </w:tc>
        <w:tc>
          <w:tcPr>
            <w:tcW w:w="360" w:type="dxa"/>
            <w:tcBorders>
              <w:top w:val="nil"/>
              <w:left w:val="nil"/>
              <w:bottom w:val="single" w:sz="12" w:space="0" w:color="645135" w:themeColor="accent6"/>
              <w:right w:val="single" w:sz="4" w:space="0" w:color="DDD9C3"/>
            </w:tcBorders>
            <w:vAlign w:val="center"/>
          </w:tcPr>
          <w:p w:rsidR="007B0E5A" w:rsidRPr="006C6AE3" w:rsidRDefault="007B0E5A" w:rsidP="007B0E5A">
            <w:pPr>
              <w:spacing w:after="0" w:line="240" w:lineRule="auto"/>
              <w:jc w:val="center"/>
              <w:rPr>
                <w:rFonts w:ascii="Calibri Light" w:eastAsia="Times New Roman" w:hAnsi="Calibri Light" w:cs="Calibri"/>
                <w:i/>
                <w:color w:val="808080" w:themeColor="background1" w:themeShade="80"/>
                <w:lang w:val="sq-AL"/>
              </w:rPr>
            </w:pPr>
          </w:p>
        </w:tc>
        <w:tc>
          <w:tcPr>
            <w:tcW w:w="468" w:type="dxa"/>
            <w:tcBorders>
              <w:top w:val="nil"/>
              <w:left w:val="nil"/>
              <w:bottom w:val="single" w:sz="12" w:space="0" w:color="645135" w:themeColor="accent6"/>
              <w:right w:val="single" w:sz="4" w:space="0" w:color="DDD9C3"/>
            </w:tcBorders>
            <w:vAlign w:val="center"/>
          </w:tcPr>
          <w:p w:rsidR="007B0E5A" w:rsidRPr="006C6AE3" w:rsidRDefault="007B0E5A" w:rsidP="007B0E5A">
            <w:pPr>
              <w:spacing w:after="0" w:line="240" w:lineRule="auto"/>
              <w:jc w:val="center"/>
              <w:rPr>
                <w:rFonts w:ascii="Calibri Light" w:hAnsi="Calibri Light"/>
                <w:i/>
                <w:color w:val="808080" w:themeColor="background1" w:themeShade="80"/>
                <w:lang w:val="sq-AL" w:eastAsia="sq-AL"/>
              </w:rPr>
            </w:pPr>
            <w:r w:rsidRPr="006C6AE3">
              <w:rPr>
                <w:rFonts w:ascii="Calibri Light" w:hAnsi="Calibri Light"/>
                <w:i/>
                <w:color w:val="808080" w:themeColor="background1" w:themeShade="80"/>
                <w:lang w:val="sq-AL" w:eastAsia="sq-AL"/>
              </w:rPr>
              <w:t>1</w:t>
            </w:r>
          </w:p>
        </w:tc>
        <w:tc>
          <w:tcPr>
            <w:tcW w:w="612" w:type="dxa"/>
            <w:tcBorders>
              <w:top w:val="nil"/>
              <w:left w:val="nil"/>
              <w:bottom w:val="single" w:sz="12" w:space="0" w:color="645135" w:themeColor="accent6"/>
              <w:right w:val="single" w:sz="4" w:space="0" w:color="DDD9C3"/>
            </w:tcBorders>
            <w:vAlign w:val="center"/>
          </w:tcPr>
          <w:p w:rsidR="007B0E5A" w:rsidRPr="006C6AE3" w:rsidRDefault="007B0E5A" w:rsidP="007B0E5A">
            <w:pPr>
              <w:spacing w:after="0" w:line="240" w:lineRule="auto"/>
              <w:jc w:val="center"/>
              <w:rPr>
                <w:rFonts w:ascii="Calibri Light" w:hAnsi="Calibri Light"/>
                <w:i/>
                <w:color w:val="808080" w:themeColor="background1" w:themeShade="80"/>
                <w:lang w:val="sq-AL" w:eastAsia="sq-AL"/>
              </w:rPr>
            </w:pPr>
          </w:p>
        </w:tc>
        <w:tc>
          <w:tcPr>
            <w:tcW w:w="558" w:type="dxa"/>
            <w:tcBorders>
              <w:top w:val="nil"/>
              <w:left w:val="nil"/>
              <w:bottom w:val="single" w:sz="12" w:space="0" w:color="645135" w:themeColor="accent6"/>
              <w:right w:val="single" w:sz="4" w:space="0" w:color="DDD9C3"/>
            </w:tcBorders>
            <w:vAlign w:val="center"/>
          </w:tcPr>
          <w:p w:rsidR="007B0E5A" w:rsidRPr="006C6AE3" w:rsidRDefault="007B0E5A" w:rsidP="007B0E5A">
            <w:pPr>
              <w:spacing w:after="0" w:line="240" w:lineRule="auto"/>
              <w:jc w:val="center"/>
              <w:rPr>
                <w:rFonts w:ascii="Calibri Light" w:hAnsi="Calibri Light"/>
                <w:i/>
                <w:color w:val="808080" w:themeColor="background1" w:themeShade="80"/>
                <w:lang w:val="sq-AL" w:eastAsia="sq-AL"/>
              </w:rPr>
            </w:pPr>
            <w:r w:rsidRPr="006C6AE3">
              <w:rPr>
                <w:rFonts w:ascii="Calibri Light" w:hAnsi="Calibri Light"/>
                <w:i/>
                <w:color w:val="808080" w:themeColor="background1" w:themeShade="80"/>
                <w:lang w:val="sq-AL" w:eastAsia="sq-AL"/>
              </w:rPr>
              <w:t>1</w:t>
            </w:r>
          </w:p>
        </w:tc>
        <w:tc>
          <w:tcPr>
            <w:tcW w:w="792" w:type="dxa"/>
            <w:tcBorders>
              <w:top w:val="nil"/>
              <w:left w:val="nil"/>
              <w:bottom w:val="single" w:sz="12" w:space="0" w:color="645135" w:themeColor="accent6"/>
              <w:right w:val="single" w:sz="4" w:space="0" w:color="DDD9C3"/>
            </w:tcBorders>
            <w:vAlign w:val="center"/>
          </w:tcPr>
          <w:p w:rsidR="007B0E5A" w:rsidRPr="006C6AE3" w:rsidRDefault="007B0E5A" w:rsidP="007B0E5A">
            <w:pPr>
              <w:spacing w:after="0" w:line="240" w:lineRule="auto"/>
              <w:jc w:val="center"/>
              <w:rPr>
                <w:rFonts w:ascii="Calibri Light" w:hAnsi="Calibri Light"/>
                <w:i/>
                <w:color w:val="7A7A7A" w:themeColor="background2" w:themeShade="80"/>
                <w:lang w:val="sq-AL" w:eastAsia="sq-AL"/>
              </w:rPr>
            </w:pPr>
          </w:p>
        </w:tc>
        <w:tc>
          <w:tcPr>
            <w:tcW w:w="630" w:type="dxa"/>
            <w:tcBorders>
              <w:top w:val="nil"/>
              <w:left w:val="nil"/>
              <w:bottom w:val="single" w:sz="12" w:space="0" w:color="645135" w:themeColor="accent6"/>
              <w:right w:val="single" w:sz="4" w:space="0" w:color="DDD9C3"/>
            </w:tcBorders>
            <w:vAlign w:val="center"/>
          </w:tcPr>
          <w:p w:rsidR="007B0E5A" w:rsidRPr="006C6AE3" w:rsidRDefault="007B0E5A" w:rsidP="007B0E5A">
            <w:pPr>
              <w:spacing w:after="0" w:line="240" w:lineRule="auto"/>
              <w:jc w:val="center"/>
              <w:rPr>
                <w:rFonts w:ascii="Calibri Light" w:hAnsi="Calibri Light"/>
                <w:i/>
                <w:color w:val="7A7A7A" w:themeColor="background2" w:themeShade="80"/>
                <w:lang w:val="sq-AL" w:eastAsia="sq-AL"/>
              </w:rPr>
            </w:pPr>
          </w:p>
        </w:tc>
        <w:tc>
          <w:tcPr>
            <w:tcW w:w="612" w:type="dxa"/>
            <w:tcBorders>
              <w:top w:val="nil"/>
              <w:left w:val="nil"/>
              <w:bottom w:val="single" w:sz="12" w:space="0" w:color="645135" w:themeColor="accent6"/>
            </w:tcBorders>
          </w:tcPr>
          <w:p w:rsidR="007B0E5A" w:rsidRPr="006C6AE3" w:rsidRDefault="007B0E5A" w:rsidP="007B0E5A">
            <w:pPr>
              <w:spacing w:after="0" w:line="240" w:lineRule="auto"/>
              <w:jc w:val="center"/>
              <w:rPr>
                <w:rFonts w:ascii="Calibri Light" w:eastAsia="Times New Roman" w:hAnsi="Calibri Light" w:cs="Calibri"/>
                <w:i/>
                <w:color w:val="7A7A7A" w:themeColor="background2" w:themeShade="80"/>
                <w:lang w:val="sq-AL"/>
              </w:rPr>
            </w:pPr>
          </w:p>
        </w:tc>
      </w:tr>
      <w:tr w:rsidR="007B0E5A" w:rsidRPr="00982E39" w:rsidTr="007B0E5A">
        <w:trPr>
          <w:trHeight w:val="300"/>
        </w:trPr>
        <w:tc>
          <w:tcPr>
            <w:tcW w:w="2070" w:type="dxa"/>
            <w:tcBorders>
              <w:top w:val="single" w:sz="12" w:space="0" w:color="645135" w:themeColor="accent6"/>
              <w:bottom w:val="single" w:sz="12" w:space="0" w:color="645135" w:themeColor="accent6"/>
              <w:right w:val="single" w:sz="4" w:space="0" w:color="DDD9C3"/>
            </w:tcBorders>
            <w:vAlign w:val="center"/>
          </w:tcPr>
          <w:p w:rsidR="007B0E5A" w:rsidRPr="00982E39" w:rsidRDefault="007B0E5A" w:rsidP="007B0E5A">
            <w:pPr>
              <w:spacing w:after="0" w:line="240" w:lineRule="auto"/>
              <w:rPr>
                <w:rFonts w:ascii="Book Antiqua" w:eastAsia="Times New Roman" w:hAnsi="Book Antiqua" w:cs="Calibri"/>
                <w:b/>
                <w:i/>
                <w:color w:val="7A7A7A" w:themeColor="background2" w:themeShade="80"/>
                <w:lang w:val="sq-AL"/>
              </w:rPr>
            </w:pPr>
            <w:r w:rsidRPr="00982E39">
              <w:rPr>
                <w:rFonts w:ascii="Book Antiqua" w:eastAsia="Times New Roman" w:hAnsi="Book Antiqua" w:cs="Calibri"/>
                <w:b/>
                <w:i/>
                <w:color w:val="7A7A7A" w:themeColor="background2" w:themeShade="80"/>
                <w:lang w:val="sq-AL"/>
              </w:rPr>
              <w:t>Total</w:t>
            </w:r>
          </w:p>
        </w:tc>
        <w:tc>
          <w:tcPr>
            <w:tcW w:w="810" w:type="dxa"/>
            <w:tcBorders>
              <w:top w:val="single" w:sz="12" w:space="0" w:color="645135" w:themeColor="accent6"/>
              <w:left w:val="nil"/>
              <w:bottom w:val="single" w:sz="12" w:space="0" w:color="645135" w:themeColor="accent6"/>
              <w:right w:val="single" w:sz="4" w:space="0" w:color="DDD9C3"/>
            </w:tcBorders>
            <w:vAlign w:val="center"/>
          </w:tcPr>
          <w:p w:rsidR="007B0E5A" w:rsidRPr="00982E39" w:rsidRDefault="007C7BA8" w:rsidP="007B0E5A">
            <w:pPr>
              <w:spacing w:after="0" w:line="240" w:lineRule="auto"/>
              <w:jc w:val="center"/>
              <w:rPr>
                <w:rFonts w:ascii="Book Antiqua" w:eastAsia="Times New Roman" w:hAnsi="Book Antiqua" w:cs="Calibri"/>
                <w:b/>
                <w:i/>
                <w:color w:val="7A7A7A" w:themeColor="background2" w:themeShade="80"/>
                <w:lang w:val="sq-AL"/>
              </w:rPr>
            </w:pPr>
            <w:r>
              <w:rPr>
                <w:rFonts w:ascii="Book Antiqua" w:eastAsia="Times New Roman" w:hAnsi="Book Antiqua" w:cs="Calibri"/>
                <w:b/>
                <w:i/>
                <w:color w:val="7A7A7A" w:themeColor="background2" w:themeShade="80"/>
                <w:lang w:val="sq-AL"/>
              </w:rPr>
              <w:t>9</w:t>
            </w:r>
          </w:p>
        </w:tc>
        <w:tc>
          <w:tcPr>
            <w:tcW w:w="720" w:type="dxa"/>
            <w:tcBorders>
              <w:top w:val="single" w:sz="12" w:space="0" w:color="645135" w:themeColor="accent6"/>
              <w:left w:val="nil"/>
              <w:bottom w:val="single" w:sz="12" w:space="0" w:color="645135" w:themeColor="accent6"/>
              <w:right w:val="single" w:sz="4" w:space="0" w:color="DDD9C3"/>
            </w:tcBorders>
            <w:vAlign w:val="center"/>
          </w:tcPr>
          <w:p w:rsidR="007B0E5A" w:rsidRPr="00982E39" w:rsidRDefault="007C7BA8" w:rsidP="007B0E5A">
            <w:pPr>
              <w:spacing w:after="0" w:line="240" w:lineRule="auto"/>
              <w:jc w:val="center"/>
              <w:rPr>
                <w:rFonts w:ascii="Book Antiqua" w:eastAsia="Times New Roman" w:hAnsi="Book Antiqua" w:cs="Calibri"/>
                <w:b/>
                <w:i/>
                <w:color w:val="7A7A7A" w:themeColor="background2" w:themeShade="80"/>
                <w:lang w:val="sq-AL"/>
              </w:rPr>
            </w:pPr>
            <w:r>
              <w:rPr>
                <w:rFonts w:ascii="Book Antiqua" w:eastAsia="Times New Roman" w:hAnsi="Book Antiqua" w:cs="Calibri"/>
                <w:b/>
                <w:i/>
                <w:color w:val="7A7A7A" w:themeColor="background2" w:themeShade="80"/>
                <w:lang w:val="sq-AL"/>
              </w:rPr>
              <w:t>9</w:t>
            </w:r>
          </w:p>
        </w:tc>
        <w:tc>
          <w:tcPr>
            <w:tcW w:w="630" w:type="dxa"/>
            <w:tcBorders>
              <w:top w:val="single" w:sz="12" w:space="0" w:color="645135" w:themeColor="accent6"/>
              <w:left w:val="nil"/>
              <w:bottom w:val="single" w:sz="12" w:space="0" w:color="645135" w:themeColor="accent6"/>
              <w:right w:val="single" w:sz="4" w:space="0" w:color="DDD9C3"/>
            </w:tcBorders>
            <w:vAlign w:val="center"/>
          </w:tcPr>
          <w:p w:rsidR="007B0E5A" w:rsidRPr="00982E39" w:rsidRDefault="000D177F" w:rsidP="007B0E5A">
            <w:pPr>
              <w:spacing w:after="0" w:line="240" w:lineRule="auto"/>
              <w:jc w:val="center"/>
              <w:rPr>
                <w:rFonts w:ascii="Book Antiqua" w:eastAsia="Times New Roman" w:hAnsi="Book Antiqua" w:cs="Calibri"/>
                <w:b/>
                <w:i/>
                <w:color w:val="7A7A7A" w:themeColor="background2" w:themeShade="80"/>
                <w:lang w:val="sq-AL"/>
              </w:rPr>
            </w:pPr>
            <w:r>
              <w:rPr>
                <w:rFonts w:ascii="Book Antiqua" w:eastAsia="Times New Roman" w:hAnsi="Book Antiqua" w:cs="Calibri"/>
                <w:b/>
                <w:i/>
                <w:color w:val="7A7A7A" w:themeColor="background2" w:themeShade="80"/>
                <w:lang w:val="sq-AL"/>
              </w:rPr>
              <w:t>7</w:t>
            </w:r>
          </w:p>
        </w:tc>
        <w:tc>
          <w:tcPr>
            <w:tcW w:w="450" w:type="dxa"/>
            <w:tcBorders>
              <w:top w:val="single" w:sz="12" w:space="0" w:color="645135" w:themeColor="accent6"/>
              <w:left w:val="nil"/>
              <w:bottom w:val="single" w:sz="12" w:space="0" w:color="645135" w:themeColor="accent6"/>
              <w:right w:val="single" w:sz="4" w:space="0" w:color="DDD9C3"/>
            </w:tcBorders>
            <w:vAlign w:val="center"/>
          </w:tcPr>
          <w:p w:rsidR="007B0E5A" w:rsidRPr="00982E39" w:rsidRDefault="007B0E5A" w:rsidP="007B0E5A">
            <w:pPr>
              <w:spacing w:after="0" w:line="240" w:lineRule="auto"/>
              <w:jc w:val="center"/>
              <w:rPr>
                <w:rFonts w:ascii="Book Antiqua" w:eastAsia="Times New Roman" w:hAnsi="Book Antiqua" w:cs="Calibri"/>
                <w:b/>
                <w:i/>
                <w:color w:val="7A7A7A" w:themeColor="background2" w:themeShade="80"/>
                <w:lang w:val="sq-AL"/>
              </w:rPr>
            </w:pPr>
            <w:r w:rsidRPr="00982E39">
              <w:rPr>
                <w:rFonts w:ascii="Book Antiqua" w:eastAsia="Times New Roman" w:hAnsi="Book Antiqua" w:cs="Calibri"/>
                <w:b/>
                <w:i/>
                <w:color w:val="7A7A7A" w:themeColor="background2" w:themeShade="80"/>
                <w:lang w:val="sq-AL"/>
              </w:rPr>
              <w:t>2</w:t>
            </w:r>
          </w:p>
        </w:tc>
        <w:tc>
          <w:tcPr>
            <w:tcW w:w="540" w:type="dxa"/>
            <w:tcBorders>
              <w:top w:val="single" w:sz="12" w:space="0" w:color="645135" w:themeColor="accent6"/>
              <w:left w:val="nil"/>
              <w:bottom w:val="single" w:sz="12" w:space="0" w:color="645135" w:themeColor="accent6"/>
              <w:right w:val="single" w:sz="4" w:space="0" w:color="DDD9C3"/>
            </w:tcBorders>
            <w:vAlign w:val="center"/>
          </w:tcPr>
          <w:p w:rsidR="007B0E5A" w:rsidRPr="00982E39" w:rsidRDefault="007C7BA8" w:rsidP="007B0E5A">
            <w:pPr>
              <w:spacing w:after="0" w:line="240" w:lineRule="auto"/>
              <w:jc w:val="center"/>
              <w:rPr>
                <w:rFonts w:ascii="Book Antiqua" w:eastAsia="Times New Roman" w:hAnsi="Book Antiqua" w:cs="Calibri"/>
                <w:b/>
                <w:i/>
                <w:color w:val="7A7A7A" w:themeColor="background2" w:themeShade="80"/>
                <w:lang w:val="sq-AL"/>
              </w:rPr>
            </w:pPr>
            <w:r>
              <w:rPr>
                <w:rFonts w:ascii="Book Antiqua" w:eastAsia="Times New Roman" w:hAnsi="Book Antiqua" w:cs="Calibri"/>
                <w:b/>
                <w:i/>
                <w:color w:val="7A7A7A" w:themeColor="background2" w:themeShade="80"/>
                <w:lang w:val="sq-AL"/>
              </w:rPr>
              <w:t>7</w:t>
            </w:r>
          </w:p>
        </w:tc>
        <w:tc>
          <w:tcPr>
            <w:tcW w:w="360" w:type="dxa"/>
            <w:tcBorders>
              <w:top w:val="single" w:sz="12" w:space="0" w:color="645135" w:themeColor="accent6"/>
              <w:left w:val="nil"/>
              <w:bottom w:val="single" w:sz="12" w:space="0" w:color="645135" w:themeColor="accent6"/>
              <w:right w:val="single" w:sz="4" w:space="0" w:color="DDD9C3"/>
            </w:tcBorders>
            <w:vAlign w:val="center"/>
          </w:tcPr>
          <w:p w:rsidR="007B0E5A" w:rsidRPr="00982E39" w:rsidRDefault="007B0E5A" w:rsidP="007B0E5A">
            <w:pPr>
              <w:spacing w:after="0" w:line="240" w:lineRule="auto"/>
              <w:jc w:val="center"/>
              <w:rPr>
                <w:rFonts w:ascii="Book Antiqua" w:eastAsia="Times New Roman" w:hAnsi="Book Antiqua" w:cs="Calibri"/>
                <w:b/>
                <w:i/>
                <w:color w:val="7A7A7A" w:themeColor="background2" w:themeShade="80"/>
                <w:lang w:val="sq-AL"/>
              </w:rPr>
            </w:pPr>
            <w:r w:rsidRPr="00982E39">
              <w:rPr>
                <w:rFonts w:ascii="Book Antiqua" w:eastAsia="Times New Roman" w:hAnsi="Book Antiqua" w:cs="Calibri"/>
                <w:b/>
                <w:i/>
                <w:color w:val="7A7A7A" w:themeColor="background2" w:themeShade="80"/>
                <w:lang w:val="sq-AL"/>
              </w:rPr>
              <w:t>2</w:t>
            </w:r>
          </w:p>
        </w:tc>
        <w:tc>
          <w:tcPr>
            <w:tcW w:w="468" w:type="dxa"/>
            <w:tcBorders>
              <w:top w:val="single" w:sz="12" w:space="0" w:color="645135" w:themeColor="accent6"/>
              <w:left w:val="nil"/>
              <w:bottom w:val="single" w:sz="12" w:space="0" w:color="645135" w:themeColor="accent6"/>
              <w:right w:val="single" w:sz="4" w:space="0" w:color="DDD9C3"/>
            </w:tcBorders>
            <w:vAlign w:val="center"/>
          </w:tcPr>
          <w:p w:rsidR="007B0E5A" w:rsidRPr="00982E39" w:rsidRDefault="007B0E5A" w:rsidP="000D177F">
            <w:pPr>
              <w:spacing w:after="0" w:line="240" w:lineRule="auto"/>
              <w:jc w:val="center"/>
              <w:rPr>
                <w:rFonts w:ascii="Book Antiqua" w:eastAsia="Times New Roman" w:hAnsi="Book Antiqua" w:cs="Calibri"/>
                <w:b/>
                <w:i/>
                <w:color w:val="7A7A7A" w:themeColor="background2" w:themeShade="80"/>
                <w:lang w:val="sq-AL"/>
              </w:rPr>
            </w:pPr>
            <w:r w:rsidRPr="00982E39">
              <w:rPr>
                <w:rFonts w:ascii="Book Antiqua" w:eastAsia="Times New Roman" w:hAnsi="Book Antiqua" w:cs="Calibri"/>
                <w:b/>
                <w:i/>
                <w:color w:val="7A7A7A" w:themeColor="background2" w:themeShade="80"/>
                <w:lang w:val="sq-AL"/>
              </w:rPr>
              <w:t>1</w:t>
            </w:r>
            <w:r w:rsidR="000D177F">
              <w:rPr>
                <w:rFonts w:ascii="Book Antiqua" w:eastAsia="Times New Roman" w:hAnsi="Book Antiqua" w:cs="Calibri"/>
                <w:b/>
                <w:i/>
                <w:color w:val="7A7A7A" w:themeColor="background2" w:themeShade="80"/>
                <w:lang w:val="sq-AL"/>
              </w:rPr>
              <w:t>1</w:t>
            </w:r>
          </w:p>
        </w:tc>
        <w:tc>
          <w:tcPr>
            <w:tcW w:w="612" w:type="dxa"/>
            <w:tcBorders>
              <w:top w:val="single" w:sz="12" w:space="0" w:color="645135" w:themeColor="accent6"/>
              <w:left w:val="nil"/>
              <w:bottom w:val="single" w:sz="12" w:space="0" w:color="645135" w:themeColor="accent6"/>
              <w:right w:val="single" w:sz="4" w:space="0" w:color="DDD9C3"/>
            </w:tcBorders>
            <w:vAlign w:val="center"/>
          </w:tcPr>
          <w:p w:rsidR="007B0E5A" w:rsidRPr="00982E39" w:rsidRDefault="007B0E5A" w:rsidP="007B0E5A">
            <w:pPr>
              <w:spacing w:after="0" w:line="240" w:lineRule="auto"/>
              <w:jc w:val="center"/>
              <w:rPr>
                <w:rFonts w:ascii="Book Antiqua" w:eastAsia="Times New Roman" w:hAnsi="Book Antiqua" w:cs="Calibri"/>
                <w:b/>
                <w:i/>
                <w:color w:val="7A7A7A" w:themeColor="background2" w:themeShade="80"/>
                <w:lang w:val="sq-AL"/>
              </w:rPr>
            </w:pPr>
            <w:r w:rsidRPr="00982E39">
              <w:rPr>
                <w:rFonts w:ascii="Book Antiqua" w:eastAsia="Times New Roman" w:hAnsi="Book Antiqua" w:cs="Calibri"/>
                <w:b/>
                <w:i/>
                <w:color w:val="7A7A7A" w:themeColor="background2" w:themeShade="80"/>
                <w:lang w:val="sq-AL"/>
              </w:rPr>
              <w:t>3</w:t>
            </w:r>
          </w:p>
        </w:tc>
        <w:tc>
          <w:tcPr>
            <w:tcW w:w="558" w:type="dxa"/>
            <w:tcBorders>
              <w:top w:val="single" w:sz="12" w:space="0" w:color="645135" w:themeColor="accent6"/>
              <w:left w:val="nil"/>
              <w:bottom w:val="single" w:sz="12" w:space="0" w:color="645135" w:themeColor="accent6"/>
              <w:right w:val="single" w:sz="4" w:space="0" w:color="DDD9C3"/>
            </w:tcBorders>
            <w:vAlign w:val="center"/>
          </w:tcPr>
          <w:p w:rsidR="007B0E5A" w:rsidRPr="00982E39" w:rsidRDefault="007B0E5A" w:rsidP="007B0E5A">
            <w:pPr>
              <w:spacing w:after="0" w:line="240" w:lineRule="auto"/>
              <w:jc w:val="center"/>
              <w:rPr>
                <w:rFonts w:ascii="Book Antiqua" w:eastAsia="Times New Roman" w:hAnsi="Book Antiqua" w:cs="Calibri"/>
                <w:b/>
                <w:i/>
                <w:color w:val="7A7A7A" w:themeColor="background2" w:themeShade="80"/>
                <w:lang w:val="sq-AL"/>
              </w:rPr>
            </w:pPr>
            <w:r w:rsidRPr="00982E39">
              <w:rPr>
                <w:rFonts w:ascii="Book Antiqua" w:eastAsia="Times New Roman" w:hAnsi="Book Antiqua" w:cs="Calibri"/>
                <w:b/>
                <w:i/>
                <w:color w:val="7A7A7A" w:themeColor="background2" w:themeShade="80"/>
                <w:lang w:val="sq-AL"/>
              </w:rPr>
              <w:t>4</w:t>
            </w:r>
          </w:p>
        </w:tc>
        <w:tc>
          <w:tcPr>
            <w:tcW w:w="792" w:type="dxa"/>
            <w:tcBorders>
              <w:top w:val="single" w:sz="12" w:space="0" w:color="645135" w:themeColor="accent6"/>
              <w:left w:val="nil"/>
              <w:bottom w:val="single" w:sz="12" w:space="0" w:color="645135" w:themeColor="accent6"/>
              <w:right w:val="single" w:sz="4" w:space="0" w:color="DDD9C3"/>
            </w:tcBorders>
            <w:vAlign w:val="center"/>
          </w:tcPr>
          <w:p w:rsidR="007B0E5A" w:rsidRPr="00982E39" w:rsidRDefault="007B0E5A" w:rsidP="007B0E5A">
            <w:pPr>
              <w:spacing w:after="0" w:line="240" w:lineRule="auto"/>
              <w:jc w:val="center"/>
              <w:rPr>
                <w:rFonts w:ascii="Book Antiqua" w:eastAsia="Times New Roman" w:hAnsi="Book Antiqua" w:cs="Calibri"/>
                <w:b/>
                <w:i/>
                <w:color w:val="7A7A7A" w:themeColor="background2" w:themeShade="80"/>
                <w:lang w:val="sq-AL"/>
              </w:rPr>
            </w:pPr>
            <w:r w:rsidRPr="00982E39">
              <w:rPr>
                <w:rFonts w:ascii="Book Antiqua" w:eastAsia="Times New Roman" w:hAnsi="Book Antiqua" w:cs="Calibri"/>
                <w:b/>
                <w:i/>
                <w:color w:val="7A7A7A" w:themeColor="background2" w:themeShade="80"/>
                <w:lang w:val="sq-AL"/>
              </w:rPr>
              <w:t>1</w:t>
            </w:r>
          </w:p>
        </w:tc>
        <w:tc>
          <w:tcPr>
            <w:tcW w:w="630" w:type="dxa"/>
            <w:tcBorders>
              <w:top w:val="single" w:sz="12" w:space="0" w:color="645135" w:themeColor="accent6"/>
              <w:left w:val="nil"/>
              <w:bottom w:val="single" w:sz="12" w:space="0" w:color="645135" w:themeColor="accent6"/>
              <w:right w:val="single" w:sz="4" w:space="0" w:color="DDD9C3"/>
            </w:tcBorders>
            <w:vAlign w:val="center"/>
          </w:tcPr>
          <w:p w:rsidR="007B0E5A" w:rsidRPr="00982E39" w:rsidRDefault="007B0E5A" w:rsidP="007B0E5A">
            <w:pPr>
              <w:spacing w:after="0" w:line="240" w:lineRule="auto"/>
              <w:jc w:val="center"/>
              <w:rPr>
                <w:rFonts w:ascii="Book Antiqua" w:eastAsia="Times New Roman" w:hAnsi="Book Antiqua" w:cs="Calibri"/>
                <w:b/>
                <w:i/>
                <w:color w:val="7A7A7A" w:themeColor="background2" w:themeShade="80"/>
                <w:lang w:val="sq-AL"/>
              </w:rPr>
            </w:pPr>
            <w:r w:rsidRPr="00982E39">
              <w:rPr>
                <w:rFonts w:ascii="Book Antiqua" w:eastAsia="Times New Roman" w:hAnsi="Book Antiqua" w:cs="Calibri"/>
                <w:b/>
                <w:i/>
                <w:color w:val="7A7A7A" w:themeColor="background2" w:themeShade="80"/>
                <w:lang w:val="sq-AL"/>
              </w:rPr>
              <w:t>3</w:t>
            </w:r>
          </w:p>
        </w:tc>
        <w:tc>
          <w:tcPr>
            <w:tcW w:w="612" w:type="dxa"/>
            <w:tcBorders>
              <w:top w:val="single" w:sz="12" w:space="0" w:color="645135" w:themeColor="accent6"/>
              <w:left w:val="nil"/>
              <w:bottom w:val="single" w:sz="12" w:space="0" w:color="645135" w:themeColor="accent6"/>
            </w:tcBorders>
          </w:tcPr>
          <w:p w:rsidR="007B0E5A" w:rsidRPr="00982E39" w:rsidRDefault="007B0E5A" w:rsidP="000D177F">
            <w:pPr>
              <w:tabs>
                <w:tab w:val="center" w:pos="198"/>
              </w:tabs>
              <w:spacing w:after="0" w:line="240" w:lineRule="auto"/>
              <w:rPr>
                <w:rFonts w:ascii="Book Antiqua" w:eastAsia="Times New Roman" w:hAnsi="Book Antiqua" w:cs="Calibri"/>
                <w:b/>
                <w:i/>
                <w:color w:val="7A7A7A" w:themeColor="background2" w:themeShade="80"/>
                <w:lang w:val="sq-AL"/>
              </w:rPr>
            </w:pPr>
            <w:r>
              <w:rPr>
                <w:rFonts w:ascii="Book Antiqua" w:eastAsia="Times New Roman" w:hAnsi="Book Antiqua" w:cs="Calibri"/>
                <w:b/>
                <w:i/>
                <w:color w:val="7A7A7A" w:themeColor="background2" w:themeShade="80"/>
                <w:lang w:val="sq-AL"/>
              </w:rPr>
              <w:tab/>
            </w:r>
            <w:r w:rsidR="000D177F">
              <w:rPr>
                <w:rFonts w:ascii="Book Antiqua" w:eastAsia="Times New Roman" w:hAnsi="Book Antiqua" w:cs="Calibri"/>
                <w:b/>
                <w:i/>
                <w:color w:val="7A7A7A" w:themeColor="background2" w:themeShade="80"/>
                <w:lang w:val="sq-AL"/>
              </w:rPr>
              <w:t>4</w:t>
            </w:r>
          </w:p>
        </w:tc>
      </w:tr>
    </w:tbl>
    <w:p w:rsidR="00E13238" w:rsidRPr="00982E39" w:rsidRDefault="00D521A4" w:rsidP="00E13238">
      <w:pPr>
        <w:spacing w:after="0" w:line="240" w:lineRule="auto"/>
        <w:jc w:val="both"/>
        <w:rPr>
          <w:rFonts w:ascii="Book Antiqua" w:hAnsi="Book Antiqua" w:cstheme="minorHAnsi"/>
          <w:i/>
          <w:lang w:val="sq-AL"/>
        </w:rPr>
      </w:pPr>
      <w:r w:rsidRPr="00982E39">
        <w:rPr>
          <w:rFonts w:ascii="Book Antiqua" w:eastAsia="Batang" w:hAnsi="Book Antiqua" w:cstheme="minorHAnsi"/>
          <w:b/>
          <w:i/>
          <w:color w:val="000000" w:themeColor="text1"/>
          <w:lang w:val="sq-AL"/>
        </w:rPr>
        <w:t xml:space="preserve">Tabela 1: </w:t>
      </w:r>
      <w:r w:rsidRPr="00982E39">
        <w:rPr>
          <w:rFonts w:ascii="Book Antiqua" w:hAnsi="Book Antiqua" w:cstheme="minorHAnsi"/>
          <w:i/>
          <w:lang w:val="sq-AL"/>
        </w:rPr>
        <w:t xml:space="preserve">Numeri i komiteteve të </w:t>
      </w:r>
      <w:r w:rsidR="00E13238" w:rsidRPr="00982E39">
        <w:rPr>
          <w:rFonts w:ascii="Book Antiqua" w:hAnsi="Book Antiqua" w:cstheme="minorHAnsi"/>
          <w:i/>
          <w:lang w:val="sq-AL"/>
        </w:rPr>
        <w:t>tjera.</w:t>
      </w:r>
    </w:p>
    <w:p w:rsidR="00E13238" w:rsidRPr="00982E39" w:rsidRDefault="00E13238" w:rsidP="00E13238">
      <w:pPr>
        <w:spacing w:after="0" w:line="240" w:lineRule="auto"/>
        <w:jc w:val="both"/>
        <w:rPr>
          <w:rFonts w:ascii="Book Antiqua" w:hAnsi="Book Antiqua" w:cstheme="minorHAnsi"/>
          <w:i/>
          <w:sz w:val="24"/>
          <w:szCs w:val="24"/>
          <w:lang w:val="sq-AL"/>
        </w:rPr>
      </w:pPr>
    </w:p>
    <w:p w:rsidR="00E13238" w:rsidRPr="00982E39" w:rsidRDefault="00E13238" w:rsidP="00E13238">
      <w:pPr>
        <w:spacing w:after="0"/>
        <w:jc w:val="both"/>
        <w:rPr>
          <w:rFonts w:ascii="Book Antiqua" w:eastAsiaTheme="minorHAnsi" w:hAnsi="Book Antiqua" w:cstheme="minorHAnsi"/>
          <w:sz w:val="24"/>
          <w:szCs w:val="24"/>
          <w:lang w:val="sq-AL"/>
        </w:rPr>
      </w:pPr>
      <w:r w:rsidRPr="00982E39">
        <w:rPr>
          <w:rFonts w:ascii="Book Antiqua" w:eastAsiaTheme="minorHAnsi" w:hAnsi="Book Antiqua" w:cstheme="minorHAnsi"/>
          <w:sz w:val="24"/>
          <w:szCs w:val="24"/>
          <w:lang w:val="sq-AL"/>
        </w:rPr>
        <w:t xml:space="preserve">Siç shohim nga tabela më sipërme, në </w:t>
      </w:r>
      <w:r w:rsidR="004A4FA8" w:rsidRPr="00982E39">
        <w:rPr>
          <w:rFonts w:ascii="Book Antiqua" w:eastAsiaTheme="minorHAnsi" w:hAnsi="Book Antiqua" w:cstheme="minorHAnsi"/>
          <w:sz w:val="24"/>
          <w:szCs w:val="24"/>
          <w:lang w:val="sq-AL"/>
        </w:rPr>
        <w:t>1</w:t>
      </w:r>
      <w:r w:rsidR="007B4A17" w:rsidRPr="00982E39">
        <w:rPr>
          <w:rFonts w:ascii="Book Antiqua" w:eastAsiaTheme="minorHAnsi" w:hAnsi="Book Antiqua" w:cstheme="minorHAnsi"/>
          <w:sz w:val="24"/>
          <w:szCs w:val="24"/>
          <w:lang w:val="sq-AL"/>
        </w:rPr>
        <w:t>5</w:t>
      </w:r>
      <w:r w:rsidR="004A4FA8" w:rsidRPr="00982E39">
        <w:rPr>
          <w:rFonts w:ascii="Book Antiqua" w:eastAsiaTheme="minorHAnsi" w:hAnsi="Book Antiqua" w:cstheme="minorHAnsi"/>
          <w:sz w:val="24"/>
          <w:szCs w:val="24"/>
          <w:lang w:val="sq-AL"/>
        </w:rPr>
        <w:t xml:space="preserve"> </w:t>
      </w:r>
      <w:r w:rsidRPr="00982E39">
        <w:rPr>
          <w:rFonts w:ascii="Book Antiqua" w:eastAsiaTheme="minorHAnsi" w:hAnsi="Book Antiqua" w:cstheme="minorHAnsi"/>
          <w:sz w:val="24"/>
          <w:szCs w:val="24"/>
          <w:lang w:val="sq-AL"/>
        </w:rPr>
        <w:t xml:space="preserve">komuna janë themeluar gjithsej </w:t>
      </w:r>
      <w:r w:rsidR="000D177F">
        <w:rPr>
          <w:rFonts w:ascii="Book Antiqua" w:eastAsiaTheme="minorHAnsi" w:hAnsi="Book Antiqua" w:cstheme="minorHAnsi"/>
          <w:sz w:val="24"/>
          <w:szCs w:val="24"/>
          <w:lang w:val="sq-AL"/>
        </w:rPr>
        <w:t>6</w:t>
      </w:r>
      <w:r w:rsidR="007C7BA8">
        <w:rPr>
          <w:rFonts w:ascii="Book Antiqua" w:eastAsiaTheme="minorHAnsi" w:hAnsi="Book Antiqua" w:cstheme="minorHAnsi"/>
          <w:sz w:val="24"/>
          <w:szCs w:val="24"/>
          <w:lang w:val="sq-AL"/>
        </w:rPr>
        <w:t>2</w:t>
      </w:r>
      <w:r w:rsidR="00904553" w:rsidRPr="00982E39">
        <w:rPr>
          <w:rFonts w:ascii="Book Antiqua" w:eastAsiaTheme="minorHAnsi" w:hAnsi="Book Antiqua" w:cstheme="minorHAnsi"/>
          <w:sz w:val="24"/>
          <w:szCs w:val="24"/>
          <w:lang w:val="sq-AL"/>
        </w:rPr>
        <w:t xml:space="preserve"> </w:t>
      </w:r>
      <w:r w:rsidRPr="00982E39">
        <w:rPr>
          <w:rFonts w:ascii="Book Antiqua" w:eastAsiaTheme="minorHAnsi" w:hAnsi="Book Antiqua" w:cstheme="minorHAnsi"/>
          <w:sz w:val="24"/>
          <w:szCs w:val="24"/>
          <w:lang w:val="sq-AL"/>
        </w:rPr>
        <w:t>komitete të tjera në fushat e paraqitura si më lartë. Prej tyre më së shumti i është kushtuar rëndësi Komitetit për Shëndetësi, Arsim dhe në fushën e urbanizmit.</w:t>
      </w:r>
    </w:p>
    <w:p w:rsidR="005740C3" w:rsidRPr="00982E39" w:rsidRDefault="005740C3" w:rsidP="00E13238">
      <w:pPr>
        <w:spacing w:after="0"/>
        <w:jc w:val="both"/>
        <w:rPr>
          <w:rFonts w:ascii="Book Antiqua" w:eastAsiaTheme="minorHAnsi" w:hAnsi="Book Antiqua" w:cstheme="minorHAnsi"/>
          <w:sz w:val="24"/>
          <w:szCs w:val="24"/>
          <w:lang w:val="sq-AL"/>
        </w:rPr>
      </w:pPr>
    </w:p>
    <w:p w:rsidR="00E13238" w:rsidRPr="00982E39" w:rsidRDefault="00E13238" w:rsidP="00E13238">
      <w:pPr>
        <w:spacing w:after="0"/>
        <w:jc w:val="both"/>
        <w:rPr>
          <w:rFonts w:ascii="Book Antiqua" w:hAnsi="Book Antiqua" w:cstheme="minorHAnsi"/>
          <w:sz w:val="24"/>
          <w:szCs w:val="24"/>
          <w:lang w:val="sq-AL"/>
        </w:rPr>
      </w:pPr>
      <w:r w:rsidRPr="00982E39">
        <w:rPr>
          <w:rFonts w:ascii="Book Antiqua" w:eastAsiaTheme="minorHAnsi" w:hAnsi="Book Antiqua" w:cstheme="minorHAnsi"/>
          <w:sz w:val="24"/>
          <w:szCs w:val="24"/>
          <w:lang w:val="sq-AL"/>
        </w:rPr>
        <w:t xml:space="preserve"> Megjithatë, në pak raste është vërejtur se këto komitete shqyrtojnë politika të natyrës për të cilën janë themeluar, ngase rolin kryesor e kryejnë komitetet e përhershme.</w:t>
      </w:r>
      <w:r w:rsidRPr="00982E39">
        <w:rPr>
          <w:rFonts w:ascii="Book Antiqua" w:hAnsi="Book Antiqua" w:cstheme="minorHAnsi"/>
          <w:sz w:val="24"/>
          <w:szCs w:val="24"/>
          <w:lang w:val="sq-AL"/>
        </w:rPr>
        <w:t xml:space="preserve"> Pengesë është parë edhe mungesa e kompensimit të punës së këtyre komiteteve që ka ndikuar në uljen e ritmit të punës së tyre.</w:t>
      </w:r>
    </w:p>
    <w:p w:rsidR="00960588" w:rsidRPr="00982E39" w:rsidRDefault="00960588" w:rsidP="00E13238">
      <w:pPr>
        <w:spacing w:after="0"/>
        <w:jc w:val="both"/>
        <w:rPr>
          <w:rFonts w:ascii="Book Antiqua" w:hAnsi="Book Antiqua" w:cstheme="minorHAnsi"/>
          <w:sz w:val="24"/>
          <w:szCs w:val="24"/>
          <w:lang w:val="sq-AL"/>
        </w:rPr>
      </w:pPr>
    </w:p>
    <w:p w:rsidR="00960588" w:rsidRPr="00982E39" w:rsidRDefault="00960588" w:rsidP="00E13238">
      <w:pPr>
        <w:spacing w:after="0"/>
        <w:jc w:val="both"/>
        <w:rPr>
          <w:rFonts w:ascii="Book Antiqua" w:hAnsi="Book Antiqua" w:cstheme="minorHAnsi"/>
          <w:b/>
          <w:sz w:val="24"/>
          <w:szCs w:val="24"/>
          <w:lang w:val="sq-AL"/>
        </w:rPr>
      </w:pPr>
    </w:p>
    <w:p w:rsidR="00E13238" w:rsidRPr="00982E39" w:rsidRDefault="00E13238" w:rsidP="00BB0831">
      <w:pPr>
        <w:pStyle w:val="ListParagraph"/>
        <w:numPr>
          <w:ilvl w:val="0"/>
          <w:numId w:val="5"/>
        </w:numPr>
        <w:spacing w:after="0"/>
        <w:jc w:val="center"/>
        <w:rPr>
          <w:rFonts w:ascii="Algerian" w:hAnsi="Algerian"/>
          <w:sz w:val="28"/>
          <w:szCs w:val="24"/>
          <w:lang w:val="sq-AL"/>
        </w:rPr>
      </w:pPr>
      <w:r w:rsidRPr="00982E39">
        <w:rPr>
          <w:rFonts w:ascii="Algerian" w:hAnsi="Algerian"/>
          <w:sz w:val="28"/>
          <w:szCs w:val="24"/>
          <w:lang w:val="sq-AL"/>
        </w:rPr>
        <w:lastRenderedPageBreak/>
        <w:t>Komitetet Konsultative</w:t>
      </w:r>
    </w:p>
    <w:p w:rsidR="00E13238" w:rsidRPr="00982E39" w:rsidRDefault="00E13238" w:rsidP="00E13238">
      <w:pPr>
        <w:spacing w:after="0"/>
        <w:jc w:val="both"/>
        <w:rPr>
          <w:rFonts w:ascii="Book Antiqua" w:hAnsi="Book Antiqua"/>
          <w:sz w:val="24"/>
          <w:szCs w:val="24"/>
          <w:lang w:val="sq-AL"/>
        </w:rPr>
      </w:pPr>
    </w:p>
    <w:p w:rsidR="00D339DC" w:rsidRPr="00982E39" w:rsidRDefault="00E13238" w:rsidP="00E13238">
      <w:pPr>
        <w:spacing w:after="0"/>
        <w:jc w:val="both"/>
        <w:rPr>
          <w:rFonts w:ascii="Book Antiqua" w:hAnsi="Book Antiqua"/>
          <w:sz w:val="24"/>
          <w:szCs w:val="24"/>
          <w:lang w:val="sq-AL"/>
        </w:rPr>
      </w:pPr>
      <w:r w:rsidRPr="00982E39">
        <w:rPr>
          <w:rFonts w:ascii="Book Antiqua" w:hAnsi="Book Antiqua"/>
          <w:sz w:val="24"/>
          <w:szCs w:val="24"/>
          <w:lang w:val="sq-AL"/>
        </w:rPr>
        <w:t>Kuvendi i Komunës</w:t>
      </w:r>
      <w:r w:rsidR="00D339DC" w:rsidRPr="00982E39">
        <w:rPr>
          <w:rFonts w:ascii="Book Antiqua" w:hAnsi="Book Antiqua"/>
          <w:sz w:val="24"/>
          <w:szCs w:val="24"/>
          <w:lang w:val="sq-AL"/>
        </w:rPr>
        <w:t xml:space="preserve">, </w:t>
      </w:r>
      <w:r w:rsidRPr="00982E39">
        <w:rPr>
          <w:rFonts w:ascii="Book Antiqua" w:hAnsi="Book Antiqua"/>
          <w:sz w:val="24"/>
          <w:szCs w:val="24"/>
          <w:lang w:val="sq-AL"/>
        </w:rPr>
        <w:t xml:space="preserve">bazuar në </w:t>
      </w:r>
      <w:r w:rsidR="00D339DC" w:rsidRPr="00982E39">
        <w:rPr>
          <w:rFonts w:ascii="Book Antiqua" w:hAnsi="Book Antiqua"/>
          <w:sz w:val="24"/>
          <w:szCs w:val="24"/>
          <w:lang w:val="sq-AL"/>
        </w:rPr>
        <w:t>n</w:t>
      </w:r>
      <w:r w:rsidRPr="00982E39">
        <w:rPr>
          <w:rFonts w:ascii="Book Antiqua" w:hAnsi="Book Antiqua"/>
          <w:sz w:val="24"/>
          <w:szCs w:val="24"/>
          <w:lang w:val="sq-AL"/>
        </w:rPr>
        <w:t>enin 73</w:t>
      </w:r>
      <w:r w:rsidR="00D339DC" w:rsidRPr="00982E39">
        <w:rPr>
          <w:rFonts w:ascii="Book Antiqua" w:hAnsi="Book Antiqua"/>
          <w:sz w:val="24"/>
          <w:szCs w:val="24"/>
          <w:lang w:val="sq-AL"/>
        </w:rPr>
        <w:t>,</w:t>
      </w:r>
      <w:r w:rsidRPr="00982E39">
        <w:rPr>
          <w:rFonts w:ascii="Book Antiqua" w:hAnsi="Book Antiqua"/>
          <w:sz w:val="24"/>
          <w:szCs w:val="24"/>
          <w:lang w:val="sq-AL"/>
        </w:rPr>
        <w:t xml:space="preserve"> të Ligjit Nr.03/L-040 për Vetëqeverisje Lokale dhe U</w:t>
      </w:r>
      <w:r w:rsidR="00D339DC" w:rsidRPr="00982E39">
        <w:rPr>
          <w:rFonts w:ascii="Book Antiqua" w:hAnsi="Book Antiqua"/>
          <w:sz w:val="24"/>
          <w:szCs w:val="24"/>
          <w:lang w:val="sq-AL"/>
        </w:rPr>
        <w:t xml:space="preserve">A </w:t>
      </w:r>
      <w:r w:rsidR="00EC6559" w:rsidRPr="00982E39">
        <w:rPr>
          <w:rFonts w:ascii="Book Antiqua" w:hAnsi="Book Antiqua"/>
          <w:sz w:val="24"/>
          <w:szCs w:val="24"/>
          <w:lang w:val="sq-AL"/>
        </w:rPr>
        <w:t xml:space="preserve">(MAPL) </w:t>
      </w:r>
      <w:r w:rsidRPr="00982E39">
        <w:rPr>
          <w:rFonts w:ascii="Book Antiqua" w:hAnsi="Book Antiqua"/>
          <w:sz w:val="24"/>
          <w:szCs w:val="24"/>
          <w:lang w:val="sq-AL"/>
        </w:rPr>
        <w:t>Nr.</w:t>
      </w:r>
      <w:r w:rsidR="00EC6559" w:rsidRPr="00982E39">
        <w:rPr>
          <w:rFonts w:ascii="Book Antiqua" w:hAnsi="Book Antiqua"/>
          <w:sz w:val="24"/>
          <w:szCs w:val="24"/>
          <w:lang w:val="sq-AL"/>
        </w:rPr>
        <w:t xml:space="preserve">01/2016 </w:t>
      </w:r>
      <w:r w:rsidRPr="00982E39">
        <w:rPr>
          <w:rFonts w:ascii="Book Antiqua" w:hAnsi="Book Antiqua"/>
          <w:sz w:val="24"/>
          <w:szCs w:val="24"/>
          <w:lang w:val="sq-AL"/>
        </w:rPr>
        <w:t xml:space="preserve">për </w:t>
      </w:r>
      <w:r w:rsidR="00EC6559" w:rsidRPr="00982E39">
        <w:rPr>
          <w:rFonts w:ascii="Book Antiqua" w:hAnsi="Book Antiqua"/>
          <w:sz w:val="24"/>
          <w:szCs w:val="24"/>
          <w:lang w:val="sq-AL"/>
        </w:rPr>
        <w:t xml:space="preserve">Procedurat e Themelimit, </w:t>
      </w:r>
      <w:r w:rsidRPr="00982E39">
        <w:rPr>
          <w:rFonts w:ascii="Book Antiqua" w:hAnsi="Book Antiqua"/>
          <w:sz w:val="24"/>
          <w:szCs w:val="24"/>
          <w:lang w:val="sq-AL"/>
        </w:rPr>
        <w:t xml:space="preserve">Organizimin dhe </w:t>
      </w:r>
      <w:r w:rsidR="00EC6559" w:rsidRPr="00982E39">
        <w:rPr>
          <w:rFonts w:ascii="Book Antiqua" w:hAnsi="Book Antiqua"/>
          <w:sz w:val="24"/>
          <w:szCs w:val="24"/>
          <w:lang w:val="sq-AL"/>
        </w:rPr>
        <w:t xml:space="preserve">Kompetencat e </w:t>
      </w:r>
      <w:r w:rsidRPr="00982E39">
        <w:rPr>
          <w:rFonts w:ascii="Book Antiqua" w:hAnsi="Book Antiqua"/>
          <w:sz w:val="24"/>
          <w:szCs w:val="24"/>
          <w:lang w:val="sq-AL"/>
        </w:rPr>
        <w:t xml:space="preserve">Komiteteve Konsultative në Komuna, është i obliguar të themeloj edhe komitetet </w:t>
      </w:r>
      <w:r w:rsidR="005A18CE" w:rsidRPr="00982E39">
        <w:rPr>
          <w:rFonts w:ascii="Book Antiqua" w:hAnsi="Book Antiqua"/>
          <w:sz w:val="24"/>
          <w:szCs w:val="24"/>
          <w:lang w:val="sq-AL"/>
        </w:rPr>
        <w:t>konsultative</w:t>
      </w:r>
      <w:r w:rsidR="00D339DC" w:rsidRPr="00982E39">
        <w:rPr>
          <w:rFonts w:ascii="Book Antiqua" w:hAnsi="Book Antiqua"/>
          <w:sz w:val="24"/>
          <w:szCs w:val="24"/>
          <w:lang w:val="sq-AL"/>
        </w:rPr>
        <w:t xml:space="preserve">, </w:t>
      </w:r>
      <w:r w:rsidRPr="00982E39">
        <w:rPr>
          <w:rFonts w:ascii="Book Antiqua" w:hAnsi="Book Antiqua"/>
          <w:sz w:val="24"/>
          <w:szCs w:val="24"/>
          <w:lang w:val="sq-AL"/>
        </w:rPr>
        <w:t>me qëllim të pjesëmarrjes së qytetarëve në vendimmarrje</w:t>
      </w:r>
      <w:r w:rsidR="00D339DC" w:rsidRPr="00982E39">
        <w:rPr>
          <w:rFonts w:ascii="Book Antiqua" w:hAnsi="Book Antiqua"/>
          <w:sz w:val="24"/>
          <w:szCs w:val="24"/>
          <w:lang w:val="sq-AL"/>
        </w:rPr>
        <w:t xml:space="preserve">. </w:t>
      </w:r>
      <w:r w:rsidRPr="00982E39">
        <w:rPr>
          <w:rFonts w:ascii="Book Antiqua" w:hAnsi="Book Antiqua"/>
          <w:color w:val="000000" w:themeColor="text1"/>
          <w:sz w:val="24"/>
          <w:szCs w:val="24"/>
          <w:lang w:val="sq-AL"/>
        </w:rPr>
        <w:t xml:space="preserve">Edhe pse themelimi i tyre është i obligueshëm, numri i komunave të cilat kanë themeluar komitete konsultative nuk është i madh, nga gjithsejtë 38 komuna vetëm </w:t>
      </w:r>
      <w:r w:rsidR="005A18CE" w:rsidRPr="00982E39">
        <w:rPr>
          <w:rFonts w:ascii="Book Antiqua" w:hAnsi="Book Antiqua"/>
          <w:sz w:val="24"/>
          <w:szCs w:val="24"/>
          <w:lang w:val="sq-AL"/>
        </w:rPr>
        <w:t xml:space="preserve">15 </w:t>
      </w:r>
      <w:r w:rsidRPr="00982E39">
        <w:rPr>
          <w:rFonts w:ascii="Book Antiqua" w:hAnsi="Book Antiqua"/>
          <w:sz w:val="24"/>
          <w:szCs w:val="24"/>
          <w:lang w:val="sq-AL"/>
        </w:rPr>
        <w:t>komuna kanë th</w:t>
      </w:r>
      <w:r w:rsidR="00D339DC" w:rsidRPr="00982E39">
        <w:rPr>
          <w:rFonts w:ascii="Book Antiqua" w:hAnsi="Book Antiqua"/>
          <w:sz w:val="24"/>
          <w:szCs w:val="24"/>
          <w:lang w:val="sq-AL"/>
        </w:rPr>
        <w:t xml:space="preserve">emeluar komitetet konsultative. </w:t>
      </w:r>
    </w:p>
    <w:p w:rsidR="00D339DC" w:rsidRPr="00982E39" w:rsidRDefault="00D339DC" w:rsidP="00E13238">
      <w:pPr>
        <w:spacing w:after="0"/>
        <w:jc w:val="both"/>
        <w:rPr>
          <w:rFonts w:ascii="Book Antiqua" w:hAnsi="Book Antiqua"/>
          <w:sz w:val="24"/>
          <w:szCs w:val="24"/>
          <w:lang w:val="sq-AL"/>
        </w:rPr>
      </w:pPr>
    </w:p>
    <w:p w:rsidR="00E13238" w:rsidRPr="00982E39" w:rsidRDefault="00E13238" w:rsidP="00E13238">
      <w:pPr>
        <w:spacing w:after="0"/>
        <w:jc w:val="both"/>
        <w:rPr>
          <w:rFonts w:ascii="Book Antiqua" w:hAnsi="Book Antiqua"/>
          <w:sz w:val="24"/>
          <w:szCs w:val="24"/>
          <w:lang w:val="sq-AL"/>
        </w:rPr>
      </w:pPr>
      <w:r w:rsidRPr="00982E39">
        <w:rPr>
          <w:rFonts w:ascii="Book Antiqua" w:hAnsi="Book Antiqua"/>
          <w:sz w:val="24"/>
          <w:szCs w:val="24"/>
          <w:lang w:val="sq-AL"/>
        </w:rPr>
        <w:t xml:space="preserve">Më poshtë gjeni të </w:t>
      </w:r>
      <w:r w:rsidR="00904553" w:rsidRPr="00982E39">
        <w:rPr>
          <w:rFonts w:ascii="Book Antiqua" w:hAnsi="Book Antiqua"/>
          <w:sz w:val="24"/>
          <w:szCs w:val="24"/>
          <w:lang w:val="sq-AL"/>
        </w:rPr>
        <w:t xml:space="preserve">pasqyruar përmes tabelës </w:t>
      </w:r>
      <w:r w:rsidRPr="00982E39">
        <w:rPr>
          <w:rFonts w:ascii="Book Antiqua" w:hAnsi="Book Antiqua"/>
          <w:sz w:val="24"/>
          <w:szCs w:val="24"/>
          <w:lang w:val="sq-AL"/>
        </w:rPr>
        <w:t>komunat të cilat kanë themeluar komitetet ko</w:t>
      </w:r>
      <w:r w:rsidR="00904553" w:rsidRPr="00982E39">
        <w:rPr>
          <w:rFonts w:ascii="Book Antiqua" w:hAnsi="Book Antiqua"/>
          <w:sz w:val="24"/>
          <w:szCs w:val="24"/>
          <w:lang w:val="sq-AL"/>
        </w:rPr>
        <w:t>nsultative për fushat përkatëse:</w:t>
      </w:r>
    </w:p>
    <w:tbl>
      <w:tblPr>
        <w:tblStyle w:val="GridTable5Dark-Accent41"/>
        <w:tblW w:w="9360" w:type="dxa"/>
        <w:tblInd w:w="-5" w:type="dxa"/>
        <w:tblLayout w:type="fixed"/>
        <w:tblLook w:val="04A0" w:firstRow="1" w:lastRow="0" w:firstColumn="1" w:lastColumn="0" w:noHBand="0" w:noVBand="1"/>
      </w:tblPr>
      <w:tblGrid>
        <w:gridCol w:w="1941"/>
        <w:gridCol w:w="669"/>
        <w:gridCol w:w="450"/>
        <w:gridCol w:w="328"/>
        <w:gridCol w:w="433"/>
        <w:gridCol w:w="681"/>
        <w:gridCol w:w="433"/>
        <w:gridCol w:w="681"/>
        <w:gridCol w:w="516"/>
        <w:gridCol w:w="847"/>
        <w:gridCol w:w="681"/>
        <w:gridCol w:w="681"/>
        <w:gridCol w:w="1019"/>
      </w:tblGrid>
      <w:tr w:rsidR="000D177F" w:rsidRPr="00982E39" w:rsidTr="00F609FC">
        <w:trPr>
          <w:cnfStyle w:val="100000000000" w:firstRow="1" w:lastRow="0" w:firstColumn="0" w:lastColumn="0" w:oddVBand="0" w:evenVBand="0" w:oddHBand="0" w:evenHBand="0" w:firstRowFirstColumn="0" w:firstRowLastColumn="0" w:lastRowFirstColumn="0" w:lastRowLastColumn="0"/>
          <w:trHeight w:val="2169"/>
        </w:trPr>
        <w:tc>
          <w:tcPr>
            <w:cnfStyle w:val="001000000000" w:firstRow="0" w:lastRow="0" w:firstColumn="1" w:lastColumn="0" w:oddVBand="0" w:evenVBand="0" w:oddHBand="0" w:evenHBand="0" w:firstRowFirstColumn="0" w:firstRowLastColumn="0" w:lastRowFirstColumn="0" w:lastRowLastColumn="0"/>
            <w:tcW w:w="1941" w:type="dxa"/>
            <w:tcBorders>
              <w:right w:val="single" w:sz="4" w:space="0" w:color="auto"/>
            </w:tcBorders>
            <w:textDirection w:val="btLr"/>
            <w:hideMark/>
          </w:tcPr>
          <w:p w:rsidR="000D177F" w:rsidRPr="00BE0A0C" w:rsidRDefault="000D177F" w:rsidP="006C6AE3">
            <w:pPr>
              <w:jc w:val="center"/>
              <w:rPr>
                <w:rFonts w:ascii="Calibri Light" w:eastAsia="Times New Roman" w:hAnsi="Calibri Light" w:cstheme="minorHAnsi"/>
                <w:b w:val="0"/>
                <w:i/>
                <w:color w:val="FFFFFF"/>
                <w:lang w:val="sq-AL"/>
              </w:rPr>
            </w:pPr>
            <w:r w:rsidRPr="00BE0A0C">
              <w:rPr>
                <w:rFonts w:ascii="Calibri Light" w:eastAsia="Times New Roman" w:hAnsi="Calibri Light" w:cstheme="minorHAnsi"/>
                <w:b w:val="0"/>
                <w:i/>
                <w:color w:val="FFFFFF"/>
                <w:lang w:val="sq-AL"/>
              </w:rPr>
              <w:t>Komitetet konsultative</w:t>
            </w:r>
          </w:p>
        </w:tc>
        <w:tc>
          <w:tcPr>
            <w:tcW w:w="669" w:type="dxa"/>
            <w:tcBorders>
              <w:left w:val="single" w:sz="4" w:space="0" w:color="auto"/>
              <w:right w:val="single" w:sz="4" w:space="0" w:color="auto"/>
            </w:tcBorders>
            <w:textDirection w:val="btLr"/>
            <w:hideMark/>
          </w:tcPr>
          <w:p w:rsidR="000D177F" w:rsidRPr="00BE0A0C" w:rsidRDefault="000D177F" w:rsidP="006C6AE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 w:val="0"/>
                <w:i/>
                <w:color w:val="FFFFFF"/>
                <w:lang w:val="sq-AL"/>
              </w:rPr>
            </w:pPr>
            <w:r w:rsidRPr="00BE0A0C">
              <w:rPr>
                <w:rFonts w:ascii="Calibri Light" w:eastAsia="Times New Roman" w:hAnsi="Calibri Light" w:cstheme="minorHAnsi"/>
                <w:b w:val="0"/>
                <w:i/>
                <w:color w:val="FFFFFF"/>
                <w:lang w:val="sq-AL"/>
              </w:rPr>
              <w:t>Planifikim Hapësinor</w:t>
            </w:r>
          </w:p>
        </w:tc>
        <w:tc>
          <w:tcPr>
            <w:tcW w:w="450" w:type="dxa"/>
            <w:tcBorders>
              <w:left w:val="single" w:sz="4" w:space="0" w:color="auto"/>
              <w:right w:val="single" w:sz="4" w:space="0" w:color="auto"/>
            </w:tcBorders>
            <w:textDirection w:val="btLr"/>
            <w:hideMark/>
          </w:tcPr>
          <w:p w:rsidR="000D177F" w:rsidRPr="00BE0A0C" w:rsidRDefault="000D177F" w:rsidP="006C6AE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 w:val="0"/>
                <w:i/>
                <w:color w:val="FFFFFF"/>
                <w:lang w:val="sq-AL"/>
              </w:rPr>
            </w:pPr>
            <w:r w:rsidRPr="00BE0A0C">
              <w:rPr>
                <w:rFonts w:ascii="Calibri Light" w:eastAsia="Times New Roman" w:hAnsi="Calibri Light" w:cstheme="minorHAnsi"/>
                <w:b w:val="0"/>
                <w:i/>
                <w:color w:val="FFFFFF"/>
                <w:lang w:val="sq-AL"/>
              </w:rPr>
              <w:t>Arsim</w:t>
            </w:r>
          </w:p>
        </w:tc>
        <w:tc>
          <w:tcPr>
            <w:tcW w:w="328" w:type="dxa"/>
            <w:tcBorders>
              <w:left w:val="single" w:sz="4" w:space="0" w:color="auto"/>
              <w:right w:val="single" w:sz="4" w:space="0" w:color="auto"/>
            </w:tcBorders>
            <w:textDirection w:val="btLr"/>
            <w:hideMark/>
          </w:tcPr>
          <w:p w:rsidR="000D177F" w:rsidRPr="00BE0A0C" w:rsidRDefault="000D177F" w:rsidP="006C6AE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 w:val="0"/>
                <w:i/>
                <w:color w:val="FFFFFF"/>
                <w:lang w:val="sq-AL"/>
              </w:rPr>
            </w:pPr>
            <w:r w:rsidRPr="00BE0A0C">
              <w:rPr>
                <w:rFonts w:ascii="Calibri Light" w:eastAsia="Times New Roman" w:hAnsi="Calibri Light" w:cstheme="minorHAnsi"/>
                <w:b w:val="0"/>
                <w:i/>
                <w:color w:val="FFFFFF"/>
                <w:lang w:val="sq-AL"/>
              </w:rPr>
              <w:t>Zhvillim Ekonomik</w:t>
            </w:r>
          </w:p>
        </w:tc>
        <w:tc>
          <w:tcPr>
            <w:tcW w:w="433" w:type="dxa"/>
            <w:tcBorders>
              <w:left w:val="single" w:sz="4" w:space="0" w:color="auto"/>
              <w:right w:val="single" w:sz="4" w:space="0" w:color="auto"/>
            </w:tcBorders>
            <w:textDirection w:val="btLr"/>
            <w:hideMark/>
          </w:tcPr>
          <w:p w:rsidR="000D177F" w:rsidRPr="00BE0A0C" w:rsidRDefault="000D177F" w:rsidP="006C6AE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 w:val="0"/>
                <w:i/>
                <w:color w:val="FFFFFF"/>
                <w:lang w:val="sq-AL"/>
              </w:rPr>
            </w:pPr>
            <w:r w:rsidRPr="00BE0A0C">
              <w:rPr>
                <w:rFonts w:ascii="Calibri Light" w:eastAsia="Times New Roman" w:hAnsi="Calibri Light" w:cstheme="minorHAnsi"/>
                <w:b w:val="0"/>
                <w:i/>
                <w:color w:val="FFFFFF"/>
                <w:lang w:val="sq-AL"/>
              </w:rPr>
              <w:t>Urbanizëm</w:t>
            </w:r>
          </w:p>
        </w:tc>
        <w:tc>
          <w:tcPr>
            <w:tcW w:w="681" w:type="dxa"/>
            <w:tcBorders>
              <w:left w:val="single" w:sz="4" w:space="0" w:color="auto"/>
              <w:right w:val="single" w:sz="4" w:space="0" w:color="auto"/>
            </w:tcBorders>
            <w:textDirection w:val="btLr"/>
            <w:hideMark/>
          </w:tcPr>
          <w:p w:rsidR="000D177F" w:rsidRPr="00BE0A0C" w:rsidRDefault="000D177F" w:rsidP="006C6AE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 w:val="0"/>
                <w:i/>
                <w:color w:val="FFFFFF"/>
                <w:lang w:val="sq-AL"/>
              </w:rPr>
            </w:pPr>
            <w:r w:rsidRPr="00BE0A0C">
              <w:rPr>
                <w:rFonts w:ascii="Calibri Light" w:eastAsia="Times New Roman" w:hAnsi="Calibri Light" w:cstheme="minorHAnsi"/>
                <w:b w:val="0"/>
                <w:i/>
                <w:color w:val="FFFFFF"/>
                <w:lang w:val="sq-AL"/>
              </w:rPr>
              <w:t>Shëndetësi, Mirëqenie social</w:t>
            </w:r>
          </w:p>
        </w:tc>
        <w:tc>
          <w:tcPr>
            <w:tcW w:w="433" w:type="dxa"/>
            <w:tcBorders>
              <w:left w:val="single" w:sz="4" w:space="0" w:color="auto"/>
              <w:right w:val="single" w:sz="4" w:space="0" w:color="auto"/>
            </w:tcBorders>
            <w:textDirection w:val="btLr"/>
            <w:hideMark/>
          </w:tcPr>
          <w:p w:rsidR="000D177F" w:rsidRPr="00BE0A0C" w:rsidRDefault="000D177F" w:rsidP="006C6AE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 w:val="0"/>
                <w:i/>
                <w:color w:val="FFFFFF"/>
                <w:lang w:val="sq-AL"/>
              </w:rPr>
            </w:pPr>
            <w:r w:rsidRPr="00BE0A0C">
              <w:rPr>
                <w:rFonts w:ascii="Calibri Light" w:eastAsia="Times New Roman" w:hAnsi="Calibri Light" w:cstheme="minorHAnsi"/>
                <w:b w:val="0"/>
                <w:i/>
                <w:color w:val="FFFFFF"/>
                <w:lang w:val="sq-AL"/>
              </w:rPr>
              <w:t>Shërbime Publike</w:t>
            </w:r>
          </w:p>
        </w:tc>
        <w:tc>
          <w:tcPr>
            <w:tcW w:w="681" w:type="dxa"/>
            <w:tcBorders>
              <w:left w:val="single" w:sz="4" w:space="0" w:color="auto"/>
              <w:right w:val="single" w:sz="4" w:space="0" w:color="auto"/>
            </w:tcBorders>
            <w:textDirection w:val="btLr"/>
            <w:hideMark/>
          </w:tcPr>
          <w:p w:rsidR="000D177F" w:rsidRPr="00BE0A0C" w:rsidRDefault="000D177F" w:rsidP="006C6AE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 w:val="0"/>
                <w:i/>
                <w:color w:val="FFFFFF"/>
                <w:lang w:val="sq-AL"/>
              </w:rPr>
            </w:pPr>
            <w:r w:rsidRPr="00BE0A0C">
              <w:rPr>
                <w:rFonts w:ascii="Calibri Light" w:eastAsia="Times New Roman" w:hAnsi="Calibri Light" w:cstheme="minorHAnsi"/>
                <w:b w:val="0"/>
                <w:i/>
                <w:color w:val="FFFFFF"/>
                <w:lang w:val="sq-AL"/>
              </w:rPr>
              <w:t>Persona  me aftësi të kufizuara</w:t>
            </w:r>
          </w:p>
        </w:tc>
        <w:tc>
          <w:tcPr>
            <w:tcW w:w="516" w:type="dxa"/>
            <w:tcBorders>
              <w:left w:val="single" w:sz="4" w:space="0" w:color="auto"/>
              <w:right w:val="single" w:sz="4" w:space="0" w:color="auto"/>
            </w:tcBorders>
            <w:textDirection w:val="btLr"/>
            <w:hideMark/>
          </w:tcPr>
          <w:p w:rsidR="000D177F" w:rsidRPr="00BE0A0C" w:rsidRDefault="000D177F" w:rsidP="006C6AE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 w:val="0"/>
                <w:i/>
                <w:color w:val="FFFFFF"/>
                <w:lang w:val="sq-AL"/>
              </w:rPr>
            </w:pPr>
            <w:r w:rsidRPr="00BE0A0C">
              <w:rPr>
                <w:rFonts w:ascii="Calibri Light" w:eastAsia="Times New Roman" w:hAnsi="Calibri Light" w:cstheme="minorHAnsi"/>
                <w:b w:val="0"/>
                <w:i/>
                <w:color w:val="FFFFFF"/>
                <w:lang w:val="sq-AL"/>
              </w:rPr>
              <w:t>Çështje emergjente</w:t>
            </w:r>
          </w:p>
        </w:tc>
        <w:tc>
          <w:tcPr>
            <w:tcW w:w="847" w:type="dxa"/>
            <w:tcBorders>
              <w:left w:val="single" w:sz="4" w:space="0" w:color="auto"/>
              <w:right w:val="single" w:sz="4" w:space="0" w:color="auto"/>
            </w:tcBorders>
            <w:textDirection w:val="btLr"/>
            <w:hideMark/>
          </w:tcPr>
          <w:p w:rsidR="000D177F" w:rsidRPr="00BE0A0C" w:rsidRDefault="000D177F" w:rsidP="006C6AE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 w:val="0"/>
                <w:i/>
                <w:color w:val="FFFFFF"/>
                <w:lang w:val="sq-AL"/>
              </w:rPr>
            </w:pPr>
            <w:r w:rsidRPr="00BE0A0C">
              <w:rPr>
                <w:rFonts w:ascii="Calibri Light" w:eastAsia="Times New Roman" w:hAnsi="Calibri Light" w:cstheme="minorHAnsi"/>
                <w:b w:val="0"/>
                <w:i/>
                <w:color w:val="FFFFFF"/>
                <w:lang w:val="sq-AL"/>
              </w:rPr>
              <w:t>Bujqësi, Zhvillim Rural, Mbrojtje të mjedisit</w:t>
            </w:r>
          </w:p>
        </w:tc>
        <w:tc>
          <w:tcPr>
            <w:tcW w:w="681" w:type="dxa"/>
            <w:tcBorders>
              <w:left w:val="single" w:sz="4" w:space="0" w:color="auto"/>
              <w:right w:val="single" w:sz="4" w:space="0" w:color="auto"/>
            </w:tcBorders>
            <w:textDirection w:val="btLr"/>
            <w:hideMark/>
          </w:tcPr>
          <w:p w:rsidR="000D177F" w:rsidRPr="00BE0A0C" w:rsidRDefault="000D177F" w:rsidP="006C6AE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 w:val="0"/>
                <w:i/>
                <w:color w:val="FFFFFF"/>
                <w:lang w:val="sq-AL"/>
              </w:rPr>
            </w:pPr>
            <w:r w:rsidRPr="00BE0A0C">
              <w:rPr>
                <w:rFonts w:ascii="Calibri Light" w:eastAsia="Times New Roman" w:hAnsi="Calibri Light" w:cstheme="minorHAnsi"/>
                <w:b w:val="0"/>
                <w:i/>
                <w:color w:val="FFFFFF"/>
                <w:lang w:val="sq-AL"/>
              </w:rPr>
              <w:t>Arsim, Kulturë, Rini, Sport</w:t>
            </w:r>
          </w:p>
        </w:tc>
        <w:tc>
          <w:tcPr>
            <w:tcW w:w="681" w:type="dxa"/>
            <w:tcBorders>
              <w:left w:val="single" w:sz="4" w:space="0" w:color="auto"/>
            </w:tcBorders>
            <w:textDirection w:val="btLr"/>
          </w:tcPr>
          <w:p w:rsidR="000D177F" w:rsidRPr="00BE0A0C" w:rsidRDefault="000D177F" w:rsidP="006C6AE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 w:val="0"/>
                <w:i/>
                <w:color w:val="FFFFFF"/>
                <w:lang w:val="sq-AL"/>
              </w:rPr>
            </w:pPr>
            <w:r w:rsidRPr="00BE0A0C">
              <w:rPr>
                <w:rFonts w:ascii="Calibri Light" w:eastAsia="Times New Roman" w:hAnsi="Calibri Light" w:cstheme="minorHAnsi"/>
                <w:b w:val="0"/>
                <w:i/>
                <w:color w:val="FFFFFF"/>
                <w:lang w:val="sq-AL"/>
              </w:rPr>
              <w:t>Barazi gjinore dhe te drejtat e njeriut</w:t>
            </w:r>
          </w:p>
        </w:tc>
        <w:tc>
          <w:tcPr>
            <w:tcW w:w="1019" w:type="dxa"/>
            <w:tcBorders>
              <w:left w:val="single" w:sz="4" w:space="0" w:color="auto"/>
            </w:tcBorders>
            <w:textDirection w:val="btLr"/>
          </w:tcPr>
          <w:p w:rsidR="000D177F" w:rsidRPr="00BE0A0C" w:rsidRDefault="000D177F" w:rsidP="006C6AE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 w:val="0"/>
                <w:i/>
                <w:color w:val="FFFFFF"/>
                <w:lang w:val="sq-AL"/>
              </w:rPr>
            </w:pPr>
            <w:r w:rsidRPr="00BE0A0C">
              <w:rPr>
                <w:rFonts w:ascii="Calibri Light" w:hAnsi="Calibri Light"/>
                <w:b w:val="0"/>
                <w:i/>
                <w:lang w:val="sq-AL"/>
              </w:rPr>
              <w:t>Pjesëmarrjen e Qytetarëve në Vendimmarrje</w:t>
            </w:r>
          </w:p>
        </w:tc>
      </w:tr>
      <w:tr w:rsidR="000D177F" w:rsidRPr="00982E39" w:rsidTr="00F609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dxa"/>
            <w:hideMark/>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Kamenicë</w:t>
            </w:r>
          </w:p>
        </w:tc>
        <w:tc>
          <w:tcPr>
            <w:tcW w:w="66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c>
          <w:tcPr>
            <w:tcW w:w="450"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328"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516"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847"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101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r>
      <w:tr w:rsidR="000D177F" w:rsidRPr="00982E39" w:rsidTr="00F609FC">
        <w:trPr>
          <w:trHeight w:val="300"/>
        </w:trPr>
        <w:tc>
          <w:tcPr>
            <w:cnfStyle w:val="001000000000" w:firstRow="0" w:lastRow="0" w:firstColumn="1" w:lastColumn="0" w:oddVBand="0" w:evenVBand="0" w:oddHBand="0" w:evenHBand="0" w:firstRowFirstColumn="0" w:firstRowLastColumn="0" w:lastRowFirstColumn="0" w:lastRowLastColumn="0"/>
            <w:tcW w:w="1941" w:type="dxa"/>
            <w:hideMark/>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Hani i Elezit</w:t>
            </w:r>
          </w:p>
        </w:tc>
        <w:tc>
          <w:tcPr>
            <w:tcW w:w="66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450"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328"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516"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847"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101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r>
      <w:tr w:rsidR="000D177F" w:rsidRPr="00982E39" w:rsidTr="00F609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dxa"/>
            <w:hideMark/>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Skenderaj</w:t>
            </w:r>
          </w:p>
        </w:tc>
        <w:tc>
          <w:tcPr>
            <w:tcW w:w="66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c>
          <w:tcPr>
            <w:tcW w:w="450"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FF0000"/>
                <w:sz w:val="20"/>
                <w:lang w:val="sq-AL"/>
              </w:rPr>
            </w:pPr>
          </w:p>
        </w:tc>
        <w:tc>
          <w:tcPr>
            <w:tcW w:w="328"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516"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847"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FF0000"/>
                <w:sz w:val="20"/>
                <w:lang w:val="sq-AL"/>
              </w:rPr>
            </w:pPr>
            <w:r w:rsidRPr="00BE0A0C">
              <w:rPr>
                <w:rFonts w:ascii="Calibri Light" w:eastAsia="Times New Roman" w:hAnsi="Calibri Light" w:cstheme="minorHAnsi"/>
                <w:i/>
                <w:color w:val="FF0000"/>
                <w:sz w:val="20"/>
                <w:lang w:val="sq-AL"/>
              </w:rPr>
              <w:t>1</w:t>
            </w: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FF0000"/>
                <w:sz w:val="20"/>
                <w:lang w:val="sq-AL"/>
              </w:rPr>
            </w:pPr>
            <w:r w:rsidRPr="00BE0A0C">
              <w:rPr>
                <w:rFonts w:ascii="Calibri Light" w:eastAsia="Times New Roman" w:hAnsi="Calibri Light" w:cstheme="minorHAnsi"/>
                <w:i/>
                <w:color w:val="FF0000"/>
                <w:sz w:val="20"/>
                <w:lang w:val="sq-AL"/>
              </w:rPr>
              <w:t>1</w:t>
            </w:r>
          </w:p>
        </w:tc>
        <w:tc>
          <w:tcPr>
            <w:tcW w:w="101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FF0000"/>
                <w:sz w:val="20"/>
                <w:lang w:val="sq-AL"/>
              </w:rPr>
            </w:pPr>
          </w:p>
        </w:tc>
      </w:tr>
      <w:tr w:rsidR="000D177F" w:rsidRPr="00982E39" w:rsidTr="00F609FC">
        <w:trPr>
          <w:trHeight w:val="300"/>
        </w:trPr>
        <w:tc>
          <w:tcPr>
            <w:cnfStyle w:val="001000000000" w:firstRow="0" w:lastRow="0" w:firstColumn="1" w:lastColumn="0" w:oddVBand="0" w:evenVBand="0" w:oddHBand="0" w:evenHBand="0" w:firstRowFirstColumn="0" w:firstRowLastColumn="0" w:lastRowFirstColumn="0" w:lastRowLastColumn="0"/>
            <w:tcW w:w="1941" w:type="dxa"/>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Prishtina</w:t>
            </w:r>
          </w:p>
        </w:tc>
        <w:tc>
          <w:tcPr>
            <w:tcW w:w="66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450"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328"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516"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847"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FF0000"/>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FF0000"/>
                <w:sz w:val="20"/>
                <w:lang w:val="sq-AL"/>
              </w:rPr>
            </w:pPr>
          </w:p>
        </w:tc>
        <w:tc>
          <w:tcPr>
            <w:tcW w:w="101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FF0000"/>
                <w:sz w:val="20"/>
                <w:lang w:val="sq-AL"/>
              </w:rPr>
            </w:pPr>
          </w:p>
        </w:tc>
      </w:tr>
      <w:tr w:rsidR="000D177F" w:rsidRPr="00982E39" w:rsidTr="00F609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dxa"/>
            <w:hideMark/>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Mitrovicë Jugore</w:t>
            </w:r>
          </w:p>
        </w:tc>
        <w:tc>
          <w:tcPr>
            <w:tcW w:w="66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FF0000"/>
                <w:sz w:val="20"/>
                <w:lang w:val="sq-AL"/>
              </w:rPr>
            </w:pPr>
          </w:p>
        </w:tc>
        <w:tc>
          <w:tcPr>
            <w:tcW w:w="450"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328"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516"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847"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FF0000"/>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FF0000"/>
                <w:sz w:val="20"/>
                <w:lang w:val="sq-AL"/>
              </w:rPr>
            </w:pPr>
          </w:p>
        </w:tc>
        <w:tc>
          <w:tcPr>
            <w:tcW w:w="101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FF0000"/>
                <w:sz w:val="20"/>
                <w:lang w:val="sq-AL"/>
              </w:rPr>
            </w:pPr>
          </w:p>
        </w:tc>
      </w:tr>
      <w:tr w:rsidR="000D177F" w:rsidRPr="00982E39" w:rsidTr="00F609FC">
        <w:trPr>
          <w:trHeight w:val="300"/>
        </w:trPr>
        <w:tc>
          <w:tcPr>
            <w:cnfStyle w:val="001000000000" w:firstRow="0" w:lastRow="0" w:firstColumn="1" w:lastColumn="0" w:oddVBand="0" w:evenVBand="0" w:oddHBand="0" w:evenHBand="0" w:firstRowFirstColumn="0" w:firstRowLastColumn="0" w:lastRowFirstColumn="0" w:lastRowLastColumn="0"/>
            <w:tcW w:w="1941" w:type="dxa"/>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Kaçanik</w:t>
            </w:r>
          </w:p>
        </w:tc>
        <w:tc>
          <w:tcPr>
            <w:tcW w:w="66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FF0000"/>
                <w:sz w:val="20"/>
                <w:lang w:val="sq-AL"/>
              </w:rPr>
            </w:pPr>
          </w:p>
        </w:tc>
        <w:tc>
          <w:tcPr>
            <w:tcW w:w="450"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328"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516"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847"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FF0000"/>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FF0000"/>
                <w:sz w:val="20"/>
                <w:lang w:val="sq-AL"/>
              </w:rPr>
            </w:pPr>
          </w:p>
        </w:tc>
        <w:tc>
          <w:tcPr>
            <w:tcW w:w="101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FF0000"/>
                <w:sz w:val="20"/>
                <w:lang w:val="sq-AL"/>
              </w:rPr>
            </w:pPr>
          </w:p>
        </w:tc>
      </w:tr>
      <w:tr w:rsidR="000D177F" w:rsidRPr="00982E39" w:rsidTr="00F609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dxa"/>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Istog</w:t>
            </w:r>
          </w:p>
        </w:tc>
        <w:tc>
          <w:tcPr>
            <w:tcW w:w="66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FF0000"/>
                <w:sz w:val="20"/>
                <w:lang w:val="sq-AL"/>
              </w:rPr>
            </w:pPr>
          </w:p>
        </w:tc>
        <w:tc>
          <w:tcPr>
            <w:tcW w:w="450"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328"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516"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847"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FF0000"/>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FF0000"/>
                <w:sz w:val="20"/>
                <w:lang w:val="sq-AL"/>
              </w:rPr>
            </w:pPr>
          </w:p>
        </w:tc>
        <w:tc>
          <w:tcPr>
            <w:tcW w:w="101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FF0000"/>
                <w:sz w:val="20"/>
                <w:lang w:val="sq-AL"/>
              </w:rPr>
            </w:pPr>
          </w:p>
        </w:tc>
      </w:tr>
      <w:tr w:rsidR="000D177F" w:rsidRPr="00982E39" w:rsidTr="00F609FC">
        <w:trPr>
          <w:trHeight w:val="350"/>
        </w:trPr>
        <w:tc>
          <w:tcPr>
            <w:cnfStyle w:val="001000000000" w:firstRow="0" w:lastRow="0" w:firstColumn="1" w:lastColumn="0" w:oddVBand="0" w:evenVBand="0" w:oddHBand="0" w:evenHBand="0" w:firstRowFirstColumn="0" w:firstRowLastColumn="0" w:lastRowFirstColumn="0" w:lastRowLastColumn="0"/>
            <w:tcW w:w="1941" w:type="dxa"/>
            <w:hideMark/>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Gjilan</w:t>
            </w:r>
          </w:p>
        </w:tc>
        <w:tc>
          <w:tcPr>
            <w:tcW w:w="66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450"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328"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516"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847"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101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r>
      <w:tr w:rsidR="000D177F" w:rsidRPr="00982E39" w:rsidTr="00F609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dxa"/>
            <w:hideMark/>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Gllogoc</w:t>
            </w:r>
          </w:p>
        </w:tc>
        <w:tc>
          <w:tcPr>
            <w:tcW w:w="66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c>
          <w:tcPr>
            <w:tcW w:w="450"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328"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516"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847"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r w:rsidRPr="00BE0A0C">
              <w:rPr>
                <w:rFonts w:ascii="Calibri Light" w:eastAsia="Times New Roman" w:hAnsi="Calibri Light" w:cstheme="minorHAnsi"/>
                <w:i/>
                <w:sz w:val="20"/>
                <w:lang w:val="sq-AL"/>
              </w:rPr>
              <w:t>1</w:t>
            </w: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r w:rsidRPr="00BE0A0C">
              <w:rPr>
                <w:rFonts w:ascii="Calibri Light" w:eastAsia="Times New Roman" w:hAnsi="Calibri Light" w:cstheme="minorHAnsi"/>
                <w:i/>
                <w:sz w:val="20"/>
                <w:lang w:val="sq-AL"/>
              </w:rPr>
              <w:t>1</w:t>
            </w:r>
          </w:p>
        </w:tc>
        <w:tc>
          <w:tcPr>
            <w:tcW w:w="101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r>
      <w:tr w:rsidR="000D177F" w:rsidRPr="00982E39" w:rsidTr="00F609FC">
        <w:trPr>
          <w:trHeight w:val="300"/>
        </w:trPr>
        <w:tc>
          <w:tcPr>
            <w:cnfStyle w:val="001000000000" w:firstRow="0" w:lastRow="0" w:firstColumn="1" w:lastColumn="0" w:oddVBand="0" w:evenVBand="0" w:oddHBand="0" w:evenHBand="0" w:firstRowFirstColumn="0" w:firstRowLastColumn="0" w:lastRowFirstColumn="0" w:lastRowLastColumn="0"/>
            <w:tcW w:w="1941" w:type="dxa"/>
            <w:hideMark/>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Vushtrri</w:t>
            </w:r>
          </w:p>
        </w:tc>
        <w:tc>
          <w:tcPr>
            <w:tcW w:w="66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r w:rsidRPr="00BE0A0C">
              <w:rPr>
                <w:rFonts w:ascii="Calibri Light" w:eastAsia="Times New Roman" w:hAnsi="Calibri Light" w:cstheme="minorHAnsi"/>
                <w:i/>
                <w:sz w:val="20"/>
                <w:lang w:val="sq-AL"/>
              </w:rPr>
              <w:t>1</w:t>
            </w:r>
          </w:p>
        </w:tc>
        <w:tc>
          <w:tcPr>
            <w:tcW w:w="450"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328"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516"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847"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r w:rsidRPr="00BE0A0C">
              <w:rPr>
                <w:rFonts w:ascii="Calibri Light" w:eastAsia="Times New Roman" w:hAnsi="Calibri Light" w:cstheme="minorHAnsi"/>
                <w:i/>
                <w:sz w:val="20"/>
                <w:lang w:val="sq-AL"/>
              </w:rPr>
              <w:t>1</w:t>
            </w: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r w:rsidRPr="00BE0A0C">
              <w:rPr>
                <w:rFonts w:ascii="Calibri Light" w:eastAsia="Times New Roman" w:hAnsi="Calibri Light" w:cstheme="minorHAnsi"/>
                <w:i/>
                <w:sz w:val="20"/>
                <w:lang w:val="sq-AL"/>
              </w:rPr>
              <w:t>1</w:t>
            </w:r>
          </w:p>
        </w:tc>
        <w:tc>
          <w:tcPr>
            <w:tcW w:w="101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r>
      <w:tr w:rsidR="000D177F" w:rsidRPr="00982E39" w:rsidTr="00F609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dxa"/>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Klinë</w:t>
            </w:r>
          </w:p>
        </w:tc>
        <w:tc>
          <w:tcPr>
            <w:tcW w:w="66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c>
          <w:tcPr>
            <w:tcW w:w="450"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328"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516"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847"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c>
          <w:tcPr>
            <w:tcW w:w="101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r>
      <w:tr w:rsidR="000D177F" w:rsidRPr="00982E39" w:rsidTr="00F609FC">
        <w:trPr>
          <w:trHeight w:val="300"/>
        </w:trPr>
        <w:tc>
          <w:tcPr>
            <w:cnfStyle w:val="001000000000" w:firstRow="0" w:lastRow="0" w:firstColumn="1" w:lastColumn="0" w:oddVBand="0" w:evenVBand="0" w:oddHBand="0" w:evenHBand="0" w:firstRowFirstColumn="0" w:firstRowLastColumn="0" w:lastRowFirstColumn="0" w:lastRowLastColumn="0"/>
            <w:tcW w:w="1941" w:type="dxa"/>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Deçan</w:t>
            </w:r>
          </w:p>
        </w:tc>
        <w:tc>
          <w:tcPr>
            <w:tcW w:w="66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450"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328"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516"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847"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101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r>
      <w:tr w:rsidR="000D177F" w:rsidRPr="00982E39" w:rsidTr="00F609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dxa"/>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Junik</w:t>
            </w:r>
          </w:p>
        </w:tc>
        <w:tc>
          <w:tcPr>
            <w:tcW w:w="66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c>
          <w:tcPr>
            <w:tcW w:w="450"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328"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516"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847"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c>
          <w:tcPr>
            <w:tcW w:w="101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r>
      <w:tr w:rsidR="000D177F" w:rsidRPr="00982E39" w:rsidTr="00F609FC">
        <w:trPr>
          <w:trHeight w:val="300"/>
        </w:trPr>
        <w:tc>
          <w:tcPr>
            <w:cnfStyle w:val="001000000000" w:firstRow="0" w:lastRow="0" w:firstColumn="1" w:lastColumn="0" w:oddVBand="0" w:evenVBand="0" w:oddHBand="0" w:evenHBand="0" w:firstRowFirstColumn="0" w:firstRowLastColumn="0" w:lastRowFirstColumn="0" w:lastRowLastColumn="0"/>
            <w:tcW w:w="1941" w:type="dxa"/>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Peja</w:t>
            </w:r>
          </w:p>
        </w:tc>
        <w:tc>
          <w:tcPr>
            <w:tcW w:w="66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450"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328"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516"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847"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101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r>
      <w:tr w:rsidR="000D177F" w:rsidRPr="00982E39" w:rsidTr="00F609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dxa"/>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Rahovec</w:t>
            </w:r>
          </w:p>
        </w:tc>
        <w:tc>
          <w:tcPr>
            <w:tcW w:w="66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c>
          <w:tcPr>
            <w:tcW w:w="450"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328"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516"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847"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c>
          <w:tcPr>
            <w:tcW w:w="101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i/>
                <w:sz w:val="20"/>
                <w:lang w:val="sq-AL"/>
              </w:rPr>
            </w:pPr>
          </w:p>
        </w:tc>
      </w:tr>
      <w:tr w:rsidR="000D177F" w:rsidRPr="00982E39" w:rsidTr="00F609FC">
        <w:trPr>
          <w:trHeight w:val="300"/>
        </w:trPr>
        <w:tc>
          <w:tcPr>
            <w:cnfStyle w:val="001000000000" w:firstRow="0" w:lastRow="0" w:firstColumn="1" w:lastColumn="0" w:oddVBand="0" w:evenVBand="0" w:oddHBand="0" w:evenHBand="0" w:firstRowFirstColumn="0" w:firstRowLastColumn="0" w:lastRowFirstColumn="0" w:lastRowLastColumn="0"/>
            <w:tcW w:w="1941" w:type="dxa"/>
          </w:tcPr>
          <w:p w:rsidR="000D177F" w:rsidRPr="00BE0A0C" w:rsidRDefault="000D177F" w:rsidP="00306EDF">
            <w:pPr>
              <w:rPr>
                <w:rFonts w:ascii="Calibri Light" w:eastAsia="Times New Roman" w:hAnsi="Calibri Light" w:cstheme="minorHAnsi"/>
                <w:b w:val="0"/>
                <w:i/>
                <w:lang w:val="sq-AL"/>
              </w:rPr>
            </w:pPr>
            <w:r w:rsidRPr="00BE0A0C">
              <w:rPr>
                <w:rFonts w:ascii="Calibri Light" w:eastAsia="Times New Roman" w:hAnsi="Calibri Light" w:cstheme="minorHAnsi"/>
                <w:b w:val="0"/>
                <w:i/>
                <w:lang w:val="sq-AL"/>
              </w:rPr>
              <w:t>Viti</w:t>
            </w:r>
          </w:p>
        </w:tc>
        <w:tc>
          <w:tcPr>
            <w:tcW w:w="66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450"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328"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433"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r w:rsidRPr="00BE0A0C">
              <w:rPr>
                <w:rFonts w:ascii="Calibri Light" w:eastAsia="Times New Roman" w:hAnsi="Calibri Light" w:cstheme="minorHAnsi"/>
                <w:i/>
                <w:color w:val="404040" w:themeColor="text1" w:themeTint="BF"/>
                <w:sz w:val="20"/>
                <w:lang w:val="sq-AL"/>
              </w:rPr>
              <w:t>1</w:t>
            </w:r>
          </w:p>
        </w:tc>
        <w:tc>
          <w:tcPr>
            <w:tcW w:w="516"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847"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color w:val="404040" w:themeColor="text1" w:themeTint="BF"/>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681"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p>
        </w:tc>
        <w:tc>
          <w:tcPr>
            <w:tcW w:w="1019" w:type="dxa"/>
          </w:tcPr>
          <w:p w:rsidR="000D177F" w:rsidRPr="00BE0A0C" w:rsidRDefault="000D177F" w:rsidP="00306EDF">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i/>
                <w:sz w:val="20"/>
                <w:lang w:val="sq-AL"/>
              </w:rPr>
            </w:pPr>
            <w:r w:rsidRPr="00BE0A0C">
              <w:rPr>
                <w:rFonts w:ascii="Calibri Light" w:eastAsia="Times New Roman" w:hAnsi="Calibri Light" w:cstheme="minorHAnsi"/>
                <w:i/>
                <w:sz w:val="20"/>
                <w:lang w:val="sq-AL"/>
              </w:rPr>
              <w:t>1</w:t>
            </w:r>
          </w:p>
        </w:tc>
      </w:tr>
      <w:tr w:rsidR="000D177F" w:rsidRPr="00982E39" w:rsidTr="00F609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dxa"/>
          </w:tcPr>
          <w:p w:rsidR="000D177F" w:rsidRPr="00BE0A0C" w:rsidRDefault="000D177F" w:rsidP="00887FEA">
            <w:pPr>
              <w:rPr>
                <w:rFonts w:ascii="Calibri Light" w:eastAsia="Times New Roman" w:hAnsi="Calibri Light" w:cstheme="minorHAnsi"/>
                <w:i/>
                <w:lang w:val="sq-AL"/>
              </w:rPr>
            </w:pPr>
            <w:r w:rsidRPr="00BE0A0C">
              <w:rPr>
                <w:rFonts w:ascii="Calibri Light" w:eastAsia="Times New Roman" w:hAnsi="Calibri Light" w:cstheme="minorHAnsi"/>
                <w:i/>
                <w:lang w:val="sq-AL"/>
              </w:rPr>
              <w:t>Gjithsejtë</w:t>
            </w:r>
          </w:p>
        </w:tc>
        <w:tc>
          <w:tcPr>
            <w:tcW w:w="669"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i/>
                <w:lang w:val="sq-AL"/>
              </w:rPr>
            </w:pPr>
            <w:r w:rsidRPr="00BE0A0C">
              <w:rPr>
                <w:rFonts w:ascii="Calibri Light" w:eastAsia="Times New Roman" w:hAnsi="Calibri Light" w:cstheme="minorHAnsi"/>
                <w:b/>
                <w:i/>
                <w:lang w:val="sq-AL"/>
              </w:rPr>
              <w:t>2</w:t>
            </w:r>
          </w:p>
        </w:tc>
        <w:tc>
          <w:tcPr>
            <w:tcW w:w="450"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i/>
                <w:color w:val="404040" w:themeColor="text1" w:themeTint="BF"/>
                <w:lang w:val="sq-AL"/>
              </w:rPr>
            </w:pPr>
            <w:r w:rsidRPr="00BE0A0C">
              <w:rPr>
                <w:rFonts w:ascii="Calibri Light" w:eastAsia="Times New Roman" w:hAnsi="Calibri Light" w:cstheme="minorHAnsi"/>
                <w:b/>
                <w:i/>
                <w:color w:val="404040" w:themeColor="text1" w:themeTint="BF"/>
                <w:lang w:val="sq-AL"/>
              </w:rPr>
              <w:t>4</w:t>
            </w:r>
          </w:p>
        </w:tc>
        <w:tc>
          <w:tcPr>
            <w:tcW w:w="328"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i/>
                <w:color w:val="404040" w:themeColor="text1" w:themeTint="BF"/>
                <w:lang w:val="sq-AL"/>
              </w:rPr>
            </w:pPr>
            <w:r w:rsidRPr="00BE0A0C">
              <w:rPr>
                <w:rFonts w:ascii="Calibri Light" w:eastAsia="Times New Roman" w:hAnsi="Calibri Light" w:cstheme="minorHAnsi"/>
                <w:b/>
                <w:i/>
                <w:color w:val="404040" w:themeColor="text1" w:themeTint="BF"/>
                <w:lang w:val="sq-AL"/>
              </w:rPr>
              <w:t>5</w:t>
            </w: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i/>
                <w:color w:val="404040" w:themeColor="text1" w:themeTint="BF"/>
                <w:lang w:val="sq-AL"/>
              </w:rPr>
            </w:pPr>
            <w:r w:rsidRPr="00BE0A0C">
              <w:rPr>
                <w:rFonts w:ascii="Calibri Light" w:eastAsia="Times New Roman" w:hAnsi="Calibri Light" w:cstheme="minorHAnsi"/>
                <w:b/>
                <w:i/>
                <w:color w:val="404040" w:themeColor="text1" w:themeTint="BF"/>
                <w:lang w:val="sq-AL"/>
              </w:rPr>
              <w:t>1</w:t>
            </w: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i/>
                <w:color w:val="404040" w:themeColor="text1" w:themeTint="BF"/>
                <w:lang w:val="sq-AL"/>
              </w:rPr>
            </w:pPr>
            <w:r w:rsidRPr="00BE0A0C">
              <w:rPr>
                <w:rFonts w:ascii="Calibri Light" w:eastAsia="Times New Roman" w:hAnsi="Calibri Light" w:cstheme="minorHAnsi"/>
                <w:b/>
                <w:i/>
                <w:color w:val="404040" w:themeColor="text1" w:themeTint="BF"/>
                <w:lang w:val="sq-AL"/>
              </w:rPr>
              <w:t>3</w:t>
            </w:r>
          </w:p>
        </w:tc>
        <w:tc>
          <w:tcPr>
            <w:tcW w:w="433"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i/>
                <w:color w:val="404040" w:themeColor="text1" w:themeTint="BF"/>
                <w:lang w:val="sq-AL"/>
              </w:rPr>
            </w:pPr>
            <w:r w:rsidRPr="00BE0A0C">
              <w:rPr>
                <w:rFonts w:ascii="Calibri Light" w:eastAsia="Times New Roman" w:hAnsi="Calibri Light" w:cstheme="minorHAnsi"/>
                <w:b/>
                <w:i/>
                <w:color w:val="404040" w:themeColor="text1" w:themeTint="BF"/>
                <w:lang w:val="sq-AL"/>
              </w:rPr>
              <w:t>5</w:t>
            </w: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i/>
                <w:color w:val="404040" w:themeColor="text1" w:themeTint="BF"/>
                <w:lang w:val="sq-AL"/>
              </w:rPr>
            </w:pPr>
            <w:r w:rsidRPr="00BE0A0C">
              <w:rPr>
                <w:rFonts w:ascii="Calibri Light" w:eastAsia="Times New Roman" w:hAnsi="Calibri Light" w:cstheme="minorHAnsi"/>
                <w:b/>
                <w:i/>
                <w:color w:val="404040" w:themeColor="text1" w:themeTint="BF"/>
                <w:lang w:val="sq-AL"/>
              </w:rPr>
              <w:t>7</w:t>
            </w:r>
          </w:p>
        </w:tc>
        <w:tc>
          <w:tcPr>
            <w:tcW w:w="516"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i/>
                <w:color w:val="404040" w:themeColor="text1" w:themeTint="BF"/>
                <w:lang w:val="sq-AL"/>
              </w:rPr>
            </w:pPr>
            <w:r w:rsidRPr="00BE0A0C">
              <w:rPr>
                <w:rFonts w:ascii="Calibri Light" w:eastAsia="Times New Roman" w:hAnsi="Calibri Light" w:cstheme="minorHAnsi"/>
                <w:b/>
                <w:i/>
                <w:color w:val="404040" w:themeColor="text1" w:themeTint="BF"/>
                <w:lang w:val="sq-AL"/>
              </w:rPr>
              <w:t>5</w:t>
            </w:r>
          </w:p>
        </w:tc>
        <w:tc>
          <w:tcPr>
            <w:tcW w:w="847"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i/>
                <w:color w:val="404040" w:themeColor="text1" w:themeTint="BF"/>
                <w:lang w:val="sq-AL"/>
              </w:rPr>
            </w:pPr>
            <w:r w:rsidRPr="00BE0A0C">
              <w:rPr>
                <w:rFonts w:ascii="Calibri Light" w:eastAsia="Times New Roman" w:hAnsi="Calibri Light" w:cstheme="minorHAnsi"/>
                <w:b/>
                <w:i/>
                <w:color w:val="404040" w:themeColor="text1" w:themeTint="BF"/>
                <w:lang w:val="sq-AL"/>
              </w:rPr>
              <w:t>2</w:t>
            </w:r>
          </w:p>
        </w:tc>
        <w:tc>
          <w:tcPr>
            <w:tcW w:w="681" w:type="dxa"/>
          </w:tcPr>
          <w:p w:rsidR="000D177F" w:rsidRPr="00BE0A0C" w:rsidRDefault="000D177F" w:rsidP="00306EDF">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i/>
                <w:lang w:val="sq-AL"/>
              </w:rPr>
            </w:pPr>
            <w:r w:rsidRPr="00BE0A0C">
              <w:rPr>
                <w:rFonts w:ascii="Calibri Light" w:eastAsia="Times New Roman" w:hAnsi="Calibri Light" w:cstheme="minorHAnsi"/>
                <w:b/>
                <w:i/>
                <w:lang w:val="sq-AL"/>
              </w:rPr>
              <w:t>5</w:t>
            </w:r>
          </w:p>
        </w:tc>
        <w:tc>
          <w:tcPr>
            <w:tcW w:w="681" w:type="dxa"/>
          </w:tcPr>
          <w:p w:rsidR="000D177F" w:rsidRPr="00BE0A0C" w:rsidRDefault="000D177F" w:rsidP="00887FEA">
            <w:p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i/>
                <w:lang w:val="sq-AL"/>
              </w:rPr>
            </w:pPr>
            <w:r w:rsidRPr="00BE0A0C">
              <w:rPr>
                <w:rFonts w:ascii="Calibri Light" w:eastAsia="Times New Roman" w:hAnsi="Calibri Light" w:cstheme="minorHAnsi"/>
                <w:b/>
                <w:i/>
                <w:lang w:val="sq-AL"/>
              </w:rPr>
              <w:t>3</w:t>
            </w:r>
          </w:p>
        </w:tc>
        <w:tc>
          <w:tcPr>
            <w:tcW w:w="1019" w:type="dxa"/>
          </w:tcPr>
          <w:p w:rsidR="000D177F" w:rsidRPr="00BE0A0C" w:rsidRDefault="000D177F" w:rsidP="00887FEA">
            <w:p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b/>
                <w:i/>
                <w:lang w:val="sq-AL"/>
              </w:rPr>
            </w:pPr>
            <w:r w:rsidRPr="00BE0A0C">
              <w:rPr>
                <w:rFonts w:ascii="Calibri Light" w:eastAsia="Times New Roman" w:hAnsi="Calibri Light" w:cstheme="minorHAnsi"/>
                <w:b/>
                <w:i/>
                <w:lang w:val="sq-AL"/>
              </w:rPr>
              <w:t>1</w:t>
            </w:r>
          </w:p>
        </w:tc>
      </w:tr>
    </w:tbl>
    <w:p w:rsidR="00D339DC" w:rsidRPr="00982E39" w:rsidRDefault="00B45C0D" w:rsidP="00D339DC">
      <w:pPr>
        <w:spacing w:after="0"/>
        <w:jc w:val="both"/>
        <w:rPr>
          <w:rFonts w:ascii="Book Antiqua" w:hAnsi="Book Antiqua"/>
          <w:b/>
          <w:i/>
          <w:lang w:val="sq-AL"/>
        </w:rPr>
      </w:pPr>
      <w:r w:rsidRPr="00982E39">
        <w:rPr>
          <w:rFonts w:ascii="Book Antiqua" w:eastAsia="Batang" w:hAnsi="Book Antiqua" w:cstheme="minorHAnsi"/>
          <w:b/>
          <w:i/>
          <w:color w:val="000000" w:themeColor="text1"/>
          <w:lang w:val="sq-AL"/>
        </w:rPr>
        <w:t xml:space="preserve">Tabela 2: </w:t>
      </w:r>
      <w:r w:rsidR="00E13238" w:rsidRPr="00982E39">
        <w:rPr>
          <w:rFonts w:ascii="Book Antiqua" w:hAnsi="Book Antiqua"/>
          <w:i/>
          <w:lang w:val="sq-AL"/>
        </w:rPr>
        <w:t xml:space="preserve">Numri i </w:t>
      </w:r>
      <w:r w:rsidRPr="00982E39">
        <w:rPr>
          <w:rFonts w:ascii="Book Antiqua" w:hAnsi="Book Antiqua"/>
          <w:i/>
          <w:lang w:val="sq-AL"/>
        </w:rPr>
        <w:t>k</w:t>
      </w:r>
      <w:r w:rsidR="00E13238" w:rsidRPr="00982E39">
        <w:rPr>
          <w:rFonts w:ascii="Book Antiqua" w:hAnsi="Book Antiqua"/>
          <w:i/>
          <w:lang w:val="sq-AL"/>
        </w:rPr>
        <w:t xml:space="preserve">omiteteve </w:t>
      </w:r>
      <w:r w:rsidRPr="00982E39">
        <w:rPr>
          <w:rFonts w:ascii="Book Antiqua" w:hAnsi="Book Antiqua"/>
          <w:i/>
          <w:lang w:val="sq-AL"/>
        </w:rPr>
        <w:t>k</w:t>
      </w:r>
      <w:r w:rsidR="00E13238" w:rsidRPr="00982E39">
        <w:rPr>
          <w:rFonts w:ascii="Book Antiqua" w:hAnsi="Book Antiqua"/>
          <w:i/>
          <w:lang w:val="sq-AL"/>
        </w:rPr>
        <w:t xml:space="preserve">onsultative në </w:t>
      </w:r>
      <w:r w:rsidRPr="00982E39">
        <w:rPr>
          <w:rFonts w:ascii="Book Antiqua" w:hAnsi="Book Antiqua"/>
          <w:i/>
          <w:lang w:val="sq-AL"/>
        </w:rPr>
        <w:t>k</w:t>
      </w:r>
      <w:r w:rsidR="00E13238" w:rsidRPr="00982E39">
        <w:rPr>
          <w:rFonts w:ascii="Book Antiqua" w:hAnsi="Book Antiqua"/>
          <w:i/>
          <w:lang w:val="sq-AL"/>
        </w:rPr>
        <w:t>omuna</w:t>
      </w:r>
      <w:r w:rsidR="00E13238" w:rsidRPr="00982E39">
        <w:rPr>
          <w:rFonts w:ascii="Book Antiqua" w:hAnsi="Book Antiqua"/>
          <w:b/>
          <w:i/>
          <w:lang w:val="sq-AL"/>
        </w:rPr>
        <w:t>.</w:t>
      </w:r>
      <w:r w:rsidR="00D339DC" w:rsidRPr="00982E39">
        <w:rPr>
          <w:rFonts w:ascii="Book Antiqua" w:hAnsi="Book Antiqua"/>
          <w:b/>
          <w:i/>
          <w:lang w:val="sq-AL"/>
        </w:rPr>
        <w:t xml:space="preserve"> </w:t>
      </w:r>
    </w:p>
    <w:p w:rsidR="00D339DC" w:rsidRPr="00982E39" w:rsidRDefault="00D339DC" w:rsidP="00D339DC">
      <w:pPr>
        <w:spacing w:after="0"/>
        <w:jc w:val="both"/>
        <w:rPr>
          <w:rFonts w:ascii="Book Antiqua" w:hAnsi="Book Antiqua"/>
          <w:sz w:val="24"/>
          <w:szCs w:val="24"/>
          <w:lang w:val="sq-AL"/>
        </w:rPr>
      </w:pPr>
    </w:p>
    <w:p w:rsidR="00E13238" w:rsidRPr="00982E39" w:rsidRDefault="00E13238" w:rsidP="00D339DC">
      <w:pPr>
        <w:spacing w:after="0"/>
        <w:jc w:val="both"/>
        <w:rPr>
          <w:rFonts w:ascii="Book Antiqua" w:hAnsi="Book Antiqua"/>
          <w:sz w:val="24"/>
          <w:szCs w:val="24"/>
          <w:lang w:val="sq-AL"/>
        </w:rPr>
      </w:pPr>
      <w:r w:rsidRPr="00982E39">
        <w:rPr>
          <w:rFonts w:ascii="Book Antiqua" w:hAnsi="Book Antiqua"/>
          <w:sz w:val="24"/>
          <w:szCs w:val="24"/>
          <w:lang w:val="sq-AL"/>
        </w:rPr>
        <w:t>Siç vërejmë nga</w:t>
      </w:r>
      <w:r w:rsidR="00EC6559" w:rsidRPr="00982E39">
        <w:rPr>
          <w:rFonts w:ascii="Book Antiqua" w:hAnsi="Book Antiqua"/>
          <w:sz w:val="24"/>
          <w:szCs w:val="24"/>
          <w:lang w:val="sq-AL"/>
        </w:rPr>
        <w:t xml:space="preserve"> tabela e </w:t>
      </w:r>
      <w:r w:rsidRPr="00982E39">
        <w:rPr>
          <w:rFonts w:ascii="Book Antiqua" w:hAnsi="Book Antiqua"/>
          <w:sz w:val="24"/>
          <w:szCs w:val="24"/>
          <w:lang w:val="sq-AL"/>
        </w:rPr>
        <w:t xml:space="preserve">mësipërme, në </w:t>
      </w:r>
      <w:r w:rsidR="00316F72" w:rsidRPr="00982E39">
        <w:rPr>
          <w:rFonts w:ascii="Book Antiqua" w:hAnsi="Book Antiqua"/>
          <w:sz w:val="24"/>
          <w:szCs w:val="24"/>
          <w:lang w:val="sq-AL"/>
        </w:rPr>
        <w:t>1</w:t>
      </w:r>
      <w:r w:rsidR="000D177F">
        <w:rPr>
          <w:rFonts w:ascii="Book Antiqua" w:hAnsi="Book Antiqua"/>
          <w:sz w:val="24"/>
          <w:szCs w:val="24"/>
          <w:lang w:val="sq-AL"/>
        </w:rPr>
        <w:t>6</w:t>
      </w:r>
      <w:r w:rsidR="00316F72" w:rsidRPr="00982E39">
        <w:rPr>
          <w:rFonts w:ascii="Book Antiqua" w:hAnsi="Book Antiqua"/>
          <w:sz w:val="24"/>
          <w:szCs w:val="24"/>
          <w:lang w:val="sq-AL"/>
        </w:rPr>
        <w:t xml:space="preserve"> </w:t>
      </w:r>
      <w:r w:rsidRPr="00982E39">
        <w:rPr>
          <w:rFonts w:ascii="Book Antiqua" w:hAnsi="Book Antiqua"/>
          <w:sz w:val="24"/>
          <w:szCs w:val="24"/>
          <w:lang w:val="sq-AL"/>
        </w:rPr>
        <w:t xml:space="preserve">komuna janë themeluar gjithsej </w:t>
      </w:r>
      <w:r w:rsidR="00EC6559" w:rsidRPr="00982E39">
        <w:rPr>
          <w:rFonts w:ascii="Book Antiqua" w:hAnsi="Book Antiqua"/>
          <w:sz w:val="24"/>
          <w:szCs w:val="24"/>
          <w:lang w:val="sq-AL"/>
        </w:rPr>
        <w:t>4</w:t>
      </w:r>
      <w:r w:rsidR="00442F7E">
        <w:rPr>
          <w:rFonts w:ascii="Book Antiqua" w:hAnsi="Book Antiqua"/>
          <w:sz w:val="24"/>
          <w:szCs w:val="24"/>
          <w:lang w:val="sq-AL"/>
        </w:rPr>
        <w:t>1</w:t>
      </w:r>
      <w:r w:rsidRPr="00982E39">
        <w:rPr>
          <w:rFonts w:ascii="Book Antiqua" w:hAnsi="Book Antiqua"/>
          <w:sz w:val="24"/>
          <w:szCs w:val="24"/>
          <w:lang w:val="sq-AL"/>
        </w:rPr>
        <w:t xml:space="preserve"> komitete konsultative, në fusha të ndryshme siç janë: në fushën e planifikimit hapësinor në fushën e arsimit në fushën zhvillimit ekonomik, në fushën e shëndetësisë dhe mirëqenies sociale komuna në fushën e shërbimeve publike komuna, në fushën personat me aftësi të kufizuara komuna, në fushë e kulturës rini dhe sport etj.</w:t>
      </w:r>
    </w:p>
    <w:p w:rsidR="003E6848" w:rsidRPr="00982E39" w:rsidRDefault="003E6848" w:rsidP="00D339DC">
      <w:pPr>
        <w:spacing w:after="0"/>
        <w:jc w:val="both"/>
        <w:rPr>
          <w:rFonts w:ascii="Book Antiqua" w:hAnsi="Book Antiqua"/>
          <w:sz w:val="24"/>
          <w:szCs w:val="24"/>
          <w:lang w:val="sq-AL"/>
        </w:rPr>
      </w:pPr>
    </w:p>
    <w:p w:rsidR="00EF0D1B" w:rsidRPr="00982E39" w:rsidRDefault="00EF0D1B" w:rsidP="00BB0831">
      <w:pPr>
        <w:pStyle w:val="ListParagraph"/>
        <w:numPr>
          <w:ilvl w:val="0"/>
          <w:numId w:val="5"/>
        </w:numPr>
        <w:spacing w:after="0" w:line="240" w:lineRule="auto"/>
        <w:jc w:val="center"/>
        <w:rPr>
          <w:rFonts w:ascii="Algerian" w:eastAsia="Calibri" w:hAnsi="Algerian" w:cs="TimesNewRomanPSMT"/>
          <w:sz w:val="28"/>
          <w:szCs w:val="24"/>
          <w:lang w:val="sq-AL"/>
        </w:rPr>
      </w:pPr>
      <w:r w:rsidRPr="00982E39">
        <w:rPr>
          <w:rFonts w:ascii="Algerian" w:hAnsi="Algerian" w:cs="Times"/>
          <w:sz w:val="28"/>
          <w:szCs w:val="24"/>
          <w:lang w:val="sq-AL"/>
        </w:rPr>
        <w:lastRenderedPageBreak/>
        <w:t xml:space="preserve">RAPORTIMI I KRYETARIT TË KOMUNËS </w:t>
      </w:r>
    </w:p>
    <w:p w:rsidR="00EF0D1B" w:rsidRPr="00982E39" w:rsidRDefault="00EF0D1B" w:rsidP="00EF0D1B">
      <w:pPr>
        <w:spacing w:after="0" w:line="240" w:lineRule="auto"/>
        <w:jc w:val="both"/>
        <w:rPr>
          <w:rFonts w:ascii="Book Antiqua" w:hAnsi="Book Antiqua" w:cs="Times"/>
          <w:sz w:val="24"/>
          <w:szCs w:val="24"/>
          <w:lang w:val="sq-AL"/>
        </w:rPr>
      </w:pPr>
    </w:p>
    <w:p w:rsidR="00EF0D1B" w:rsidRPr="00982E39" w:rsidRDefault="00EF0D1B" w:rsidP="00EF0D1B">
      <w:pPr>
        <w:spacing w:after="0" w:line="240" w:lineRule="auto"/>
        <w:ind w:firstLine="720"/>
        <w:jc w:val="both"/>
        <w:rPr>
          <w:rFonts w:ascii="Book Antiqua" w:hAnsi="Book Antiqua" w:cstheme="minorHAnsi"/>
          <w:sz w:val="24"/>
          <w:szCs w:val="24"/>
          <w:lang w:val="sq-AL"/>
        </w:rPr>
      </w:pPr>
      <w:r w:rsidRPr="00982E39">
        <w:rPr>
          <w:rFonts w:ascii="Book Antiqua" w:hAnsi="Book Antiqua" w:cstheme="minorHAnsi"/>
          <w:sz w:val="24"/>
          <w:szCs w:val="24"/>
          <w:lang w:val="sq-AL"/>
        </w:rPr>
        <w:t xml:space="preserve">Përveç përgjegjësive të tjera të përcaktuara më legjislacionin për vetëqeverisje lokale, Kryetari i Komunës, ka përgjegjësi të raportoj para Kuvendit të Komunës për situatën ekonomiko-financiare dhe zbatimin e planeve investuese në komunën përkatëse. Kjo përgjegjësi duhet të përmbushet 2 here në vite, dhe një herë në gjashtë mujorin e parë të vitit apo kurdoherë që kërkohet nga Kuvendi i Komunës, konform Ligjit për Vetëqeverisje Lokale, neni 58, pika (j). </w:t>
      </w:r>
    </w:p>
    <w:p w:rsidR="00EF0D1B" w:rsidRPr="00982E39" w:rsidRDefault="00EF0D1B" w:rsidP="00EF0D1B">
      <w:pPr>
        <w:spacing w:after="0" w:line="240" w:lineRule="auto"/>
        <w:jc w:val="both"/>
        <w:rPr>
          <w:rFonts w:ascii="Book Antiqua" w:hAnsi="Book Antiqua" w:cstheme="minorHAnsi"/>
          <w:sz w:val="24"/>
          <w:szCs w:val="24"/>
          <w:lang w:val="sq-AL"/>
        </w:rPr>
      </w:pPr>
    </w:p>
    <w:p w:rsidR="00EF0D1B" w:rsidRDefault="00375BB9" w:rsidP="00EF0D1B">
      <w:pPr>
        <w:spacing w:after="0" w:line="240" w:lineRule="auto"/>
        <w:jc w:val="both"/>
        <w:rPr>
          <w:rFonts w:ascii="Book Antiqua" w:hAnsi="Book Antiqua" w:cstheme="minorHAnsi"/>
          <w:sz w:val="24"/>
          <w:szCs w:val="24"/>
          <w:lang w:val="sq-AL"/>
        </w:rPr>
      </w:pPr>
      <w:r>
        <w:rPr>
          <w:noProof/>
          <w:lang w:val="en-GB" w:eastAsia="en-GB"/>
        </w:rPr>
        <w:drawing>
          <wp:anchor distT="0" distB="0" distL="114300" distR="114300" simplePos="0" relativeHeight="251672064" behindDoc="0" locked="0" layoutInCell="1" allowOverlap="1">
            <wp:simplePos x="0" y="0"/>
            <wp:positionH relativeFrom="margin">
              <wp:align>right</wp:align>
            </wp:positionH>
            <wp:positionV relativeFrom="paragraph">
              <wp:posOffset>791845</wp:posOffset>
            </wp:positionV>
            <wp:extent cx="6610350" cy="1733550"/>
            <wp:effectExtent l="0" t="0" r="0" b="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EF0D1B" w:rsidRPr="00982E39">
        <w:rPr>
          <w:rFonts w:ascii="Book Antiqua" w:hAnsi="Book Antiqua" w:cstheme="minorHAnsi"/>
          <w:sz w:val="24"/>
          <w:szCs w:val="24"/>
          <w:lang w:val="sq-AL"/>
        </w:rPr>
        <w:t xml:space="preserve">Raportimi i Kryetarit është formë e bashkëpunimit me Kuvendin e Komunës si dhe mundësi për llogaridhënie dhe transparencë të punës se tij dhe mundëson funksionimin dhe bashkëpunimin e mirëfilltë të dy organeve të komunës. </w:t>
      </w:r>
      <w:r w:rsidR="00D339DC" w:rsidRPr="00982E39">
        <w:rPr>
          <w:rFonts w:ascii="Book Antiqua" w:hAnsi="Book Antiqua" w:cstheme="minorHAnsi"/>
          <w:sz w:val="24"/>
          <w:szCs w:val="24"/>
          <w:lang w:val="sq-AL"/>
        </w:rPr>
        <w:t>T</w:t>
      </w:r>
      <w:r w:rsidR="00EF0D1B" w:rsidRPr="00982E39">
        <w:rPr>
          <w:rFonts w:ascii="Book Antiqua" w:hAnsi="Book Antiqua" w:cstheme="minorHAnsi"/>
          <w:sz w:val="24"/>
          <w:szCs w:val="24"/>
          <w:lang w:val="sq-AL"/>
        </w:rPr>
        <w:t xml:space="preserve">ë dhënat </w:t>
      </w:r>
      <w:r w:rsidR="00D339DC" w:rsidRPr="00982E39">
        <w:rPr>
          <w:rFonts w:ascii="Book Antiqua" w:hAnsi="Book Antiqua" w:cstheme="minorHAnsi"/>
          <w:sz w:val="24"/>
          <w:szCs w:val="24"/>
          <w:lang w:val="sq-AL"/>
        </w:rPr>
        <w:t>m</w:t>
      </w:r>
      <w:r w:rsidR="00EF0D1B" w:rsidRPr="00982E39">
        <w:rPr>
          <w:rFonts w:ascii="Book Antiqua" w:hAnsi="Book Antiqua" w:cstheme="minorHAnsi"/>
          <w:sz w:val="24"/>
          <w:szCs w:val="24"/>
          <w:lang w:val="sq-AL"/>
        </w:rPr>
        <w:t>ë hollësisht kemi paraqitur përmes grafikon</w:t>
      </w:r>
      <w:r w:rsidR="00E7297C" w:rsidRPr="00982E39">
        <w:rPr>
          <w:rFonts w:ascii="Book Antiqua" w:hAnsi="Book Antiqua" w:cstheme="minorHAnsi"/>
          <w:sz w:val="24"/>
          <w:szCs w:val="24"/>
          <w:lang w:val="sq-AL"/>
        </w:rPr>
        <w:t>it</w:t>
      </w:r>
      <w:r w:rsidR="00EF0D1B" w:rsidRPr="00982E39">
        <w:rPr>
          <w:rFonts w:ascii="Book Antiqua" w:hAnsi="Book Antiqua" w:cstheme="minorHAnsi"/>
          <w:sz w:val="24"/>
          <w:szCs w:val="24"/>
          <w:lang w:val="sq-AL"/>
        </w:rPr>
        <w:t>, si vijon:</w:t>
      </w:r>
    </w:p>
    <w:p w:rsidR="00EF0D1B" w:rsidRPr="00982E39" w:rsidRDefault="00EF0D1B" w:rsidP="00D63E64">
      <w:pPr>
        <w:spacing w:after="0"/>
        <w:jc w:val="both"/>
        <w:rPr>
          <w:rFonts w:ascii="Book Antiqua" w:eastAsia="Batang" w:hAnsi="Book Antiqua" w:cstheme="minorHAnsi"/>
          <w:i/>
          <w:color w:val="000000" w:themeColor="text1"/>
          <w:sz w:val="24"/>
          <w:szCs w:val="24"/>
          <w:lang w:val="sq-AL"/>
        </w:rPr>
      </w:pPr>
      <w:r w:rsidRPr="007B0E5A">
        <w:rPr>
          <w:rFonts w:ascii="Book Antiqua" w:eastAsia="Batang" w:hAnsi="Book Antiqua" w:cstheme="minorHAnsi"/>
          <w:b/>
          <w:color w:val="000000" w:themeColor="text1"/>
          <w:szCs w:val="24"/>
          <w:lang w:val="sq-AL"/>
        </w:rPr>
        <w:t xml:space="preserve">Grafikoni </w:t>
      </w:r>
      <w:r w:rsidR="0069213F" w:rsidRPr="007B0E5A">
        <w:rPr>
          <w:rFonts w:ascii="Book Antiqua" w:eastAsia="Batang" w:hAnsi="Book Antiqua" w:cstheme="minorHAnsi"/>
          <w:b/>
          <w:color w:val="000000" w:themeColor="text1"/>
          <w:szCs w:val="24"/>
          <w:lang w:val="sq-AL"/>
        </w:rPr>
        <w:t>3</w:t>
      </w:r>
      <w:r w:rsidRPr="007B0E5A">
        <w:rPr>
          <w:rFonts w:ascii="Book Antiqua" w:eastAsia="Batang" w:hAnsi="Book Antiqua" w:cstheme="minorHAnsi"/>
          <w:b/>
          <w:color w:val="000000" w:themeColor="text1"/>
          <w:szCs w:val="24"/>
          <w:lang w:val="sq-AL"/>
        </w:rPr>
        <w:t xml:space="preserve">: </w:t>
      </w:r>
      <w:r w:rsidR="00A92DEC" w:rsidRPr="007B0E5A">
        <w:rPr>
          <w:rFonts w:ascii="Book Antiqua" w:eastAsia="Batang" w:hAnsi="Book Antiqua" w:cstheme="minorHAnsi"/>
          <w:i/>
          <w:iCs/>
          <w:color w:val="000000" w:themeColor="text1"/>
          <w:szCs w:val="24"/>
          <w:lang w:val="sq-AL"/>
        </w:rPr>
        <w:t>Raportimi i kryetarëve të komunave</w:t>
      </w:r>
      <w:r w:rsidR="00A92DEC" w:rsidRPr="00982E39">
        <w:rPr>
          <w:rFonts w:ascii="Book Antiqua" w:eastAsia="Batang" w:hAnsi="Book Antiqua" w:cstheme="minorHAnsi"/>
          <w:i/>
          <w:iCs/>
          <w:color w:val="000000" w:themeColor="text1"/>
          <w:sz w:val="24"/>
          <w:szCs w:val="24"/>
          <w:lang w:val="sq-AL"/>
        </w:rPr>
        <w:t>.</w:t>
      </w:r>
    </w:p>
    <w:p w:rsidR="00D63E64" w:rsidRDefault="00D63E64" w:rsidP="00D63E64">
      <w:pPr>
        <w:spacing w:after="0" w:line="240" w:lineRule="auto"/>
        <w:jc w:val="both"/>
        <w:rPr>
          <w:rFonts w:ascii="Book Antiqua" w:hAnsi="Book Antiqua" w:cs="Arial"/>
          <w:sz w:val="24"/>
          <w:szCs w:val="24"/>
          <w:lang w:val="sq-AL"/>
        </w:rPr>
      </w:pPr>
    </w:p>
    <w:p w:rsidR="00F17F16" w:rsidRPr="00982E39" w:rsidRDefault="00EF0D1B" w:rsidP="00D63E64">
      <w:pPr>
        <w:spacing w:after="0" w:line="240" w:lineRule="auto"/>
        <w:jc w:val="both"/>
        <w:rPr>
          <w:rFonts w:ascii="Book Antiqua" w:hAnsi="Book Antiqua" w:cs="Arial"/>
          <w:sz w:val="24"/>
          <w:szCs w:val="24"/>
          <w:lang w:val="sq-AL"/>
        </w:rPr>
      </w:pPr>
      <w:r w:rsidRPr="00982E39">
        <w:rPr>
          <w:rFonts w:ascii="Book Antiqua" w:hAnsi="Book Antiqua" w:cs="Arial"/>
          <w:sz w:val="24"/>
          <w:szCs w:val="24"/>
          <w:lang w:val="sq-AL"/>
        </w:rPr>
        <w:t xml:space="preserve">Siç shihet edhe nga grafikoni i mësipërm, gjatë </w:t>
      </w:r>
      <w:r w:rsidR="00A92DEC" w:rsidRPr="00982E39">
        <w:rPr>
          <w:rFonts w:ascii="Book Antiqua" w:hAnsi="Book Antiqua" w:cs="Arial"/>
          <w:sz w:val="24"/>
          <w:szCs w:val="24"/>
          <w:lang w:val="sq-AL"/>
        </w:rPr>
        <w:t xml:space="preserve">vitit 2019, në </w:t>
      </w:r>
      <w:r w:rsidR="00A92DEC" w:rsidRPr="00982E39">
        <w:rPr>
          <w:rFonts w:ascii="Book Antiqua" w:hAnsi="Book Antiqua" w:cs="Arial"/>
          <w:b/>
          <w:sz w:val="24"/>
          <w:szCs w:val="24"/>
          <w:u w:val="single"/>
          <w:lang w:val="sq-AL"/>
        </w:rPr>
        <w:t>2</w:t>
      </w:r>
      <w:r w:rsidR="00607B77">
        <w:rPr>
          <w:rFonts w:ascii="Book Antiqua" w:hAnsi="Book Antiqua" w:cs="Arial"/>
          <w:b/>
          <w:sz w:val="24"/>
          <w:szCs w:val="24"/>
          <w:u w:val="single"/>
          <w:lang w:val="sq-AL"/>
        </w:rPr>
        <w:t>9</w:t>
      </w:r>
      <w:r w:rsidR="00A92DEC" w:rsidRPr="00982E39">
        <w:rPr>
          <w:rFonts w:ascii="Book Antiqua" w:hAnsi="Book Antiqua" w:cs="Arial"/>
          <w:sz w:val="24"/>
          <w:szCs w:val="24"/>
          <w:lang w:val="sq-AL"/>
        </w:rPr>
        <w:t xml:space="preserve"> komuna, </w:t>
      </w:r>
      <w:r w:rsidRPr="00982E39">
        <w:rPr>
          <w:rFonts w:ascii="Book Antiqua" w:hAnsi="Book Antiqua" w:cs="Arial"/>
          <w:sz w:val="24"/>
          <w:szCs w:val="24"/>
          <w:lang w:val="sq-AL"/>
        </w:rPr>
        <w:t>kryetarët e komunave kanë përmbushur obligimin e tyre ligjor për te raportuar para kuvendit të komunës lidhur me situatën ekonomiko-financiare</w:t>
      </w:r>
      <w:r w:rsidR="00A92DEC" w:rsidRPr="00982E39">
        <w:rPr>
          <w:rFonts w:ascii="Book Antiqua" w:hAnsi="Book Antiqua" w:cs="Arial"/>
          <w:sz w:val="24"/>
          <w:szCs w:val="24"/>
          <w:lang w:val="sq-AL"/>
        </w:rPr>
        <w:t xml:space="preserve"> </w:t>
      </w:r>
      <w:r w:rsidRPr="00982E39">
        <w:rPr>
          <w:rFonts w:ascii="Book Antiqua" w:hAnsi="Book Antiqua" w:cs="Arial"/>
          <w:sz w:val="24"/>
          <w:szCs w:val="24"/>
          <w:lang w:val="sq-AL"/>
        </w:rPr>
        <w:t>të komunës</w:t>
      </w:r>
      <w:r w:rsidR="00A92DEC" w:rsidRPr="00982E39">
        <w:rPr>
          <w:rFonts w:ascii="Book Antiqua" w:hAnsi="Book Antiqua" w:cs="Arial"/>
          <w:sz w:val="24"/>
          <w:szCs w:val="24"/>
          <w:lang w:val="sq-AL"/>
        </w:rPr>
        <w:t xml:space="preserve">, madje në </w:t>
      </w:r>
      <w:r w:rsidR="00607B77">
        <w:rPr>
          <w:rFonts w:ascii="Book Antiqua" w:hAnsi="Book Antiqua" w:cs="Arial"/>
          <w:sz w:val="24"/>
          <w:szCs w:val="24"/>
          <w:lang w:val="sq-AL"/>
        </w:rPr>
        <w:t>10</w:t>
      </w:r>
      <w:r w:rsidR="00A92DEC" w:rsidRPr="00982E39">
        <w:rPr>
          <w:rFonts w:ascii="Book Antiqua" w:hAnsi="Book Antiqua" w:cs="Arial"/>
          <w:sz w:val="24"/>
          <w:szCs w:val="24"/>
          <w:lang w:val="sq-AL"/>
        </w:rPr>
        <w:t xml:space="preserve"> komuna, </w:t>
      </w:r>
      <w:r w:rsidR="00A92DEC" w:rsidRPr="00982E39">
        <w:rPr>
          <w:rFonts w:ascii="Book Antiqua" w:hAnsi="Book Antiqua" w:cs="Arial"/>
          <w:b/>
          <w:sz w:val="24"/>
          <w:szCs w:val="24"/>
          <w:u w:val="single"/>
          <w:lang w:val="sq-AL"/>
        </w:rPr>
        <w:t xml:space="preserve">(Istog, </w:t>
      </w:r>
      <w:r w:rsidR="00607B77">
        <w:rPr>
          <w:rFonts w:ascii="Book Antiqua" w:hAnsi="Book Antiqua" w:cs="Arial"/>
          <w:b/>
          <w:sz w:val="24"/>
          <w:szCs w:val="24"/>
          <w:u w:val="single"/>
          <w:lang w:val="sq-AL"/>
        </w:rPr>
        <w:t xml:space="preserve">Lipjan, </w:t>
      </w:r>
      <w:r w:rsidR="00A92DEC" w:rsidRPr="00982E39">
        <w:rPr>
          <w:rFonts w:ascii="Book Antiqua" w:hAnsi="Book Antiqua" w:cs="Arial"/>
          <w:b/>
          <w:sz w:val="24"/>
          <w:szCs w:val="24"/>
          <w:u w:val="single"/>
          <w:lang w:val="sq-AL"/>
        </w:rPr>
        <w:t>Kaçanik, Kamenicë, Mitrovicë Jugore, Pejë, Podujevë, Shtime, Viti, Gjakovë)</w:t>
      </w:r>
      <w:r w:rsidR="00A92DEC" w:rsidRPr="00982E39">
        <w:rPr>
          <w:rFonts w:ascii="Book Antiqua" w:hAnsi="Book Antiqua" w:cs="Arial"/>
          <w:sz w:val="24"/>
          <w:szCs w:val="24"/>
          <w:lang w:val="sq-AL"/>
        </w:rPr>
        <w:t xml:space="preserve"> </w:t>
      </w:r>
      <w:r w:rsidR="00F17F16" w:rsidRPr="00982E39">
        <w:rPr>
          <w:rFonts w:ascii="Book Antiqua" w:hAnsi="Book Antiqua" w:cs="Arial"/>
          <w:sz w:val="24"/>
          <w:szCs w:val="24"/>
          <w:lang w:val="sq-AL"/>
        </w:rPr>
        <w:t xml:space="preserve">kryetarët </w:t>
      </w:r>
      <w:r w:rsidR="00A92DEC" w:rsidRPr="00982E39">
        <w:rPr>
          <w:rFonts w:ascii="Book Antiqua" w:hAnsi="Book Antiqua" w:cs="Arial"/>
          <w:sz w:val="24"/>
          <w:szCs w:val="24"/>
          <w:lang w:val="sq-AL"/>
        </w:rPr>
        <w:t xml:space="preserve">kanë raportuar më shumë se dy herë. </w:t>
      </w:r>
    </w:p>
    <w:p w:rsidR="00EF0D1B" w:rsidRPr="00982E39" w:rsidRDefault="00375BB9" w:rsidP="00E7297C">
      <w:pPr>
        <w:spacing w:after="0" w:line="240" w:lineRule="auto"/>
        <w:jc w:val="both"/>
        <w:rPr>
          <w:rFonts w:ascii="Book Antiqua" w:hAnsi="Book Antiqua" w:cs="Arial"/>
          <w:sz w:val="24"/>
          <w:szCs w:val="24"/>
          <w:lang w:val="sq-AL"/>
        </w:rPr>
      </w:pPr>
      <w:r w:rsidRPr="00982E39">
        <w:rPr>
          <w:noProof/>
          <w:lang w:val="en-GB" w:eastAsia="en-GB"/>
        </w:rPr>
        <mc:AlternateContent>
          <mc:Choice Requires="wps">
            <w:drawing>
              <wp:anchor distT="91440" distB="91440" distL="114300" distR="114300" simplePos="0" relativeHeight="251649536" behindDoc="0" locked="0" layoutInCell="0" allowOverlap="1" wp14:anchorId="1DE92E48" wp14:editId="15A151FB">
                <wp:simplePos x="0" y="0"/>
                <wp:positionH relativeFrom="page">
                  <wp:posOffset>2847340</wp:posOffset>
                </wp:positionH>
                <wp:positionV relativeFrom="margin">
                  <wp:posOffset>5846445</wp:posOffset>
                </wp:positionV>
                <wp:extent cx="3800475" cy="3145790"/>
                <wp:effectExtent l="190500" t="0" r="9525"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00475" cy="3145790"/>
                        </a:xfrm>
                        <a:prstGeom prst="rect">
                          <a:avLst/>
                        </a:prstGeom>
                        <a:solidFill>
                          <a:schemeClr val="tx1">
                            <a:lumMod val="100000"/>
                            <a:lumOff val="0"/>
                          </a:schemeClr>
                        </a:solidFill>
                        <a:ln>
                          <a:noFill/>
                        </a:ln>
                        <a:effectLst>
                          <a:outerShdw dist="190500" dir="10800000" algn="ctr" rotWithShape="0">
                            <a:schemeClr val="accent4">
                              <a:lumMod val="75000"/>
                              <a:lumOff val="0"/>
                              <a:alpha val="50000"/>
                            </a:schemeClr>
                          </a:outerShdw>
                        </a:effectLst>
                        <a:extLst>
                          <a:ext uri="{91240B29-F687-4F45-9708-019B960494DF}">
                            <a14:hiddenLine xmlns:a14="http://schemas.microsoft.com/office/drawing/2010/main" w="63500">
                              <a:solidFill>
                                <a:schemeClr val="accent1">
                                  <a:lumMod val="100000"/>
                                  <a:lumOff val="0"/>
                                </a:schemeClr>
                              </a:solidFill>
                              <a:miter lim="800000"/>
                              <a:headEnd/>
                              <a:tailEnd/>
                            </a14:hiddenLine>
                          </a:ext>
                        </a:extLst>
                      </wps:spPr>
                      <wps:txbx>
                        <w:txbxContent>
                          <w:p w:rsidR="00743104" w:rsidRPr="00883E9F" w:rsidRDefault="00743104" w:rsidP="00883E9F">
                            <w:pPr>
                              <w:spacing w:after="0" w:line="240" w:lineRule="auto"/>
                              <w:ind w:left="-432" w:right="-144"/>
                              <w:jc w:val="both"/>
                              <w:rPr>
                                <w:rFonts w:ascii="Calibri Light" w:hAnsi="Calibri Light"/>
                                <w:b/>
                                <w:color w:val="FFFFFF" w:themeColor="background1"/>
                                <w:sz w:val="26"/>
                                <w:szCs w:val="26"/>
                                <w:lang w:val="sq-AL"/>
                              </w:rPr>
                            </w:pPr>
                            <w:r w:rsidRPr="00375BB9">
                              <w:rPr>
                                <w:rFonts w:ascii="Calibri Light" w:hAnsi="Calibri Light"/>
                                <w:b/>
                                <w:color w:val="FFFFFF" w:themeColor="background1"/>
                                <w:sz w:val="26"/>
                                <w:szCs w:val="26"/>
                                <w:lang w:val="sq-AL"/>
                              </w:rPr>
                              <w:t>Komuna</w:t>
                            </w:r>
                            <w:r w:rsidR="00375BB9" w:rsidRPr="00375BB9">
                              <w:rPr>
                                <w:rFonts w:ascii="Calibri Light" w:hAnsi="Calibri Light"/>
                                <w:b/>
                                <w:color w:val="FFFFFF" w:themeColor="background1"/>
                                <w:sz w:val="26"/>
                                <w:szCs w:val="26"/>
                                <w:lang w:val="sq-AL"/>
                              </w:rPr>
                              <w:t>t ku kryetari nuk ka raportuar</w:t>
                            </w:r>
                            <w:r w:rsidR="00375BB9">
                              <w:rPr>
                                <w:rFonts w:ascii="Calibri Light" w:hAnsi="Calibri Light"/>
                                <w:b/>
                                <w:color w:val="FFFFFF" w:themeColor="background1"/>
                                <w:sz w:val="26"/>
                                <w:szCs w:val="26"/>
                                <w:lang w:val="sq-AL"/>
                              </w:rPr>
                              <w:t xml:space="preserve">: </w:t>
                            </w:r>
                            <w:r w:rsidRPr="00375BB9">
                              <w:rPr>
                                <w:rFonts w:ascii="Calibri Light" w:hAnsi="Calibri Light"/>
                                <w:b/>
                                <w:i/>
                                <w:color w:val="FFFFFF" w:themeColor="background1"/>
                                <w:sz w:val="26"/>
                                <w:szCs w:val="26"/>
                                <w:u w:val="single"/>
                                <w:lang w:val="sq-AL"/>
                              </w:rPr>
                              <w:t>Prishtinë.</w:t>
                            </w:r>
                            <w:r w:rsidRPr="00883E9F">
                              <w:rPr>
                                <w:rFonts w:ascii="Calibri Light" w:hAnsi="Calibri Light"/>
                                <w:b/>
                                <w:color w:val="FFFFFF" w:themeColor="background1"/>
                                <w:sz w:val="26"/>
                                <w:szCs w:val="26"/>
                                <w:lang w:val="sq-AL"/>
                              </w:rPr>
                              <w:t xml:space="preserve"> </w:t>
                            </w:r>
                          </w:p>
                          <w:p w:rsidR="00743104" w:rsidRPr="00375BB9" w:rsidRDefault="00743104" w:rsidP="00883E9F">
                            <w:pPr>
                              <w:spacing w:after="0" w:line="240" w:lineRule="auto"/>
                              <w:ind w:left="-432" w:right="-144"/>
                              <w:jc w:val="both"/>
                              <w:rPr>
                                <w:rFonts w:ascii="Calibri Light" w:hAnsi="Calibri Light"/>
                                <w:b/>
                                <w:color w:val="FFFFFF" w:themeColor="background1"/>
                                <w:sz w:val="26"/>
                                <w:szCs w:val="26"/>
                                <w:u w:val="single"/>
                                <w:lang w:val="sq-AL"/>
                              </w:rPr>
                            </w:pPr>
                            <w:r w:rsidRPr="00883E9F">
                              <w:rPr>
                                <w:rFonts w:ascii="Calibri Light" w:hAnsi="Calibri Light"/>
                                <w:b/>
                                <w:color w:val="FFFFFF" w:themeColor="background1"/>
                                <w:sz w:val="26"/>
                                <w:szCs w:val="26"/>
                                <w:lang w:val="sq-AL"/>
                              </w:rPr>
                              <w:t xml:space="preserve">Komunat ku kryetari ka raportuar 1 herë: </w:t>
                            </w:r>
                            <w:r w:rsidRPr="00375BB9">
                              <w:rPr>
                                <w:rFonts w:ascii="Calibri Light" w:hAnsi="Calibri Light" w:cs="Arial"/>
                                <w:b/>
                                <w:i/>
                                <w:sz w:val="26"/>
                                <w:szCs w:val="26"/>
                                <w:u w:val="single"/>
                                <w:lang w:val="sq-AL"/>
                              </w:rPr>
                              <w:t>Novobërdë, Skenderaj, Kllokot, Partesh, Leposaviq, Zubin Potok, Zveçan, Mitrovicë Veriore.</w:t>
                            </w:r>
                          </w:p>
                          <w:p w:rsidR="00743104" w:rsidRPr="00883E9F" w:rsidRDefault="00743104" w:rsidP="00883E9F">
                            <w:pPr>
                              <w:spacing w:after="0" w:line="240" w:lineRule="auto"/>
                              <w:ind w:left="-432"/>
                              <w:jc w:val="both"/>
                              <w:rPr>
                                <w:rFonts w:ascii="Calibri Light" w:hAnsi="Calibri Light"/>
                                <w:b/>
                                <w:color w:val="FFFFFF" w:themeColor="background1"/>
                                <w:sz w:val="26"/>
                                <w:szCs w:val="26"/>
                                <w:lang w:val="sq-AL"/>
                              </w:rPr>
                            </w:pPr>
                            <w:r w:rsidRPr="00883E9F">
                              <w:rPr>
                                <w:rFonts w:ascii="Calibri Light" w:hAnsi="Calibri Light"/>
                                <w:b/>
                                <w:color w:val="FFFFFF" w:themeColor="background1"/>
                                <w:sz w:val="26"/>
                                <w:szCs w:val="26"/>
                                <w:lang w:val="sq-AL"/>
                              </w:rPr>
                              <w:t xml:space="preserve">Komunat ku kryetari ka raportuar 2 herë: </w:t>
                            </w:r>
                            <w:r w:rsidRPr="00375BB9">
                              <w:rPr>
                                <w:rFonts w:ascii="Calibri Light" w:hAnsi="Calibri Light"/>
                                <w:b/>
                                <w:i/>
                                <w:color w:val="FFFFFF" w:themeColor="background1"/>
                                <w:sz w:val="26"/>
                                <w:szCs w:val="26"/>
                                <w:u w:val="single"/>
                                <w:lang w:val="sq-AL"/>
                              </w:rPr>
                              <w:t>Deçan, Gllogoc, Gjilan, Dragash, Klinë, Fushë Kosovë, Obiliq, Rahovec, Prizren, Shtërpcë,</w:t>
                            </w:r>
                            <w:r w:rsidR="00375BB9" w:rsidRPr="00375BB9">
                              <w:rPr>
                                <w:rFonts w:ascii="Calibri Light" w:hAnsi="Calibri Light"/>
                                <w:b/>
                                <w:i/>
                                <w:color w:val="FFFFFF" w:themeColor="background1"/>
                                <w:sz w:val="26"/>
                                <w:szCs w:val="26"/>
                                <w:u w:val="single"/>
                                <w:lang w:val="sq-AL"/>
                              </w:rPr>
                              <w:t xml:space="preserve"> Lipjan,</w:t>
                            </w:r>
                            <w:r w:rsidRPr="00375BB9">
                              <w:rPr>
                                <w:rFonts w:ascii="Calibri Light" w:hAnsi="Calibri Light"/>
                                <w:b/>
                                <w:i/>
                                <w:color w:val="FFFFFF" w:themeColor="background1"/>
                                <w:sz w:val="26"/>
                                <w:szCs w:val="26"/>
                                <w:u w:val="single"/>
                                <w:lang w:val="sq-AL"/>
                              </w:rPr>
                              <w:t xml:space="preserve"> Suharekë, Ferizaj, Vushtrri, Mamushë, Malishevë, Junik, Hani i Elezit, Ranillug, Graçanicë.</w:t>
                            </w:r>
                          </w:p>
                          <w:p w:rsidR="00743104" w:rsidRPr="00883E9F" w:rsidRDefault="00743104" w:rsidP="00883E9F">
                            <w:pPr>
                              <w:spacing w:after="0" w:line="240" w:lineRule="auto"/>
                              <w:ind w:left="-432"/>
                              <w:jc w:val="both"/>
                              <w:rPr>
                                <w:rFonts w:ascii="Calibri Light" w:hAnsi="Calibri Light"/>
                                <w:b/>
                                <w:color w:val="FFFFFF" w:themeColor="background1"/>
                                <w:sz w:val="26"/>
                                <w:szCs w:val="26"/>
                                <w:lang w:val="sq-AL"/>
                              </w:rPr>
                            </w:pPr>
                            <w:r w:rsidRPr="00883E9F">
                              <w:rPr>
                                <w:rFonts w:ascii="Calibri Light" w:hAnsi="Calibri Light"/>
                                <w:b/>
                                <w:color w:val="FFFFFF" w:themeColor="background1"/>
                                <w:sz w:val="26"/>
                                <w:szCs w:val="26"/>
                                <w:lang w:val="sq-AL"/>
                              </w:rPr>
                              <w:t xml:space="preserve">-Komunat ku kryetari ka raportuar më shumë se 2 herë: </w:t>
                            </w:r>
                            <w:r w:rsidRPr="00375BB9">
                              <w:rPr>
                                <w:rFonts w:ascii="Calibri Light" w:hAnsi="Calibri Light" w:cs="Arial"/>
                                <w:b/>
                                <w:i/>
                                <w:color w:val="FFFFFF" w:themeColor="background1"/>
                                <w:sz w:val="26"/>
                                <w:szCs w:val="26"/>
                                <w:u w:val="single"/>
                                <w:lang w:val="sq-AL"/>
                              </w:rPr>
                              <w:t>Istog, Kaçanik, Kamenicë, Mitrovicë Jugore, Pejë, Podujevë, Shtime, Viti, Gjakovë.</w:t>
                            </w:r>
                          </w:p>
                          <w:p w:rsidR="00743104" w:rsidRDefault="00743104">
                            <w:pPr>
                              <w:spacing w:after="60" w:line="240" w:lineRule="auto"/>
                              <w:jc w:val="both"/>
                            </w:pP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92E48" id="Rectangle 6" o:spid="_x0000_s1040" style="position:absolute;left:0;text-align:left;margin-left:224.2pt;margin-top:460.35pt;width:299.25pt;height:247.7pt;flip:x;z-index:251649536;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" o:allowincell="f" fillcolor="black [3213]" stroked="f" strokecolor="#439eb7 [3204]" strokeweight="5pt">
                <v:shadow on="t" color="#397871 [2407]" opacity=".5" offset="-15pt,0"/>
                <v:textbox inset="36pt,18pt,18pt,7.2pt">
                  <w:txbxContent>
                    <w:p w:rsidR="00743104" w:rsidRPr="00883E9F" w:rsidRDefault="00743104" w:rsidP="00883E9F">
                      <w:pPr>
                        <w:spacing w:after="0" w:line="240" w:lineRule="auto"/>
                        <w:ind w:left="-432" w:right="-144"/>
                        <w:jc w:val="both"/>
                        <w:rPr>
                          <w:rFonts w:ascii="Calibri Light" w:hAnsi="Calibri Light"/>
                          <w:b/>
                          <w:color w:val="FFFFFF" w:themeColor="background1"/>
                          <w:sz w:val="26"/>
                          <w:szCs w:val="26"/>
                          <w:lang w:val="sq-AL"/>
                        </w:rPr>
                      </w:pPr>
                      <w:r w:rsidRPr="00375BB9">
                        <w:rPr>
                          <w:rFonts w:ascii="Calibri Light" w:hAnsi="Calibri Light"/>
                          <w:b/>
                          <w:color w:val="FFFFFF" w:themeColor="background1"/>
                          <w:sz w:val="26"/>
                          <w:szCs w:val="26"/>
                          <w:lang w:val="sq-AL"/>
                        </w:rPr>
                        <w:t>Komuna</w:t>
                      </w:r>
                      <w:r w:rsidR="00375BB9" w:rsidRPr="00375BB9">
                        <w:rPr>
                          <w:rFonts w:ascii="Calibri Light" w:hAnsi="Calibri Light"/>
                          <w:b/>
                          <w:color w:val="FFFFFF" w:themeColor="background1"/>
                          <w:sz w:val="26"/>
                          <w:szCs w:val="26"/>
                          <w:lang w:val="sq-AL"/>
                        </w:rPr>
                        <w:t>t ku kryetari nuk ka raportuar</w:t>
                      </w:r>
                      <w:r w:rsidR="00375BB9">
                        <w:rPr>
                          <w:rFonts w:ascii="Calibri Light" w:hAnsi="Calibri Light"/>
                          <w:b/>
                          <w:color w:val="FFFFFF" w:themeColor="background1"/>
                          <w:sz w:val="26"/>
                          <w:szCs w:val="26"/>
                          <w:lang w:val="sq-AL"/>
                        </w:rPr>
                        <w:t xml:space="preserve">: </w:t>
                      </w:r>
                      <w:r w:rsidRPr="00375BB9">
                        <w:rPr>
                          <w:rFonts w:ascii="Calibri Light" w:hAnsi="Calibri Light"/>
                          <w:b/>
                          <w:i/>
                          <w:color w:val="FFFFFF" w:themeColor="background1"/>
                          <w:sz w:val="26"/>
                          <w:szCs w:val="26"/>
                          <w:u w:val="single"/>
                          <w:lang w:val="sq-AL"/>
                        </w:rPr>
                        <w:t>Prishtinë.</w:t>
                      </w:r>
                      <w:r w:rsidRPr="00883E9F">
                        <w:rPr>
                          <w:rFonts w:ascii="Calibri Light" w:hAnsi="Calibri Light"/>
                          <w:b/>
                          <w:color w:val="FFFFFF" w:themeColor="background1"/>
                          <w:sz w:val="26"/>
                          <w:szCs w:val="26"/>
                          <w:lang w:val="sq-AL"/>
                        </w:rPr>
                        <w:t xml:space="preserve"> </w:t>
                      </w:r>
                    </w:p>
                    <w:p w:rsidR="00743104" w:rsidRPr="00375BB9" w:rsidRDefault="00743104" w:rsidP="00883E9F">
                      <w:pPr>
                        <w:spacing w:after="0" w:line="240" w:lineRule="auto"/>
                        <w:ind w:left="-432" w:right="-144"/>
                        <w:jc w:val="both"/>
                        <w:rPr>
                          <w:rFonts w:ascii="Calibri Light" w:hAnsi="Calibri Light"/>
                          <w:b/>
                          <w:color w:val="FFFFFF" w:themeColor="background1"/>
                          <w:sz w:val="26"/>
                          <w:szCs w:val="26"/>
                          <w:u w:val="single"/>
                          <w:lang w:val="sq-AL"/>
                        </w:rPr>
                      </w:pPr>
                      <w:r w:rsidRPr="00883E9F">
                        <w:rPr>
                          <w:rFonts w:ascii="Calibri Light" w:hAnsi="Calibri Light"/>
                          <w:b/>
                          <w:color w:val="FFFFFF" w:themeColor="background1"/>
                          <w:sz w:val="26"/>
                          <w:szCs w:val="26"/>
                          <w:lang w:val="sq-AL"/>
                        </w:rPr>
                        <w:t xml:space="preserve">Komunat ku kryetari ka raportuar 1 herë: </w:t>
                      </w:r>
                      <w:r w:rsidRPr="00375BB9">
                        <w:rPr>
                          <w:rFonts w:ascii="Calibri Light" w:hAnsi="Calibri Light" w:cs="Arial"/>
                          <w:b/>
                          <w:i/>
                          <w:sz w:val="26"/>
                          <w:szCs w:val="26"/>
                          <w:u w:val="single"/>
                          <w:lang w:val="sq-AL"/>
                        </w:rPr>
                        <w:t>Novobërdë, Skenderaj, Kllokot, Partesh, Leposaviq, Zubin Potok, Zveçan, Mitrovicë Veriore.</w:t>
                      </w:r>
                    </w:p>
                    <w:p w:rsidR="00743104" w:rsidRPr="00883E9F" w:rsidRDefault="00743104" w:rsidP="00883E9F">
                      <w:pPr>
                        <w:spacing w:after="0" w:line="240" w:lineRule="auto"/>
                        <w:ind w:left="-432"/>
                        <w:jc w:val="both"/>
                        <w:rPr>
                          <w:rFonts w:ascii="Calibri Light" w:hAnsi="Calibri Light"/>
                          <w:b/>
                          <w:color w:val="FFFFFF" w:themeColor="background1"/>
                          <w:sz w:val="26"/>
                          <w:szCs w:val="26"/>
                          <w:lang w:val="sq-AL"/>
                        </w:rPr>
                      </w:pPr>
                      <w:r w:rsidRPr="00883E9F">
                        <w:rPr>
                          <w:rFonts w:ascii="Calibri Light" w:hAnsi="Calibri Light"/>
                          <w:b/>
                          <w:color w:val="FFFFFF" w:themeColor="background1"/>
                          <w:sz w:val="26"/>
                          <w:szCs w:val="26"/>
                          <w:lang w:val="sq-AL"/>
                        </w:rPr>
                        <w:t xml:space="preserve">Komunat ku kryetari ka raportuar 2 herë: </w:t>
                      </w:r>
                      <w:r w:rsidRPr="00375BB9">
                        <w:rPr>
                          <w:rFonts w:ascii="Calibri Light" w:hAnsi="Calibri Light"/>
                          <w:b/>
                          <w:i/>
                          <w:color w:val="FFFFFF" w:themeColor="background1"/>
                          <w:sz w:val="26"/>
                          <w:szCs w:val="26"/>
                          <w:u w:val="single"/>
                          <w:lang w:val="sq-AL"/>
                        </w:rPr>
                        <w:t>Deçan, Gllogoc, Gjilan, Dragash, Klinë, Fushë Kosovë, Obiliq, Rahovec, Prizren, Shtërpcë,</w:t>
                      </w:r>
                      <w:r w:rsidR="00375BB9" w:rsidRPr="00375BB9">
                        <w:rPr>
                          <w:rFonts w:ascii="Calibri Light" w:hAnsi="Calibri Light"/>
                          <w:b/>
                          <w:i/>
                          <w:color w:val="FFFFFF" w:themeColor="background1"/>
                          <w:sz w:val="26"/>
                          <w:szCs w:val="26"/>
                          <w:u w:val="single"/>
                          <w:lang w:val="sq-AL"/>
                        </w:rPr>
                        <w:t xml:space="preserve"> Lipjan,</w:t>
                      </w:r>
                      <w:r w:rsidRPr="00375BB9">
                        <w:rPr>
                          <w:rFonts w:ascii="Calibri Light" w:hAnsi="Calibri Light"/>
                          <w:b/>
                          <w:i/>
                          <w:color w:val="FFFFFF" w:themeColor="background1"/>
                          <w:sz w:val="26"/>
                          <w:szCs w:val="26"/>
                          <w:u w:val="single"/>
                          <w:lang w:val="sq-AL"/>
                        </w:rPr>
                        <w:t xml:space="preserve"> Suharekë, Ferizaj, Vushtrri, Mamushë, Malishevë, Junik, Hani i Elezit, Ranillug, Graçanicë.</w:t>
                      </w:r>
                    </w:p>
                    <w:p w:rsidR="00743104" w:rsidRPr="00883E9F" w:rsidRDefault="00743104" w:rsidP="00883E9F">
                      <w:pPr>
                        <w:spacing w:after="0" w:line="240" w:lineRule="auto"/>
                        <w:ind w:left="-432"/>
                        <w:jc w:val="both"/>
                        <w:rPr>
                          <w:rFonts w:ascii="Calibri Light" w:hAnsi="Calibri Light"/>
                          <w:b/>
                          <w:color w:val="FFFFFF" w:themeColor="background1"/>
                          <w:sz w:val="26"/>
                          <w:szCs w:val="26"/>
                          <w:lang w:val="sq-AL"/>
                        </w:rPr>
                      </w:pPr>
                      <w:r w:rsidRPr="00883E9F">
                        <w:rPr>
                          <w:rFonts w:ascii="Calibri Light" w:hAnsi="Calibri Light"/>
                          <w:b/>
                          <w:color w:val="FFFFFF" w:themeColor="background1"/>
                          <w:sz w:val="26"/>
                          <w:szCs w:val="26"/>
                          <w:lang w:val="sq-AL"/>
                        </w:rPr>
                        <w:t xml:space="preserve">-Komunat ku kryetari ka raportuar më shumë se 2 herë: </w:t>
                      </w:r>
                      <w:r w:rsidRPr="00375BB9">
                        <w:rPr>
                          <w:rFonts w:ascii="Calibri Light" w:hAnsi="Calibri Light" w:cs="Arial"/>
                          <w:b/>
                          <w:i/>
                          <w:color w:val="FFFFFF" w:themeColor="background1"/>
                          <w:sz w:val="26"/>
                          <w:szCs w:val="26"/>
                          <w:u w:val="single"/>
                          <w:lang w:val="sq-AL"/>
                        </w:rPr>
                        <w:t>Istog, Kaçanik, Kamenicë, Mitrovicë Jugore, Pejë, Podujevë, Shtime, Viti, Gjakovë.</w:t>
                      </w:r>
                    </w:p>
                    <w:p w:rsidR="00743104" w:rsidRDefault="00743104">
                      <w:pPr>
                        <w:spacing w:after="60" w:line="240" w:lineRule="auto"/>
                        <w:jc w:val="both"/>
                      </w:pPr>
                    </w:p>
                  </w:txbxContent>
                </v:textbox>
                <w10:wrap type="square" anchorx="page" anchory="margin"/>
              </v:rect>
            </w:pict>
          </mc:Fallback>
        </mc:AlternateContent>
      </w:r>
      <w:r w:rsidR="00883E9F" w:rsidRPr="00982E39">
        <w:rPr>
          <w:rFonts w:ascii="Book Antiqua" w:hAnsi="Book Antiqua" w:cs="Arial"/>
          <w:sz w:val="24"/>
          <w:szCs w:val="24"/>
          <w:lang w:val="sq-AL"/>
        </w:rPr>
        <w:t>N</w:t>
      </w:r>
      <w:r w:rsidR="00F17F16" w:rsidRPr="00982E39">
        <w:rPr>
          <w:rFonts w:ascii="Book Antiqua" w:hAnsi="Book Antiqua" w:cs="Arial"/>
          <w:sz w:val="24"/>
          <w:szCs w:val="24"/>
          <w:lang w:val="sq-AL"/>
        </w:rPr>
        <w:t>ë</w:t>
      </w:r>
      <w:r w:rsidR="00883E9F" w:rsidRPr="00982E39">
        <w:rPr>
          <w:rFonts w:ascii="Book Antiqua" w:hAnsi="Book Antiqua" w:cs="Arial"/>
          <w:sz w:val="24"/>
          <w:szCs w:val="24"/>
          <w:lang w:val="sq-AL"/>
        </w:rPr>
        <w:t xml:space="preserve"> </w:t>
      </w:r>
      <w:r w:rsidR="00B677F9" w:rsidRPr="00982E39">
        <w:rPr>
          <w:rFonts w:ascii="Book Antiqua" w:hAnsi="Book Antiqua" w:cs="Arial"/>
          <w:b/>
          <w:sz w:val="24"/>
          <w:szCs w:val="24"/>
          <w:u w:val="single"/>
          <w:lang w:val="sq-AL"/>
        </w:rPr>
        <w:t>8</w:t>
      </w:r>
      <w:r w:rsidR="00F17F16" w:rsidRPr="00982E39">
        <w:rPr>
          <w:rFonts w:ascii="Book Antiqua" w:hAnsi="Book Antiqua" w:cs="Arial"/>
          <w:sz w:val="24"/>
          <w:szCs w:val="24"/>
          <w:lang w:val="sq-AL"/>
        </w:rPr>
        <w:t xml:space="preserve"> </w:t>
      </w:r>
      <w:r w:rsidR="00E7297C" w:rsidRPr="00982E39">
        <w:rPr>
          <w:rFonts w:ascii="Book Antiqua" w:hAnsi="Book Antiqua" w:cs="Arial"/>
          <w:sz w:val="24"/>
          <w:szCs w:val="24"/>
          <w:lang w:val="sq-AL"/>
        </w:rPr>
        <w:t>komuna, kryetarët nuk e kanë përmbushur obligimin ligjor për raportim të paktën 2 here brenda vitit, siç është e përcaktuar në LVL</w:t>
      </w:r>
      <w:r w:rsidR="00B677F9" w:rsidRPr="00982E39">
        <w:rPr>
          <w:rFonts w:ascii="Book Antiqua" w:hAnsi="Book Antiqua" w:cs="Arial"/>
          <w:sz w:val="24"/>
          <w:szCs w:val="24"/>
          <w:lang w:val="sq-AL"/>
        </w:rPr>
        <w:t xml:space="preserve">, </w:t>
      </w:r>
      <w:r w:rsidR="00F17F16" w:rsidRPr="00982E39">
        <w:rPr>
          <w:rFonts w:ascii="Book Antiqua" w:hAnsi="Book Antiqua" w:cs="Arial"/>
          <w:b/>
          <w:sz w:val="24"/>
          <w:szCs w:val="24"/>
          <w:u w:val="single"/>
          <w:lang w:val="sq-AL"/>
        </w:rPr>
        <w:t>(Novobërdë, Skenderaj, Kllokot, Partesh, Leposaviq, Zubin Potok, Zveçan, Mitrovicë Veriore)</w:t>
      </w:r>
      <w:r w:rsidR="00E7297C" w:rsidRPr="00982E39">
        <w:rPr>
          <w:rFonts w:ascii="Book Antiqua" w:hAnsi="Book Antiqua" w:cs="Arial"/>
          <w:sz w:val="24"/>
          <w:szCs w:val="24"/>
          <w:lang w:val="sq-AL"/>
        </w:rPr>
        <w:t xml:space="preserve">, </w:t>
      </w:r>
      <w:r w:rsidR="00B677F9" w:rsidRPr="00982E39">
        <w:rPr>
          <w:rFonts w:ascii="Book Antiqua" w:hAnsi="Book Antiqua" w:cs="Arial"/>
          <w:sz w:val="24"/>
          <w:szCs w:val="24"/>
          <w:lang w:val="sq-AL"/>
        </w:rPr>
        <w:t xml:space="preserve">pasi </w:t>
      </w:r>
      <w:r w:rsidR="00E7297C" w:rsidRPr="00982E39">
        <w:rPr>
          <w:rFonts w:ascii="Book Antiqua" w:hAnsi="Book Antiqua" w:cs="Arial"/>
          <w:sz w:val="24"/>
          <w:szCs w:val="24"/>
          <w:lang w:val="sq-AL"/>
        </w:rPr>
        <w:t>kryetarët</w:t>
      </w:r>
      <w:r w:rsidR="00F17F16" w:rsidRPr="00982E39">
        <w:rPr>
          <w:rFonts w:ascii="Book Antiqua" w:hAnsi="Book Antiqua" w:cs="Arial"/>
          <w:sz w:val="24"/>
          <w:szCs w:val="24"/>
          <w:lang w:val="sq-AL"/>
        </w:rPr>
        <w:t xml:space="preserve"> e komunave</w:t>
      </w:r>
      <w:r w:rsidR="00E7297C" w:rsidRPr="00982E39">
        <w:rPr>
          <w:rFonts w:ascii="Book Antiqua" w:hAnsi="Book Antiqua" w:cs="Arial"/>
          <w:sz w:val="24"/>
          <w:szCs w:val="24"/>
          <w:lang w:val="sq-AL"/>
        </w:rPr>
        <w:t xml:space="preserve"> kanë raportuar vetëm nga </w:t>
      </w:r>
      <w:r w:rsidR="00EA07B6" w:rsidRPr="00982E39">
        <w:rPr>
          <w:rFonts w:ascii="Book Antiqua" w:hAnsi="Book Antiqua" w:cs="Arial"/>
          <w:b/>
          <w:sz w:val="24"/>
          <w:szCs w:val="24"/>
          <w:u w:val="single"/>
          <w:lang w:val="sq-AL"/>
        </w:rPr>
        <w:t>1</w:t>
      </w:r>
      <w:r w:rsidR="00E7297C" w:rsidRPr="00982E39">
        <w:rPr>
          <w:rFonts w:ascii="Book Antiqua" w:hAnsi="Book Antiqua" w:cs="Arial"/>
          <w:sz w:val="24"/>
          <w:szCs w:val="24"/>
          <w:lang w:val="sq-AL"/>
        </w:rPr>
        <w:t xml:space="preserve"> here, ndërsa në </w:t>
      </w:r>
      <w:r w:rsidR="00D63E64">
        <w:rPr>
          <w:rFonts w:ascii="Book Antiqua" w:hAnsi="Book Antiqua" w:cs="Arial"/>
          <w:sz w:val="24"/>
          <w:szCs w:val="24"/>
          <w:lang w:val="sq-AL"/>
        </w:rPr>
        <w:t>K</w:t>
      </w:r>
      <w:r w:rsidR="00F17F16" w:rsidRPr="00982E39">
        <w:rPr>
          <w:rFonts w:ascii="Book Antiqua" w:hAnsi="Book Antiqua" w:cs="Arial"/>
          <w:sz w:val="24"/>
          <w:szCs w:val="24"/>
          <w:lang w:val="sq-AL"/>
        </w:rPr>
        <w:t>omun</w:t>
      </w:r>
      <w:r w:rsidR="00607B77">
        <w:rPr>
          <w:rFonts w:ascii="Book Antiqua" w:hAnsi="Book Antiqua" w:cs="Arial"/>
          <w:sz w:val="24"/>
          <w:szCs w:val="24"/>
          <w:lang w:val="sq-AL"/>
        </w:rPr>
        <w:t xml:space="preserve">ën e  </w:t>
      </w:r>
      <w:r w:rsidR="00F17F16" w:rsidRPr="00982E39">
        <w:rPr>
          <w:rFonts w:ascii="Book Antiqua" w:hAnsi="Book Antiqua" w:cs="Arial"/>
          <w:b/>
          <w:sz w:val="24"/>
          <w:szCs w:val="24"/>
          <w:u w:val="single"/>
          <w:lang w:val="sq-AL"/>
        </w:rPr>
        <w:t>Prishtinë</w:t>
      </w:r>
      <w:r w:rsidR="00607B77">
        <w:rPr>
          <w:rFonts w:ascii="Book Antiqua" w:hAnsi="Book Antiqua" w:cs="Arial"/>
          <w:b/>
          <w:sz w:val="24"/>
          <w:szCs w:val="24"/>
          <w:u w:val="single"/>
          <w:lang w:val="sq-AL"/>
        </w:rPr>
        <w:t>s</w:t>
      </w:r>
      <w:r w:rsidR="00607B77">
        <w:rPr>
          <w:rFonts w:ascii="Book Antiqua" w:hAnsi="Book Antiqua" w:cs="Arial"/>
          <w:sz w:val="24"/>
          <w:szCs w:val="24"/>
          <w:lang w:val="sq-AL"/>
        </w:rPr>
        <w:t xml:space="preserve">, kryetari i </w:t>
      </w:r>
      <w:r w:rsidR="00F17F16" w:rsidRPr="00982E39">
        <w:rPr>
          <w:rFonts w:ascii="Book Antiqua" w:hAnsi="Book Antiqua" w:cs="Arial"/>
          <w:sz w:val="24"/>
          <w:szCs w:val="24"/>
          <w:lang w:val="sq-AL"/>
        </w:rPr>
        <w:t xml:space="preserve"> komun</w:t>
      </w:r>
      <w:r w:rsidR="00607B77">
        <w:rPr>
          <w:rFonts w:ascii="Book Antiqua" w:hAnsi="Book Antiqua" w:cs="Arial"/>
          <w:sz w:val="24"/>
          <w:szCs w:val="24"/>
          <w:lang w:val="sq-AL"/>
        </w:rPr>
        <w:t xml:space="preserve">ës </w:t>
      </w:r>
      <w:r w:rsidR="00E7297C" w:rsidRPr="00982E39">
        <w:rPr>
          <w:rFonts w:ascii="Book Antiqua" w:hAnsi="Book Antiqua" w:cs="Arial"/>
          <w:sz w:val="24"/>
          <w:szCs w:val="24"/>
          <w:lang w:val="sq-AL"/>
        </w:rPr>
        <w:t>nuk ka</w:t>
      </w:r>
      <w:r w:rsidR="00607B77">
        <w:rPr>
          <w:rFonts w:ascii="Book Antiqua" w:hAnsi="Book Antiqua" w:cs="Arial"/>
          <w:sz w:val="24"/>
          <w:szCs w:val="24"/>
          <w:lang w:val="sq-AL"/>
        </w:rPr>
        <w:t xml:space="preserve"> </w:t>
      </w:r>
      <w:r w:rsidR="00E7297C" w:rsidRPr="00982E39">
        <w:rPr>
          <w:rFonts w:ascii="Book Antiqua" w:hAnsi="Book Antiqua" w:cs="Arial"/>
          <w:sz w:val="24"/>
          <w:szCs w:val="24"/>
          <w:lang w:val="sq-AL"/>
        </w:rPr>
        <w:t>raportuar</w:t>
      </w:r>
      <w:r w:rsidR="00607B77">
        <w:rPr>
          <w:rFonts w:ascii="Book Antiqua" w:hAnsi="Book Antiqua" w:cs="Arial"/>
          <w:sz w:val="24"/>
          <w:szCs w:val="24"/>
          <w:lang w:val="sq-AL"/>
        </w:rPr>
        <w:t xml:space="preserve"> asnjëherë</w:t>
      </w:r>
      <w:r w:rsidR="00CC5A4F" w:rsidRPr="00982E39">
        <w:rPr>
          <w:rFonts w:ascii="Book Antiqua" w:hAnsi="Book Antiqua" w:cs="Arial"/>
          <w:sz w:val="24"/>
          <w:szCs w:val="24"/>
          <w:lang w:val="sq-AL"/>
        </w:rPr>
        <w:t>.</w:t>
      </w:r>
      <w:r w:rsidR="00607B77">
        <w:rPr>
          <w:rFonts w:ascii="Book Antiqua" w:hAnsi="Book Antiqua" w:cs="Arial"/>
          <w:sz w:val="24"/>
          <w:szCs w:val="24"/>
          <w:lang w:val="sq-AL"/>
        </w:rPr>
        <w:t xml:space="preserve"> </w:t>
      </w:r>
      <w:r w:rsidR="00E7297C" w:rsidRPr="00982E39">
        <w:rPr>
          <w:rFonts w:ascii="Book Antiqua" w:hAnsi="Book Antiqua" w:cs="Arial"/>
          <w:sz w:val="24"/>
          <w:szCs w:val="24"/>
          <w:lang w:val="sq-AL"/>
        </w:rPr>
        <w:t xml:space="preserve"> </w:t>
      </w:r>
    </w:p>
    <w:p w:rsidR="003E6848" w:rsidRDefault="003E6848" w:rsidP="00E7297C">
      <w:pPr>
        <w:spacing w:after="0" w:line="240" w:lineRule="auto"/>
        <w:jc w:val="both"/>
        <w:rPr>
          <w:rFonts w:ascii="Book Antiqua" w:hAnsi="Book Antiqua" w:cs="Arial"/>
          <w:sz w:val="24"/>
          <w:szCs w:val="24"/>
          <w:lang w:val="sq-AL"/>
        </w:rPr>
      </w:pPr>
    </w:p>
    <w:p w:rsidR="00F07AE6" w:rsidRPr="00982E39" w:rsidRDefault="00F07AE6" w:rsidP="00BB0831">
      <w:pPr>
        <w:pStyle w:val="ListParagraph"/>
        <w:numPr>
          <w:ilvl w:val="0"/>
          <w:numId w:val="5"/>
        </w:numPr>
        <w:spacing w:after="0" w:line="240" w:lineRule="auto"/>
        <w:jc w:val="center"/>
        <w:rPr>
          <w:rFonts w:ascii="Algerian" w:hAnsi="Algerian" w:cs="Times"/>
          <w:i/>
          <w:sz w:val="28"/>
          <w:szCs w:val="24"/>
          <w:lang w:val="sq-AL"/>
        </w:rPr>
      </w:pPr>
      <w:r w:rsidRPr="00982E39">
        <w:rPr>
          <w:rFonts w:ascii="Algerian" w:hAnsi="Algerian" w:cs="Times"/>
          <w:i/>
          <w:sz w:val="28"/>
          <w:szCs w:val="24"/>
          <w:lang w:val="sq-AL"/>
        </w:rPr>
        <w:lastRenderedPageBreak/>
        <w:t>Takimet publike</w:t>
      </w:r>
    </w:p>
    <w:p w:rsidR="00F07AE6" w:rsidRPr="00982E39" w:rsidRDefault="00F07AE6" w:rsidP="00CB2732">
      <w:pPr>
        <w:spacing w:after="0"/>
        <w:jc w:val="both"/>
        <w:rPr>
          <w:rFonts w:ascii="Book Antiqua" w:hAnsi="Book Antiqua"/>
          <w:lang w:val="sq-AL"/>
        </w:rPr>
      </w:pPr>
    </w:p>
    <w:p w:rsidR="00F7687C" w:rsidRPr="00982E39" w:rsidRDefault="00F7687C" w:rsidP="00F7687C">
      <w:pPr>
        <w:spacing w:after="0" w:line="240" w:lineRule="auto"/>
        <w:ind w:firstLine="720"/>
        <w:jc w:val="both"/>
        <w:rPr>
          <w:rFonts w:ascii="Book Antiqua" w:hAnsi="Book Antiqua"/>
          <w:sz w:val="24"/>
          <w:szCs w:val="24"/>
          <w:lang w:val="sq-AL"/>
        </w:rPr>
      </w:pPr>
      <w:r w:rsidRPr="00982E39">
        <w:rPr>
          <w:rFonts w:ascii="Book Antiqua" w:hAnsi="Book Antiqua"/>
          <w:sz w:val="24"/>
          <w:szCs w:val="24"/>
          <w:lang w:val="sq-AL"/>
        </w:rPr>
        <w:t xml:space="preserve">Komunat si njësi vetëqeverisëse lokale duke u bazuar në Ligjin Nr.03/L-040 për Vetëqeverisjen Lokale, neni 68, janë të obliguara të vënë në funksion takimet publike, si parime bazë të komunikimit të drejtpërdrejtë me qytetarë, ku secili person apo organizatë me interes ka të drejtë të marr pjesë. Kuvendi i Komunës përmes njësisë/zyrtarit për komunikim me qytetarë njofton qytetarët e komunës së paku dy javë përpara mbajtjes së takimit ku njoftimi përmban datën, kohën, vendin e mbajtjes së takimit dhe rendin e ditës. </w:t>
      </w:r>
    </w:p>
    <w:p w:rsidR="00F7687C" w:rsidRPr="00982E39" w:rsidRDefault="00F7687C" w:rsidP="00F7687C">
      <w:pPr>
        <w:spacing w:after="0" w:line="240" w:lineRule="auto"/>
        <w:jc w:val="both"/>
        <w:rPr>
          <w:rFonts w:ascii="Book Antiqua" w:hAnsi="Book Antiqua"/>
          <w:sz w:val="24"/>
          <w:szCs w:val="24"/>
          <w:lang w:val="sq-AL"/>
        </w:rPr>
      </w:pPr>
    </w:p>
    <w:p w:rsidR="007715C0" w:rsidRPr="00982E39" w:rsidRDefault="00F7687C" w:rsidP="00F7687C">
      <w:pPr>
        <w:spacing w:after="0" w:line="240" w:lineRule="auto"/>
        <w:jc w:val="both"/>
        <w:rPr>
          <w:rFonts w:ascii="Book Antiqua" w:hAnsi="Book Antiqua"/>
          <w:sz w:val="24"/>
          <w:szCs w:val="24"/>
          <w:lang w:val="sq-AL"/>
        </w:rPr>
      </w:pPr>
      <w:r w:rsidRPr="00982E39">
        <w:rPr>
          <w:rFonts w:ascii="Book Antiqua" w:hAnsi="Book Antiqua"/>
          <w:sz w:val="24"/>
          <w:szCs w:val="24"/>
          <w:lang w:val="sq-AL"/>
        </w:rPr>
        <w:t>Komunat gjatë kësaj periudhe janë kujdesur të respektojnë rregullat për njoftimin e qytetarëve me rastin e diskutimeve publike. Për më tepër, web-faqet zyrtare të komunave në vazhdimësi kanë qenë  transparentë duke njoftuar me kohë lidhur me  aktivitetet e komunave për takimet publike.</w:t>
      </w:r>
    </w:p>
    <w:p w:rsidR="00F7687C" w:rsidRPr="00982E39" w:rsidRDefault="00F7687C" w:rsidP="00F7687C">
      <w:pPr>
        <w:spacing w:after="0" w:line="240" w:lineRule="auto"/>
        <w:jc w:val="both"/>
        <w:rPr>
          <w:rFonts w:ascii="Book Antiqua" w:hAnsi="Book Antiqua"/>
          <w:sz w:val="24"/>
          <w:szCs w:val="24"/>
          <w:lang w:val="sq-AL"/>
        </w:rPr>
      </w:pPr>
    </w:p>
    <w:p w:rsidR="00F07AE6" w:rsidRDefault="00AA2364" w:rsidP="007715C0">
      <w:pPr>
        <w:spacing w:after="0" w:line="240" w:lineRule="auto"/>
        <w:jc w:val="both"/>
        <w:rPr>
          <w:rFonts w:ascii="Book Antiqua" w:hAnsi="Book Antiqua" w:cstheme="minorHAnsi"/>
          <w:sz w:val="24"/>
          <w:szCs w:val="24"/>
          <w:lang w:val="sq-AL"/>
        </w:rPr>
      </w:pPr>
      <w:r>
        <w:rPr>
          <w:noProof/>
          <w:lang w:val="en-GB" w:eastAsia="en-GB"/>
        </w:rPr>
        <w:drawing>
          <wp:anchor distT="0" distB="0" distL="114300" distR="114300" simplePos="0" relativeHeight="251673088" behindDoc="0" locked="0" layoutInCell="1" allowOverlap="1">
            <wp:simplePos x="0" y="0"/>
            <wp:positionH relativeFrom="page">
              <wp:align>left</wp:align>
            </wp:positionH>
            <wp:positionV relativeFrom="paragraph">
              <wp:posOffset>426085</wp:posOffset>
            </wp:positionV>
            <wp:extent cx="7477125" cy="180975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F07AE6" w:rsidRPr="00982E39">
        <w:rPr>
          <w:rFonts w:ascii="Book Antiqua" w:hAnsi="Book Antiqua" w:cstheme="minorHAnsi"/>
          <w:sz w:val="24"/>
          <w:szCs w:val="24"/>
          <w:lang w:val="sq-AL"/>
        </w:rPr>
        <w:t>Të dhënat e në vijim tregojnë numrin e takimeve të organizuara me qytetarë për periudhën raportuese janar-dhjetor 201</w:t>
      </w:r>
      <w:r w:rsidR="00C22006" w:rsidRPr="00982E39">
        <w:rPr>
          <w:rFonts w:ascii="Book Antiqua" w:hAnsi="Book Antiqua" w:cstheme="minorHAnsi"/>
          <w:sz w:val="24"/>
          <w:szCs w:val="24"/>
          <w:lang w:val="sq-AL"/>
        </w:rPr>
        <w:t>9</w:t>
      </w:r>
      <w:r w:rsidR="00F07AE6" w:rsidRPr="00982E39">
        <w:rPr>
          <w:rFonts w:ascii="Book Antiqua" w:hAnsi="Book Antiqua" w:cstheme="minorHAnsi"/>
          <w:sz w:val="24"/>
          <w:szCs w:val="24"/>
          <w:lang w:val="sq-AL"/>
        </w:rPr>
        <w:t>:</w:t>
      </w:r>
    </w:p>
    <w:p w:rsidR="00F07AE6" w:rsidRPr="007B0E5A" w:rsidRDefault="007715C0" w:rsidP="007715C0">
      <w:pPr>
        <w:pStyle w:val="NoSpacing"/>
        <w:spacing w:line="240" w:lineRule="auto"/>
        <w:jc w:val="both"/>
        <w:rPr>
          <w:rFonts w:ascii="Book Antiqua" w:hAnsi="Book Antiqua"/>
          <w:szCs w:val="24"/>
        </w:rPr>
      </w:pPr>
      <w:r w:rsidRPr="007B0E5A">
        <w:rPr>
          <w:rFonts w:ascii="Book Antiqua" w:eastAsia="Batang" w:hAnsi="Book Antiqua" w:cstheme="minorHAnsi"/>
          <w:b/>
          <w:szCs w:val="24"/>
        </w:rPr>
        <w:t xml:space="preserve">Grafikoni </w:t>
      </w:r>
      <w:r w:rsidR="00C742F4" w:rsidRPr="007B0E5A">
        <w:rPr>
          <w:rFonts w:ascii="Book Antiqua" w:eastAsia="Batang" w:hAnsi="Book Antiqua" w:cstheme="minorHAnsi"/>
          <w:b/>
          <w:szCs w:val="24"/>
        </w:rPr>
        <w:t>4</w:t>
      </w:r>
      <w:r w:rsidRPr="007B0E5A">
        <w:rPr>
          <w:rFonts w:ascii="Book Antiqua" w:eastAsia="Batang" w:hAnsi="Book Antiqua" w:cstheme="minorHAnsi"/>
          <w:b/>
          <w:szCs w:val="24"/>
        </w:rPr>
        <w:t xml:space="preserve">: </w:t>
      </w:r>
      <w:r w:rsidRPr="007B0E5A">
        <w:rPr>
          <w:rFonts w:ascii="Book Antiqua" w:eastAsia="Batang" w:hAnsi="Book Antiqua" w:cstheme="minorHAnsi"/>
          <w:i/>
          <w:iCs/>
          <w:szCs w:val="24"/>
        </w:rPr>
        <w:t>Takimet publike me qytetarët.</w:t>
      </w:r>
    </w:p>
    <w:p w:rsidR="007715C0" w:rsidRPr="00982E39" w:rsidRDefault="007715C0" w:rsidP="007715C0">
      <w:pPr>
        <w:pStyle w:val="NoSpacing"/>
        <w:spacing w:line="240" w:lineRule="auto"/>
        <w:jc w:val="both"/>
        <w:rPr>
          <w:rFonts w:ascii="Book Antiqua" w:hAnsi="Book Antiqua"/>
          <w:color w:val="FF0000"/>
          <w:sz w:val="24"/>
          <w:szCs w:val="24"/>
        </w:rPr>
      </w:pPr>
    </w:p>
    <w:p w:rsidR="00EE3DE5" w:rsidRDefault="00EE3DE5" w:rsidP="00EE3DE5">
      <w:pPr>
        <w:jc w:val="both"/>
        <w:rPr>
          <w:rFonts w:ascii="Book Antiqua" w:hAnsi="Book Antiqua"/>
          <w:sz w:val="24"/>
          <w:lang w:val="sq-AL"/>
        </w:rPr>
      </w:pPr>
      <w:r w:rsidRPr="0032574C">
        <w:rPr>
          <w:rFonts w:ascii="Book Antiqua" w:hAnsi="Book Antiqua"/>
          <w:sz w:val="24"/>
          <w:lang w:val="sq-AL"/>
        </w:rPr>
        <w:t>Gjatë kësaj periudhe në komunat e Republikës së Kosovës janë mbajtur gjithsejtë 5</w:t>
      </w:r>
      <w:r>
        <w:rPr>
          <w:rFonts w:ascii="Book Antiqua" w:hAnsi="Book Antiqua"/>
          <w:sz w:val="24"/>
          <w:lang w:val="sq-AL"/>
        </w:rPr>
        <w:t>4</w:t>
      </w:r>
      <w:r w:rsidRPr="0032574C">
        <w:rPr>
          <w:rFonts w:ascii="Book Antiqua" w:hAnsi="Book Antiqua"/>
          <w:sz w:val="24"/>
          <w:lang w:val="sq-AL"/>
        </w:rPr>
        <w:t xml:space="preserve"> takime publike me qytetarët në 37 komuna. </w:t>
      </w:r>
    </w:p>
    <w:p w:rsidR="00EE3DE5" w:rsidRDefault="00EE3DE5" w:rsidP="00EE3DE5">
      <w:pPr>
        <w:jc w:val="both"/>
        <w:rPr>
          <w:rFonts w:ascii="Book Antiqua" w:hAnsi="Book Antiqua"/>
          <w:sz w:val="24"/>
          <w:lang w:val="sq-AL"/>
        </w:rPr>
      </w:pPr>
      <w:r w:rsidRPr="0032574C">
        <w:rPr>
          <w:rFonts w:ascii="Book Antiqua" w:hAnsi="Book Antiqua"/>
          <w:sz w:val="24"/>
          <w:lang w:val="sq-AL"/>
        </w:rPr>
        <w:t>Komunat që kanë mbajtur  vetëm një takim publik bazuar në nenin 68 të Ligjit Nr. 03/L-040 për Vetëqeverisjen Lokale</w:t>
      </w:r>
      <w:r>
        <w:rPr>
          <w:rFonts w:ascii="Book Antiqua" w:hAnsi="Book Antiqua"/>
          <w:sz w:val="24"/>
          <w:lang w:val="sq-AL"/>
        </w:rPr>
        <w:t xml:space="preserve"> janë:</w:t>
      </w:r>
      <w:r w:rsidRPr="0032574C">
        <w:rPr>
          <w:rFonts w:ascii="Book Antiqua" w:hAnsi="Book Antiqua"/>
          <w:sz w:val="24"/>
          <w:lang w:val="sq-AL"/>
        </w:rPr>
        <w:t xml:space="preserve"> Podujevë, Kamenicë, Novobërdë, Leposaviq, Zubin Potok, Zveçan, dhe Mitrovicë Veriore. Ndërsa komunat tjera përveç se kanë mbajtur dy takime publike të obliguara, këto komuna kanë mbajtur edhe takime tjera shtesë për çështje të ndryshme si për plane rregullues, për projekt-buxhetin e komunës, draft-rregulloreve. Ndërsa komuna e Fushë Kosovës nuk ka mbajtur asnjë takim publik me qytetarët gjatë vitit 2019. </w:t>
      </w:r>
    </w:p>
    <w:p w:rsidR="00EB1A0A" w:rsidRPr="00982E39" w:rsidRDefault="00EB1A0A" w:rsidP="00F07AE6">
      <w:pPr>
        <w:rPr>
          <w:rFonts w:ascii="Book Antiqua" w:eastAsia="Calibri" w:hAnsi="Book Antiqua" w:cs="TimesNewRomanPSMT"/>
          <w:b/>
          <w:i/>
          <w:color w:val="FF0000"/>
          <w:lang w:val="sq-AL"/>
        </w:rPr>
      </w:pPr>
    </w:p>
    <w:p w:rsidR="005500CC" w:rsidRPr="00982E39" w:rsidRDefault="005500CC" w:rsidP="00F07AE6">
      <w:pPr>
        <w:rPr>
          <w:rFonts w:ascii="Book Antiqua" w:eastAsia="Calibri" w:hAnsi="Book Antiqua" w:cs="TimesNewRomanPSMT"/>
          <w:b/>
          <w:i/>
          <w:color w:val="FF0000"/>
          <w:lang w:val="sq-AL"/>
        </w:rPr>
      </w:pPr>
    </w:p>
    <w:p w:rsidR="005500CC" w:rsidRDefault="005500CC" w:rsidP="00F07AE6">
      <w:pPr>
        <w:rPr>
          <w:rFonts w:ascii="Book Antiqua" w:eastAsia="Calibri" w:hAnsi="Book Antiqua" w:cs="TimesNewRomanPSMT"/>
          <w:b/>
          <w:i/>
          <w:color w:val="FF0000"/>
          <w:lang w:val="sq-AL"/>
        </w:rPr>
      </w:pPr>
    </w:p>
    <w:p w:rsidR="00DA358C" w:rsidRPr="00982E39" w:rsidRDefault="00DA358C" w:rsidP="00F07AE6">
      <w:pPr>
        <w:rPr>
          <w:rFonts w:ascii="Book Antiqua" w:eastAsia="Calibri" w:hAnsi="Book Antiqua" w:cs="TimesNewRomanPSMT"/>
          <w:b/>
          <w:i/>
          <w:color w:val="FF0000"/>
          <w:lang w:val="sq-AL"/>
        </w:rPr>
      </w:pPr>
    </w:p>
    <w:p w:rsidR="005500CC" w:rsidRPr="00982E39" w:rsidRDefault="005500CC" w:rsidP="00F07AE6">
      <w:pPr>
        <w:rPr>
          <w:rFonts w:ascii="Book Antiqua" w:eastAsia="Calibri" w:hAnsi="Book Antiqua" w:cs="TimesNewRomanPSMT"/>
          <w:b/>
          <w:i/>
          <w:color w:val="FF0000"/>
          <w:lang w:val="sq-AL"/>
        </w:rPr>
      </w:pPr>
    </w:p>
    <w:p w:rsidR="005500CC" w:rsidRPr="00982E39" w:rsidRDefault="005500CC" w:rsidP="00BB0831">
      <w:pPr>
        <w:pStyle w:val="ListParagraph"/>
        <w:numPr>
          <w:ilvl w:val="0"/>
          <w:numId w:val="5"/>
        </w:numPr>
        <w:spacing w:after="0"/>
        <w:jc w:val="center"/>
        <w:rPr>
          <w:rFonts w:ascii="Algerian" w:eastAsia="Calibri" w:hAnsi="Algerian" w:cs="TimesNewRomanPSMT"/>
          <w:i/>
          <w:sz w:val="28"/>
          <w:lang w:val="sq-AL"/>
        </w:rPr>
      </w:pPr>
      <w:r w:rsidRPr="00982E39">
        <w:rPr>
          <w:rFonts w:ascii="Algerian" w:eastAsia="Calibri" w:hAnsi="Algerian" w:cs="TimesNewRomanPSMT"/>
          <w:i/>
          <w:sz w:val="28"/>
          <w:lang w:val="sq-AL"/>
        </w:rPr>
        <w:lastRenderedPageBreak/>
        <w:t>AKTET E KUVENDEVE TË KOMUNAVE</w:t>
      </w:r>
    </w:p>
    <w:p w:rsidR="005500CC" w:rsidRPr="00982E39" w:rsidRDefault="005500CC" w:rsidP="005500CC">
      <w:pPr>
        <w:spacing w:after="0" w:line="240" w:lineRule="auto"/>
        <w:jc w:val="both"/>
        <w:rPr>
          <w:rFonts w:ascii="Book Antiqua" w:eastAsia="Calibri" w:hAnsi="Book Antiqua" w:cs="TimesNewRomanPSMT"/>
          <w:sz w:val="24"/>
          <w:lang w:val="sq-AL"/>
        </w:rPr>
      </w:pPr>
    </w:p>
    <w:p w:rsidR="005500CC" w:rsidRPr="00982E39" w:rsidRDefault="005500CC" w:rsidP="005500CC">
      <w:pPr>
        <w:spacing w:after="0" w:line="240" w:lineRule="auto"/>
        <w:ind w:firstLine="720"/>
        <w:jc w:val="both"/>
        <w:rPr>
          <w:rFonts w:ascii="Book Antiqua" w:hAnsi="Book Antiqua"/>
          <w:sz w:val="24"/>
          <w:lang w:val="sq-AL"/>
        </w:rPr>
      </w:pPr>
      <w:r w:rsidRPr="00982E39">
        <w:rPr>
          <w:rFonts w:ascii="Book Antiqua" w:eastAsia="Calibri" w:hAnsi="Book Antiqua" w:cs="TimesNewRomanPSMT"/>
          <w:sz w:val="24"/>
          <w:lang w:val="sq-AL"/>
        </w:rPr>
        <w:t>K</w:t>
      </w:r>
      <w:r w:rsidRPr="00982E39">
        <w:rPr>
          <w:rFonts w:ascii="Book Antiqua" w:hAnsi="Book Antiqua"/>
          <w:sz w:val="24"/>
          <w:lang w:val="sq-AL"/>
        </w:rPr>
        <w:t>ompetencë dhe funksion themelor i Kuvendit të Komunës, është miratimi i  rregulloreve dhe vendimeve për zbatimin e legjislacionit sektorial që prek kompetencat e komunave.</w:t>
      </w:r>
    </w:p>
    <w:p w:rsidR="005500CC" w:rsidRPr="00982E39" w:rsidRDefault="005500CC" w:rsidP="005500CC">
      <w:pPr>
        <w:spacing w:after="0" w:line="240" w:lineRule="auto"/>
        <w:jc w:val="both"/>
        <w:rPr>
          <w:rFonts w:ascii="Book Antiqua" w:hAnsi="Book Antiqua"/>
          <w:sz w:val="24"/>
          <w:lang w:val="sq-AL"/>
        </w:rPr>
      </w:pPr>
    </w:p>
    <w:p w:rsidR="005500CC" w:rsidRPr="00982E39" w:rsidRDefault="005500CC" w:rsidP="005500CC">
      <w:pPr>
        <w:spacing w:after="0" w:line="240" w:lineRule="auto"/>
        <w:jc w:val="both"/>
        <w:rPr>
          <w:rFonts w:ascii="Book Antiqua" w:hAnsi="Book Antiqua"/>
          <w:sz w:val="24"/>
          <w:lang w:val="sq-AL"/>
        </w:rPr>
      </w:pPr>
      <w:r w:rsidRPr="00982E39">
        <w:rPr>
          <w:rFonts w:ascii="Book Antiqua" w:hAnsi="Book Antiqua"/>
          <w:sz w:val="24"/>
          <w:lang w:val="sq-AL"/>
        </w:rPr>
        <w:t>Komunat gjatë kësaj periudhe raportuese kanë qenë mjaft aktive në nxjerrjen e akteve juridike nënligjore, që rregullojnë fusha të ndryshme të marrëdhënieve juridike, mirëpo më kryesoret janë: miratimi i akteve nga fusha e mjedisit, akteve lidhur me shfrytëzimin e pronës së paluajtshme të komunës, akteve për emërtimin e rrugëve, sferës së shërbimeve publike etj.</w:t>
      </w:r>
    </w:p>
    <w:p w:rsidR="005500CC" w:rsidRPr="00982E39" w:rsidRDefault="005500CC" w:rsidP="005500CC">
      <w:pPr>
        <w:spacing w:after="0" w:line="240" w:lineRule="auto"/>
        <w:jc w:val="both"/>
        <w:rPr>
          <w:rFonts w:ascii="Book Antiqua" w:hAnsi="Book Antiqua"/>
          <w:sz w:val="24"/>
          <w:lang w:val="sq-AL"/>
        </w:rPr>
      </w:pPr>
    </w:p>
    <w:p w:rsidR="005500CC" w:rsidRPr="00982E39" w:rsidRDefault="003E6848" w:rsidP="005500CC">
      <w:pPr>
        <w:spacing w:after="0" w:line="240" w:lineRule="auto"/>
        <w:jc w:val="both"/>
        <w:rPr>
          <w:rFonts w:ascii="Book Antiqua" w:hAnsi="Book Antiqua"/>
          <w:sz w:val="24"/>
          <w:lang w:val="sq-AL"/>
        </w:rPr>
      </w:pPr>
      <w:r w:rsidRPr="00982E39">
        <w:rPr>
          <w:noProof/>
          <w:lang w:val="en-GB" w:eastAsia="en-GB"/>
        </w:rPr>
        <w:drawing>
          <wp:anchor distT="0" distB="0" distL="114300" distR="114300" simplePos="0" relativeHeight="251667968" behindDoc="0" locked="0" layoutInCell="1" allowOverlap="1">
            <wp:simplePos x="0" y="0"/>
            <wp:positionH relativeFrom="column">
              <wp:posOffset>-858741</wp:posOffset>
            </wp:positionH>
            <wp:positionV relativeFrom="paragraph">
              <wp:posOffset>1178946</wp:posOffset>
            </wp:positionV>
            <wp:extent cx="7544435" cy="2464435"/>
            <wp:effectExtent l="0" t="0" r="0" b="0"/>
            <wp:wrapSquare wrapText="bothSides"/>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5500CC" w:rsidRPr="00982E39">
        <w:rPr>
          <w:rFonts w:ascii="Book Antiqua" w:hAnsi="Book Antiqua" w:cs="Calibri"/>
          <w:sz w:val="24"/>
          <w:lang w:val="sq-AL"/>
        </w:rPr>
        <w:t xml:space="preserve">Gjatë kësaj periudhe, komunikimi mes komunave dhe organit mbikëqyrës, përkatësisht Ministrinë e Administrimit të Pushtetit Lokal ka qenë i rregullt, dërgimi i akteve të kuvendit të komunës ka qenë i rregullt dhe në afatin e përcaktuar ligjor. </w:t>
      </w:r>
      <w:r w:rsidR="005500CC" w:rsidRPr="00982E39">
        <w:rPr>
          <w:rFonts w:ascii="Book Antiqua" w:hAnsi="Book Antiqua"/>
          <w:sz w:val="24"/>
          <w:lang w:val="sq-AL"/>
        </w:rPr>
        <w:t>Nga gjithsej 2038 akte të miratuara nga kuvendet e komunave ku prej tyre janë 148 Rregullore dhe 1890 Vendime.</w:t>
      </w:r>
      <w:r w:rsidRPr="00982E39">
        <w:rPr>
          <w:rFonts w:ascii="Book Antiqua" w:hAnsi="Book Antiqua"/>
          <w:sz w:val="24"/>
          <w:lang w:val="sq-AL"/>
        </w:rPr>
        <w:t xml:space="preserve"> Në vijim përmes grafikonit kemi paraqitur numrin e akteve të miratuara nga kuvendet e komunave:</w:t>
      </w:r>
    </w:p>
    <w:p w:rsidR="005500CC" w:rsidRPr="007B0E5A" w:rsidRDefault="005500CC" w:rsidP="005500CC">
      <w:pPr>
        <w:pStyle w:val="NoSpacing"/>
        <w:spacing w:line="240" w:lineRule="auto"/>
        <w:jc w:val="both"/>
        <w:rPr>
          <w:rFonts w:ascii="Book Antiqua" w:eastAsia="Batang" w:hAnsi="Book Antiqua" w:cstheme="minorHAnsi"/>
          <w:i/>
          <w:iCs/>
          <w:color w:val="000000" w:themeColor="text1"/>
          <w:szCs w:val="24"/>
        </w:rPr>
      </w:pPr>
      <w:r w:rsidRPr="007B0E5A">
        <w:rPr>
          <w:rFonts w:ascii="Book Antiqua" w:eastAsia="Batang" w:hAnsi="Book Antiqua" w:cstheme="minorHAnsi"/>
          <w:b/>
          <w:color w:val="000000" w:themeColor="text1"/>
          <w:szCs w:val="24"/>
        </w:rPr>
        <w:t xml:space="preserve">Grafikoni </w:t>
      </w:r>
      <w:r w:rsidR="00C742F4" w:rsidRPr="007B0E5A">
        <w:rPr>
          <w:rFonts w:ascii="Book Antiqua" w:eastAsia="Batang" w:hAnsi="Book Antiqua" w:cstheme="minorHAnsi"/>
          <w:b/>
          <w:color w:val="000000" w:themeColor="text1"/>
          <w:szCs w:val="24"/>
        </w:rPr>
        <w:t>5</w:t>
      </w:r>
      <w:r w:rsidRPr="007B0E5A">
        <w:rPr>
          <w:rFonts w:ascii="Book Antiqua" w:eastAsia="Batang" w:hAnsi="Book Antiqua" w:cstheme="minorHAnsi"/>
          <w:b/>
          <w:color w:val="000000" w:themeColor="text1"/>
          <w:szCs w:val="24"/>
        </w:rPr>
        <w:t xml:space="preserve">: </w:t>
      </w:r>
      <w:r w:rsidRPr="007B0E5A">
        <w:rPr>
          <w:rFonts w:ascii="Book Antiqua" w:eastAsia="Batang" w:hAnsi="Book Antiqua" w:cstheme="minorHAnsi"/>
          <w:i/>
          <w:iCs/>
          <w:color w:val="000000" w:themeColor="text1"/>
          <w:szCs w:val="24"/>
        </w:rPr>
        <w:t>Aktet e kuvendeve të komunave.</w:t>
      </w:r>
    </w:p>
    <w:p w:rsidR="005500CC" w:rsidRPr="00982E39" w:rsidRDefault="005500CC" w:rsidP="005500CC">
      <w:pPr>
        <w:pStyle w:val="NoSpacing"/>
        <w:spacing w:line="240" w:lineRule="auto"/>
        <w:jc w:val="both"/>
        <w:rPr>
          <w:rFonts w:ascii="Book Antiqua" w:hAnsi="Book Antiqua"/>
          <w:sz w:val="24"/>
          <w:szCs w:val="24"/>
        </w:rPr>
      </w:pPr>
    </w:p>
    <w:p w:rsidR="005500CC" w:rsidRPr="00982E39" w:rsidRDefault="005500CC" w:rsidP="005500CC">
      <w:pPr>
        <w:spacing w:after="0" w:line="240" w:lineRule="auto"/>
        <w:jc w:val="both"/>
        <w:rPr>
          <w:rFonts w:ascii="Book Antiqua" w:hAnsi="Book Antiqua"/>
          <w:sz w:val="24"/>
          <w:lang w:val="sq-AL"/>
        </w:rPr>
      </w:pPr>
    </w:p>
    <w:p w:rsidR="005500CC" w:rsidRPr="00982E39" w:rsidRDefault="005500CC" w:rsidP="005500CC">
      <w:pPr>
        <w:spacing w:after="0" w:line="240" w:lineRule="auto"/>
        <w:jc w:val="both"/>
        <w:rPr>
          <w:rFonts w:ascii="Book Antiqua" w:hAnsi="Book Antiqua"/>
          <w:sz w:val="24"/>
          <w:lang w:val="sq-AL"/>
        </w:rPr>
      </w:pPr>
      <w:r w:rsidRPr="00982E39">
        <w:rPr>
          <w:rFonts w:ascii="Book Antiqua" w:hAnsi="Book Antiqua"/>
          <w:sz w:val="24"/>
          <w:lang w:val="sq-AL"/>
        </w:rPr>
        <w:t>Nga gjithsej 2038 akte të miratuara nga kuvendet e komunave të Republikës së Kosovës, Ministria e Administrimit të Pushtetit Lokal ka vlerësuar 976 akte, ndërsa 1062 akte janë dërguar në Ministritë e linjës për shqyrtim të ligjshmërisë.</w:t>
      </w:r>
    </w:p>
    <w:p w:rsidR="005500CC" w:rsidRPr="00982E39" w:rsidRDefault="005500CC" w:rsidP="00F07AE6">
      <w:pPr>
        <w:rPr>
          <w:rFonts w:ascii="Book Antiqua" w:eastAsia="Calibri" w:hAnsi="Book Antiqua" w:cs="TimesNewRomanPSMT"/>
          <w:b/>
          <w:i/>
          <w:color w:val="FF0000"/>
          <w:lang w:val="sq-AL"/>
        </w:rPr>
      </w:pPr>
    </w:p>
    <w:p w:rsidR="001613CA" w:rsidRPr="00982E39" w:rsidRDefault="001613CA" w:rsidP="00F07AE6">
      <w:pPr>
        <w:rPr>
          <w:rFonts w:ascii="Book Antiqua" w:eastAsia="Calibri" w:hAnsi="Book Antiqua" w:cs="TimesNewRomanPSMT"/>
          <w:b/>
          <w:i/>
          <w:color w:val="FF0000"/>
          <w:lang w:val="sq-AL"/>
        </w:rPr>
      </w:pPr>
    </w:p>
    <w:p w:rsidR="00960588" w:rsidRDefault="00960588" w:rsidP="00F07AE6">
      <w:pPr>
        <w:rPr>
          <w:rFonts w:ascii="Book Antiqua" w:eastAsia="Calibri" w:hAnsi="Book Antiqua" w:cs="TimesNewRomanPSMT"/>
          <w:b/>
          <w:i/>
          <w:color w:val="FF0000"/>
          <w:lang w:val="sq-AL"/>
        </w:rPr>
      </w:pPr>
    </w:p>
    <w:p w:rsidR="004654A8" w:rsidRDefault="004654A8" w:rsidP="00F07AE6">
      <w:pPr>
        <w:rPr>
          <w:rFonts w:ascii="Book Antiqua" w:eastAsia="Calibri" w:hAnsi="Book Antiqua" w:cs="TimesNewRomanPSMT"/>
          <w:b/>
          <w:i/>
          <w:color w:val="FF0000"/>
          <w:lang w:val="sq-AL"/>
        </w:rPr>
      </w:pPr>
    </w:p>
    <w:p w:rsidR="004654A8" w:rsidRPr="00982E39" w:rsidRDefault="004654A8" w:rsidP="00F07AE6">
      <w:pPr>
        <w:rPr>
          <w:rFonts w:ascii="Book Antiqua" w:eastAsia="Calibri" w:hAnsi="Book Antiqua" w:cs="TimesNewRomanPSMT"/>
          <w:b/>
          <w:i/>
          <w:color w:val="FF0000"/>
          <w:lang w:val="sq-AL"/>
        </w:rPr>
      </w:pPr>
    </w:p>
    <w:p w:rsidR="00420C2A" w:rsidRPr="00982E39" w:rsidRDefault="00420C2A" w:rsidP="00F07AE6">
      <w:pPr>
        <w:rPr>
          <w:rFonts w:ascii="Book Antiqua" w:eastAsia="Calibri" w:hAnsi="Book Antiqua" w:cs="TimesNewRomanPSMT"/>
          <w:b/>
          <w:i/>
          <w:color w:val="FF0000"/>
          <w:lang w:val="sq-AL"/>
        </w:rPr>
      </w:pPr>
    </w:p>
    <w:p w:rsidR="00F07AE6" w:rsidRPr="00982E39" w:rsidRDefault="005500CC" w:rsidP="00BB0831">
      <w:pPr>
        <w:pStyle w:val="ListParagraph"/>
        <w:numPr>
          <w:ilvl w:val="0"/>
          <w:numId w:val="5"/>
        </w:numPr>
        <w:spacing w:after="0"/>
        <w:jc w:val="center"/>
        <w:rPr>
          <w:rFonts w:ascii="Algerian" w:eastAsia="Calibri" w:hAnsi="Algerian" w:cs="TimesNewRomanPSMT"/>
          <w:i/>
          <w:sz w:val="28"/>
          <w:lang w:val="sq-AL"/>
        </w:rPr>
      </w:pPr>
      <w:r w:rsidRPr="00982E39">
        <w:rPr>
          <w:rFonts w:ascii="Algerian" w:eastAsia="Calibri" w:hAnsi="Algerian" w:cs="TimesNewRomanPSMT"/>
          <w:i/>
          <w:sz w:val="28"/>
          <w:lang w:val="sq-AL"/>
        </w:rPr>
        <w:lastRenderedPageBreak/>
        <w:t xml:space="preserve">Shqyrtimi i ligjshmërisë së Akteve të </w:t>
      </w:r>
      <w:r w:rsidR="00EB1A0A" w:rsidRPr="00982E39">
        <w:rPr>
          <w:rFonts w:ascii="Algerian" w:eastAsia="Calibri" w:hAnsi="Algerian" w:cs="TimesNewRomanPSMT"/>
          <w:i/>
          <w:sz w:val="28"/>
          <w:lang w:val="sq-AL"/>
        </w:rPr>
        <w:t>KUVENDEVE TË KOMUNAVE</w:t>
      </w:r>
    </w:p>
    <w:p w:rsidR="00CB2732" w:rsidRPr="00982E39" w:rsidRDefault="00CB2732" w:rsidP="00CB2732">
      <w:pPr>
        <w:spacing w:after="0" w:line="240" w:lineRule="auto"/>
        <w:jc w:val="both"/>
        <w:rPr>
          <w:rFonts w:ascii="Book Antiqua" w:eastAsia="Calibri" w:hAnsi="Book Antiqua" w:cs="TimesNewRomanPSMT"/>
          <w:color w:val="FF0000"/>
          <w:sz w:val="24"/>
          <w:lang w:val="sq-AL"/>
        </w:rPr>
      </w:pPr>
    </w:p>
    <w:p w:rsidR="00BC501B" w:rsidRPr="00982E39" w:rsidRDefault="00774CBD" w:rsidP="00BC501B">
      <w:pPr>
        <w:spacing w:after="0" w:line="240" w:lineRule="auto"/>
        <w:ind w:firstLine="720"/>
        <w:jc w:val="both"/>
        <w:rPr>
          <w:rFonts w:ascii="Book Antiqua" w:hAnsi="Book Antiqua" w:cs="Calibri"/>
          <w:sz w:val="24"/>
          <w:szCs w:val="24"/>
          <w:lang w:val="sq-AL"/>
        </w:rPr>
      </w:pPr>
      <w:r w:rsidRPr="00982E39">
        <w:rPr>
          <w:noProof/>
          <w:lang w:val="en-GB" w:eastAsia="en-GB"/>
        </w:rPr>
        <w:drawing>
          <wp:anchor distT="0" distB="0" distL="114300" distR="114300" simplePos="0" relativeHeight="251666944" behindDoc="0" locked="0" layoutInCell="1" allowOverlap="1">
            <wp:simplePos x="0" y="0"/>
            <wp:positionH relativeFrom="column">
              <wp:posOffset>2895600</wp:posOffset>
            </wp:positionH>
            <wp:positionV relativeFrom="paragraph">
              <wp:posOffset>967740</wp:posOffset>
            </wp:positionV>
            <wp:extent cx="3050540" cy="180975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BC501B" w:rsidRPr="00982E39">
        <w:rPr>
          <w:rFonts w:ascii="Book Antiqua" w:eastAsia="SimSun" w:hAnsi="Book Antiqua"/>
          <w:sz w:val="24"/>
          <w:szCs w:val="24"/>
          <w:lang w:val="sq-AL"/>
        </w:rPr>
        <w:t xml:space="preserve">MAPL është autoriteti mbikëqyrës i ligjshmërisë së akteve të komunave, nëse përgjegjësia për mbikëqyrjen e tyre nuk i është dhënë me ligj ndonjë ministrie përgjegjëse apo institucioni që ka të bëjë me lëmi të posaçme. Ndërsa, shqyrtimi i kompetencave të deleguara ushtrohet nga organi i qeverisë qendrore që i ka deleguar kompetencat.  Me qëllim të mbikëqyrjes dhe krijimit të sistemit më efikas për shqyrtimin administrativ të akteve të komunave është miratuar Rregullorja (QRK) NR-10/2019 për Shqyrtimin Administrativ të Akteve të Komunave. </w:t>
      </w:r>
      <w:r w:rsidR="00BC501B" w:rsidRPr="00982E39">
        <w:rPr>
          <w:rFonts w:ascii="Book Antiqua" w:hAnsi="Book Antiqua" w:cs="Calibri"/>
          <w:sz w:val="24"/>
          <w:szCs w:val="24"/>
          <w:lang w:val="sq-AL"/>
        </w:rPr>
        <w:t xml:space="preserve">Komunikimi mes komunave dhe organit mbikëqyrës, ka qenë i rregullt, dërgimi i akteve është bërë në afatin e përcaktuar ligjor. </w:t>
      </w:r>
      <w:r w:rsidR="00BC501B" w:rsidRPr="00982E39">
        <w:rPr>
          <w:rFonts w:ascii="Book Antiqua" w:hAnsi="Book Antiqua"/>
          <w:b/>
          <w:sz w:val="24"/>
          <w:szCs w:val="24"/>
          <w:u w:val="single"/>
          <w:lang w:val="sq-AL"/>
        </w:rPr>
        <w:t xml:space="preserve">Gjatë kësaj periudhe, Janar-Dhjetor 2019, </w:t>
      </w:r>
      <w:r w:rsidR="00BC501B" w:rsidRPr="00982E39">
        <w:rPr>
          <w:rFonts w:ascii="Book Antiqua" w:hAnsi="Book Antiqua" w:cs="Calibri"/>
          <w:b/>
          <w:sz w:val="24"/>
          <w:szCs w:val="24"/>
          <w:u w:val="single"/>
          <w:lang w:val="sq-AL"/>
        </w:rPr>
        <w:t>kuvendet e komunave kanë miratuar gjithsej 2038 akte, prej të cilave 1</w:t>
      </w:r>
      <w:r w:rsidR="00F93CF8">
        <w:rPr>
          <w:rFonts w:ascii="Book Antiqua" w:hAnsi="Book Antiqua" w:cs="Calibri"/>
          <w:b/>
          <w:sz w:val="24"/>
          <w:szCs w:val="24"/>
          <w:u w:val="single"/>
          <w:lang w:val="sq-AL"/>
        </w:rPr>
        <w:t>48 rregullore dhe 1890 vendime.</w:t>
      </w:r>
      <w:r w:rsidR="00F93CF8">
        <w:rPr>
          <w:rFonts w:ascii="Book Antiqua" w:hAnsi="Book Antiqua" w:cs="Calibri"/>
          <w:b/>
          <w:sz w:val="24"/>
          <w:szCs w:val="24"/>
          <w:lang w:val="sq-AL"/>
        </w:rPr>
        <w:t xml:space="preserve">          </w:t>
      </w:r>
      <w:r w:rsidR="00F93CF8" w:rsidRPr="007B0E5A">
        <w:rPr>
          <w:rFonts w:ascii="Book Antiqua" w:eastAsia="Batang" w:hAnsi="Book Antiqua" w:cstheme="minorHAnsi"/>
          <w:b/>
          <w:color w:val="000000" w:themeColor="text1"/>
          <w:szCs w:val="24"/>
        </w:rPr>
        <w:t xml:space="preserve">Grafikoni 6: </w:t>
      </w:r>
      <w:r w:rsidR="00F93CF8" w:rsidRPr="007B0E5A">
        <w:rPr>
          <w:rFonts w:ascii="Book Antiqua" w:eastAsia="Batang" w:hAnsi="Book Antiqua" w:cstheme="minorHAnsi"/>
          <w:i/>
          <w:iCs/>
          <w:color w:val="000000" w:themeColor="text1"/>
          <w:szCs w:val="24"/>
        </w:rPr>
        <w:t xml:space="preserve">Aktet e </w:t>
      </w:r>
      <w:proofErr w:type="spellStart"/>
      <w:r w:rsidR="00F93CF8" w:rsidRPr="007B0E5A">
        <w:rPr>
          <w:rFonts w:ascii="Book Antiqua" w:eastAsia="Batang" w:hAnsi="Book Antiqua" w:cstheme="minorHAnsi"/>
          <w:i/>
          <w:iCs/>
          <w:color w:val="000000" w:themeColor="text1"/>
          <w:szCs w:val="24"/>
        </w:rPr>
        <w:t>kuvendeve</w:t>
      </w:r>
      <w:proofErr w:type="spellEnd"/>
      <w:r w:rsidR="00F93CF8" w:rsidRPr="007B0E5A">
        <w:rPr>
          <w:rFonts w:ascii="Book Antiqua" w:eastAsia="Batang" w:hAnsi="Book Antiqua" w:cstheme="minorHAnsi"/>
          <w:i/>
          <w:iCs/>
          <w:color w:val="000000" w:themeColor="text1"/>
          <w:szCs w:val="24"/>
        </w:rPr>
        <w:t xml:space="preserve"> </w:t>
      </w:r>
      <w:proofErr w:type="spellStart"/>
      <w:r w:rsidR="00F93CF8" w:rsidRPr="007B0E5A">
        <w:rPr>
          <w:rFonts w:ascii="Book Antiqua" w:eastAsia="Batang" w:hAnsi="Book Antiqua" w:cstheme="minorHAnsi"/>
          <w:i/>
          <w:iCs/>
          <w:color w:val="000000" w:themeColor="text1"/>
          <w:szCs w:val="24"/>
        </w:rPr>
        <w:t>të</w:t>
      </w:r>
      <w:proofErr w:type="spellEnd"/>
      <w:r w:rsidR="00F93CF8" w:rsidRPr="007B0E5A">
        <w:rPr>
          <w:rFonts w:ascii="Book Antiqua" w:eastAsia="Batang" w:hAnsi="Book Antiqua" w:cstheme="minorHAnsi"/>
          <w:i/>
          <w:iCs/>
          <w:color w:val="000000" w:themeColor="text1"/>
          <w:szCs w:val="24"/>
        </w:rPr>
        <w:t xml:space="preserve"> </w:t>
      </w:r>
      <w:proofErr w:type="spellStart"/>
      <w:r w:rsidR="007B0E5A">
        <w:rPr>
          <w:rFonts w:ascii="Book Antiqua" w:eastAsia="Batang" w:hAnsi="Book Antiqua" w:cstheme="minorHAnsi"/>
          <w:i/>
          <w:iCs/>
          <w:color w:val="000000" w:themeColor="text1"/>
          <w:szCs w:val="24"/>
        </w:rPr>
        <w:t>k</w:t>
      </w:r>
      <w:r w:rsidR="007B0E5A" w:rsidRPr="007B0E5A">
        <w:rPr>
          <w:rFonts w:ascii="Book Antiqua" w:eastAsia="Batang" w:hAnsi="Book Antiqua" w:cstheme="minorHAnsi"/>
          <w:i/>
          <w:iCs/>
          <w:color w:val="000000" w:themeColor="text1"/>
          <w:szCs w:val="24"/>
        </w:rPr>
        <w:t>omunave</w:t>
      </w:r>
      <w:proofErr w:type="spellEnd"/>
      <w:r w:rsidR="007B0E5A" w:rsidRPr="007B0E5A">
        <w:rPr>
          <w:rFonts w:ascii="Book Antiqua" w:eastAsia="Batang" w:hAnsi="Book Antiqua" w:cstheme="minorHAnsi"/>
          <w:i/>
          <w:iCs/>
          <w:color w:val="000000" w:themeColor="text1"/>
          <w:szCs w:val="24"/>
        </w:rPr>
        <w:t>.</w:t>
      </w:r>
    </w:p>
    <w:p w:rsidR="00BC501B" w:rsidRPr="00982E39" w:rsidRDefault="00BC501B" w:rsidP="00BC501B">
      <w:pPr>
        <w:spacing w:after="0" w:line="240" w:lineRule="auto"/>
        <w:jc w:val="both"/>
        <w:rPr>
          <w:rFonts w:ascii="Book Antiqua" w:hAnsi="Book Antiqua"/>
          <w:sz w:val="24"/>
          <w:szCs w:val="24"/>
          <w:lang w:val="sq-AL"/>
        </w:rPr>
      </w:pPr>
    </w:p>
    <w:p w:rsidR="00F32C18" w:rsidRPr="00982E39" w:rsidRDefault="0047390B" w:rsidP="00F32C18">
      <w:pPr>
        <w:spacing w:after="0" w:line="240" w:lineRule="auto"/>
        <w:jc w:val="both"/>
        <w:rPr>
          <w:rFonts w:ascii="Book Antiqua" w:hAnsi="Book Antiqua" w:cstheme="minorHAnsi"/>
          <w:bCs/>
          <w:iCs/>
          <w:color w:val="000000" w:themeColor="text1"/>
          <w:sz w:val="24"/>
          <w:szCs w:val="24"/>
          <w:lang w:val="sq-AL"/>
        </w:rPr>
      </w:pPr>
      <w:r w:rsidRPr="00982E39">
        <w:rPr>
          <w:rFonts w:ascii="Book Antiqua" w:hAnsi="Book Antiqua"/>
          <w:b/>
          <w:sz w:val="24"/>
          <w:szCs w:val="24"/>
          <w:u w:val="single"/>
          <w:lang w:val="sq-AL"/>
        </w:rPr>
        <w:t xml:space="preserve">7.1 </w:t>
      </w:r>
      <w:r w:rsidR="00BC501B" w:rsidRPr="00982E39">
        <w:rPr>
          <w:rFonts w:ascii="Book Antiqua" w:hAnsi="Book Antiqua"/>
          <w:b/>
          <w:sz w:val="24"/>
          <w:szCs w:val="24"/>
          <w:u w:val="single"/>
          <w:lang w:val="sq-AL"/>
        </w:rPr>
        <w:t>Shqyrtimi i ligjshmërisë së akteve nga MAPL</w:t>
      </w:r>
      <w:r w:rsidR="00BC501B" w:rsidRPr="00982E39">
        <w:rPr>
          <w:rFonts w:ascii="Book Antiqua" w:hAnsi="Book Antiqua"/>
          <w:sz w:val="24"/>
          <w:szCs w:val="24"/>
          <w:lang w:val="sq-AL"/>
        </w:rPr>
        <w:t xml:space="preserve"> - Nga gjithsej 2038 akte të miratuara nga kuvendet e komunave, MAPL, ka bërë shqyrtimin e ligjshmërisë për 976 akte, duke konfirmuar të ligjshme 920 akte, ndërsa 56 janë konstatuar të kundërligjshme. Pas konstatimit të akteve të kundërligjshme dhe pas kërkesave për rishqyrtimin e ligjshmërisë, komunat kanë rishqyrtuar 49 akte, të cilat i kanë harmonizuar konform kërkesës se MAPL-së, ndërsa </w:t>
      </w:r>
      <w:r w:rsidR="00E9136E" w:rsidRPr="00982E39">
        <w:rPr>
          <w:rFonts w:ascii="Book Antiqua" w:hAnsi="Book Antiqua"/>
          <w:sz w:val="24"/>
          <w:szCs w:val="24"/>
          <w:lang w:val="sq-AL"/>
        </w:rPr>
        <w:t>6</w:t>
      </w:r>
      <w:r w:rsidR="00BC501B" w:rsidRPr="00982E39">
        <w:rPr>
          <w:rFonts w:ascii="Book Antiqua" w:hAnsi="Book Antiqua"/>
          <w:sz w:val="24"/>
          <w:szCs w:val="24"/>
          <w:lang w:val="sq-AL"/>
        </w:rPr>
        <w:t xml:space="preserve"> akte</w:t>
      </w:r>
      <w:r w:rsidR="00774CBD" w:rsidRPr="00982E39">
        <w:rPr>
          <w:rFonts w:ascii="Book Antiqua" w:hAnsi="Book Antiqua"/>
          <w:sz w:val="24"/>
          <w:szCs w:val="24"/>
          <w:lang w:val="sq-AL"/>
        </w:rPr>
        <w:t xml:space="preserve"> ende mbesin të pa rishqyrtuara, për të cilat, </w:t>
      </w:r>
      <w:r w:rsidR="00BC501B" w:rsidRPr="00982E39">
        <w:rPr>
          <w:rFonts w:ascii="Book Antiqua" w:hAnsi="Book Antiqua"/>
          <w:sz w:val="24"/>
          <w:szCs w:val="24"/>
          <w:lang w:val="sq-AL"/>
        </w:rPr>
        <w:t>MAPL, përmes Ministrisë së Drejtësisë, ka iniciuar procesin për kundërshtimin e tyre në gjykatën kompetente</w:t>
      </w:r>
      <w:r w:rsidR="00E9136E" w:rsidRPr="00982E39">
        <w:rPr>
          <w:rFonts w:ascii="Book Antiqua" w:hAnsi="Book Antiqua"/>
          <w:sz w:val="24"/>
          <w:szCs w:val="24"/>
          <w:lang w:val="sq-AL"/>
        </w:rPr>
        <w:t>. N</w:t>
      </w:r>
      <w:r w:rsidR="00BC501B" w:rsidRPr="00982E39">
        <w:rPr>
          <w:rFonts w:ascii="Book Antiqua" w:hAnsi="Book Antiqua"/>
          <w:sz w:val="24"/>
          <w:szCs w:val="24"/>
          <w:lang w:val="sq-AL"/>
        </w:rPr>
        <w:t xml:space="preserve">dërsa 1 akt mbetet brenda afatit </w:t>
      </w:r>
      <w:r w:rsidR="00E9136E" w:rsidRPr="00982E39">
        <w:rPr>
          <w:rFonts w:ascii="Book Antiqua" w:hAnsi="Book Antiqua"/>
          <w:sz w:val="24"/>
          <w:szCs w:val="24"/>
          <w:lang w:val="sq-AL"/>
        </w:rPr>
        <w:t xml:space="preserve">ligjor </w:t>
      </w:r>
      <w:r w:rsidR="00BC501B" w:rsidRPr="00982E39">
        <w:rPr>
          <w:rFonts w:ascii="Book Antiqua" w:hAnsi="Book Antiqua"/>
          <w:sz w:val="24"/>
          <w:szCs w:val="24"/>
          <w:lang w:val="sq-AL"/>
        </w:rPr>
        <w:t xml:space="preserve">për rishqyrtim të ligjshmërisë nga ana e kuvendeve të komunave. </w:t>
      </w:r>
      <w:r w:rsidR="00F32C18" w:rsidRPr="00982E39">
        <w:rPr>
          <w:rFonts w:ascii="Book Antiqua" w:hAnsi="Book Antiqua" w:cstheme="minorHAnsi"/>
          <w:bCs/>
          <w:iCs/>
          <w:color w:val="000000" w:themeColor="text1"/>
          <w:sz w:val="24"/>
          <w:szCs w:val="24"/>
          <w:lang w:val="sq-AL"/>
        </w:rPr>
        <w:t>Ne vijim, kemi paraqitur të dhënat lidhur me shqyrtimin e ligjshmërisë së akteve të komunave nga MAPL:</w:t>
      </w:r>
    </w:p>
    <w:p w:rsidR="00F32C18" w:rsidRPr="00982E39" w:rsidRDefault="00F32C18" w:rsidP="00BC501B">
      <w:pPr>
        <w:spacing w:after="0" w:line="240" w:lineRule="auto"/>
        <w:jc w:val="both"/>
        <w:rPr>
          <w:rFonts w:ascii="Book Antiqua" w:hAnsi="Book Antiqua"/>
          <w:sz w:val="24"/>
          <w:szCs w:val="24"/>
          <w:lang w:val="sq-AL"/>
        </w:rPr>
      </w:pPr>
      <w:r w:rsidRPr="00982E39">
        <w:rPr>
          <w:noProof/>
          <w:lang w:val="en-GB" w:eastAsia="en-GB"/>
        </w:rPr>
        <w:drawing>
          <wp:inline distT="0" distB="0" distL="0" distR="0" wp14:anchorId="159FFE02" wp14:editId="0CF65554">
            <wp:extent cx="5943600" cy="1765005"/>
            <wp:effectExtent l="0" t="0" r="0" b="69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D6B51" w:rsidRPr="00982E39" w:rsidRDefault="00A3047D" w:rsidP="00BC501B">
      <w:pPr>
        <w:spacing w:after="0" w:line="240" w:lineRule="auto"/>
        <w:jc w:val="both"/>
        <w:rPr>
          <w:rFonts w:ascii="Book Antiqua" w:hAnsi="Book Antiqua"/>
          <w:sz w:val="24"/>
          <w:szCs w:val="24"/>
          <w:lang w:val="sq-AL"/>
        </w:rPr>
      </w:pPr>
      <w:r w:rsidRPr="00982E39">
        <w:rPr>
          <w:rFonts w:ascii="Book Antiqua" w:eastAsia="Batang" w:hAnsi="Book Antiqua" w:cstheme="minorHAnsi"/>
          <w:b/>
          <w:color w:val="000000" w:themeColor="text1"/>
          <w:sz w:val="24"/>
          <w:szCs w:val="24"/>
        </w:rPr>
        <w:t xml:space="preserve">Grafikoni </w:t>
      </w:r>
      <w:r>
        <w:rPr>
          <w:rFonts w:ascii="Book Antiqua" w:eastAsia="Batang" w:hAnsi="Book Antiqua" w:cstheme="minorHAnsi"/>
          <w:b/>
          <w:color w:val="000000" w:themeColor="text1"/>
          <w:sz w:val="24"/>
          <w:szCs w:val="24"/>
        </w:rPr>
        <w:t>7</w:t>
      </w:r>
      <w:r w:rsidRPr="00982E39">
        <w:rPr>
          <w:rFonts w:ascii="Book Antiqua" w:eastAsia="Batang" w:hAnsi="Book Antiqua" w:cstheme="minorHAnsi"/>
          <w:b/>
          <w:color w:val="000000" w:themeColor="text1"/>
          <w:sz w:val="24"/>
          <w:szCs w:val="24"/>
        </w:rPr>
        <w:t xml:space="preserve">: </w:t>
      </w:r>
      <w:r w:rsidRPr="00982E39">
        <w:rPr>
          <w:rFonts w:ascii="Book Antiqua" w:eastAsia="Batang" w:hAnsi="Book Antiqua" w:cstheme="minorHAnsi"/>
          <w:i/>
          <w:iCs/>
          <w:color w:val="000000" w:themeColor="text1"/>
          <w:sz w:val="24"/>
          <w:szCs w:val="24"/>
        </w:rPr>
        <w:t xml:space="preserve">Aktet e kuvendeve të </w:t>
      </w:r>
      <w:r w:rsidR="00203AE8">
        <w:rPr>
          <w:rFonts w:ascii="Book Antiqua" w:eastAsia="Batang" w:hAnsi="Book Antiqua" w:cstheme="minorHAnsi"/>
          <w:i/>
          <w:iCs/>
          <w:color w:val="000000" w:themeColor="text1"/>
          <w:sz w:val="24"/>
          <w:szCs w:val="24"/>
        </w:rPr>
        <w:t xml:space="preserve">Komunave. </w:t>
      </w:r>
    </w:p>
    <w:p w:rsidR="00A3047D" w:rsidRDefault="00A3047D" w:rsidP="00BC501B">
      <w:pPr>
        <w:spacing w:after="0" w:line="240" w:lineRule="auto"/>
        <w:jc w:val="both"/>
        <w:rPr>
          <w:rFonts w:ascii="Book Antiqua" w:hAnsi="Book Antiqua"/>
          <w:sz w:val="24"/>
          <w:szCs w:val="24"/>
          <w:lang w:val="sq-AL"/>
        </w:rPr>
      </w:pPr>
    </w:p>
    <w:p w:rsidR="00BC501B" w:rsidRPr="00982E39" w:rsidRDefault="00BC501B" w:rsidP="00BC501B">
      <w:pPr>
        <w:spacing w:after="0" w:line="240" w:lineRule="auto"/>
        <w:jc w:val="both"/>
        <w:rPr>
          <w:rFonts w:ascii="Book Antiqua" w:hAnsi="Book Antiqua" w:cstheme="minorHAnsi"/>
          <w:bCs/>
          <w:iCs/>
          <w:sz w:val="24"/>
          <w:szCs w:val="24"/>
          <w:lang w:val="sq-AL"/>
        </w:rPr>
      </w:pPr>
      <w:r w:rsidRPr="00982E39">
        <w:rPr>
          <w:rFonts w:ascii="Book Antiqua" w:hAnsi="Book Antiqua"/>
          <w:sz w:val="24"/>
          <w:szCs w:val="24"/>
          <w:lang w:val="sq-AL"/>
        </w:rPr>
        <w:t xml:space="preserve">Lidhur me natyrën e aktet te kundërligjshme, dominojnë akte që kanë të bëjnë me </w:t>
      </w:r>
      <w:r w:rsidRPr="00982E39">
        <w:rPr>
          <w:rFonts w:ascii="Book Antiqua" w:hAnsi="Book Antiqua" w:cstheme="minorHAnsi"/>
          <w:bCs/>
          <w:iCs/>
          <w:sz w:val="24"/>
          <w:szCs w:val="24"/>
          <w:lang w:val="sq-AL"/>
        </w:rPr>
        <w:t xml:space="preserve">dhënien e pronës komunale në shfrytëzim, </w:t>
      </w:r>
      <w:r w:rsidR="005D6B51" w:rsidRPr="00982E39">
        <w:rPr>
          <w:rFonts w:ascii="Book Antiqua" w:hAnsi="Book Antiqua" w:cstheme="minorHAnsi"/>
          <w:bCs/>
          <w:iCs/>
          <w:sz w:val="24"/>
          <w:szCs w:val="24"/>
          <w:lang w:val="sq-AL"/>
        </w:rPr>
        <w:t>r</w:t>
      </w:r>
      <w:r w:rsidRPr="00982E39">
        <w:rPr>
          <w:rFonts w:ascii="Book Antiqua" w:hAnsi="Book Antiqua" w:cstheme="minorHAnsi"/>
          <w:bCs/>
          <w:iCs/>
          <w:sz w:val="24"/>
          <w:szCs w:val="24"/>
          <w:lang w:val="sq-AL"/>
        </w:rPr>
        <w:t>regullore</w:t>
      </w:r>
      <w:r w:rsidR="005D6B51" w:rsidRPr="00982E39">
        <w:rPr>
          <w:rFonts w:ascii="Book Antiqua" w:hAnsi="Book Antiqua" w:cstheme="minorHAnsi"/>
          <w:bCs/>
          <w:iCs/>
          <w:sz w:val="24"/>
          <w:szCs w:val="24"/>
          <w:lang w:val="sq-AL"/>
        </w:rPr>
        <w:t xml:space="preserve">t dhe planet komunale për transparencë, </w:t>
      </w:r>
      <w:r w:rsidRPr="00982E39">
        <w:rPr>
          <w:rFonts w:ascii="Book Antiqua" w:hAnsi="Book Antiqua" w:cstheme="minorHAnsi"/>
          <w:bCs/>
          <w:iCs/>
          <w:sz w:val="24"/>
          <w:szCs w:val="24"/>
          <w:lang w:val="sq-AL"/>
        </w:rPr>
        <w:t>vendime për bashkëpunimin ndër komunal ndërkombëtarë,</w:t>
      </w:r>
      <w:r w:rsidRPr="00982E39">
        <w:rPr>
          <w:rFonts w:ascii="Book Antiqua" w:hAnsi="Book Antiqua"/>
          <w:iCs/>
          <w:sz w:val="24"/>
          <w:szCs w:val="24"/>
          <w:lang w:val="sq-AL"/>
        </w:rPr>
        <w:t xml:space="preserve"> vendime për ndarjen e zyrave për ushtrimin e aktiviteteve për shoqata të ndryshme, vendime për shpalljen e interesit të përgjithshëm të pronave, aktet që kane te bëjnë më formimin e komisioneve për dhënien e pronës së komunës ne shfrytëzim</w:t>
      </w:r>
      <w:r w:rsidRPr="00982E39">
        <w:rPr>
          <w:rFonts w:ascii="Book Antiqua" w:hAnsi="Book Antiqua" w:cstheme="minorHAnsi"/>
          <w:bCs/>
          <w:iCs/>
          <w:sz w:val="24"/>
          <w:szCs w:val="24"/>
          <w:lang w:val="sq-AL"/>
        </w:rPr>
        <w:t xml:space="preserve"> etj. </w:t>
      </w:r>
    </w:p>
    <w:p w:rsidR="00BC501B" w:rsidRPr="00982E39" w:rsidRDefault="0047390B" w:rsidP="00BC501B">
      <w:pPr>
        <w:spacing w:before="120" w:after="0" w:line="240" w:lineRule="auto"/>
        <w:jc w:val="both"/>
        <w:rPr>
          <w:rFonts w:ascii="Book Antiqua" w:eastAsia="Calibri" w:hAnsi="Book Antiqua" w:cs="TimesNewRomanPSMT"/>
          <w:b/>
          <w:sz w:val="24"/>
          <w:szCs w:val="24"/>
          <w:u w:val="single"/>
          <w:lang w:val="sq-AL"/>
        </w:rPr>
      </w:pPr>
      <w:r w:rsidRPr="00982E39">
        <w:rPr>
          <w:rFonts w:ascii="Book Antiqua" w:eastAsia="Calibri" w:hAnsi="Book Antiqua" w:cs="TimesNewRomanPSMT"/>
          <w:b/>
          <w:sz w:val="24"/>
          <w:szCs w:val="24"/>
          <w:u w:val="single"/>
          <w:lang w:val="sq-AL"/>
        </w:rPr>
        <w:lastRenderedPageBreak/>
        <w:t xml:space="preserve">7.2 </w:t>
      </w:r>
      <w:r w:rsidR="00BC501B" w:rsidRPr="00982E39">
        <w:rPr>
          <w:rFonts w:ascii="Book Antiqua" w:eastAsia="Calibri" w:hAnsi="Book Antiqua" w:cs="TimesNewRomanPSMT"/>
          <w:b/>
          <w:sz w:val="24"/>
          <w:szCs w:val="24"/>
          <w:u w:val="single"/>
          <w:lang w:val="sq-AL"/>
        </w:rPr>
        <w:t>Shqyrtimi i ligjshmërisë së akteve nga ministrit e linjës</w:t>
      </w:r>
      <w:r w:rsidR="00BC501B" w:rsidRPr="00982E39">
        <w:rPr>
          <w:rFonts w:ascii="Book Antiqua" w:hAnsi="Book Antiqua"/>
          <w:sz w:val="24"/>
          <w:szCs w:val="24"/>
          <w:lang w:val="sq-AL"/>
        </w:rPr>
        <w:t xml:space="preserve"> - Nga gjithsej 2038 akte të miratuara nga kuvendet e komunave, </w:t>
      </w:r>
      <w:r w:rsidR="00BC501B" w:rsidRPr="00982E39">
        <w:rPr>
          <w:rFonts w:ascii="Book Antiqua" w:hAnsi="Book Antiqua" w:cs="Calibri"/>
          <w:sz w:val="24"/>
          <w:szCs w:val="24"/>
          <w:lang w:val="sq-AL"/>
        </w:rPr>
        <w:t>1062 akte MAPL i ka dërguar për shqyrtim të ligjshmërisë në ministrit e linjës (MMPH, MB</w:t>
      </w:r>
      <w:r w:rsidR="009B6A3C" w:rsidRPr="00982E39">
        <w:rPr>
          <w:rFonts w:ascii="Book Antiqua" w:hAnsi="Book Antiqua" w:cs="Calibri"/>
          <w:sz w:val="24"/>
          <w:szCs w:val="24"/>
          <w:lang w:val="sq-AL"/>
        </w:rPr>
        <w:t>P</w:t>
      </w:r>
      <w:r w:rsidR="00BC501B" w:rsidRPr="00982E39">
        <w:rPr>
          <w:rFonts w:ascii="Book Antiqua" w:hAnsi="Book Antiqua" w:cs="Calibri"/>
          <w:sz w:val="24"/>
          <w:szCs w:val="24"/>
          <w:lang w:val="sq-AL"/>
        </w:rPr>
        <w:t>ZHR,</w:t>
      </w:r>
      <w:r w:rsidR="009B6A3C" w:rsidRPr="00982E39">
        <w:rPr>
          <w:rFonts w:ascii="Book Antiqua" w:hAnsi="Book Antiqua" w:cs="Calibri"/>
          <w:sz w:val="24"/>
          <w:szCs w:val="24"/>
          <w:lang w:val="sq-AL"/>
        </w:rPr>
        <w:t xml:space="preserve"> MSH, MPMS, MPB, </w:t>
      </w:r>
      <w:r w:rsidR="00BC501B" w:rsidRPr="00982E39">
        <w:rPr>
          <w:rFonts w:ascii="Book Antiqua" w:hAnsi="Book Antiqua" w:cs="Calibri"/>
          <w:sz w:val="24"/>
          <w:szCs w:val="24"/>
          <w:lang w:val="sq-AL"/>
        </w:rPr>
        <w:t>MASHT, MF, MKRS, MZHE, MTI,</w:t>
      </w:r>
      <w:r w:rsidR="009B6A3C" w:rsidRPr="00982E39">
        <w:rPr>
          <w:rFonts w:ascii="Book Antiqua" w:hAnsi="Book Antiqua" w:cs="Calibri"/>
          <w:sz w:val="24"/>
          <w:szCs w:val="24"/>
          <w:lang w:val="sq-AL"/>
        </w:rPr>
        <w:t xml:space="preserve"> </w:t>
      </w:r>
      <w:r w:rsidR="00BC501B" w:rsidRPr="00982E39">
        <w:rPr>
          <w:rFonts w:ascii="Book Antiqua" w:hAnsi="Book Antiqua" w:cs="Calibri"/>
          <w:sz w:val="24"/>
          <w:szCs w:val="24"/>
          <w:lang w:val="sq-AL"/>
        </w:rPr>
        <w:t>MD, MI), konform mandatit të tyre të përcaktuar ligjor.</w:t>
      </w:r>
    </w:p>
    <w:p w:rsidR="00BC501B" w:rsidRPr="00982E39" w:rsidRDefault="00BC501B" w:rsidP="00BC501B">
      <w:pPr>
        <w:spacing w:after="0" w:line="240" w:lineRule="auto"/>
        <w:jc w:val="both"/>
        <w:rPr>
          <w:rFonts w:ascii="Book Antiqua" w:hAnsi="Book Antiqua"/>
          <w:sz w:val="24"/>
          <w:szCs w:val="24"/>
          <w:lang w:val="sq-AL"/>
        </w:rPr>
      </w:pPr>
    </w:p>
    <w:p w:rsidR="005D6B51" w:rsidRPr="00982E39" w:rsidRDefault="003E487B" w:rsidP="00135AFE">
      <w:pPr>
        <w:spacing w:after="0" w:line="240" w:lineRule="auto"/>
        <w:jc w:val="both"/>
        <w:rPr>
          <w:rFonts w:ascii="Book Antiqua" w:hAnsi="Book Antiqua"/>
          <w:sz w:val="24"/>
          <w:szCs w:val="24"/>
          <w:lang w:val="sq-AL"/>
        </w:rPr>
      </w:pPr>
      <w:r w:rsidRPr="00982E39">
        <w:rPr>
          <w:rFonts w:ascii="Book Antiqua" w:hAnsi="Book Antiqua"/>
          <w:sz w:val="24"/>
          <w:szCs w:val="24"/>
          <w:lang w:val="sq-AL"/>
        </w:rPr>
        <w:t>Pas shqyrtimit të ligjshmërisë së akteve nga ministrit e linjës, 96</w:t>
      </w:r>
      <w:r w:rsidR="00AC5A2C">
        <w:rPr>
          <w:rFonts w:ascii="Book Antiqua" w:hAnsi="Book Antiqua"/>
          <w:sz w:val="24"/>
          <w:szCs w:val="24"/>
          <w:lang w:val="sq-AL"/>
        </w:rPr>
        <w:t>1</w:t>
      </w:r>
      <w:r w:rsidRPr="00982E39">
        <w:rPr>
          <w:rFonts w:ascii="Book Antiqua" w:hAnsi="Book Antiqua"/>
          <w:sz w:val="24"/>
          <w:szCs w:val="24"/>
          <w:lang w:val="sq-AL"/>
        </w:rPr>
        <w:t xml:space="preserve"> akte janë konfirmuar të ligjshme, ndërsa 10</w:t>
      </w:r>
      <w:r w:rsidR="00AC5A2C">
        <w:rPr>
          <w:rFonts w:ascii="Book Antiqua" w:hAnsi="Book Antiqua"/>
          <w:sz w:val="24"/>
          <w:szCs w:val="24"/>
          <w:lang w:val="sq-AL"/>
        </w:rPr>
        <w:t>1</w:t>
      </w:r>
      <w:r w:rsidRPr="00982E39">
        <w:rPr>
          <w:rFonts w:ascii="Book Antiqua" w:hAnsi="Book Antiqua"/>
          <w:sz w:val="24"/>
          <w:szCs w:val="24"/>
          <w:lang w:val="sq-AL"/>
        </w:rPr>
        <w:t xml:space="preserve"> akte janë konstatuar si të kundërligjshme. Pas konstatimit të akteve të kundërligjshme, nga ministrit e linjës, MAPL ka dërguar në komunat përkatëse kërkesat për rishqyrtimin e atyre akteve së bashku me raportin e vlerësimit të ministrisë përkatëse. Ndërsa, komunat pas pranimit të kërkesave për rishqyrtimin e ligjshmërisë për 10</w:t>
      </w:r>
      <w:r w:rsidR="00AC5A2C">
        <w:rPr>
          <w:rFonts w:ascii="Book Antiqua" w:hAnsi="Book Antiqua"/>
          <w:sz w:val="24"/>
          <w:szCs w:val="24"/>
          <w:lang w:val="sq-AL"/>
        </w:rPr>
        <w:t>1</w:t>
      </w:r>
      <w:r w:rsidRPr="00982E39">
        <w:rPr>
          <w:rFonts w:ascii="Book Antiqua" w:hAnsi="Book Antiqua"/>
          <w:sz w:val="24"/>
          <w:szCs w:val="24"/>
          <w:lang w:val="sq-AL"/>
        </w:rPr>
        <w:t xml:space="preserve"> akte të kundërligjshme të konstatuara nga ministritë e linjës, 5</w:t>
      </w:r>
      <w:r w:rsidR="002D4EA9">
        <w:rPr>
          <w:rFonts w:ascii="Book Antiqua" w:hAnsi="Book Antiqua"/>
          <w:sz w:val="24"/>
          <w:szCs w:val="24"/>
          <w:lang w:val="sq-AL"/>
        </w:rPr>
        <w:t>6</w:t>
      </w:r>
      <w:r w:rsidRPr="00982E39">
        <w:rPr>
          <w:rFonts w:ascii="Book Antiqua" w:hAnsi="Book Antiqua"/>
          <w:sz w:val="24"/>
          <w:szCs w:val="24"/>
          <w:lang w:val="sq-AL"/>
        </w:rPr>
        <w:t xml:space="preserve"> akte i kanë harmonizuar sipas kërkesave të ministrive të linjës, kurse 4</w:t>
      </w:r>
      <w:r w:rsidR="002D4EA9">
        <w:rPr>
          <w:rFonts w:ascii="Book Antiqua" w:hAnsi="Book Antiqua"/>
          <w:sz w:val="24"/>
          <w:szCs w:val="24"/>
          <w:lang w:val="sq-AL"/>
        </w:rPr>
        <w:t>5</w:t>
      </w:r>
      <w:r w:rsidRPr="00982E39">
        <w:rPr>
          <w:rFonts w:ascii="Book Antiqua" w:hAnsi="Book Antiqua"/>
          <w:sz w:val="24"/>
          <w:szCs w:val="24"/>
          <w:lang w:val="sq-AL"/>
        </w:rPr>
        <w:t xml:space="preserve"> akte nuk janë rishqyrtuar ende ku 2</w:t>
      </w:r>
      <w:r w:rsidR="002D4EA9">
        <w:rPr>
          <w:rFonts w:ascii="Book Antiqua" w:hAnsi="Book Antiqua"/>
          <w:sz w:val="24"/>
          <w:szCs w:val="24"/>
          <w:lang w:val="sq-AL"/>
        </w:rPr>
        <w:t>2</w:t>
      </w:r>
      <w:r w:rsidRPr="00982E39">
        <w:rPr>
          <w:rFonts w:ascii="Book Antiqua" w:hAnsi="Book Antiqua"/>
          <w:sz w:val="24"/>
          <w:szCs w:val="24"/>
          <w:lang w:val="sq-AL"/>
        </w:rPr>
        <w:t xml:space="preserve"> janë brenda afatit për rishqyrtim nga kuvendet e komunave ndërsa  2</w:t>
      </w:r>
      <w:r w:rsidR="00AC5A2C">
        <w:rPr>
          <w:rFonts w:ascii="Book Antiqua" w:hAnsi="Book Antiqua"/>
          <w:sz w:val="24"/>
          <w:szCs w:val="24"/>
          <w:lang w:val="sq-AL"/>
        </w:rPr>
        <w:t>3</w:t>
      </w:r>
      <w:r w:rsidRPr="00982E39">
        <w:rPr>
          <w:rFonts w:ascii="Book Antiqua" w:hAnsi="Book Antiqua"/>
          <w:sz w:val="24"/>
          <w:szCs w:val="24"/>
          <w:lang w:val="sq-AL"/>
        </w:rPr>
        <w:t xml:space="preserve"> tjera janë përcjellë në Ministri të Drejtësisë për kundërshtimin e tyre në gjykatën kompetente.</w:t>
      </w:r>
    </w:p>
    <w:p w:rsidR="003E487B" w:rsidRPr="00982E39" w:rsidRDefault="003E487B" w:rsidP="00135AFE">
      <w:pPr>
        <w:spacing w:after="0" w:line="240" w:lineRule="auto"/>
        <w:jc w:val="both"/>
        <w:rPr>
          <w:rFonts w:ascii="Book Antiqua" w:hAnsi="Book Antiqua"/>
          <w:sz w:val="24"/>
          <w:szCs w:val="24"/>
          <w:lang w:val="sq-AL"/>
        </w:rPr>
      </w:pPr>
    </w:p>
    <w:p w:rsidR="00135AFE" w:rsidRPr="00982E39" w:rsidRDefault="005D6B51" w:rsidP="00135AFE">
      <w:pPr>
        <w:spacing w:after="0" w:line="240" w:lineRule="auto"/>
        <w:jc w:val="both"/>
        <w:rPr>
          <w:rFonts w:ascii="Book Antiqua" w:hAnsi="Book Antiqua" w:cstheme="minorHAnsi"/>
          <w:bCs/>
          <w:iCs/>
          <w:color w:val="000000" w:themeColor="text1"/>
          <w:sz w:val="24"/>
          <w:szCs w:val="24"/>
          <w:lang w:val="sq-AL"/>
        </w:rPr>
      </w:pPr>
      <w:r w:rsidRPr="00982E39">
        <w:rPr>
          <w:rFonts w:ascii="Book Antiqua" w:hAnsi="Book Antiqua" w:cstheme="minorHAnsi"/>
          <w:bCs/>
          <w:iCs/>
          <w:color w:val="000000" w:themeColor="text1"/>
          <w:sz w:val="24"/>
          <w:szCs w:val="24"/>
          <w:lang w:val="sq-AL"/>
        </w:rPr>
        <w:t>Ne vijim, kemi paraqitur të dhënat lidhur me shqyrtimin e ligjshmërisë së akteve të komunave nga ministritë e linjës:</w:t>
      </w:r>
    </w:p>
    <w:p w:rsidR="003E487B" w:rsidRPr="00982E39" w:rsidRDefault="003E487B" w:rsidP="00135AFE">
      <w:pPr>
        <w:spacing w:after="0" w:line="240" w:lineRule="auto"/>
        <w:jc w:val="both"/>
        <w:rPr>
          <w:rFonts w:ascii="Book Antiqua" w:hAnsi="Book Antiqua" w:cstheme="minorHAnsi"/>
          <w:bCs/>
          <w:iCs/>
          <w:color w:val="000000" w:themeColor="text1"/>
          <w:sz w:val="24"/>
          <w:szCs w:val="24"/>
          <w:lang w:val="sq-AL"/>
        </w:rPr>
      </w:pPr>
    </w:p>
    <w:p w:rsidR="003E487B" w:rsidRPr="00982E39" w:rsidRDefault="003E487B" w:rsidP="00135AFE">
      <w:pPr>
        <w:spacing w:after="0" w:line="240" w:lineRule="auto"/>
        <w:jc w:val="both"/>
        <w:rPr>
          <w:rFonts w:ascii="Book Antiqua" w:hAnsi="Book Antiqua" w:cstheme="minorHAnsi"/>
          <w:bCs/>
          <w:iCs/>
          <w:color w:val="000000" w:themeColor="text1"/>
          <w:sz w:val="24"/>
          <w:szCs w:val="24"/>
          <w:lang w:val="sq-AL"/>
        </w:rPr>
      </w:pPr>
      <w:r w:rsidRPr="00982E39">
        <w:rPr>
          <w:noProof/>
          <w:lang w:val="en-GB" w:eastAsia="en-GB"/>
        </w:rPr>
        <w:drawing>
          <wp:inline distT="0" distB="0" distL="0" distR="0" wp14:anchorId="5D1A8F0B" wp14:editId="3C185317">
            <wp:extent cx="5732145" cy="2115880"/>
            <wp:effectExtent l="0" t="0" r="1905" b="1778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6B51" w:rsidRPr="00982E39" w:rsidRDefault="00A3047D" w:rsidP="00135AFE">
      <w:pPr>
        <w:spacing w:after="0" w:line="240" w:lineRule="auto"/>
        <w:jc w:val="both"/>
        <w:rPr>
          <w:rFonts w:ascii="Book Antiqua" w:eastAsia="Times New Roman" w:hAnsi="Book Antiqua" w:cstheme="minorHAnsi"/>
          <w:bCs/>
          <w:iCs/>
          <w:sz w:val="24"/>
          <w:szCs w:val="24"/>
          <w:lang w:val="sq-AL"/>
        </w:rPr>
      </w:pPr>
      <w:r w:rsidRPr="00982E39">
        <w:rPr>
          <w:rFonts w:ascii="Book Antiqua" w:eastAsia="Batang" w:hAnsi="Book Antiqua" w:cstheme="minorHAnsi"/>
          <w:b/>
          <w:color w:val="000000" w:themeColor="text1"/>
          <w:sz w:val="24"/>
          <w:szCs w:val="24"/>
        </w:rPr>
        <w:t xml:space="preserve">Grafikoni </w:t>
      </w:r>
      <w:r>
        <w:rPr>
          <w:rFonts w:ascii="Book Antiqua" w:eastAsia="Batang" w:hAnsi="Book Antiqua" w:cstheme="minorHAnsi"/>
          <w:b/>
          <w:color w:val="000000" w:themeColor="text1"/>
          <w:sz w:val="24"/>
          <w:szCs w:val="24"/>
        </w:rPr>
        <w:t>8</w:t>
      </w:r>
      <w:r w:rsidRPr="00982E39">
        <w:rPr>
          <w:rFonts w:ascii="Book Antiqua" w:eastAsia="Batang" w:hAnsi="Book Antiqua" w:cstheme="minorHAnsi"/>
          <w:b/>
          <w:color w:val="000000" w:themeColor="text1"/>
          <w:sz w:val="24"/>
          <w:szCs w:val="24"/>
        </w:rPr>
        <w:t xml:space="preserve">: </w:t>
      </w:r>
      <w:r w:rsidRPr="00982E39">
        <w:rPr>
          <w:rFonts w:ascii="Book Antiqua" w:eastAsia="Batang" w:hAnsi="Book Antiqua" w:cstheme="minorHAnsi"/>
          <w:i/>
          <w:iCs/>
          <w:color w:val="000000" w:themeColor="text1"/>
          <w:sz w:val="24"/>
          <w:szCs w:val="24"/>
        </w:rPr>
        <w:t xml:space="preserve">Aktet e kuvendeve të </w:t>
      </w:r>
      <w:r w:rsidR="002D4EA9">
        <w:rPr>
          <w:rFonts w:ascii="Book Antiqua" w:eastAsia="Batang" w:hAnsi="Book Antiqua" w:cstheme="minorHAnsi"/>
          <w:i/>
          <w:iCs/>
          <w:color w:val="000000" w:themeColor="text1"/>
          <w:sz w:val="24"/>
          <w:szCs w:val="24"/>
        </w:rPr>
        <w:t>Komunave.</w:t>
      </w:r>
    </w:p>
    <w:p w:rsidR="00A3047D" w:rsidRDefault="00A3047D" w:rsidP="00135AFE">
      <w:pPr>
        <w:spacing w:after="0" w:line="240" w:lineRule="auto"/>
        <w:jc w:val="both"/>
        <w:rPr>
          <w:rFonts w:ascii="Book Antiqua" w:eastAsia="Times New Roman" w:hAnsi="Book Antiqua" w:cstheme="minorHAnsi"/>
          <w:bCs/>
          <w:iCs/>
          <w:sz w:val="24"/>
          <w:szCs w:val="24"/>
          <w:lang w:val="sq-AL"/>
        </w:rPr>
      </w:pPr>
    </w:p>
    <w:p w:rsidR="00135AFE" w:rsidRPr="00982E39" w:rsidRDefault="00135AFE" w:rsidP="00135AFE">
      <w:pPr>
        <w:spacing w:after="0" w:line="240" w:lineRule="auto"/>
        <w:jc w:val="both"/>
        <w:rPr>
          <w:rFonts w:ascii="Book Antiqua" w:eastAsia="Times New Roman" w:hAnsi="Book Antiqua" w:cstheme="minorHAnsi"/>
          <w:bCs/>
          <w:iCs/>
          <w:sz w:val="24"/>
          <w:szCs w:val="24"/>
          <w:lang w:val="sq-AL"/>
        </w:rPr>
      </w:pPr>
      <w:r w:rsidRPr="00982E39">
        <w:rPr>
          <w:rFonts w:ascii="Book Antiqua" w:eastAsia="Times New Roman" w:hAnsi="Book Antiqua" w:cstheme="minorHAnsi"/>
          <w:bCs/>
          <w:iCs/>
          <w:sz w:val="24"/>
          <w:szCs w:val="24"/>
          <w:lang w:val="sq-AL"/>
        </w:rPr>
        <w:t xml:space="preserve">Aktet e konstatuar të kundërligjshme nga ministritë e linjës kanë të bëjnë kryesisht më planet zhvillimore komunale, hartat zonale, vendim për caktim të lokacioneve për ndërtim të objekteve fetare, vendime për ndërrim </w:t>
      </w:r>
      <w:proofErr w:type="spellStart"/>
      <w:r w:rsidRPr="00982E39">
        <w:rPr>
          <w:rFonts w:ascii="Book Antiqua" w:eastAsia="Times New Roman" w:hAnsi="Book Antiqua" w:cstheme="minorHAnsi"/>
          <w:bCs/>
          <w:iCs/>
          <w:sz w:val="24"/>
          <w:szCs w:val="24"/>
          <w:lang w:val="sq-AL"/>
        </w:rPr>
        <w:t>destinimi</w:t>
      </w:r>
      <w:proofErr w:type="spellEnd"/>
      <w:r w:rsidRPr="00982E39">
        <w:rPr>
          <w:rFonts w:ascii="Book Antiqua" w:eastAsia="Times New Roman" w:hAnsi="Book Antiqua" w:cstheme="minorHAnsi"/>
          <w:bCs/>
          <w:iCs/>
          <w:sz w:val="24"/>
          <w:szCs w:val="24"/>
          <w:lang w:val="sq-AL"/>
        </w:rPr>
        <w:t xml:space="preserve"> të tokave bujqësore, rregulloret për tatimin në pronë, vendime për miratimin e planeve shëndetësore në komuna,  rregulloret për taksa, tarifa dhe ngarkesa komunale, pagesën e komisioneve të themeluara nga kuvendet e komunave, etj. </w:t>
      </w:r>
    </w:p>
    <w:p w:rsidR="00135AFE" w:rsidRPr="00982E39" w:rsidRDefault="00135AFE" w:rsidP="00135AFE">
      <w:pPr>
        <w:spacing w:after="0" w:line="240" w:lineRule="auto"/>
        <w:jc w:val="both"/>
        <w:rPr>
          <w:rFonts w:ascii="Book Antiqua" w:hAnsi="Book Antiqua"/>
          <w:sz w:val="24"/>
          <w:szCs w:val="24"/>
          <w:lang w:val="sq-AL"/>
        </w:rPr>
      </w:pPr>
    </w:p>
    <w:p w:rsidR="00BC501B" w:rsidRPr="00982E39" w:rsidRDefault="00BC501B" w:rsidP="00BC501B">
      <w:pPr>
        <w:spacing w:after="0" w:line="240" w:lineRule="auto"/>
        <w:jc w:val="both"/>
        <w:rPr>
          <w:rFonts w:ascii="Book Antiqua" w:hAnsi="Book Antiqua" w:cstheme="minorHAnsi"/>
          <w:bCs/>
          <w:iCs/>
          <w:color w:val="000000" w:themeColor="text1"/>
          <w:sz w:val="24"/>
          <w:szCs w:val="24"/>
          <w:lang w:val="sq-AL"/>
        </w:rPr>
      </w:pPr>
    </w:p>
    <w:p w:rsidR="00BC501B" w:rsidRPr="00982E39" w:rsidRDefault="00BC501B" w:rsidP="00BC501B">
      <w:pPr>
        <w:spacing w:after="0" w:line="240" w:lineRule="auto"/>
        <w:jc w:val="both"/>
        <w:rPr>
          <w:rFonts w:ascii="Book Antiqua" w:hAnsi="Book Antiqua" w:cstheme="minorHAnsi"/>
          <w:bCs/>
          <w:iCs/>
          <w:color w:val="000000" w:themeColor="text1"/>
          <w:sz w:val="24"/>
          <w:szCs w:val="24"/>
          <w:lang w:val="sq-AL"/>
        </w:rPr>
      </w:pPr>
    </w:p>
    <w:p w:rsidR="0047390B" w:rsidRPr="00982E39" w:rsidRDefault="0047390B" w:rsidP="00BC501B">
      <w:pPr>
        <w:spacing w:after="0" w:line="240" w:lineRule="auto"/>
        <w:jc w:val="both"/>
        <w:rPr>
          <w:rFonts w:ascii="Book Antiqua" w:hAnsi="Book Antiqua" w:cstheme="minorHAnsi"/>
          <w:bCs/>
          <w:iCs/>
          <w:color w:val="000000" w:themeColor="text1"/>
          <w:sz w:val="24"/>
          <w:szCs w:val="24"/>
          <w:lang w:val="sq-AL"/>
        </w:rPr>
      </w:pPr>
    </w:p>
    <w:p w:rsidR="00BC501B" w:rsidRDefault="00BC501B" w:rsidP="00BC501B">
      <w:pPr>
        <w:spacing w:after="0" w:line="240" w:lineRule="auto"/>
        <w:jc w:val="both"/>
        <w:rPr>
          <w:rFonts w:ascii="Book Antiqua" w:hAnsi="Book Antiqua" w:cstheme="minorHAnsi"/>
          <w:bCs/>
          <w:iCs/>
          <w:color w:val="000000" w:themeColor="text1"/>
          <w:sz w:val="24"/>
          <w:szCs w:val="24"/>
          <w:lang w:val="sq-AL"/>
        </w:rPr>
      </w:pPr>
    </w:p>
    <w:p w:rsidR="00690039" w:rsidRDefault="00690039" w:rsidP="00BC501B">
      <w:pPr>
        <w:spacing w:after="0" w:line="240" w:lineRule="auto"/>
        <w:jc w:val="both"/>
        <w:rPr>
          <w:rFonts w:ascii="Book Antiqua" w:hAnsi="Book Antiqua" w:cstheme="minorHAnsi"/>
          <w:bCs/>
          <w:iCs/>
          <w:color w:val="000000" w:themeColor="text1"/>
          <w:sz w:val="24"/>
          <w:szCs w:val="24"/>
          <w:lang w:val="sq-AL"/>
        </w:rPr>
      </w:pPr>
    </w:p>
    <w:p w:rsidR="009F7242" w:rsidRDefault="009F7242" w:rsidP="00BC501B">
      <w:pPr>
        <w:spacing w:after="0" w:line="240" w:lineRule="auto"/>
        <w:jc w:val="both"/>
        <w:rPr>
          <w:rFonts w:ascii="Book Antiqua" w:hAnsi="Book Antiqua" w:cstheme="minorHAnsi"/>
          <w:bCs/>
          <w:iCs/>
          <w:color w:val="000000" w:themeColor="text1"/>
          <w:sz w:val="24"/>
          <w:szCs w:val="24"/>
          <w:lang w:val="sq-AL"/>
        </w:rPr>
      </w:pPr>
    </w:p>
    <w:p w:rsidR="009F7242" w:rsidRDefault="009F7242" w:rsidP="00BC501B">
      <w:pPr>
        <w:spacing w:after="0" w:line="240" w:lineRule="auto"/>
        <w:jc w:val="both"/>
        <w:rPr>
          <w:rFonts w:ascii="Book Antiqua" w:hAnsi="Book Antiqua" w:cstheme="minorHAnsi"/>
          <w:bCs/>
          <w:iCs/>
          <w:color w:val="000000" w:themeColor="text1"/>
          <w:sz w:val="24"/>
          <w:szCs w:val="24"/>
          <w:lang w:val="sq-AL"/>
        </w:rPr>
      </w:pPr>
    </w:p>
    <w:p w:rsidR="00690039" w:rsidRDefault="00690039" w:rsidP="00BC501B">
      <w:pPr>
        <w:spacing w:after="0" w:line="240" w:lineRule="auto"/>
        <w:jc w:val="both"/>
        <w:rPr>
          <w:rFonts w:ascii="Book Antiqua" w:hAnsi="Book Antiqua" w:cstheme="minorHAnsi"/>
          <w:bCs/>
          <w:iCs/>
          <w:color w:val="000000" w:themeColor="text1"/>
          <w:sz w:val="24"/>
          <w:szCs w:val="24"/>
          <w:lang w:val="sq-AL"/>
        </w:rPr>
      </w:pPr>
    </w:p>
    <w:p w:rsidR="00512656" w:rsidRPr="00982E39" w:rsidRDefault="00EB1A0A" w:rsidP="00BB0831">
      <w:pPr>
        <w:pStyle w:val="ListParagraph"/>
        <w:numPr>
          <w:ilvl w:val="0"/>
          <w:numId w:val="7"/>
        </w:numPr>
        <w:spacing w:after="0" w:line="240" w:lineRule="auto"/>
        <w:jc w:val="both"/>
        <w:rPr>
          <w:rFonts w:ascii="Calibri Light" w:hAnsi="Calibri Light" w:cstheme="minorHAnsi"/>
          <w:b/>
          <w:bCs/>
          <w:i/>
          <w:iCs/>
          <w:color w:val="808080" w:themeColor="background1" w:themeShade="80"/>
          <w:lang w:val="sq-AL"/>
        </w:rPr>
      </w:pPr>
      <w:r w:rsidRPr="00982E39">
        <w:rPr>
          <w:rFonts w:ascii="Calibri Light" w:hAnsi="Calibri Light" w:cstheme="minorHAnsi"/>
          <w:b/>
          <w:bCs/>
          <w:i/>
          <w:iCs/>
          <w:color w:val="808080" w:themeColor="background1" w:themeShade="80"/>
          <w:sz w:val="24"/>
          <w:szCs w:val="24"/>
          <w:lang w:val="sq-AL"/>
        </w:rPr>
        <w:lastRenderedPageBreak/>
        <w:t>Lista e akteve të konstatuara te kundërligjshme nga Ministria e Administrimit të Pushtetit Lokal</w:t>
      </w:r>
      <w:r w:rsidR="009A0C49" w:rsidRPr="00982E39">
        <w:rPr>
          <w:rFonts w:ascii="Calibri Light" w:hAnsi="Calibri Light" w:cstheme="minorHAnsi"/>
          <w:b/>
          <w:bCs/>
          <w:i/>
          <w:iCs/>
          <w:color w:val="808080" w:themeColor="background1" w:themeShade="80"/>
          <w:sz w:val="24"/>
          <w:szCs w:val="24"/>
          <w:lang w:val="sq-AL"/>
        </w:rPr>
        <w:t>, të cilat nuk janë rishqyrtuar nga kuvendet e komunave:</w:t>
      </w:r>
    </w:p>
    <w:tbl>
      <w:tblPr>
        <w:tblpPr w:leftFromText="180" w:rightFromText="180" w:vertAnchor="text" w:horzAnchor="margin" w:tblpXSpec="center" w:tblpY="375"/>
        <w:tblW w:w="11674"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60" w:firstRow="1" w:lastRow="1" w:firstColumn="0" w:lastColumn="1" w:noHBand="0" w:noVBand="0"/>
      </w:tblPr>
      <w:tblGrid>
        <w:gridCol w:w="722"/>
        <w:gridCol w:w="5737"/>
        <w:gridCol w:w="1304"/>
        <w:gridCol w:w="1738"/>
        <w:gridCol w:w="2173"/>
      </w:tblGrid>
      <w:tr w:rsidR="00420C2A" w:rsidRPr="00982E39" w:rsidTr="00420C2A">
        <w:trPr>
          <w:trHeight w:val="723"/>
          <w:tblCellSpacing w:w="20" w:type="dxa"/>
        </w:trPr>
        <w:tc>
          <w:tcPr>
            <w:tcW w:w="662" w:type="dxa"/>
            <w:shd w:val="clear" w:color="auto" w:fill="BFBFBF"/>
          </w:tcPr>
          <w:p w:rsidR="00BC3EAA" w:rsidRPr="00982E39" w:rsidRDefault="00BC3EAA" w:rsidP="00420C2A">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Nr</w:t>
            </w:r>
            <w:r w:rsidR="0047390B" w:rsidRPr="00982E39">
              <w:rPr>
                <w:rFonts w:ascii="Calibri Light" w:eastAsia="Times New Roman" w:hAnsi="Calibri Light" w:cstheme="minorHAnsi"/>
                <w:b/>
                <w:color w:val="808080" w:themeColor="background1" w:themeShade="80"/>
                <w:lang w:val="sq-AL"/>
              </w:rPr>
              <w:t xml:space="preserve">. </w:t>
            </w:r>
          </w:p>
        </w:tc>
        <w:tc>
          <w:tcPr>
            <w:tcW w:w="5697" w:type="dxa"/>
            <w:shd w:val="clear" w:color="auto" w:fill="BFBFBF"/>
          </w:tcPr>
          <w:p w:rsidR="00BC3EAA" w:rsidRPr="00982E39" w:rsidRDefault="00BC3EAA" w:rsidP="00420C2A">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 xml:space="preserve">Emërtimi i akteve </w:t>
            </w:r>
          </w:p>
        </w:tc>
        <w:tc>
          <w:tcPr>
            <w:tcW w:w="1264" w:type="dxa"/>
            <w:shd w:val="clear" w:color="auto" w:fill="BFBFBF"/>
          </w:tcPr>
          <w:p w:rsidR="00BC3EAA" w:rsidRPr="00982E39" w:rsidRDefault="00BC3EAA" w:rsidP="00420C2A">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Komuna</w:t>
            </w:r>
          </w:p>
          <w:p w:rsidR="00BC3EAA" w:rsidRPr="00982E39" w:rsidRDefault="00BC3EAA" w:rsidP="00420C2A">
            <w:pPr>
              <w:spacing w:after="0" w:line="240" w:lineRule="auto"/>
              <w:rPr>
                <w:rFonts w:ascii="Calibri Light" w:eastAsia="Times New Roman" w:hAnsi="Calibri Light" w:cstheme="minorHAnsi"/>
                <w:b/>
                <w:color w:val="808080" w:themeColor="background1" w:themeShade="80"/>
                <w:lang w:val="sq-AL"/>
              </w:rPr>
            </w:pPr>
          </w:p>
        </w:tc>
        <w:tc>
          <w:tcPr>
            <w:tcW w:w="1698" w:type="dxa"/>
            <w:shd w:val="clear" w:color="auto" w:fill="BFBFBF"/>
          </w:tcPr>
          <w:p w:rsidR="00BC3EAA" w:rsidRPr="00982E39" w:rsidRDefault="00BC3EAA" w:rsidP="00420C2A">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Data e pranimit të aktit</w:t>
            </w:r>
          </w:p>
        </w:tc>
        <w:tc>
          <w:tcPr>
            <w:tcW w:w="2113" w:type="dxa"/>
            <w:shd w:val="clear" w:color="auto" w:fill="BFBFBF"/>
          </w:tcPr>
          <w:p w:rsidR="00BC3EAA" w:rsidRPr="00982E39" w:rsidRDefault="00BC3EAA" w:rsidP="00420C2A">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 xml:space="preserve">Data e shqyrtimit të ligjshmërisë </w:t>
            </w:r>
          </w:p>
        </w:tc>
      </w:tr>
      <w:tr w:rsidR="00420C2A" w:rsidRPr="00982E39" w:rsidTr="00420C2A">
        <w:trPr>
          <w:trHeight w:val="50"/>
          <w:tblCellSpacing w:w="20" w:type="dxa"/>
        </w:trPr>
        <w:tc>
          <w:tcPr>
            <w:tcW w:w="662" w:type="dxa"/>
            <w:shd w:val="clear" w:color="auto" w:fill="BFBFBF"/>
          </w:tcPr>
          <w:p w:rsidR="001D4CD2" w:rsidRPr="00982E39" w:rsidRDefault="001D4CD2" w:rsidP="00420C2A">
            <w:pPr>
              <w:tabs>
                <w:tab w:val="left" w:pos="307"/>
              </w:tabs>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w:t>
            </w:r>
          </w:p>
        </w:tc>
        <w:tc>
          <w:tcPr>
            <w:tcW w:w="5697" w:type="dxa"/>
            <w:shd w:val="clear" w:color="auto" w:fill="auto"/>
          </w:tcPr>
          <w:p w:rsidR="001D4CD2" w:rsidRPr="00982E39" w:rsidRDefault="001D4CD2" w:rsidP="00420C2A">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Rregullore Komunal Nr.04/2019 për Transparencë</w:t>
            </w:r>
          </w:p>
        </w:tc>
        <w:tc>
          <w:tcPr>
            <w:tcW w:w="1264" w:type="dxa"/>
            <w:shd w:val="clear" w:color="auto" w:fill="auto"/>
          </w:tcPr>
          <w:p w:rsidR="001D4CD2" w:rsidRPr="00982E39" w:rsidRDefault="001D4CD2" w:rsidP="00420C2A">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Prizren</w:t>
            </w:r>
          </w:p>
        </w:tc>
        <w:tc>
          <w:tcPr>
            <w:tcW w:w="1698" w:type="dxa"/>
            <w:shd w:val="clear" w:color="auto" w:fill="auto"/>
          </w:tcPr>
          <w:p w:rsidR="001D4CD2" w:rsidRPr="00982E39" w:rsidRDefault="001D4CD2" w:rsidP="00420C2A">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20.11.2019</w:t>
            </w:r>
          </w:p>
        </w:tc>
        <w:tc>
          <w:tcPr>
            <w:tcW w:w="2113" w:type="dxa"/>
            <w:shd w:val="clear" w:color="auto" w:fill="auto"/>
          </w:tcPr>
          <w:p w:rsidR="001D4CD2" w:rsidRPr="00982E39" w:rsidRDefault="001D4CD2" w:rsidP="00420C2A">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13.12.2019</w:t>
            </w:r>
          </w:p>
        </w:tc>
      </w:tr>
    </w:tbl>
    <w:p w:rsidR="001F2919" w:rsidRPr="00982E39" w:rsidRDefault="001F2919" w:rsidP="001F2919">
      <w:pPr>
        <w:pStyle w:val="ListParagraph"/>
        <w:tabs>
          <w:tab w:val="left" w:pos="13320"/>
          <w:tab w:val="left" w:pos="13590"/>
        </w:tabs>
        <w:spacing w:after="0" w:line="240" w:lineRule="auto"/>
        <w:ind w:left="0"/>
        <w:jc w:val="both"/>
        <w:rPr>
          <w:rFonts w:ascii="Book Antiqua" w:eastAsia="Times New Roman" w:hAnsi="Book Antiqua" w:cstheme="minorHAnsi"/>
          <w:b/>
          <w:i/>
          <w:color w:val="FF0000"/>
          <w:lang w:val="sq-AL"/>
        </w:rPr>
      </w:pPr>
    </w:p>
    <w:p w:rsidR="00984D8D" w:rsidRPr="00982E39" w:rsidRDefault="00984D8D" w:rsidP="001F2919">
      <w:pPr>
        <w:tabs>
          <w:tab w:val="left" w:pos="13320"/>
          <w:tab w:val="left" w:pos="13590"/>
        </w:tabs>
        <w:spacing w:after="0" w:line="240" w:lineRule="auto"/>
        <w:jc w:val="both"/>
        <w:rPr>
          <w:rFonts w:ascii="Book Antiqua" w:hAnsi="Book Antiqua" w:cstheme="minorHAnsi"/>
          <w:b/>
          <w:bCs/>
          <w:i/>
          <w:iCs/>
          <w:sz w:val="24"/>
          <w:szCs w:val="24"/>
          <w:lang w:val="sq-AL"/>
        </w:rPr>
      </w:pPr>
    </w:p>
    <w:p w:rsidR="00984D8D" w:rsidRPr="00982E39" w:rsidRDefault="00984D8D" w:rsidP="001F2919">
      <w:pPr>
        <w:tabs>
          <w:tab w:val="left" w:pos="13320"/>
          <w:tab w:val="left" w:pos="13590"/>
        </w:tabs>
        <w:spacing w:after="0" w:line="240" w:lineRule="auto"/>
        <w:jc w:val="both"/>
        <w:rPr>
          <w:rFonts w:ascii="Book Antiqua" w:hAnsi="Book Antiqua" w:cstheme="minorHAnsi"/>
          <w:b/>
          <w:bCs/>
          <w:i/>
          <w:iCs/>
          <w:sz w:val="24"/>
          <w:szCs w:val="24"/>
          <w:lang w:val="sq-AL"/>
        </w:rPr>
      </w:pPr>
    </w:p>
    <w:p w:rsidR="009A0C49" w:rsidRPr="00982E39" w:rsidRDefault="00BC3EAA" w:rsidP="00BB0831">
      <w:pPr>
        <w:pStyle w:val="ListParagraph"/>
        <w:numPr>
          <w:ilvl w:val="0"/>
          <w:numId w:val="7"/>
        </w:numPr>
        <w:tabs>
          <w:tab w:val="left" w:pos="13320"/>
          <w:tab w:val="left" w:pos="13590"/>
        </w:tabs>
        <w:spacing w:after="0" w:line="240" w:lineRule="auto"/>
        <w:jc w:val="both"/>
        <w:rPr>
          <w:rFonts w:ascii="Calibri Light" w:eastAsia="Times New Roman" w:hAnsi="Calibri Light" w:cstheme="minorHAnsi"/>
          <w:b/>
          <w:i/>
          <w:color w:val="808080" w:themeColor="background1" w:themeShade="80"/>
          <w:lang w:val="sq-AL"/>
        </w:rPr>
      </w:pPr>
      <w:r w:rsidRPr="00982E39">
        <w:rPr>
          <w:rFonts w:ascii="Calibri Light" w:hAnsi="Calibri Light" w:cstheme="minorHAnsi"/>
          <w:b/>
          <w:bCs/>
          <w:i/>
          <w:iCs/>
          <w:color w:val="808080" w:themeColor="background1" w:themeShade="80"/>
          <w:sz w:val="24"/>
          <w:szCs w:val="24"/>
          <w:lang w:val="sq-AL"/>
        </w:rPr>
        <w:t xml:space="preserve">Lista e akteve të konstatuara te kundërligjshme për të cilat Ministria e Administrimit të Pushtetit Lokal, </w:t>
      </w:r>
      <w:r w:rsidR="0060237F" w:rsidRPr="00982E39">
        <w:rPr>
          <w:rFonts w:ascii="Calibri Light" w:hAnsi="Calibri Light" w:cstheme="minorHAnsi"/>
          <w:b/>
          <w:bCs/>
          <w:i/>
          <w:iCs/>
          <w:color w:val="808080" w:themeColor="background1" w:themeShade="80"/>
          <w:sz w:val="24"/>
          <w:szCs w:val="24"/>
          <w:lang w:val="sq-AL"/>
        </w:rPr>
        <w:t xml:space="preserve">përmes Ministrisë së Drejtësisë </w:t>
      </w:r>
      <w:r w:rsidRPr="00982E39">
        <w:rPr>
          <w:rFonts w:ascii="Calibri Light" w:hAnsi="Calibri Light" w:cstheme="minorHAnsi"/>
          <w:b/>
          <w:bCs/>
          <w:i/>
          <w:iCs/>
          <w:color w:val="808080" w:themeColor="background1" w:themeShade="80"/>
          <w:sz w:val="24"/>
          <w:szCs w:val="24"/>
          <w:lang w:val="sq-AL"/>
        </w:rPr>
        <w:t>ka inicuar procedurën e kundërshtimit në gjykatë:</w:t>
      </w:r>
    </w:p>
    <w:tbl>
      <w:tblPr>
        <w:tblpPr w:leftFromText="180" w:rightFromText="180" w:vertAnchor="text" w:horzAnchor="margin" w:tblpXSpec="center" w:tblpY="375"/>
        <w:tblW w:w="1164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60" w:firstRow="1" w:lastRow="1" w:firstColumn="0" w:lastColumn="1" w:noHBand="0" w:noVBand="0"/>
      </w:tblPr>
      <w:tblGrid>
        <w:gridCol w:w="720"/>
        <w:gridCol w:w="7858"/>
        <w:gridCol w:w="1350"/>
        <w:gridCol w:w="1721"/>
      </w:tblGrid>
      <w:tr w:rsidR="005D6B51" w:rsidRPr="00982E39" w:rsidTr="00984D8D">
        <w:trPr>
          <w:trHeight w:val="714"/>
          <w:tblCellSpacing w:w="20" w:type="dxa"/>
        </w:trPr>
        <w:tc>
          <w:tcPr>
            <w:tcW w:w="660" w:type="dxa"/>
            <w:shd w:val="clear" w:color="auto" w:fill="BFBFBF"/>
          </w:tcPr>
          <w:p w:rsidR="0060237F" w:rsidRPr="00982E39" w:rsidRDefault="0060237F" w:rsidP="00984D8D">
            <w:pPr>
              <w:spacing w:after="0" w:line="240" w:lineRule="auto"/>
              <w:rPr>
                <w:rFonts w:ascii="Calibri Light" w:eastAsia="Times New Roman" w:hAnsi="Calibri Light" w:cstheme="minorHAnsi"/>
                <w:b/>
                <w:color w:val="808080" w:themeColor="background1" w:themeShade="80"/>
                <w:lang w:val="sq-AL"/>
              </w:rPr>
            </w:pPr>
            <w:proofErr w:type="spellStart"/>
            <w:r w:rsidRPr="00982E39">
              <w:rPr>
                <w:rFonts w:ascii="Calibri Light" w:eastAsia="Times New Roman" w:hAnsi="Calibri Light" w:cstheme="minorHAnsi"/>
                <w:b/>
                <w:color w:val="808080" w:themeColor="background1" w:themeShade="80"/>
                <w:lang w:val="sq-AL"/>
              </w:rPr>
              <w:t>Nr</w:t>
            </w:r>
            <w:proofErr w:type="spellEnd"/>
          </w:p>
        </w:tc>
        <w:tc>
          <w:tcPr>
            <w:tcW w:w="7818" w:type="dxa"/>
            <w:shd w:val="clear" w:color="auto" w:fill="BFBFBF"/>
          </w:tcPr>
          <w:p w:rsidR="0060237F" w:rsidRPr="00982E39" w:rsidRDefault="0060237F" w:rsidP="00984D8D">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Emërtimi i aktit</w:t>
            </w:r>
          </w:p>
        </w:tc>
        <w:tc>
          <w:tcPr>
            <w:tcW w:w="1310" w:type="dxa"/>
            <w:shd w:val="clear" w:color="auto" w:fill="BFBFBF"/>
          </w:tcPr>
          <w:p w:rsidR="0060237F" w:rsidRPr="00982E39" w:rsidRDefault="0060237F" w:rsidP="00984D8D">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Komuna</w:t>
            </w:r>
          </w:p>
          <w:p w:rsidR="0060237F" w:rsidRPr="00982E39" w:rsidRDefault="0060237F" w:rsidP="00984D8D">
            <w:pPr>
              <w:spacing w:after="0" w:line="240" w:lineRule="auto"/>
              <w:rPr>
                <w:rFonts w:ascii="Calibri Light" w:eastAsia="Times New Roman" w:hAnsi="Calibri Light" w:cstheme="minorHAnsi"/>
                <w:b/>
                <w:color w:val="808080" w:themeColor="background1" w:themeShade="80"/>
                <w:lang w:val="sq-AL"/>
              </w:rPr>
            </w:pPr>
          </w:p>
        </w:tc>
        <w:tc>
          <w:tcPr>
            <w:tcW w:w="1661" w:type="dxa"/>
            <w:shd w:val="clear" w:color="auto" w:fill="BFBFBF"/>
          </w:tcPr>
          <w:p w:rsidR="0060237F" w:rsidRPr="00982E39" w:rsidRDefault="0060237F" w:rsidP="00984D8D">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Dërgimi në MD</w:t>
            </w:r>
          </w:p>
        </w:tc>
      </w:tr>
      <w:tr w:rsidR="005D6B51" w:rsidRPr="00982E39" w:rsidTr="00984D8D">
        <w:trPr>
          <w:trHeight w:val="755"/>
          <w:tblCellSpacing w:w="20" w:type="dxa"/>
        </w:trPr>
        <w:tc>
          <w:tcPr>
            <w:tcW w:w="660" w:type="dxa"/>
            <w:shd w:val="clear" w:color="auto" w:fill="BFBFBF"/>
          </w:tcPr>
          <w:p w:rsidR="005D6B51" w:rsidRPr="00982E39" w:rsidRDefault="005D6B51" w:rsidP="00984D8D">
            <w:pPr>
              <w:tabs>
                <w:tab w:val="left" w:pos="307"/>
              </w:tabs>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w:t>
            </w:r>
          </w:p>
        </w:tc>
        <w:tc>
          <w:tcPr>
            <w:tcW w:w="7818" w:type="dxa"/>
            <w:shd w:val="clear" w:color="auto" w:fill="auto"/>
          </w:tcPr>
          <w:p w:rsidR="005D6B51" w:rsidRPr="00982E39" w:rsidRDefault="005D6B51" w:rsidP="00984D8D">
            <w:pPr>
              <w:tabs>
                <w:tab w:val="left" w:pos="9000"/>
              </w:tabs>
              <w:spacing w:after="0" w:line="240" w:lineRule="auto"/>
              <w:rPr>
                <w:rFonts w:ascii="Book Antiqua" w:hAnsi="Book Antiqua" w:cstheme="minorHAnsi"/>
                <w:color w:val="808080" w:themeColor="background1" w:themeShade="80"/>
                <w:lang w:val="sq-AL"/>
              </w:rPr>
            </w:pPr>
            <w:r w:rsidRPr="00982E39">
              <w:rPr>
                <w:rFonts w:ascii="Book Antiqua" w:hAnsi="Book Antiqua"/>
                <w:iCs/>
                <w:color w:val="808080" w:themeColor="background1" w:themeShade="80"/>
                <w:lang w:val="sq-AL"/>
              </w:rPr>
              <w:t>Vendimi Nr. 363/18 për anulimin e konkluzionit të Kuvendit të Komunës 12 Nr. 465-18 të datës 21.04.1984 për dhënien në shfrytëzim të pronave të komunës.</w:t>
            </w:r>
          </w:p>
        </w:tc>
        <w:tc>
          <w:tcPr>
            <w:tcW w:w="1310" w:type="dxa"/>
            <w:shd w:val="clear" w:color="auto" w:fill="auto"/>
          </w:tcPr>
          <w:p w:rsidR="005D6B51" w:rsidRPr="00982E39" w:rsidRDefault="005D6B51" w:rsidP="00984D8D">
            <w:pPr>
              <w:spacing w:after="0" w:line="240" w:lineRule="auto"/>
              <w:rPr>
                <w:rFonts w:ascii="Book Antiqua" w:hAnsi="Book Antiqua" w:cstheme="minorHAnsi"/>
                <w:color w:val="808080" w:themeColor="background1" w:themeShade="80"/>
                <w:lang w:val="sq-AL"/>
              </w:rPr>
            </w:pPr>
            <w:r w:rsidRPr="00982E39">
              <w:rPr>
                <w:rFonts w:ascii="Book Antiqua" w:hAnsi="Book Antiqua" w:cstheme="minorHAnsi"/>
                <w:color w:val="808080" w:themeColor="background1" w:themeShade="80"/>
                <w:lang w:val="sq-AL"/>
              </w:rPr>
              <w:t>Vushtrri</w:t>
            </w:r>
          </w:p>
        </w:tc>
        <w:tc>
          <w:tcPr>
            <w:tcW w:w="1661" w:type="dxa"/>
            <w:shd w:val="clear" w:color="auto" w:fill="auto"/>
          </w:tcPr>
          <w:p w:rsidR="005D6B51" w:rsidRPr="00982E39" w:rsidRDefault="005D6B51" w:rsidP="00984D8D">
            <w:pPr>
              <w:spacing w:after="0" w:line="240" w:lineRule="auto"/>
              <w:jc w:val="center"/>
              <w:rPr>
                <w:rFonts w:ascii="Book Antiqua" w:hAnsi="Book Antiqua" w:cstheme="minorHAnsi"/>
                <w:color w:val="808080" w:themeColor="background1" w:themeShade="80"/>
                <w:lang w:val="sq-AL"/>
              </w:rPr>
            </w:pPr>
            <w:r w:rsidRPr="00982E39">
              <w:rPr>
                <w:rFonts w:ascii="Book Antiqua" w:hAnsi="Book Antiqua" w:cstheme="minorHAnsi"/>
                <w:color w:val="808080" w:themeColor="background1" w:themeShade="80"/>
                <w:lang w:val="sq-AL"/>
              </w:rPr>
              <w:t>06.02.2019</w:t>
            </w:r>
          </w:p>
        </w:tc>
      </w:tr>
      <w:tr w:rsidR="005D6B51" w:rsidRPr="00982E39" w:rsidTr="00984D8D">
        <w:trPr>
          <w:trHeight w:val="67"/>
          <w:tblCellSpacing w:w="20" w:type="dxa"/>
        </w:trPr>
        <w:tc>
          <w:tcPr>
            <w:tcW w:w="660" w:type="dxa"/>
            <w:shd w:val="clear" w:color="auto" w:fill="BFBFBF"/>
          </w:tcPr>
          <w:p w:rsidR="005D6B51" w:rsidRPr="00982E39" w:rsidRDefault="005D6B51" w:rsidP="00984D8D">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w:t>
            </w:r>
          </w:p>
        </w:tc>
        <w:tc>
          <w:tcPr>
            <w:tcW w:w="7818" w:type="dxa"/>
            <w:shd w:val="clear" w:color="auto" w:fill="auto"/>
          </w:tcPr>
          <w:p w:rsidR="005D6B51" w:rsidRPr="00982E39" w:rsidRDefault="005D6B51" w:rsidP="00984D8D">
            <w:pPr>
              <w:spacing w:after="0" w:line="240" w:lineRule="auto"/>
              <w:rPr>
                <w:rFonts w:ascii="Book Antiqua" w:hAnsi="Book Antiqua" w:cstheme="minorHAnsi"/>
                <w:color w:val="808080" w:themeColor="background1" w:themeShade="80"/>
                <w:lang w:val="sq-AL"/>
              </w:rPr>
            </w:pPr>
            <w:r w:rsidRPr="00982E39">
              <w:rPr>
                <w:rFonts w:ascii="Book Antiqua" w:hAnsi="Book Antiqua" w:cstheme="minorHAnsi"/>
                <w:color w:val="808080" w:themeColor="background1" w:themeShade="80"/>
                <w:lang w:val="sq-AL"/>
              </w:rPr>
              <w:t>Vendimi Nr.01-463/02-33027/18  për zgjatjen e afatit lidhur me dhënien në shfrytëzim afatshkurtër të pronës se komunës Kompanisë “</w:t>
            </w:r>
            <w:proofErr w:type="spellStart"/>
            <w:r w:rsidRPr="00982E39">
              <w:rPr>
                <w:rFonts w:ascii="Book Antiqua" w:hAnsi="Book Antiqua" w:cstheme="minorHAnsi"/>
                <w:color w:val="808080" w:themeColor="background1" w:themeShade="80"/>
                <w:lang w:val="sq-AL"/>
              </w:rPr>
              <w:t>Cacao</w:t>
            </w:r>
            <w:proofErr w:type="spellEnd"/>
            <w:r w:rsidRPr="00982E39">
              <w:rPr>
                <w:rFonts w:ascii="Book Antiqua" w:hAnsi="Book Antiqua" w:cstheme="minorHAnsi"/>
                <w:color w:val="808080" w:themeColor="background1" w:themeShade="80"/>
                <w:lang w:val="sq-AL"/>
              </w:rPr>
              <w:t>” SHPK në hapësirën e pallatit të kulturës</w:t>
            </w:r>
          </w:p>
        </w:tc>
        <w:tc>
          <w:tcPr>
            <w:tcW w:w="1310" w:type="dxa"/>
            <w:shd w:val="clear" w:color="auto" w:fill="auto"/>
          </w:tcPr>
          <w:p w:rsidR="005D6B51" w:rsidRPr="00982E39" w:rsidRDefault="005D6B51" w:rsidP="00984D8D">
            <w:pPr>
              <w:spacing w:after="0" w:line="240" w:lineRule="auto"/>
              <w:rPr>
                <w:rFonts w:ascii="Book Antiqua" w:hAnsi="Book Antiqua" w:cstheme="minorHAnsi"/>
                <w:color w:val="808080" w:themeColor="background1" w:themeShade="80"/>
                <w:lang w:val="sq-AL"/>
              </w:rPr>
            </w:pPr>
            <w:r w:rsidRPr="00982E39">
              <w:rPr>
                <w:rFonts w:ascii="Book Antiqua" w:hAnsi="Book Antiqua" w:cstheme="minorHAnsi"/>
                <w:color w:val="808080" w:themeColor="background1" w:themeShade="80"/>
                <w:lang w:val="sq-AL"/>
              </w:rPr>
              <w:t xml:space="preserve">Gjakovë </w:t>
            </w:r>
          </w:p>
        </w:tc>
        <w:tc>
          <w:tcPr>
            <w:tcW w:w="1661" w:type="dxa"/>
            <w:shd w:val="clear" w:color="auto" w:fill="auto"/>
          </w:tcPr>
          <w:p w:rsidR="005D6B51" w:rsidRPr="00982E39" w:rsidRDefault="005D6B51" w:rsidP="00984D8D">
            <w:pPr>
              <w:spacing w:after="0" w:line="240" w:lineRule="auto"/>
              <w:jc w:val="center"/>
              <w:rPr>
                <w:rFonts w:ascii="Book Antiqua" w:hAnsi="Book Antiqua" w:cstheme="minorHAnsi"/>
                <w:color w:val="808080" w:themeColor="background1" w:themeShade="80"/>
                <w:lang w:val="sq-AL"/>
              </w:rPr>
            </w:pPr>
            <w:r w:rsidRPr="00982E39">
              <w:rPr>
                <w:rFonts w:ascii="Book Antiqua" w:hAnsi="Book Antiqua" w:cstheme="minorHAnsi"/>
                <w:color w:val="808080" w:themeColor="background1" w:themeShade="80"/>
                <w:lang w:val="sq-AL"/>
              </w:rPr>
              <w:t>11.03.209</w:t>
            </w:r>
          </w:p>
        </w:tc>
      </w:tr>
      <w:tr w:rsidR="005D6B51" w:rsidRPr="00982E39" w:rsidTr="00984D8D">
        <w:trPr>
          <w:trHeight w:val="38"/>
          <w:tblCellSpacing w:w="20" w:type="dxa"/>
        </w:trPr>
        <w:tc>
          <w:tcPr>
            <w:tcW w:w="660" w:type="dxa"/>
            <w:shd w:val="clear" w:color="auto" w:fill="BFBFBF"/>
          </w:tcPr>
          <w:p w:rsidR="005D6B51" w:rsidRPr="00982E39" w:rsidRDefault="005D6B51" w:rsidP="00984D8D">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3.</w:t>
            </w:r>
          </w:p>
        </w:tc>
        <w:tc>
          <w:tcPr>
            <w:tcW w:w="7818" w:type="dxa"/>
            <w:shd w:val="clear" w:color="auto" w:fill="auto"/>
          </w:tcPr>
          <w:p w:rsidR="005D6B51" w:rsidRPr="00982E39" w:rsidRDefault="005D6B51" w:rsidP="00984D8D">
            <w:pPr>
              <w:spacing w:after="0" w:line="240" w:lineRule="auto"/>
              <w:rPr>
                <w:rFonts w:ascii="Book Antiqua" w:hAnsi="Book Antiqua" w:cstheme="minorHAnsi"/>
                <w:color w:val="808080" w:themeColor="background1" w:themeShade="80"/>
                <w:lang w:val="sq-AL" w:eastAsia="ja-JP"/>
              </w:rPr>
            </w:pPr>
            <w:r w:rsidRPr="00982E39">
              <w:rPr>
                <w:rFonts w:ascii="Book Antiqua" w:hAnsi="Book Antiqua" w:cstheme="minorHAnsi"/>
                <w:color w:val="808080" w:themeColor="background1" w:themeShade="80"/>
                <w:lang w:val="sq-AL"/>
              </w:rPr>
              <w:t xml:space="preserve">Vendimi 15Nr.463-14826 për dhënien në shfrytëzim të pronës komunale Këshillit të Bashkësisë islame në Lipjan për varreza të fshatit </w:t>
            </w:r>
            <w:proofErr w:type="spellStart"/>
            <w:r w:rsidRPr="00982E39">
              <w:rPr>
                <w:rFonts w:ascii="Book Antiqua" w:hAnsi="Book Antiqua" w:cstheme="minorHAnsi"/>
                <w:color w:val="808080" w:themeColor="background1" w:themeShade="80"/>
                <w:lang w:val="sq-AL"/>
              </w:rPr>
              <w:t>Rubofc</w:t>
            </w:r>
            <w:proofErr w:type="spellEnd"/>
            <w:r w:rsidRPr="00982E39">
              <w:rPr>
                <w:rFonts w:ascii="Book Antiqua" w:hAnsi="Book Antiqua" w:cstheme="minorHAnsi"/>
                <w:color w:val="808080" w:themeColor="background1" w:themeShade="80"/>
                <w:lang w:val="sq-AL"/>
              </w:rPr>
              <w:t>.</w:t>
            </w:r>
          </w:p>
        </w:tc>
        <w:tc>
          <w:tcPr>
            <w:tcW w:w="1310" w:type="dxa"/>
            <w:shd w:val="clear" w:color="auto" w:fill="auto"/>
          </w:tcPr>
          <w:p w:rsidR="005D6B51" w:rsidRPr="00982E39" w:rsidRDefault="005D6B51" w:rsidP="00984D8D">
            <w:pPr>
              <w:spacing w:after="0" w:line="240" w:lineRule="auto"/>
              <w:rPr>
                <w:rFonts w:ascii="Book Antiqua" w:hAnsi="Book Antiqua" w:cstheme="minorHAnsi"/>
                <w:color w:val="808080" w:themeColor="background1" w:themeShade="80"/>
                <w:lang w:val="sq-AL"/>
              </w:rPr>
            </w:pPr>
            <w:r w:rsidRPr="00982E39">
              <w:rPr>
                <w:rFonts w:ascii="Book Antiqua" w:hAnsi="Book Antiqua" w:cstheme="minorHAnsi"/>
                <w:color w:val="808080" w:themeColor="background1" w:themeShade="80"/>
                <w:lang w:val="sq-AL"/>
              </w:rPr>
              <w:t>Lipjan</w:t>
            </w:r>
          </w:p>
        </w:tc>
        <w:tc>
          <w:tcPr>
            <w:tcW w:w="1661" w:type="dxa"/>
            <w:shd w:val="clear" w:color="auto" w:fill="auto"/>
          </w:tcPr>
          <w:p w:rsidR="005D6B51" w:rsidRPr="00982E39" w:rsidRDefault="005D6B51" w:rsidP="00984D8D">
            <w:pPr>
              <w:spacing w:after="0" w:line="240" w:lineRule="auto"/>
              <w:jc w:val="center"/>
              <w:rPr>
                <w:rFonts w:ascii="Book Antiqua" w:hAnsi="Book Antiqua" w:cstheme="minorHAnsi"/>
                <w:color w:val="808080" w:themeColor="background1" w:themeShade="80"/>
                <w:lang w:val="sq-AL"/>
              </w:rPr>
            </w:pPr>
            <w:r w:rsidRPr="00982E39">
              <w:rPr>
                <w:rFonts w:ascii="Book Antiqua" w:hAnsi="Book Antiqua" w:cstheme="minorHAnsi"/>
                <w:color w:val="808080" w:themeColor="background1" w:themeShade="80"/>
                <w:lang w:val="sq-AL"/>
              </w:rPr>
              <w:t>18.04.2019</w:t>
            </w:r>
          </w:p>
        </w:tc>
      </w:tr>
      <w:tr w:rsidR="005D6B51" w:rsidRPr="00982E39" w:rsidTr="00984D8D">
        <w:trPr>
          <w:trHeight w:val="38"/>
          <w:tblCellSpacing w:w="20" w:type="dxa"/>
        </w:trPr>
        <w:tc>
          <w:tcPr>
            <w:tcW w:w="660" w:type="dxa"/>
            <w:shd w:val="clear" w:color="auto" w:fill="BFBFBF"/>
          </w:tcPr>
          <w:p w:rsidR="005D6B51" w:rsidRPr="00982E39" w:rsidRDefault="005D6B51" w:rsidP="00984D8D">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4.</w:t>
            </w:r>
          </w:p>
        </w:tc>
        <w:tc>
          <w:tcPr>
            <w:tcW w:w="7818" w:type="dxa"/>
            <w:shd w:val="clear" w:color="auto" w:fill="auto"/>
          </w:tcPr>
          <w:p w:rsidR="005D6B51" w:rsidRPr="00982E39" w:rsidRDefault="005D6B51" w:rsidP="00984D8D">
            <w:pPr>
              <w:spacing w:after="0" w:line="240" w:lineRule="auto"/>
              <w:rPr>
                <w:rFonts w:ascii="Book Antiqua" w:hAnsi="Book Antiqua"/>
                <w:color w:val="808080" w:themeColor="background1" w:themeShade="80"/>
                <w:lang w:val="sq-AL"/>
              </w:rPr>
            </w:pPr>
            <w:r w:rsidRPr="00982E39">
              <w:rPr>
                <w:rFonts w:ascii="Book Antiqua" w:hAnsi="Book Antiqua"/>
                <w:color w:val="808080" w:themeColor="background1" w:themeShade="80"/>
                <w:lang w:val="sq-AL"/>
              </w:rPr>
              <w:t>Vendim Nr.01-463/02-0047243 për dhënien e pronës se paluajtshme në shfrytëzim afatgjatë kompanisë për grumbullimin e mbeturinave “UNITETI” dhe kompanisë së ujësjellësit Mitrovica njësia Skenderaj</w:t>
            </w:r>
          </w:p>
        </w:tc>
        <w:tc>
          <w:tcPr>
            <w:tcW w:w="1310" w:type="dxa"/>
            <w:shd w:val="clear" w:color="auto" w:fill="auto"/>
          </w:tcPr>
          <w:p w:rsidR="005D6B51" w:rsidRPr="00982E39" w:rsidRDefault="005D6B51" w:rsidP="00984D8D">
            <w:pPr>
              <w:spacing w:after="0" w:line="240" w:lineRule="auto"/>
              <w:rPr>
                <w:rFonts w:ascii="Book Antiqua" w:hAnsi="Book Antiqua"/>
                <w:color w:val="808080" w:themeColor="background1" w:themeShade="80"/>
                <w:lang w:val="sq-AL"/>
              </w:rPr>
            </w:pPr>
            <w:r w:rsidRPr="00982E39">
              <w:rPr>
                <w:rFonts w:ascii="Book Antiqua" w:hAnsi="Book Antiqua"/>
                <w:color w:val="808080" w:themeColor="background1" w:themeShade="80"/>
                <w:lang w:val="sq-AL"/>
              </w:rPr>
              <w:t>Skenderaj</w:t>
            </w:r>
          </w:p>
        </w:tc>
        <w:tc>
          <w:tcPr>
            <w:tcW w:w="1661" w:type="dxa"/>
            <w:shd w:val="clear" w:color="auto" w:fill="auto"/>
          </w:tcPr>
          <w:p w:rsidR="005D6B51" w:rsidRPr="00982E39" w:rsidRDefault="005D6B51" w:rsidP="00984D8D">
            <w:pPr>
              <w:spacing w:after="0" w:line="240" w:lineRule="auto"/>
              <w:jc w:val="center"/>
              <w:rPr>
                <w:rFonts w:ascii="Book Antiqua" w:hAnsi="Book Antiqua"/>
                <w:color w:val="808080" w:themeColor="background1" w:themeShade="80"/>
                <w:lang w:val="sq-AL"/>
              </w:rPr>
            </w:pPr>
            <w:r w:rsidRPr="00982E39">
              <w:rPr>
                <w:rFonts w:ascii="Book Antiqua" w:hAnsi="Book Antiqua"/>
                <w:color w:val="808080" w:themeColor="background1" w:themeShade="80"/>
                <w:lang w:val="sq-AL"/>
              </w:rPr>
              <w:t>22.08.2019</w:t>
            </w:r>
          </w:p>
        </w:tc>
      </w:tr>
      <w:tr w:rsidR="005D6B51" w:rsidRPr="00982E39" w:rsidTr="00984D8D">
        <w:trPr>
          <w:trHeight w:val="38"/>
          <w:tblCellSpacing w:w="20" w:type="dxa"/>
        </w:trPr>
        <w:tc>
          <w:tcPr>
            <w:tcW w:w="660" w:type="dxa"/>
            <w:shd w:val="clear" w:color="auto" w:fill="BFBFBF"/>
          </w:tcPr>
          <w:p w:rsidR="005D6B51" w:rsidRPr="00982E39" w:rsidRDefault="005D6B51" w:rsidP="00984D8D">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5.</w:t>
            </w:r>
          </w:p>
        </w:tc>
        <w:tc>
          <w:tcPr>
            <w:tcW w:w="7818" w:type="dxa"/>
            <w:shd w:val="clear" w:color="auto" w:fill="auto"/>
          </w:tcPr>
          <w:p w:rsidR="005D6B51" w:rsidRPr="00982E39" w:rsidRDefault="005D6B51" w:rsidP="00984D8D">
            <w:pPr>
              <w:spacing w:after="0" w:line="240" w:lineRule="auto"/>
              <w:rPr>
                <w:rFonts w:ascii="Book Antiqua" w:hAnsi="Book Antiqua"/>
                <w:color w:val="808080" w:themeColor="background1" w:themeShade="80"/>
                <w:lang w:val="sq-AL"/>
              </w:rPr>
            </w:pPr>
            <w:r w:rsidRPr="00982E39">
              <w:rPr>
                <w:rFonts w:ascii="Book Antiqua" w:hAnsi="Book Antiqua"/>
                <w:color w:val="808080" w:themeColor="background1" w:themeShade="80"/>
                <w:lang w:val="sq-AL"/>
              </w:rPr>
              <w:t>Vendimi 01.Nr.VII(b) për caktimin e lokacionit për ndërtimin e objektit të qendrës Rinore</w:t>
            </w:r>
          </w:p>
        </w:tc>
        <w:tc>
          <w:tcPr>
            <w:tcW w:w="1310" w:type="dxa"/>
            <w:shd w:val="clear" w:color="auto" w:fill="auto"/>
          </w:tcPr>
          <w:p w:rsidR="005D6B51" w:rsidRPr="00982E39" w:rsidRDefault="005D6B51" w:rsidP="00984D8D">
            <w:pPr>
              <w:spacing w:after="0" w:line="240" w:lineRule="auto"/>
              <w:rPr>
                <w:rFonts w:ascii="Book Antiqua" w:hAnsi="Book Antiqua"/>
                <w:color w:val="808080" w:themeColor="background1" w:themeShade="80"/>
                <w:lang w:val="sq-AL"/>
              </w:rPr>
            </w:pPr>
            <w:r w:rsidRPr="00982E39">
              <w:rPr>
                <w:rFonts w:ascii="Book Antiqua" w:hAnsi="Book Antiqua"/>
                <w:color w:val="808080" w:themeColor="background1" w:themeShade="80"/>
                <w:lang w:val="sq-AL"/>
              </w:rPr>
              <w:t xml:space="preserve">Deçan </w:t>
            </w:r>
          </w:p>
        </w:tc>
        <w:tc>
          <w:tcPr>
            <w:tcW w:w="1661" w:type="dxa"/>
            <w:shd w:val="clear" w:color="auto" w:fill="auto"/>
          </w:tcPr>
          <w:p w:rsidR="005D6B51" w:rsidRPr="00982E39" w:rsidRDefault="005D6B51" w:rsidP="00984D8D">
            <w:pPr>
              <w:spacing w:after="0" w:line="240" w:lineRule="auto"/>
              <w:jc w:val="center"/>
              <w:rPr>
                <w:rFonts w:ascii="Book Antiqua" w:hAnsi="Book Antiqua"/>
                <w:color w:val="808080" w:themeColor="background1" w:themeShade="80"/>
                <w:lang w:val="sq-AL"/>
              </w:rPr>
            </w:pPr>
            <w:r w:rsidRPr="00982E39">
              <w:rPr>
                <w:rFonts w:ascii="Book Antiqua" w:hAnsi="Book Antiqua"/>
                <w:color w:val="808080" w:themeColor="background1" w:themeShade="80"/>
                <w:lang w:val="sq-AL"/>
              </w:rPr>
              <w:t>22.08.2019</w:t>
            </w:r>
          </w:p>
        </w:tc>
      </w:tr>
      <w:tr w:rsidR="005D6B51" w:rsidRPr="00982E39" w:rsidTr="00984D8D">
        <w:trPr>
          <w:trHeight w:val="38"/>
          <w:tblCellSpacing w:w="20" w:type="dxa"/>
        </w:trPr>
        <w:tc>
          <w:tcPr>
            <w:tcW w:w="660" w:type="dxa"/>
            <w:shd w:val="clear" w:color="auto" w:fill="BFBFBF"/>
          </w:tcPr>
          <w:p w:rsidR="005D6B51" w:rsidRPr="00982E39" w:rsidRDefault="005D6B51" w:rsidP="00984D8D">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6.</w:t>
            </w:r>
          </w:p>
        </w:tc>
        <w:tc>
          <w:tcPr>
            <w:tcW w:w="7818" w:type="dxa"/>
            <w:shd w:val="clear" w:color="auto" w:fill="auto"/>
          </w:tcPr>
          <w:p w:rsidR="005D6B51" w:rsidRPr="00982E39" w:rsidRDefault="005D6B51" w:rsidP="00984D8D">
            <w:pPr>
              <w:spacing w:after="0" w:line="240" w:lineRule="auto"/>
              <w:rPr>
                <w:rFonts w:ascii="Book Antiqua" w:hAnsi="Book Antiqua"/>
                <w:color w:val="808080" w:themeColor="background1" w:themeShade="80"/>
                <w:lang w:val="sq-AL"/>
              </w:rPr>
            </w:pPr>
            <w:r w:rsidRPr="00982E39">
              <w:rPr>
                <w:rFonts w:ascii="Book Antiqua" w:hAnsi="Book Antiqua"/>
                <w:color w:val="808080" w:themeColor="background1" w:themeShade="80"/>
                <w:lang w:val="sq-AL"/>
              </w:rPr>
              <w:t xml:space="preserve">Vendim 01.Nr.VV-7(a) për caktimin e lokacionit për ndërtimin e objektit të kompanisë komunale të pastrimit </w:t>
            </w:r>
            <w:proofErr w:type="spellStart"/>
            <w:r w:rsidRPr="00982E39">
              <w:rPr>
                <w:rFonts w:ascii="Book Antiqua" w:hAnsi="Book Antiqua"/>
                <w:color w:val="808080" w:themeColor="background1" w:themeShade="80"/>
                <w:lang w:val="sq-AL"/>
              </w:rPr>
              <w:t>Higjena</w:t>
            </w:r>
            <w:proofErr w:type="spellEnd"/>
            <w:r w:rsidRPr="00982E39">
              <w:rPr>
                <w:rFonts w:ascii="Book Antiqua" w:hAnsi="Book Antiqua"/>
                <w:color w:val="808080" w:themeColor="background1" w:themeShade="80"/>
                <w:lang w:val="sq-AL"/>
              </w:rPr>
              <w:t xml:space="preserve"> </w:t>
            </w:r>
          </w:p>
        </w:tc>
        <w:tc>
          <w:tcPr>
            <w:tcW w:w="1310" w:type="dxa"/>
            <w:shd w:val="clear" w:color="auto" w:fill="auto"/>
          </w:tcPr>
          <w:p w:rsidR="005D6B51" w:rsidRPr="00982E39" w:rsidRDefault="005D6B51" w:rsidP="00984D8D">
            <w:pPr>
              <w:spacing w:after="0" w:line="240" w:lineRule="auto"/>
              <w:rPr>
                <w:rFonts w:ascii="Book Antiqua" w:hAnsi="Book Antiqua"/>
                <w:color w:val="808080" w:themeColor="background1" w:themeShade="80"/>
                <w:lang w:val="sq-AL"/>
              </w:rPr>
            </w:pPr>
            <w:r w:rsidRPr="00982E39">
              <w:rPr>
                <w:rFonts w:ascii="Book Antiqua" w:hAnsi="Book Antiqua"/>
                <w:color w:val="808080" w:themeColor="background1" w:themeShade="80"/>
                <w:lang w:val="sq-AL"/>
              </w:rPr>
              <w:t xml:space="preserve">Deçan </w:t>
            </w:r>
          </w:p>
        </w:tc>
        <w:tc>
          <w:tcPr>
            <w:tcW w:w="1661" w:type="dxa"/>
            <w:shd w:val="clear" w:color="auto" w:fill="auto"/>
          </w:tcPr>
          <w:p w:rsidR="005D6B51" w:rsidRPr="00982E39" w:rsidRDefault="005D6B51" w:rsidP="00984D8D">
            <w:pPr>
              <w:spacing w:after="0" w:line="240" w:lineRule="auto"/>
              <w:jc w:val="center"/>
              <w:rPr>
                <w:rFonts w:ascii="Book Antiqua" w:hAnsi="Book Antiqua"/>
                <w:color w:val="808080" w:themeColor="background1" w:themeShade="80"/>
                <w:lang w:val="sq-AL"/>
              </w:rPr>
            </w:pPr>
            <w:r w:rsidRPr="00982E39">
              <w:rPr>
                <w:rFonts w:ascii="Book Antiqua" w:hAnsi="Book Antiqua"/>
                <w:color w:val="808080" w:themeColor="background1" w:themeShade="80"/>
                <w:lang w:val="sq-AL"/>
              </w:rPr>
              <w:t>22.08.2019</w:t>
            </w:r>
          </w:p>
        </w:tc>
      </w:tr>
    </w:tbl>
    <w:p w:rsidR="001F2919" w:rsidRPr="00982E39" w:rsidRDefault="001F2919" w:rsidP="001F2919">
      <w:pPr>
        <w:pStyle w:val="ListParagraph"/>
        <w:tabs>
          <w:tab w:val="left" w:pos="13320"/>
          <w:tab w:val="left" w:pos="13590"/>
        </w:tabs>
        <w:spacing w:after="0" w:line="240" w:lineRule="auto"/>
        <w:ind w:left="0"/>
        <w:rPr>
          <w:rFonts w:ascii="Book Antiqua" w:eastAsia="Times New Roman" w:hAnsi="Book Antiqua" w:cstheme="minorHAnsi"/>
          <w:b/>
          <w:i/>
          <w:color w:val="FF0000"/>
          <w:lang w:val="sq-AL"/>
        </w:rPr>
      </w:pPr>
    </w:p>
    <w:p w:rsidR="00DA15F6" w:rsidRPr="00982E39" w:rsidRDefault="00DA15F6" w:rsidP="001F2919">
      <w:pPr>
        <w:pStyle w:val="ListParagraph"/>
        <w:tabs>
          <w:tab w:val="left" w:pos="13320"/>
          <w:tab w:val="left" w:pos="13590"/>
        </w:tabs>
        <w:spacing w:after="0" w:line="240" w:lineRule="auto"/>
        <w:ind w:left="0"/>
        <w:rPr>
          <w:rFonts w:ascii="Book Antiqua" w:eastAsia="Times New Roman" w:hAnsi="Book Antiqua" w:cstheme="minorHAnsi"/>
          <w:b/>
          <w:i/>
          <w:color w:val="FF0000"/>
          <w:lang w:val="sq-AL"/>
        </w:rPr>
      </w:pPr>
    </w:p>
    <w:p w:rsidR="00420C2A" w:rsidRPr="00982E39" w:rsidRDefault="00420C2A" w:rsidP="001F2919">
      <w:pPr>
        <w:pStyle w:val="ListParagraph"/>
        <w:tabs>
          <w:tab w:val="left" w:pos="13320"/>
          <w:tab w:val="left" w:pos="13590"/>
        </w:tabs>
        <w:spacing w:after="0" w:line="240" w:lineRule="auto"/>
        <w:ind w:left="0"/>
        <w:rPr>
          <w:rFonts w:ascii="Book Antiqua" w:eastAsia="Times New Roman" w:hAnsi="Book Antiqua" w:cstheme="minorHAnsi"/>
          <w:b/>
          <w:i/>
          <w:color w:val="FF0000"/>
          <w:lang w:val="sq-AL"/>
        </w:rPr>
      </w:pPr>
    </w:p>
    <w:p w:rsidR="009A0C49" w:rsidRPr="00982E39" w:rsidRDefault="006E6F28" w:rsidP="00BB0831">
      <w:pPr>
        <w:pStyle w:val="ListParagraph"/>
        <w:numPr>
          <w:ilvl w:val="0"/>
          <w:numId w:val="7"/>
        </w:numPr>
        <w:tabs>
          <w:tab w:val="left" w:pos="13320"/>
          <w:tab w:val="left" w:pos="13590"/>
        </w:tabs>
        <w:spacing w:after="0" w:line="240" w:lineRule="auto"/>
        <w:rPr>
          <w:rFonts w:ascii="Calibri Light" w:eastAsia="Times New Roman" w:hAnsi="Calibri Light" w:cstheme="minorHAnsi"/>
          <w:b/>
          <w:i/>
          <w:color w:val="808080" w:themeColor="background1" w:themeShade="80"/>
          <w:lang w:val="sq-AL"/>
        </w:rPr>
      </w:pPr>
      <w:r w:rsidRPr="00982E39">
        <w:rPr>
          <w:rFonts w:ascii="Calibri Light" w:hAnsi="Calibri Light" w:cstheme="minorHAnsi"/>
          <w:b/>
          <w:bCs/>
          <w:i/>
          <w:iCs/>
          <w:color w:val="808080" w:themeColor="background1" w:themeShade="80"/>
          <w:sz w:val="24"/>
          <w:szCs w:val="24"/>
          <w:lang w:val="sq-AL"/>
        </w:rPr>
        <w:t>Lista e akteve të konstatuara te kundërligjshme nga ministritë e linjës:</w:t>
      </w:r>
    </w:p>
    <w:tbl>
      <w:tblPr>
        <w:tblpPr w:leftFromText="180" w:rightFromText="180" w:vertAnchor="text" w:horzAnchor="margin" w:tblpXSpec="center" w:tblpY="375"/>
        <w:tblW w:w="1163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60" w:firstRow="1" w:lastRow="1" w:firstColumn="0" w:lastColumn="1" w:noHBand="0" w:noVBand="0"/>
      </w:tblPr>
      <w:tblGrid>
        <w:gridCol w:w="748"/>
        <w:gridCol w:w="6390"/>
        <w:gridCol w:w="1350"/>
        <w:gridCol w:w="1260"/>
        <w:gridCol w:w="1890"/>
      </w:tblGrid>
      <w:tr w:rsidR="00331A6E" w:rsidRPr="00982E39" w:rsidTr="00331A6E">
        <w:trPr>
          <w:trHeight w:val="740"/>
          <w:tblCellSpacing w:w="20" w:type="dxa"/>
        </w:trPr>
        <w:tc>
          <w:tcPr>
            <w:tcW w:w="688" w:type="dxa"/>
            <w:shd w:val="clear" w:color="auto" w:fill="BFBFBF"/>
          </w:tcPr>
          <w:p w:rsidR="00331A6E" w:rsidRPr="00982E39" w:rsidRDefault="00331A6E" w:rsidP="00984D8D">
            <w:pPr>
              <w:spacing w:after="0" w:line="240" w:lineRule="auto"/>
              <w:rPr>
                <w:rFonts w:ascii="Calibri Light" w:eastAsia="Times New Roman" w:hAnsi="Calibri Light" w:cstheme="minorHAnsi"/>
                <w:b/>
                <w:color w:val="808080" w:themeColor="background1" w:themeShade="80"/>
                <w:lang w:val="sq-AL"/>
              </w:rPr>
            </w:pPr>
            <w:proofErr w:type="spellStart"/>
            <w:r w:rsidRPr="00982E39">
              <w:rPr>
                <w:rFonts w:ascii="Calibri Light" w:eastAsia="Times New Roman" w:hAnsi="Calibri Light" w:cstheme="minorHAnsi"/>
                <w:b/>
                <w:color w:val="808080" w:themeColor="background1" w:themeShade="80"/>
                <w:lang w:val="sq-AL"/>
              </w:rPr>
              <w:t>Nr</w:t>
            </w:r>
            <w:proofErr w:type="spellEnd"/>
          </w:p>
        </w:tc>
        <w:tc>
          <w:tcPr>
            <w:tcW w:w="6350" w:type="dxa"/>
            <w:shd w:val="clear" w:color="auto" w:fill="BFBFBF"/>
          </w:tcPr>
          <w:p w:rsidR="00331A6E" w:rsidRPr="00982E39" w:rsidRDefault="00331A6E" w:rsidP="00331A6E">
            <w:pPr>
              <w:spacing w:after="0" w:line="240" w:lineRule="auto"/>
              <w:jc w:val="both"/>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 xml:space="preserve">Emërtimi i akteve </w:t>
            </w:r>
          </w:p>
        </w:tc>
        <w:tc>
          <w:tcPr>
            <w:tcW w:w="1310" w:type="dxa"/>
            <w:shd w:val="clear" w:color="auto" w:fill="BFBFBF"/>
          </w:tcPr>
          <w:p w:rsidR="00331A6E" w:rsidRPr="00982E39" w:rsidRDefault="00331A6E" w:rsidP="00984D8D">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Komuna</w:t>
            </w:r>
          </w:p>
          <w:p w:rsidR="00331A6E" w:rsidRPr="00982E39" w:rsidRDefault="00331A6E" w:rsidP="00984D8D">
            <w:pPr>
              <w:spacing w:after="0" w:line="240" w:lineRule="auto"/>
              <w:rPr>
                <w:rFonts w:ascii="Calibri Light" w:eastAsia="Times New Roman" w:hAnsi="Calibri Light" w:cstheme="minorHAnsi"/>
                <w:b/>
                <w:color w:val="808080" w:themeColor="background1" w:themeShade="80"/>
                <w:lang w:val="sq-AL"/>
              </w:rPr>
            </w:pPr>
          </w:p>
        </w:tc>
        <w:tc>
          <w:tcPr>
            <w:tcW w:w="1220" w:type="dxa"/>
            <w:shd w:val="clear" w:color="auto" w:fill="BFBFBF"/>
          </w:tcPr>
          <w:p w:rsidR="00331A6E" w:rsidRPr="00982E39" w:rsidRDefault="00331A6E" w:rsidP="00984D8D">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Ministria</w:t>
            </w:r>
          </w:p>
        </w:tc>
        <w:tc>
          <w:tcPr>
            <w:tcW w:w="1830" w:type="dxa"/>
            <w:shd w:val="clear" w:color="auto" w:fill="BFBFBF"/>
          </w:tcPr>
          <w:p w:rsidR="00331A6E" w:rsidRPr="00982E39" w:rsidRDefault="00331A6E" w:rsidP="00984D8D">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Data e shqyrtimit të ligjshmërisë</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hAnsi="Calibri Light"/>
                <w:color w:val="808080" w:themeColor="background1" w:themeShade="80"/>
                <w:lang w:val="sq-AL"/>
              </w:rPr>
              <w:t xml:space="preserve">Vendim Nr. 02-451 në parim për caktimin e lokacionit për ndërtimin e Kullës së </w:t>
            </w:r>
            <w:proofErr w:type="spellStart"/>
            <w:r w:rsidRPr="00982E39">
              <w:rPr>
                <w:rFonts w:ascii="Calibri Light" w:hAnsi="Calibri Light"/>
                <w:color w:val="808080" w:themeColor="background1" w:themeShade="80"/>
                <w:lang w:val="sq-AL"/>
              </w:rPr>
              <w:t>Sefë</w:t>
            </w:r>
            <w:proofErr w:type="spellEnd"/>
            <w:r w:rsidRPr="00982E39">
              <w:rPr>
                <w:rFonts w:ascii="Calibri Light" w:hAnsi="Calibri Light"/>
                <w:color w:val="808080" w:themeColor="background1" w:themeShade="80"/>
                <w:lang w:val="sq-AL"/>
              </w:rPr>
              <w:t xml:space="preserve"> </w:t>
            </w:r>
            <w:proofErr w:type="spellStart"/>
            <w:r w:rsidRPr="00982E39">
              <w:rPr>
                <w:rFonts w:ascii="Calibri Light" w:hAnsi="Calibri Light"/>
                <w:color w:val="808080" w:themeColor="background1" w:themeShade="80"/>
                <w:lang w:val="sq-AL"/>
              </w:rPr>
              <w:t>Mleqanit</w:t>
            </w:r>
            <w:proofErr w:type="spellEnd"/>
            <w:r w:rsidRPr="00982E39">
              <w:rPr>
                <w:rFonts w:ascii="Calibri Light" w:hAnsi="Calibri Light"/>
                <w:color w:val="808080" w:themeColor="background1" w:themeShade="80"/>
                <w:lang w:val="sq-AL"/>
              </w:rPr>
              <w:t xml:space="preserve"> në </w:t>
            </w:r>
            <w:proofErr w:type="spellStart"/>
            <w:r w:rsidRPr="00982E39">
              <w:rPr>
                <w:rFonts w:ascii="Calibri Light" w:hAnsi="Calibri Light"/>
                <w:color w:val="808080" w:themeColor="background1" w:themeShade="80"/>
                <w:lang w:val="sq-AL"/>
              </w:rPr>
              <w:t>fsh</w:t>
            </w:r>
            <w:proofErr w:type="spellEnd"/>
            <w:r w:rsidRPr="00982E39">
              <w:rPr>
                <w:rFonts w:ascii="Calibri Light" w:hAnsi="Calibri Light"/>
                <w:color w:val="808080" w:themeColor="background1" w:themeShade="80"/>
                <w:lang w:val="sq-AL"/>
              </w:rPr>
              <w:t xml:space="preserve">. </w:t>
            </w:r>
            <w:proofErr w:type="spellStart"/>
            <w:r w:rsidRPr="00982E39">
              <w:rPr>
                <w:rFonts w:ascii="Calibri Light" w:hAnsi="Calibri Light"/>
                <w:color w:val="808080" w:themeColor="background1" w:themeShade="80"/>
                <w:lang w:val="sq-AL"/>
              </w:rPr>
              <w:t>Mleqan</w:t>
            </w:r>
            <w:proofErr w:type="spellEnd"/>
          </w:p>
        </w:tc>
        <w:tc>
          <w:tcPr>
            <w:tcW w:w="1310" w:type="dxa"/>
            <w:shd w:val="clear" w:color="auto" w:fill="auto"/>
          </w:tcPr>
          <w:p w:rsidR="00331A6E" w:rsidRPr="00982E39" w:rsidRDefault="00331A6E" w:rsidP="00984D8D">
            <w:pPr>
              <w:spacing w:after="0" w:line="240" w:lineRule="auto"/>
              <w:rPr>
                <w:rFonts w:ascii="Calibri Light" w:eastAsia="Times New Roman" w:hAnsi="Calibri Light" w:cstheme="minorHAnsi"/>
                <w:color w:val="808080" w:themeColor="background1" w:themeShade="80"/>
                <w:lang w:val="sq-AL"/>
              </w:rPr>
            </w:pPr>
            <w:r w:rsidRPr="00982E39">
              <w:rPr>
                <w:rFonts w:ascii="Calibri Light" w:hAnsi="Calibri Light"/>
                <w:color w:val="808080" w:themeColor="background1" w:themeShade="80"/>
                <w:lang w:val="sq-AL"/>
              </w:rPr>
              <w:t>Malishevë</w:t>
            </w:r>
          </w:p>
        </w:tc>
        <w:tc>
          <w:tcPr>
            <w:tcW w:w="1220" w:type="dxa"/>
          </w:tcPr>
          <w:p w:rsidR="00331A6E" w:rsidRPr="00982E39" w:rsidRDefault="00331A6E" w:rsidP="00984D8D">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MMPH</w:t>
            </w:r>
          </w:p>
        </w:tc>
        <w:tc>
          <w:tcPr>
            <w:tcW w:w="1830" w:type="dxa"/>
            <w:shd w:val="clear" w:color="auto" w:fill="auto"/>
          </w:tcPr>
          <w:p w:rsidR="00331A6E" w:rsidRPr="00982E39" w:rsidRDefault="00331A6E" w:rsidP="00984D8D">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29.11.2019</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hAnsi="Calibri Light"/>
                <w:color w:val="808080" w:themeColor="background1" w:themeShade="80"/>
                <w:lang w:val="sq-AL"/>
              </w:rPr>
              <w:t>Vendim Nr. 001-011-105992 për lejimin e ndërrimit te destinimit te tokës bujqësore</w:t>
            </w:r>
          </w:p>
        </w:tc>
        <w:tc>
          <w:tcPr>
            <w:tcW w:w="1310" w:type="dxa"/>
            <w:shd w:val="clear" w:color="auto" w:fill="auto"/>
          </w:tcPr>
          <w:p w:rsidR="00331A6E" w:rsidRPr="00982E39" w:rsidRDefault="00331A6E" w:rsidP="00984D8D">
            <w:pPr>
              <w:spacing w:after="0" w:line="240" w:lineRule="auto"/>
              <w:rPr>
                <w:rFonts w:ascii="Calibri Light" w:eastAsia="Times New Roman" w:hAnsi="Calibri Light" w:cstheme="minorHAnsi"/>
                <w:color w:val="808080" w:themeColor="background1" w:themeShade="80"/>
                <w:lang w:val="sq-AL"/>
              </w:rPr>
            </w:pPr>
            <w:r w:rsidRPr="00982E39">
              <w:rPr>
                <w:rFonts w:ascii="Calibri Light" w:hAnsi="Calibri Light"/>
                <w:color w:val="808080" w:themeColor="background1" w:themeShade="80"/>
                <w:lang w:val="sq-AL"/>
              </w:rPr>
              <w:t>Prizren</w:t>
            </w:r>
          </w:p>
        </w:tc>
        <w:tc>
          <w:tcPr>
            <w:tcW w:w="1220" w:type="dxa"/>
          </w:tcPr>
          <w:p w:rsidR="00331A6E" w:rsidRPr="00982E39" w:rsidRDefault="00331A6E" w:rsidP="00984D8D">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MBZHR</w:t>
            </w:r>
          </w:p>
        </w:tc>
        <w:tc>
          <w:tcPr>
            <w:tcW w:w="1830" w:type="dxa"/>
            <w:shd w:val="clear" w:color="auto" w:fill="auto"/>
          </w:tcPr>
          <w:p w:rsidR="00331A6E" w:rsidRPr="00982E39" w:rsidRDefault="00331A6E" w:rsidP="00331A6E">
            <w:pPr>
              <w:spacing w:after="0" w:line="240" w:lineRule="auto"/>
              <w:rPr>
                <w:rFonts w:ascii="Calibri Light" w:eastAsia="Times New Roman" w:hAnsi="Calibri Light" w:cstheme="minorHAnsi"/>
                <w:color w:val="808080" w:themeColor="background1" w:themeShade="80"/>
                <w:lang w:val="sq-AL"/>
              </w:rPr>
            </w:pPr>
            <w:r w:rsidRPr="00982E39">
              <w:rPr>
                <w:rFonts w:ascii="Calibri Light" w:hAnsi="Calibri Light"/>
                <w:color w:val="808080" w:themeColor="background1" w:themeShade="80"/>
                <w:lang w:val="sq-AL"/>
              </w:rPr>
              <w:t>Akti është kthyer i kundërligjshëm 5 muaj pas kalimit te afatit</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Rregullore për Taksa komunale</w:t>
            </w:r>
          </w:p>
        </w:tc>
        <w:tc>
          <w:tcPr>
            <w:tcW w:w="131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Lipjan</w:t>
            </w:r>
          </w:p>
        </w:tc>
        <w:tc>
          <w:tcPr>
            <w:tcW w:w="122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Komisioni</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hAnsi="Calibri Light"/>
                <w:color w:val="808080" w:themeColor="background1" w:themeShade="80"/>
                <w:lang w:val="sq-AL"/>
              </w:rPr>
              <w:t>16.01.2020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Vendimi Nr.114 për miratimin e rregullores për rregullin dhe shërbimet komunale, miratuar nga Kuvendi Komunal Ferizaj.</w:t>
            </w:r>
          </w:p>
        </w:tc>
        <w:tc>
          <w:tcPr>
            <w:tcW w:w="131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Ferizaj</w:t>
            </w:r>
          </w:p>
        </w:tc>
        <w:tc>
          <w:tcPr>
            <w:tcW w:w="1220" w:type="dxa"/>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MMPH</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18.01.2020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Rregullore Nr.016-121914 për taksat, ngarkesa dhe gjobat komunale</w:t>
            </w:r>
          </w:p>
        </w:tc>
        <w:tc>
          <w:tcPr>
            <w:tcW w:w="131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 xml:space="preserve">Gjilan </w:t>
            </w:r>
          </w:p>
        </w:tc>
        <w:tc>
          <w:tcPr>
            <w:tcW w:w="1220" w:type="dxa"/>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Komisioni</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13.01.2020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 xml:space="preserve">Vendimi nr. 060-01-24657/4 për caktimin e lokacionit për ndërtimin e stadiumit në vendin e quajtur </w:t>
            </w:r>
            <w:proofErr w:type="spellStart"/>
            <w:r w:rsidRPr="00982E39">
              <w:rPr>
                <w:rFonts w:ascii="Calibri Light" w:hAnsi="Calibri Light"/>
                <w:color w:val="808080" w:themeColor="background1" w:themeShade="80"/>
                <w:lang w:val="sq-AL"/>
              </w:rPr>
              <w:t>stratoje</w:t>
            </w:r>
            <w:proofErr w:type="spellEnd"/>
            <w:r w:rsidRPr="00982E39">
              <w:rPr>
                <w:rFonts w:ascii="Calibri Light" w:hAnsi="Calibri Light"/>
                <w:color w:val="808080" w:themeColor="background1" w:themeShade="80"/>
                <w:lang w:val="sq-AL"/>
              </w:rPr>
              <w:t xml:space="preserve"> </w:t>
            </w:r>
          </w:p>
        </w:tc>
        <w:tc>
          <w:tcPr>
            <w:tcW w:w="131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 xml:space="preserve">Dragash </w:t>
            </w:r>
          </w:p>
        </w:tc>
        <w:tc>
          <w:tcPr>
            <w:tcW w:w="1220" w:type="dxa"/>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MMPH</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25.01.2020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 xml:space="preserve">Vendimin 01.Nr.XII-5 për caktimin e lokacionit për ndërtimin e memorialit të dëshmorëve në Fshatin </w:t>
            </w:r>
            <w:proofErr w:type="spellStart"/>
            <w:r w:rsidRPr="00982E39">
              <w:rPr>
                <w:rFonts w:ascii="Calibri Light" w:hAnsi="Calibri Light"/>
                <w:color w:val="808080" w:themeColor="background1" w:themeShade="80"/>
                <w:lang w:val="sq-AL"/>
              </w:rPr>
              <w:t>Prapaçan</w:t>
            </w:r>
            <w:proofErr w:type="spellEnd"/>
          </w:p>
        </w:tc>
        <w:tc>
          <w:tcPr>
            <w:tcW w:w="131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Deçan</w:t>
            </w:r>
          </w:p>
        </w:tc>
        <w:tc>
          <w:tcPr>
            <w:tcW w:w="1220" w:type="dxa"/>
            <w:shd w:val="clear" w:color="auto" w:fill="auto"/>
          </w:tcPr>
          <w:p w:rsidR="00331A6E" w:rsidRPr="00982E39" w:rsidRDefault="00331A6E" w:rsidP="00331A6E">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MMPH</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23.01.2020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Rregullorja për taksa tarifa dhe gjoba komunale</w:t>
            </w:r>
          </w:p>
        </w:tc>
        <w:tc>
          <w:tcPr>
            <w:tcW w:w="131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 xml:space="preserve">Shtime </w:t>
            </w:r>
          </w:p>
        </w:tc>
        <w:tc>
          <w:tcPr>
            <w:tcW w:w="122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Komisioni</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22.02.2020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Rregullorja për taksa tarifa dhe gjoba komunale</w:t>
            </w:r>
          </w:p>
        </w:tc>
        <w:tc>
          <w:tcPr>
            <w:tcW w:w="131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 xml:space="preserve">Istog </w:t>
            </w:r>
          </w:p>
        </w:tc>
        <w:tc>
          <w:tcPr>
            <w:tcW w:w="122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komisioni</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17.02.2020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Vendimin për miratimin e planit zhvillimor Institucional të kujdesit primar shëndetësor 2020-2024</w:t>
            </w:r>
          </w:p>
        </w:tc>
        <w:tc>
          <w:tcPr>
            <w:tcW w:w="131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 xml:space="preserve">Mitrovicë e Jugut </w:t>
            </w:r>
          </w:p>
        </w:tc>
        <w:tc>
          <w:tcPr>
            <w:tcW w:w="122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MSH</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23.02.2020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s="Calibri"/>
                <w:color w:val="808080" w:themeColor="background1" w:themeShade="80"/>
                <w:lang w:val="sq-AL"/>
              </w:rPr>
            </w:pPr>
            <w:r w:rsidRPr="00982E39">
              <w:rPr>
                <w:rFonts w:ascii="Calibri Light" w:hAnsi="Calibri Light"/>
                <w:color w:val="808080" w:themeColor="background1" w:themeShade="80"/>
                <w:lang w:val="sq-AL"/>
              </w:rPr>
              <w:t>Plani Zhvillimor Institucional për Kujdesin Parësor Shëndetësor, 2020-2024</w:t>
            </w:r>
          </w:p>
        </w:tc>
        <w:tc>
          <w:tcPr>
            <w:tcW w:w="131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Junik</w:t>
            </w:r>
          </w:p>
        </w:tc>
        <w:tc>
          <w:tcPr>
            <w:tcW w:w="1220" w:type="dxa"/>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MSH</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20.02.2020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s="Calibri"/>
                <w:color w:val="808080" w:themeColor="background1" w:themeShade="80"/>
                <w:lang w:val="sq-AL"/>
              </w:rPr>
            </w:pPr>
            <w:r w:rsidRPr="00982E39">
              <w:rPr>
                <w:rFonts w:ascii="Calibri Light" w:hAnsi="Calibri Light"/>
                <w:color w:val="808080" w:themeColor="background1" w:themeShade="80"/>
                <w:lang w:val="sq-AL"/>
              </w:rPr>
              <w:t>Vendim 01.Nr.X-8/2 për emërimin dhe riemërimin e rrugëve në Komunën e Deçanit</w:t>
            </w:r>
          </w:p>
        </w:tc>
        <w:tc>
          <w:tcPr>
            <w:tcW w:w="131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Deçan</w:t>
            </w:r>
          </w:p>
        </w:tc>
        <w:tc>
          <w:tcPr>
            <w:tcW w:w="1220" w:type="dxa"/>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MMPH</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09.02.2020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s="Calibri"/>
                <w:color w:val="808080" w:themeColor="background1" w:themeShade="80"/>
                <w:lang w:val="sq-AL"/>
              </w:rPr>
            </w:pPr>
            <w:r w:rsidRPr="00982E39">
              <w:rPr>
                <w:rFonts w:ascii="Calibri Light" w:hAnsi="Calibri Light" w:cs="Calibri"/>
                <w:color w:val="808080" w:themeColor="background1" w:themeShade="80"/>
                <w:lang w:val="sq-AL"/>
              </w:rPr>
              <w:t xml:space="preserve">Vendimi Nr.39094 për caktimin e lokacionit për </w:t>
            </w:r>
            <w:proofErr w:type="spellStart"/>
            <w:r w:rsidRPr="00982E39">
              <w:rPr>
                <w:rFonts w:ascii="Calibri Light" w:hAnsi="Calibri Light" w:cs="Calibri"/>
                <w:color w:val="808080" w:themeColor="background1" w:themeShade="80"/>
                <w:lang w:val="sq-AL"/>
              </w:rPr>
              <w:t>deponin</w:t>
            </w:r>
            <w:proofErr w:type="spellEnd"/>
            <w:r w:rsidRPr="00982E39">
              <w:rPr>
                <w:rFonts w:ascii="Calibri Light" w:hAnsi="Calibri Light" w:cs="Calibri"/>
                <w:color w:val="808080" w:themeColor="background1" w:themeShade="80"/>
                <w:lang w:val="sq-AL"/>
              </w:rPr>
              <w:t xml:space="preserve"> e materialeve të ngurta, i miratuar nga Kuvendi i Komunës së Kamenicës</w:t>
            </w:r>
          </w:p>
        </w:tc>
        <w:tc>
          <w:tcPr>
            <w:tcW w:w="131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Kamenicë</w:t>
            </w:r>
          </w:p>
        </w:tc>
        <w:tc>
          <w:tcPr>
            <w:tcW w:w="1220" w:type="dxa"/>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MMPH</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23.02.2020</w:t>
            </w:r>
          </w:p>
        </w:tc>
      </w:tr>
      <w:tr w:rsidR="00331A6E" w:rsidRPr="00982E39" w:rsidTr="00331A6E">
        <w:trPr>
          <w:trHeight w:val="1095"/>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s="Calibri"/>
                <w:color w:val="808080" w:themeColor="background1" w:themeShade="80"/>
                <w:lang w:val="sq-AL"/>
              </w:rPr>
            </w:pPr>
            <w:r w:rsidRPr="00982E39">
              <w:rPr>
                <w:rFonts w:ascii="Calibri Light" w:hAnsi="Calibri Light" w:cs="Calibri"/>
                <w:color w:val="808080" w:themeColor="background1" w:themeShade="80"/>
                <w:lang w:val="sq-AL"/>
              </w:rPr>
              <w:t>Vendimi Nr.01-110-05-1313 për ndërrimin e destinimit të parcelave të propozuara nr.258-6;258-2 nga shfrytëzimi aktual toke tjetër-e jo pjellore ne rruge publike, i miratuar nga Kuvendi i Komunës së Vitisë</w:t>
            </w:r>
          </w:p>
        </w:tc>
        <w:tc>
          <w:tcPr>
            <w:tcW w:w="1310" w:type="dxa"/>
            <w:shd w:val="clear" w:color="auto" w:fill="auto"/>
          </w:tcPr>
          <w:p w:rsidR="00331A6E" w:rsidRPr="00982E39" w:rsidRDefault="00331A6E" w:rsidP="00984D8D">
            <w:pPr>
              <w:spacing w:after="0" w:line="240" w:lineRule="auto"/>
              <w:rPr>
                <w:rFonts w:ascii="Calibri Light" w:hAnsi="Calibri Light"/>
                <w:color w:val="808080" w:themeColor="background1" w:themeShade="80"/>
                <w:lang w:val="sq-AL"/>
              </w:rPr>
            </w:pPr>
            <w:r w:rsidRPr="00982E39">
              <w:rPr>
                <w:rFonts w:ascii="Calibri Light" w:hAnsi="Calibri Light"/>
                <w:color w:val="808080" w:themeColor="background1" w:themeShade="80"/>
                <w:lang w:val="sq-AL"/>
              </w:rPr>
              <w:t>Vitisë</w:t>
            </w:r>
          </w:p>
        </w:tc>
        <w:tc>
          <w:tcPr>
            <w:tcW w:w="1220" w:type="dxa"/>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MMPH</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23.02.2020</w:t>
            </w:r>
          </w:p>
        </w:tc>
      </w:tr>
      <w:tr w:rsidR="00331A6E" w:rsidRPr="00982E39" w:rsidTr="00331A6E">
        <w:trPr>
          <w:trHeight w:val="1014"/>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 xml:space="preserve">Vendim Nr.1548/2 mbi pagesën e shërbimeve për grumbullimin dhe largimin e mbeturinave me </w:t>
            </w:r>
            <w:proofErr w:type="spellStart"/>
            <w:r w:rsidRPr="00982E39">
              <w:rPr>
                <w:rFonts w:ascii="Calibri Light" w:hAnsi="Calibri Light" w:cstheme="minorHAnsi"/>
                <w:color w:val="808080" w:themeColor="background1" w:themeShade="80"/>
                <w:lang w:val="sq-AL"/>
              </w:rPr>
              <w:t>deponin</w:t>
            </w:r>
            <w:proofErr w:type="spellEnd"/>
            <w:r w:rsidRPr="00982E39">
              <w:rPr>
                <w:rFonts w:ascii="Calibri Light" w:hAnsi="Calibri Light" w:cstheme="minorHAnsi"/>
                <w:color w:val="808080" w:themeColor="background1" w:themeShade="80"/>
                <w:lang w:val="sq-AL"/>
              </w:rPr>
              <w:t xml:space="preserve"> e autorizuar në </w:t>
            </w:r>
            <w:proofErr w:type="spellStart"/>
            <w:r w:rsidRPr="00982E39">
              <w:rPr>
                <w:rFonts w:ascii="Calibri Light" w:hAnsi="Calibri Light" w:cstheme="minorHAnsi"/>
                <w:color w:val="808080" w:themeColor="background1" w:themeShade="80"/>
                <w:lang w:val="sq-AL"/>
              </w:rPr>
              <w:t>Velekincë</w:t>
            </w:r>
            <w:proofErr w:type="spellEnd"/>
            <w:r w:rsidRPr="00982E39">
              <w:rPr>
                <w:rFonts w:ascii="Calibri Light" w:hAnsi="Calibri Light" w:cstheme="minorHAnsi"/>
                <w:color w:val="808080" w:themeColor="background1" w:themeShade="80"/>
                <w:lang w:val="sq-AL"/>
              </w:rPr>
              <w:t xml:space="preserve">-Gjilan për personat juridik, i miratuar nga KK së </w:t>
            </w:r>
            <w:proofErr w:type="spellStart"/>
            <w:r w:rsidRPr="00982E39">
              <w:rPr>
                <w:rFonts w:ascii="Calibri Light" w:hAnsi="Calibri Light" w:cstheme="minorHAnsi"/>
                <w:color w:val="808080" w:themeColor="background1" w:themeShade="80"/>
                <w:lang w:val="sq-AL"/>
              </w:rPr>
              <w:t>Kllokotit</w:t>
            </w:r>
            <w:proofErr w:type="spellEnd"/>
          </w:p>
        </w:tc>
        <w:tc>
          <w:tcPr>
            <w:tcW w:w="1310" w:type="dxa"/>
            <w:shd w:val="clear" w:color="auto" w:fill="auto"/>
          </w:tcPr>
          <w:p w:rsidR="00331A6E" w:rsidRPr="00982E39" w:rsidRDefault="00331A6E" w:rsidP="00984D8D">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Kllokot</w:t>
            </w:r>
          </w:p>
        </w:tc>
        <w:tc>
          <w:tcPr>
            <w:tcW w:w="1220" w:type="dxa"/>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MMPH</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08.02.2020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olor w:val="808080" w:themeColor="background1" w:themeShade="80"/>
                <w:lang w:val="sq-AL"/>
              </w:rPr>
              <w:t>Vendimi Nr. 8901/19, për ndryshimin dhe plotësimin e Vendimit nr. 27/2018/KG për ndalimin e ndërrimit të destinimit të tokës bujqësore në tokë ndërtimore jashtë zonës së lejuar për ndërtim (3251/18 nga 20.04.2018)</w:t>
            </w:r>
          </w:p>
        </w:tc>
        <w:tc>
          <w:tcPr>
            <w:tcW w:w="1310" w:type="dxa"/>
            <w:shd w:val="clear" w:color="auto" w:fill="auto"/>
          </w:tcPr>
          <w:p w:rsidR="00331A6E" w:rsidRPr="00982E39" w:rsidRDefault="00331A6E" w:rsidP="00984D8D">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Graçanicë</w:t>
            </w:r>
          </w:p>
          <w:p w:rsidR="00331A6E" w:rsidRPr="00982E39" w:rsidRDefault="00331A6E" w:rsidP="00984D8D">
            <w:pPr>
              <w:spacing w:after="0" w:line="240" w:lineRule="auto"/>
              <w:jc w:val="center"/>
              <w:rPr>
                <w:rFonts w:ascii="Calibri Light" w:hAnsi="Calibri Light" w:cstheme="minorHAnsi"/>
                <w:color w:val="808080" w:themeColor="background1" w:themeShade="80"/>
                <w:lang w:val="sq-AL"/>
              </w:rPr>
            </w:pPr>
          </w:p>
        </w:tc>
        <w:tc>
          <w:tcPr>
            <w:tcW w:w="1220" w:type="dxa"/>
            <w:shd w:val="clear" w:color="auto" w:fill="auto"/>
          </w:tcPr>
          <w:p w:rsidR="00331A6E" w:rsidRPr="00982E39" w:rsidRDefault="00331A6E" w:rsidP="00984D8D">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MBPZHR</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15.02.2020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Rregullore për tatimin në pronë e KK së Ranillugut me Nr. 02-142/2019</w:t>
            </w:r>
          </w:p>
        </w:tc>
        <w:tc>
          <w:tcPr>
            <w:tcW w:w="1310" w:type="dxa"/>
            <w:shd w:val="clear" w:color="auto" w:fill="auto"/>
          </w:tcPr>
          <w:p w:rsidR="00331A6E" w:rsidRPr="00982E39" w:rsidRDefault="00331A6E" w:rsidP="00984D8D">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Ranillug</w:t>
            </w:r>
          </w:p>
        </w:tc>
        <w:tc>
          <w:tcPr>
            <w:tcW w:w="1220" w:type="dxa"/>
            <w:shd w:val="clear" w:color="auto" w:fill="auto"/>
          </w:tcPr>
          <w:p w:rsidR="00331A6E" w:rsidRPr="00982E39" w:rsidRDefault="00331A6E" w:rsidP="00984D8D">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MF</w:t>
            </w:r>
          </w:p>
          <w:p w:rsidR="00331A6E" w:rsidRPr="00982E39" w:rsidRDefault="00331A6E" w:rsidP="00984D8D">
            <w:pPr>
              <w:spacing w:after="0" w:line="240" w:lineRule="auto"/>
              <w:jc w:val="both"/>
              <w:rPr>
                <w:rFonts w:ascii="Calibri Light" w:hAnsi="Calibri Light" w:cstheme="minorHAnsi"/>
                <w:color w:val="808080" w:themeColor="background1" w:themeShade="80"/>
                <w:lang w:val="sq-AL"/>
              </w:rPr>
            </w:pP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17.01.2020</w:t>
            </w:r>
          </w:p>
        </w:tc>
      </w:tr>
      <w:tr w:rsidR="00331A6E" w:rsidRPr="00982E39" w:rsidTr="00331A6E">
        <w:trPr>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Vendim Nr. 01-020/08-18995/19 për formimin e Komitetit Komunal për Mbrojtje dhe Shpëtim</w:t>
            </w:r>
          </w:p>
        </w:tc>
        <w:tc>
          <w:tcPr>
            <w:tcW w:w="1310" w:type="dxa"/>
            <w:shd w:val="clear" w:color="auto" w:fill="auto"/>
          </w:tcPr>
          <w:p w:rsidR="00331A6E" w:rsidRPr="00982E39" w:rsidRDefault="00331A6E" w:rsidP="00984D8D">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Shtërpcë</w:t>
            </w:r>
          </w:p>
        </w:tc>
        <w:tc>
          <w:tcPr>
            <w:tcW w:w="1220" w:type="dxa"/>
            <w:shd w:val="clear" w:color="auto" w:fill="auto"/>
          </w:tcPr>
          <w:p w:rsidR="00331A6E" w:rsidRPr="00982E39" w:rsidRDefault="00331A6E" w:rsidP="00984D8D">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MPB</w:t>
            </w:r>
          </w:p>
        </w:tc>
        <w:tc>
          <w:tcPr>
            <w:tcW w:w="1830" w:type="dxa"/>
            <w:shd w:val="clear" w:color="auto" w:fill="auto"/>
          </w:tcPr>
          <w:p w:rsidR="00331A6E" w:rsidRPr="00982E39" w:rsidRDefault="007E2057" w:rsidP="00984D8D">
            <w:pPr>
              <w:spacing w:after="0" w:line="240" w:lineRule="auto"/>
              <w:rPr>
                <w:rFonts w:ascii="Calibri Light" w:hAnsi="Calibri Light" w:cstheme="minorHAnsi"/>
                <w:color w:val="808080" w:themeColor="background1" w:themeShade="80"/>
                <w:lang w:val="sq-AL"/>
              </w:rPr>
            </w:pPr>
            <w:r>
              <w:rPr>
                <w:rFonts w:ascii="Calibri Light" w:hAnsi="Calibri Light" w:cstheme="minorHAnsi"/>
                <w:color w:val="808080" w:themeColor="background1" w:themeShade="80"/>
                <w:lang w:val="sq-AL"/>
              </w:rPr>
              <w:t>22.02.2020</w:t>
            </w:r>
          </w:p>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p>
        </w:tc>
      </w:tr>
      <w:tr w:rsidR="00331A6E" w:rsidRPr="00982E39" w:rsidTr="00331A6E">
        <w:trPr>
          <w:trHeight w:val="564"/>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Rregulloren Nr. 12-030-73855 për plotësim ndryshimin e Rregullores për taksa, tarifa, ngarkesa dhe gjoba</w:t>
            </w:r>
          </w:p>
        </w:tc>
        <w:tc>
          <w:tcPr>
            <w:tcW w:w="1310" w:type="dxa"/>
            <w:shd w:val="clear" w:color="auto" w:fill="auto"/>
          </w:tcPr>
          <w:p w:rsidR="00331A6E" w:rsidRPr="00982E39" w:rsidRDefault="00331A6E" w:rsidP="00984D8D">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 xml:space="preserve">Gllogoc </w:t>
            </w:r>
          </w:p>
        </w:tc>
        <w:tc>
          <w:tcPr>
            <w:tcW w:w="1220" w:type="dxa"/>
            <w:shd w:val="clear" w:color="auto" w:fill="auto"/>
          </w:tcPr>
          <w:p w:rsidR="00331A6E" w:rsidRPr="00982E39" w:rsidRDefault="00331A6E" w:rsidP="00331A6E">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 xml:space="preserve">Komisioni </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17.02.2019</w:t>
            </w:r>
          </w:p>
        </w:tc>
      </w:tr>
      <w:tr w:rsidR="00331A6E" w:rsidRPr="00982E39" w:rsidTr="00331A6E">
        <w:trPr>
          <w:trHeight w:val="235"/>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Vendim 12 Nr. 400-73630 i Planit Komunal për Zhvillimin Institucional të Kujdesit Parësor Shëndetësor (PKZHIPKSH) 2020 - 2024</w:t>
            </w:r>
          </w:p>
        </w:tc>
        <w:tc>
          <w:tcPr>
            <w:tcW w:w="1310" w:type="dxa"/>
            <w:shd w:val="clear" w:color="auto" w:fill="auto"/>
          </w:tcPr>
          <w:p w:rsidR="00331A6E" w:rsidRPr="00982E39" w:rsidRDefault="00331A6E" w:rsidP="00984D8D">
            <w:pPr>
              <w:spacing w:after="0" w:line="240" w:lineRule="auto"/>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 xml:space="preserve">Gllogoc </w:t>
            </w:r>
          </w:p>
        </w:tc>
        <w:tc>
          <w:tcPr>
            <w:tcW w:w="1220" w:type="dxa"/>
            <w:shd w:val="clear" w:color="auto" w:fill="auto"/>
          </w:tcPr>
          <w:p w:rsidR="00331A6E" w:rsidRPr="00982E39" w:rsidRDefault="00331A6E" w:rsidP="00331A6E">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 xml:space="preserve">MSH </w:t>
            </w: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17.02.2020</w:t>
            </w:r>
          </w:p>
        </w:tc>
      </w:tr>
      <w:tr w:rsidR="00331A6E" w:rsidRPr="00982E39" w:rsidTr="00331A6E">
        <w:trPr>
          <w:trHeight w:val="744"/>
          <w:tblCellSpacing w:w="20" w:type="dxa"/>
        </w:trPr>
        <w:tc>
          <w:tcPr>
            <w:tcW w:w="688" w:type="dxa"/>
            <w:shd w:val="clear" w:color="auto" w:fill="BFBFBF"/>
          </w:tcPr>
          <w:p w:rsidR="00331A6E" w:rsidRPr="00690039" w:rsidRDefault="00331A6E" w:rsidP="00690039">
            <w:pPr>
              <w:pStyle w:val="ListParagraph"/>
              <w:numPr>
                <w:ilvl w:val="0"/>
                <w:numId w:val="11"/>
              </w:numPr>
              <w:spacing w:after="0" w:line="240" w:lineRule="auto"/>
              <w:rPr>
                <w:rFonts w:ascii="Calibri Light" w:eastAsia="Times New Roman" w:hAnsi="Calibri Light" w:cstheme="minorHAnsi"/>
                <w:color w:val="808080" w:themeColor="background1" w:themeShade="80"/>
                <w:lang w:val="sq-AL"/>
              </w:rPr>
            </w:pPr>
          </w:p>
        </w:tc>
        <w:tc>
          <w:tcPr>
            <w:tcW w:w="6350" w:type="dxa"/>
            <w:shd w:val="clear" w:color="auto" w:fill="auto"/>
          </w:tcPr>
          <w:p w:rsidR="00331A6E" w:rsidRPr="00982E39" w:rsidRDefault="00331A6E" w:rsidP="00331A6E">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Vendimin 01 Nr. 011/01-46947 caktohet lokacioni për ngritjen e Lapidarit të Dëshmorëve të Kombit të rënë në Brigadën e UÇK-së “137 Gjakova”</w:t>
            </w:r>
          </w:p>
        </w:tc>
        <w:tc>
          <w:tcPr>
            <w:tcW w:w="1310" w:type="dxa"/>
            <w:shd w:val="clear" w:color="auto" w:fill="auto"/>
          </w:tcPr>
          <w:p w:rsidR="00331A6E" w:rsidRPr="00982E39" w:rsidRDefault="00331A6E" w:rsidP="00984D8D">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 xml:space="preserve">Gjakovë </w:t>
            </w:r>
          </w:p>
        </w:tc>
        <w:tc>
          <w:tcPr>
            <w:tcW w:w="1220" w:type="dxa"/>
            <w:shd w:val="clear" w:color="auto" w:fill="auto"/>
          </w:tcPr>
          <w:p w:rsidR="00331A6E" w:rsidRPr="00982E39" w:rsidRDefault="00331A6E" w:rsidP="00984D8D">
            <w:pPr>
              <w:spacing w:after="0" w:line="240" w:lineRule="auto"/>
              <w:jc w:val="both"/>
              <w:rPr>
                <w:rFonts w:ascii="Calibri Light"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 xml:space="preserve">MMPH </w:t>
            </w:r>
          </w:p>
          <w:p w:rsidR="00331A6E" w:rsidRPr="00982E39" w:rsidRDefault="00331A6E" w:rsidP="00984D8D">
            <w:pPr>
              <w:spacing w:after="0" w:line="240" w:lineRule="auto"/>
              <w:jc w:val="both"/>
              <w:rPr>
                <w:rFonts w:ascii="Calibri Light" w:hAnsi="Calibri Light" w:cstheme="minorHAnsi"/>
                <w:color w:val="808080" w:themeColor="background1" w:themeShade="80"/>
                <w:lang w:val="sq-AL"/>
              </w:rPr>
            </w:pPr>
          </w:p>
        </w:tc>
        <w:tc>
          <w:tcPr>
            <w:tcW w:w="1830" w:type="dxa"/>
            <w:shd w:val="clear" w:color="auto" w:fill="auto"/>
          </w:tcPr>
          <w:p w:rsidR="00331A6E" w:rsidRPr="00982E39" w:rsidRDefault="00331A6E" w:rsidP="00984D8D">
            <w:pPr>
              <w:spacing w:after="0" w:line="240" w:lineRule="auto"/>
              <w:jc w:val="both"/>
              <w:rPr>
                <w:rFonts w:ascii="Calibri Light" w:eastAsia="Times New Roman" w:hAnsi="Calibri Light" w:cstheme="minorHAnsi"/>
                <w:color w:val="808080" w:themeColor="background1" w:themeShade="80"/>
                <w:lang w:val="sq-AL"/>
              </w:rPr>
            </w:pPr>
            <w:r w:rsidRPr="00982E39">
              <w:rPr>
                <w:rFonts w:ascii="Calibri Light" w:hAnsi="Calibri Light" w:cstheme="minorHAnsi"/>
                <w:color w:val="808080" w:themeColor="background1" w:themeShade="80"/>
                <w:lang w:val="sq-AL"/>
              </w:rPr>
              <w:t>22.01.2020</w:t>
            </w:r>
          </w:p>
        </w:tc>
      </w:tr>
    </w:tbl>
    <w:p w:rsidR="008F12E4" w:rsidRPr="00982E39" w:rsidRDefault="008F12E4" w:rsidP="006C51A4">
      <w:pPr>
        <w:spacing w:after="0"/>
        <w:ind w:right="-90"/>
        <w:jc w:val="center"/>
        <w:rPr>
          <w:rFonts w:ascii="Algerian" w:hAnsi="Algerian"/>
          <w:i/>
          <w:color w:val="FF0000"/>
          <w:sz w:val="28"/>
          <w:lang w:val="sq-AL"/>
        </w:rPr>
      </w:pPr>
    </w:p>
    <w:p w:rsidR="00111C70" w:rsidRDefault="00111C70" w:rsidP="006C51A4">
      <w:pPr>
        <w:spacing w:after="0"/>
        <w:ind w:right="-90"/>
        <w:jc w:val="center"/>
        <w:rPr>
          <w:rFonts w:ascii="Algerian" w:hAnsi="Algerian"/>
          <w:i/>
          <w:color w:val="FF0000"/>
          <w:sz w:val="28"/>
          <w:lang w:val="sq-AL"/>
        </w:rPr>
      </w:pPr>
    </w:p>
    <w:p w:rsidR="00185707" w:rsidRPr="00982E39" w:rsidRDefault="00185707" w:rsidP="006C51A4">
      <w:pPr>
        <w:spacing w:after="0"/>
        <w:ind w:right="-90"/>
        <w:jc w:val="center"/>
        <w:rPr>
          <w:rFonts w:ascii="Algerian" w:hAnsi="Algerian"/>
          <w:i/>
          <w:color w:val="FF0000"/>
          <w:sz w:val="28"/>
          <w:lang w:val="sq-AL"/>
        </w:rPr>
      </w:pPr>
    </w:p>
    <w:p w:rsidR="00111C70" w:rsidRPr="00982E39" w:rsidRDefault="00111C70" w:rsidP="006C51A4">
      <w:pPr>
        <w:spacing w:after="0"/>
        <w:ind w:right="-90"/>
        <w:jc w:val="center"/>
        <w:rPr>
          <w:rFonts w:ascii="Algerian" w:hAnsi="Algerian"/>
          <w:i/>
          <w:color w:val="FF0000"/>
          <w:sz w:val="28"/>
          <w:lang w:val="sq-AL"/>
        </w:rPr>
      </w:pPr>
    </w:p>
    <w:p w:rsidR="008F12E4" w:rsidRPr="00982E39" w:rsidRDefault="00C149E7" w:rsidP="00BB0831">
      <w:pPr>
        <w:pStyle w:val="ListParagraph"/>
        <w:numPr>
          <w:ilvl w:val="0"/>
          <w:numId w:val="7"/>
        </w:numPr>
        <w:tabs>
          <w:tab w:val="left" w:pos="13320"/>
          <w:tab w:val="left" w:pos="13590"/>
        </w:tabs>
        <w:spacing w:after="0" w:line="240" w:lineRule="auto"/>
        <w:jc w:val="both"/>
        <w:rPr>
          <w:rFonts w:ascii="Calibri Light" w:eastAsia="Times New Roman" w:hAnsi="Calibri Light" w:cstheme="minorHAnsi"/>
          <w:b/>
          <w:i/>
          <w:color w:val="808080" w:themeColor="background1" w:themeShade="80"/>
          <w:lang w:val="sq-AL"/>
        </w:rPr>
      </w:pPr>
      <w:r w:rsidRPr="00982E39">
        <w:rPr>
          <w:rFonts w:ascii="Calibri Light" w:hAnsi="Calibri Light" w:cstheme="minorHAnsi"/>
          <w:b/>
          <w:bCs/>
          <w:i/>
          <w:iCs/>
          <w:color w:val="808080" w:themeColor="background1" w:themeShade="80"/>
          <w:sz w:val="24"/>
          <w:szCs w:val="24"/>
          <w:lang w:val="sq-AL"/>
        </w:rPr>
        <w:t>Lista e akteve të konstatuara te kundërligjshme nga Ministritë e Linjës  për të cilat Ministria e Administrimit të Pushtetit Lokal, përmes Ministrisë së Drejtësisë ka iniciuar procedurën e kundërshtimit në gjykatë:</w:t>
      </w:r>
    </w:p>
    <w:tbl>
      <w:tblPr>
        <w:tblpPr w:leftFromText="180" w:rightFromText="180" w:vertAnchor="text" w:horzAnchor="margin" w:tblpXSpec="center" w:tblpY="375"/>
        <w:tblW w:w="1172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60" w:firstRow="1" w:lastRow="1" w:firstColumn="0" w:lastColumn="1" w:noHBand="0" w:noVBand="0"/>
      </w:tblPr>
      <w:tblGrid>
        <w:gridCol w:w="658"/>
        <w:gridCol w:w="7920"/>
        <w:gridCol w:w="1350"/>
        <w:gridCol w:w="1800"/>
      </w:tblGrid>
      <w:tr w:rsidR="00C149E7" w:rsidRPr="00982E39" w:rsidTr="00111C70">
        <w:trPr>
          <w:trHeight w:val="693"/>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b/>
                <w:color w:val="808080" w:themeColor="background1" w:themeShade="80"/>
                <w:lang w:val="sq-AL"/>
              </w:rPr>
            </w:pPr>
            <w:proofErr w:type="spellStart"/>
            <w:r w:rsidRPr="00982E39">
              <w:rPr>
                <w:rFonts w:ascii="Calibri Light" w:eastAsia="Times New Roman" w:hAnsi="Calibri Light" w:cstheme="minorHAnsi"/>
                <w:b/>
                <w:color w:val="808080" w:themeColor="background1" w:themeShade="80"/>
                <w:lang w:val="sq-AL"/>
              </w:rPr>
              <w:lastRenderedPageBreak/>
              <w:t>Nr</w:t>
            </w:r>
            <w:proofErr w:type="spellEnd"/>
          </w:p>
        </w:tc>
        <w:tc>
          <w:tcPr>
            <w:tcW w:w="7880" w:type="dxa"/>
            <w:shd w:val="clear" w:color="auto" w:fill="BFBFBF"/>
          </w:tcPr>
          <w:p w:rsidR="00C149E7" w:rsidRPr="00982E39" w:rsidRDefault="00C149E7" w:rsidP="00111C70">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Emërtimi i aktit</w:t>
            </w:r>
          </w:p>
        </w:tc>
        <w:tc>
          <w:tcPr>
            <w:tcW w:w="1310" w:type="dxa"/>
            <w:shd w:val="clear" w:color="auto" w:fill="BFBFBF"/>
          </w:tcPr>
          <w:p w:rsidR="00C149E7" w:rsidRPr="00982E39" w:rsidRDefault="00C149E7" w:rsidP="00111C70">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Komuna</w:t>
            </w:r>
          </w:p>
          <w:p w:rsidR="00C149E7" w:rsidRPr="00982E39" w:rsidRDefault="00C149E7" w:rsidP="00111C70">
            <w:pPr>
              <w:spacing w:after="0" w:line="240" w:lineRule="auto"/>
              <w:rPr>
                <w:rFonts w:ascii="Calibri Light" w:eastAsia="Times New Roman" w:hAnsi="Calibri Light" w:cstheme="minorHAnsi"/>
                <w:b/>
                <w:color w:val="808080" w:themeColor="background1" w:themeShade="80"/>
                <w:lang w:val="sq-AL"/>
              </w:rPr>
            </w:pPr>
          </w:p>
        </w:tc>
        <w:tc>
          <w:tcPr>
            <w:tcW w:w="1740" w:type="dxa"/>
            <w:shd w:val="clear" w:color="auto" w:fill="BFBFBF"/>
          </w:tcPr>
          <w:p w:rsidR="00C149E7" w:rsidRPr="00982E39" w:rsidRDefault="00C149E7" w:rsidP="00111C70">
            <w:pPr>
              <w:spacing w:after="0" w:line="240" w:lineRule="auto"/>
              <w:rPr>
                <w:rFonts w:ascii="Calibri Light" w:eastAsia="Times New Roman" w:hAnsi="Calibri Light" w:cstheme="minorHAnsi"/>
                <w:b/>
                <w:color w:val="808080" w:themeColor="background1" w:themeShade="80"/>
                <w:lang w:val="sq-AL"/>
              </w:rPr>
            </w:pPr>
            <w:r w:rsidRPr="00982E39">
              <w:rPr>
                <w:rFonts w:ascii="Calibri Light" w:eastAsia="Times New Roman" w:hAnsi="Calibri Light" w:cstheme="minorHAnsi"/>
                <w:b/>
                <w:color w:val="808080" w:themeColor="background1" w:themeShade="80"/>
                <w:lang w:val="sq-AL"/>
              </w:rPr>
              <w:t>D</w:t>
            </w:r>
            <w:r w:rsidR="00420C2A" w:rsidRPr="00982E39">
              <w:rPr>
                <w:rFonts w:ascii="Calibri Light" w:eastAsia="Times New Roman" w:hAnsi="Calibri Light" w:cstheme="minorHAnsi"/>
                <w:b/>
                <w:color w:val="808080" w:themeColor="background1" w:themeShade="80"/>
                <w:lang w:val="sq-AL"/>
              </w:rPr>
              <w:t>ërgimit në MD</w:t>
            </w:r>
          </w:p>
        </w:tc>
      </w:tr>
      <w:tr w:rsidR="00C149E7" w:rsidRPr="00982E39" w:rsidTr="00111C70">
        <w:trPr>
          <w:trHeight w:val="158"/>
          <w:tblCellSpacing w:w="20" w:type="dxa"/>
        </w:trPr>
        <w:tc>
          <w:tcPr>
            <w:tcW w:w="598" w:type="dxa"/>
            <w:shd w:val="clear" w:color="auto" w:fill="BFBFBF"/>
          </w:tcPr>
          <w:p w:rsidR="00C149E7" w:rsidRPr="00982E39" w:rsidRDefault="00C149E7" w:rsidP="00111C70">
            <w:pPr>
              <w:tabs>
                <w:tab w:val="left" w:pos="307"/>
              </w:tabs>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cstheme="minorHAnsi"/>
                <w:lang w:val="sq-AL"/>
              </w:rPr>
              <w:t xml:space="preserve">Vendimi Nr.01-011/01-9335 ndryshimin e pikës 1 të vendimit të Kuvendit të Komunës së Gjakovës 01Nr.011-78935/2015 për shpallje të interesit publik të Monumentit Kulturor dhe Historik Kulla </w:t>
            </w:r>
            <w:proofErr w:type="spellStart"/>
            <w:r w:rsidRPr="00982E39">
              <w:rPr>
                <w:rFonts w:ascii="Calibri Light" w:hAnsi="Calibri Light" w:cstheme="minorHAnsi"/>
                <w:lang w:val="sq-AL"/>
              </w:rPr>
              <w:t>Sylejman</w:t>
            </w:r>
            <w:proofErr w:type="spellEnd"/>
            <w:r w:rsidRPr="00982E39">
              <w:rPr>
                <w:rFonts w:ascii="Calibri Light" w:hAnsi="Calibri Light" w:cstheme="minorHAnsi"/>
                <w:lang w:val="sq-AL"/>
              </w:rPr>
              <w:t xml:space="preserve"> Vokshi</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Gjakovë</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19.03.2019</w:t>
            </w:r>
          </w:p>
        </w:tc>
      </w:tr>
      <w:tr w:rsidR="00C149E7" w:rsidRPr="00982E39" w:rsidTr="00111C70">
        <w:trPr>
          <w:trHeight w:val="716"/>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cstheme="minorHAnsi"/>
                <w:lang w:val="sq-AL"/>
              </w:rPr>
              <w:t xml:space="preserve">Vendimi Nr.01-011/01-9329 për miratimin e kërkesës së Drejtorisë për Urbanizëm dhe Mbrojtje të Mjedisit për shfuqizimin e Planit Rregullues Urban “ </w:t>
            </w:r>
            <w:proofErr w:type="spellStart"/>
            <w:r w:rsidRPr="00982E39">
              <w:rPr>
                <w:rFonts w:ascii="Calibri Light" w:hAnsi="Calibri Light" w:cstheme="minorHAnsi"/>
                <w:lang w:val="sq-AL"/>
              </w:rPr>
              <w:t>Sadik</w:t>
            </w:r>
            <w:proofErr w:type="spellEnd"/>
            <w:r w:rsidRPr="00982E39">
              <w:rPr>
                <w:rFonts w:ascii="Calibri Light" w:hAnsi="Calibri Light" w:cstheme="minorHAnsi"/>
                <w:lang w:val="sq-AL"/>
              </w:rPr>
              <w:t xml:space="preserve"> </w:t>
            </w:r>
            <w:proofErr w:type="spellStart"/>
            <w:r w:rsidRPr="00982E39">
              <w:rPr>
                <w:rFonts w:ascii="Calibri Light" w:hAnsi="Calibri Light" w:cstheme="minorHAnsi"/>
                <w:lang w:val="sq-AL"/>
              </w:rPr>
              <w:t>Stavileci</w:t>
            </w:r>
            <w:proofErr w:type="spellEnd"/>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Gjakovë</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29.03.2019</w:t>
            </w:r>
          </w:p>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27.05.209</w:t>
            </w:r>
          </w:p>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31.05.2019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3.</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cstheme="minorHAnsi"/>
                <w:lang w:val="sq-AL"/>
              </w:rPr>
              <w:t>Vendimi Nr.01-353/01-0073683/19 për caktimin e lokacionit për vendosjen e lapidarit kushtuar të vrarëve Prishtinas në pesëvjeçarin e parë pas luftës së dytë botërore,</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Prishtinë</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07.05.2019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4.</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cstheme="minorHAnsi"/>
                <w:lang w:val="sq-AL"/>
              </w:rPr>
              <w:t xml:space="preserve">Vendimi Nr.01-353/01-0073699/19 për caktimin e lokacionit për vendosjen e </w:t>
            </w:r>
            <w:proofErr w:type="spellStart"/>
            <w:r w:rsidRPr="00982E39">
              <w:rPr>
                <w:rFonts w:ascii="Calibri Light" w:hAnsi="Calibri Light" w:cstheme="minorHAnsi"/>
                <w:lang w:val="sq-AL"/>
              </w:rPr>
              <w:t>pllakatës</w:t>
            </w:r>
            <w:proofErr w:type="spellEnd"/>
            <w:r w:rsidRPr="00982E39">
              <w:rPr>
                <w:rFonts w:ascii="Calibri Light" w:hAnsi="Calibri Light" w:cstheme="minorHAnsi"/>
                <w:lang w:val="sq-AL"/>
              </w:rPr>
              <w:t xml:space="preserve"> përkujtimore kushtuar viktimave të luftës së vitit 1999 të </w:t>
            </w:r>
            <w:proofErr w:type="spellStart"/>
            <w:r w:rsidRPr="00982E39">
              <w:rPr>
                <w:rFonts w:ascii="Calibri Light" w:hAnsi="Calibri Light" w:cstheme="minorHAnsi"/>
                <w:lang w:val="sq-AL"/>
              </w:rPr>
              <w:t>lagjes”Sofalia</w:t>
            </w:r>
            <w:proofErr w:type="spellEnd"/>
            <w:r w:rsidRPr="00982E39">
              <w:rPr>
                <w:rFonts w:ascii="Calibri Light" w:hAnsi="Calibri Light" w:cstheme="minorHAnsi"/>
                <w:lang w:val="sq-AL"/>
              </w:rPr>
              <w:t>”</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Prishtinë</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07.05.2019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5.</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cstheme="minorHAnsi"/>
                <w:lang w:val="sq-AL"/>
              </w:rPr>
              <w:t>Vendimi Nr.01-351/01-0019484/19 për destinimin e pronave publike komunale për ndërtimin e fushave dhe sallave sportive</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Skenderaj</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07.05.2019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6</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cstheme="minorHAnsi"/>
                <w:lang w:val="sq-AL"/>
              </w:rPr>
              <w:t>Vendimi Nr.02/230 për caktimin e lokacionit për realizimin e projektit “Ndërtimi i Shtëpisë së Komunitetit”</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Malishevë</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10.05.2019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7</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cstheme="minorHAnsi"/>
                <w:lang w:val="sq-AL"/>
              </w:rPr>
              <w:t>Vendimi Nr.02/237 për caktimin e lokacionit “Park të Memorialit të UÇK-së” në Malishevë,</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Malishevë</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07.05.2019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8</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cstheme="minorHAnsi"/>
                <w:lang w:val="sq-AL"/>
              </w:rPr>
              <w:t xml:space="preserve">Vendimi Nr.285/14 për fillimin e </w:t>
            </w:r>
            <w:proofErr w:type="spellStart"/>
            <w:r w:rsidRPr="00982E39">
              <w:rPr>
                <w:rFonts w:ascii="Calibri Light" w:hAnsi="Calibri Light" w:cstheme="minorHAnsi"/>
                <w:lang w:val="sq-AL"/>
              </w:rPr>
              <w:t>procedures</w:t>
            </w:r>
            <w:proofErr w:type="spellEnd"/>
            <w:r w:rsidRPr="00982E39">
              <w:rPr>
                <w:rFonts w:ascii="Calibri Light" w:hAnsi="Calibri Light" w:cstheme="minorHAnsi"/>
                <w:lang w:val="sq-AL"/>
              </w:rPr>
              <w:t xml:space="preserve"> së hartimit të Hartës Zonale të Komunës së Graçanicës</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Graçanicë</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07.05.2019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9</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cstheme="minorHAnsi"/>
                <w:lang w:val="sq-AL"/>
              </w:rPr>
              <w:t>Vendimi Nr.01-350/01-0026729/19 për fillimin e hartimit të Planit rregullues të hollësishëm për zonën të fakulteti teknik, në lagjen” Bregu i Diellit”</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Prishtinë</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14.05.2019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10</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cstheme="minorHAnsi"/>
                <w:lang w:val="sq-AL"/>
              </w:rPr>
              <w:t xml:space="preserve">Vendimi 01Nr.011/01-5061 për miratimin e Planit Rregullues të Hollësishëm të kompleksit </w:t>
            </w:r>
            <w:proofErr w:type="spellStart"/>
            <w:r w:rsidRPr="00982E39">
              <w:rPr>
                <w:rFonts w:ascii="Calibri Light" w:hAnsi="Calibri Light" w:cstheme="minorHAnsi"/>
                <w:lang w:val="sq-AL"/>
              </w:rPr>
              <w:t>urbanistik”Rezine</w:t>
            </w:r>
            <w:proofErr w:type="spellEnd"/>
            <w:r w:rsidRPr="00982E39">
              <w:rPr>
                <w:rFonts w:ascii="Calibri Light" w:hAnsi="Calibri Light" w:cstheme="minorHAnsi"/>
                <w:lang w:val="sq-AL"/>
              </w:rPr>
              <w:t xml:space="preserve"> dhe </w:t>
            </w:r>
            <w:proofErr w:type="spellStart"/>
            <w:r w:rsidRPr="00982E39">
              <w:rPr>
                <w:rFonts w:ascii="Calibri Light" w:hAnsi="Calibri Light" w:cstheme="minorHAnsi"/>
                <w:lang w:val="sq-AL"/>
              </w:rPr>
              <w:t>Petro</w:t>
            </w:r>
            <w:proofErr w:type="spellEnd"/>
            <w:r w:rsidRPr="00982E39">
              <w:rPr>
                <w:rFonts w:ascii="Calibri Light" w:hAnsi="Calibri Light" w:cstheme="minorHAnsi"/>
                <w:lang w:val="sq-AL"/>
              </w:rPr>
              <w:t xml:space="preserve"> </w:t>
            </w:r>
            <w:proofErr w:type="spellStart"/>
            <w:r w:rsidRPr="00982E39">
              <w:rPr>
                <w:rFonts w:ascii="Calibri Light" w:hAnsi="Calibri Light" w:cstheme="minorHAnsi"/>
                <w:lang w:val="sq-AL"/>
              </w:rPr>
              <w:t>Nini</w:t>
            </w:r>
            <w:proofErr w:type="spellEnd"/>
            <w:r w:rsidRPr="00982E39">
              <w:rPr>
                <w:rFonts w:ascii="Calibri Light" w:hAnsi="Calibri Light" w:cstheme="minorHAnsi"/>
                <w:lang w:val="sq-AL"/>
              </w:rPr>
              <w:t xml:space="preserve"> </w:t>
            </w:r>
            <w:proofErr w:type="spellStart"/>
            <w:r w:rsidRPr="00982E39">
              <w:rPr>
                <w:rFonts w:ascii="Calibri Light" w:hAnsi="Calibri Light" w:cstheme="minorHAnsi"/>
                <w:lang w:val="sq-AL"/>
              </w:rPr>
              <w:t>Luarasi</w:t>
            </w:r>
            <w:proofErr w:type="spellEnd"/>
            <w:r w:rsidRPr="00982E39">
              <w:rPr>
                <w:rFonts w:ascii="Calibri Light" w:hAnsi="Calibri Light" w:cstheme="minorHAnsi"/>
                <w:lang w:val="sq-AL"/>
              </w:rPr>
              <w:t>”</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Gjakovë</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14.05.2019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11</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cstheme="minorHAnsi"/>
                <w:lang w:val="sq-AL"/>
              </w:rPr>
              <w:t xml:space="preserve">Vendimi Nr.01-463/03-0025335/19 për themelimin dhe destinimin e lokacionit për ndërtimin e inkubatorit të biznesit për Komunën e </w:t>
            </w:r>
            <w:proofErr w:type="spellStart"/>
            <w:r w:rsidRPr="00982E39">
              <w:rPr>
                <w:rFonts w:ascii="Calibri Light" w:hAnsi="Calibri Light" w:cstheme="minorHAnsi"/>
                <w:lang w:val="sq-AL"/>
              </w:rPr>
              <w:t>Skënderajt</w:t>
            </w:r>
            <w:proofErr w:type="spellEnd"/>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Skenderaj</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31.05.2019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12</w:t>
            </w:r>
          </w:p>
        </w:tc>
        <w:tc>
          <w:tcPr>
            <w:tcW w:w="7880" w:type="dxa"/>
            <w:shd w:val="clear" w:color="auto" w:fill="auto"/>
          </w:tcPr>
          <w:p w:rsidR="00C149E7" w:rsidRPr="00982E39" w:rsidRDefault="00C149E7" w:rsidP="00111C70">
            <w:pPr>
              <w:spacing w:after="0" w:line="240" w:lineRule="auto"/>
              <w:rPr>
                <w:rFonts w:ascii="Calibri Light" w:hAnsi="Calibri Light"/>
                <w:lang w:val="sq-AL"/>
              </w:rPr>
            </w:pPr>
            <w:r w:rsidRPr="00982E39">
              <w:rPr>
                <w:rFonts w:ascii="Calibri Light" w:hAnsi="Calibri Light"/>
                <w:lang w:val="sq-AL"/>
              </w:rPr>
              <w:t>Vendimi Nr.I-8 për aprovimin e listës së vlerave të trashëgimisë natyrore në Komunën e Deçanit</w:t>
            </w:r>
          </w:p>
        </w:tc>
        <w:tc>
          <w:tcPr>
            <w:tcW w:w="1310" w:type="dxa"/>
            <w:shd w:val="clear" w:color="auto" w:fill="auto"/>
          </w:tcPr>
          <w:p w:rsidR="00C149E7" w:rsidRPr="00982E39" w:rsidRDefault="00C149E7" w:rsidP="00111C70">
            <w:pPr>
              <w:spacing w:after="0" w:line="240" w:lineRule="auto"/>
              <w:rPr>
                <w:rFonts w:ascii="Calibri Light" w:hAnsi="Calibri Light"/>
                <w:lang w:val="sq-AL"/>
              </w:rPr>
            </w:pPr>
            <w:r w:rsidRPr="00982E39">
              <w:rPr>
                <w:rFonts w:ascii="Calibri Light" w:hAnsi="Calibri Light"/>
                <w:lang w:val="sq-AL"/>
              </w:rPr>
              <w:t>Deçan</w:t>
            </w:r>
          </w:p>
        </w:tc>
        <w:tc>
          <w:tcPr>
            <w:tcW w:w="1740" w:type="dxa"/>
            <w:shd w:val="clear" w:color="auto" w:fill="auto"/>
          </w:tcPr>
          <w:p w:rsidR="00C149E7" w:rsidRPr="00982E39" w:rsidRDefault="00C149E7" w:rsidP="00111C70">
            <w:pPr>
              <w:spacing w:after="0" w:line="240" w:lineRule="auto"/>
              <w:rPr>
                <w:rFonts w:ascii="Calibri Light" w:hAnsi="Calibri Light"/>
                <w:lang w:val="sq-AL"/>
              </w:rPr>
            </w:pPr>
            <w:r w:rsidRPr="00982E39">
              <w:rPr>
                <w:rFonts w:ascii="Calibri Light" w:hAnsi="Calibri Light"/>
                <w:lang w:val="sq-AL"/>
              </w:rPr>
              <w:t>05.03.2019</w:t>
            </w:r>
          </w:p>
          <w:p w:rsidR="00C149E7" w:rsidRPr="00982E39" w:rsidRDefault="00C149E7" w:rsidP="00111C70">
            <w:pPr>
              <w:spacing w:after="0" w:line="240" w:lineRule="auto"/>
              <w:rPr>
                <w:rFonts w:ascii="Calibri Light" w:hAnsi="Calibri Light"/>
                <w:lang w:val="sq-AL"/>
              </w:rPr>
            </w:pP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13</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color w:val="000000"/>
                <w:lang w:val="sq-AL"/>
              </w:rPr>
              <w:t xml:space="preserve">Vendimi Nr. 463-20391 për caktimin e lokacionit për ndërtimin e xhamisë në fshatin </w:t>
            </w:r>
            <w:proofErr w:type="spellStart"/>
            <w:r w:rsidRPr="00982E39">
              <w:rPr>
                <w:rFonts w:ascii="Calibri Light" w:hAnsi="Calibri Light"/>
                <w:color w:val="000000"/>
                <w:lang w:val="sq-AL"/>
              </w:rPr>
              <w:t>Llugaxhi</w:t>
            </w:r>
            <w:proofErr w:type="spellEnd"/>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 xml:space="preserve">Lipjan </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11.07.2019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14</w:t>
            </w:r>
          </w:p>
        </w:tc>
        <w:tc>
          <w:tcPr>
            <w:tcW w:w="7880" w:type="dxa"/>
            <w:shd w:val="clear" w:color="auto" w:fill="auto"/>
          </w:tcPr>
          <w:p w:rsidR="00C149E7" w:rsidRPr="00982E39" w:rsidRDefault="00C149E7" w:rsidP="00111C70">
            <w:pPr>
              <w:spacing w:after="0" w:line="240" w:lineRule="auto"/>
              <w:rPr>
                <w:rFonts w:ascii="Calibri Light" w:hAnsi="Calibri Light" w:cstheme="minorHAnsi"/>
                <w:lang w:val="sq-AL"/>
              </w:rPr>
            </w:pPr>
            <w:r w:rsidRPr="00982E39">
              <w:rPr>
                <w:rFonts w:ascii="Calibri Light" w:hAnsi="Calibri Light"/>
                <w:lang w:val="sq-AL"/>
              </w:rPr>
              <w:t>Vendimin Nr. 001-011-77311 për rregullimin e kompensimit me marrëveshje të tokës ndërtimore Komunës së Prizrenit dhe pronarëve të tokave</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 xml:space="preserve">Prizren </w:t>
            </w:r>
          </w:p>
        </w:tc>
        <w:tc>
          <w:tcPr>
            <w:tcW w:w="1740" w:type="dxa"/>
            <w:shd w:val="clear" w:color="auto" w:fill="auto"/>
          </w:tcPr>
          <w:p w:rsidR="00C149E7" w:rsidRPr="00982E39" w:rsidRDefault="00C149E7" w:rsidP="00111C70">
            <w:pPr>
              <w:spacing w:after="0" w:line="240" w:lineRule="auto"/>
              <w:rPr>
                <w:rFonts w:ascii="Calibri Light" w:hAnsi="Calibri Light"/>
                <w:lang w:val="sq-AL"/>
              </w:rPr>
            </w:pPr>
            <w:r w:rsidRPr="00982E39">
              <w:rPr>
                <w:rFonts w:ascii="Calibri Light" w:hAnsi="Calibri Light"/>
                <w:lang w:val="sq-AL"/>
              </w:rPr>
              <w:t>19.07.2019</w:t>
            </w:r>
          </w:p>
          <w:p w:rsidR="00C149E7" w:rsidRPr="00982E39" w:rsidRDefault="00C149E7" w:rsidP="00111C70">
            <w:pPr>
              <w:spacing w:after="0" w:line="240" w:lineRule="auto"/>
              <w:jc w:val="both"/>
              <w:rPr>
                <w:rFonts w:ascii="Calibri Light" w:hAnsi="Calibri Light" w:cstheme="minorHAnsi"/>
                <w:lang w:val="sq-AL"/>
              </w:rPr>
            </w:pP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15</w:t>
            </w:r>
          </w:p>
        </w:tc>
        <w:tc>
          <w:tcPr>
            <w:tcW w:w="7880" w:type="dxa"/>
            <w:shd w:val="clear" w:color="auto" w:fill="auto"/>
          </w:tcPr>
          <w:p w:rsidR="00C149E7" w:rsidRPr="00982E39" w:rsidRDefault="00C149E7" w:rsidP="00111C70">
            <w:pPr>
              <w:spacing w:after="0" w:line="240" w:lineRule="auto"/>
              <w:rPr>
                <w:rFonts w:ascii="Calibri Light" w:hAnsi="Calibri Light"/>
                <w:color w:val="000000"/>
                <w:lang w:val="sq-AL"/>
              </w:rPr>
            </w:pPr>
            <w:r w:rsidRPr="00982E39">
              <w:rPr>
                <w:rFonts w:ascii="Calibri Light" w:hAnsi="Calibri Light"/>
                <w:color w:val="000000"/>
                <w:lang w:val="sq-AL"/>
              </w:rPr>
              <w:t>Rregulloren Nr. 016-60468 për taksa, ngarkesa dhe gjoba komunale</w:t>
            </w:r>
          </w:p>
        </w:tc>
        <w:tc>
          <w:tcPr>
            <w:tcW w:w="1310" w:type="dxa"/>
            <w:shd w:val="clear" w:color="auto" w:fill="auto"/>
          </w:tcPr>
          <w:p w:rsidR="00C149E7" w:rsidRPr="00982E39" w:rsidRDefault="00C149E7" w:rsidP="00111C70">
            <w:pPr>
              <w:spacing w:after="0" w:line="240" w:lineRule="auto"/>
              <w:rPr>
                <w:rFonts w:ascii="Calibri Light" w:hAnsi="Calibri Light"/>
                <w:lang w:val="sq-AL"/>
              </w:rPr>
            </w:pPr>
            <w:r w:rsidRPr="00982E39">
              <w:rPr>
                <w:rFonts w:ascii="Calibri Light" w:hAnsi="Calibri Light"/>
                <w:lang w:val="sq-AL"/>
              </w:rPr>
              <w:t xml:space="preserve">Gjilan </w:t>
            </w:r>
          </w:p>
        </w:tc>
        <w:tc>
          <w:tcPr>
            <w:tcW w:w="1740" w:type="dxa"/>
            <w:shd w:val="clear" w:color="auto" w:fill="auto"/>
          </w:tcPr>
          <w:p w:rsidR="00C149E7" w:rsidRPr="00982E39" w:rsidRDefault="00C149E7" w:rsidP="00111C70">
            <w:pPr>
              <w:spacing w:after="0" w:line="240" w:lineRule="auto"/>
              <w:rPr>
                <w:rFonts w:ascii="Calibri Light" w:hAnsi="Calibri Light"/>
                <w:color w:val="FF0000"/>
                <w:lang w:val="sq-AL"/>
              </w:rPr>
            </w:pPr>
            <w:r w:rsidRPr="00982E39">
              <w:rPr>
                <w:rFonts w:ascii="Calibri Light" w:hAnsi="Calibri Light"/>
                <w:lang w:val="sq-AL"/>
              </w:rPr>
              <w:t>17.06.2019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16</w:t>
            </w:r>
          </w:p>
        </w:tc>
        <w:tc>
          <w:tcPr>
            <w:tcW w:w="7880" w:type="dxa"/>
            <w:shd w:val="clear" w:color="auto" w:fill="auto"/>
          </w:tcPr>
          <w:p w:rsidR="00C149E7" w:rsidRPr="00982E39" w:rsidRDefault="00C149E7" w:rsidP="00111C70">
            <w:pPr>
              <w:spacing w:after="0" w:line="240" w:lineRule="auto"/>
              <w:rPr>
                <w:rFonts w:ascii="Calibri Light" w:hAnsi="Calibri Light"/>
                <w:lang w:val="sq-AL"/>
              </w:rPr>
            </w:pPr>
            <w:r w:rsidRPr="00982E39">
              <w:rPr>
                <w:rFonts w:ascii="Calibri Light" w:hAnsi="Calibri Light"/>
                <w:color w:val="000000"/>
                <w:lang w:val="sq-AL"/>
              </w:rPr>
              <w:t>Vendimin Nr.500-48448 për miratimin e Strategjisë dhe Planit të Veprimit të Komunës së Lipjanit për kujdes parësor –shëndetësor</w:t>
            </w:r>
          </w:p>
        </w:tc>
        <w:tc>
          <w:tcPr>
            <w:tcW w:w="1310" w:type="dxa"/>
            <w:shd w:val="clear" w:color="auto" w:fill="auto"/>
          </w:tcPr>
          <w:p w:rsidR="00C149E7" w:rsidRPr="00982E39" w:rsidRDefault="00C149E7" w:rsidP="00111C70">
            <w:pPr>
              <w:spacing w:after="0" w:line="240" w:lineRule="auto"/>
              <w:rPr>
                <w:rFonts w:ascii="Calibri Light" w:hAnsi="Calibri Light"/>
                <w:lang w:val="sq-AL"/>
              </w:rPr>
            </w:pPr>
            <w:r w:rsidRPr="00982E39">
              <w:rPr>
                <w:rFonts w:ascii="Calibri Light" w:hAnsi="Calibri Light"/>
                <w:lang w:val="sq-AL"/>
              </w:rPr>
              <w:t xml:space="preserve">Lipjan </w:t>
            </w:r>
          </w:p>
        </w:tc>
        <w:tc>
          <w:tcPr>
            <w:tcW w:w="1740" w:type="dxa"/>
            <w:shd w:val="clear" w:color="auto" w:fill="auto"/>
          </w:tcPr>
          <w:p w:rsidR="00C149E7" w:rsidRPr="00982E39" w:rsidRDefault="00C149E7" w:rsidP="00111C70">
            <w:pPr>
              <w:spacing w:after="0" w:line="240" w:lineRule="auto"/>
              <w:rPr>
                <w:rFonts w:ascii="Calibri Light" w:hAnsi="Calibri Light"/>
                <w:lang w:val="sq-AL"/>
              </w:rPr>
            </w:pPr>
            <w:r w:rsidRPr="00982E39">
              <w:rPr>
                <w:rFonts w:ascii="Calibri Light" w:hAnsi="Calibri Light"/>
                <w:lang w:val="sq-AL"/>
              </w:rPr>
              <w:t>30.07.2019</w:t>
            </w:r>
          </w:p>
          <w:p w:rsidR="00C149E7" w:rsidRPr="00982E39" w:rsidRDefault="00C149E7" w:rsidP="00111C70">
            <w:pPr>
              <w:spacing w:after="0" w:line="240" w:lineRule="auto"/>
              <w:rPr>
                <w:rFonts w:ascii="Calibri Light" w:hAnsi="Calibri Light"/>
                <w:lang w:val="sq-AL"/>
              </w:rPr>
            </w:pP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17</w:t>
            </w:r>
          </w:p>
        </w:tc>
        <w:tc>
          <w:tcPr>
            <w:tcW w:w="788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 xml:space="preserve">Vendimin Nr. 01-353/01-239139/19 për caktimin e lokacionit për vendosjen e bustit të senatorit Robert </w:t>
            </w:r>
            <w:proofErr w:type="spellStart"/>
            <w:r w:rsidRPr="00982E39">
              <w:rPr>
                <w:rFonts w:ascii="Calibri Light" w:hAnsi="Calibri Light" w:cstheme="minorHAnsi"/>
                <w:lang w:val="sq-AL"/>
              </w:rPr>
              <w:t>Doll</w:t>
            </w:r>
            <w:proofErr w:type="spellEnd"/>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 xml:space="preserve">Prishtinë </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31.10.2019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18</w:t>
            </w:r>
          </w:p>
        </w:tc>
        <w:tc>
          <w:tcPr>
            <w:tcW w:w="788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 xml:space="preserve">Vendimin Nr. 01-353-01-239047/19 për caktimin e lokacionit për vendosjen e shtatores së legjendës së futbollit kosovar Fadil </w:t>
            </w:r>
            <w:proofErr w:type="spellStart"/>
            <w:r w:rsidRPr="00982E39">
              <w:rPr>
                <w:rFonts w:ascii="Calibri Light" w:hAnsi="Calibri Light" w:cstheme="minorHAnsi"/>
                <w:lang w:val="sq-AL"/>
              </w:rPr>
              <w:t>Vokrri</w:t>
            </w:r>
            <w:proofErr w:type="spellEnd"/>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 xml:space="preserve">Prishtinë </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31.10.2019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19</w:t>
            </w:r>
          </w:p>
        </w:tc>
        <w:tc>
          <w:tcPr>
            <w:tcW w:w="788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Calibri"/>
                <w:color w:val="000000"/>
                <w:lang w:val="sq-AL"/>
              </w:rPr>
              <w:t>Vendimin e kuvendit të Mitrovicës së Jugut Nr.02-060/01-0075387/19-15, datë 29.08.2019, për destinimin (shfrytëzim) të tokës komunale në tokë ndërtimore me qellim të ndërtimit të shtëpive për arsye humanitare</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 xml:space="preserve">Mitrovicë e Jugut </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 xml:space="preserve"> 16.10.2019 </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20</w:t>
            </w:r>
          </w:p>
        </w:tc>
        <w:tc>
          <w:tcPr>
            <w:tcW w:w="788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Vendimin Nr. 01-353/01-0276651-19 për caktimin e lokacionit për vendosjen e shtatores së Komandantit Legjendar “Adem Jashari”</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 xml:space="preserve">Prishtinë </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p>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10.12.2019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lastRenderedPageBreak/>
              <w:t>21</w:t>
            </w:r>
          </w:p>
        </w:tc>
        <w:tc>
          <w:tcPr>
            <w:tcW w:w="788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Vendimin Nr. 01-353/02-275287/19 për caktimin e lokacionit për vendosjen e “Murit të Nderit” kushtuar sakrificës vetëmohuese të shqiptarëve të Kosovës për të shpëtuar hebrenjtë gjatë luftës së dytë botërore</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 xml:space="preserve">Prishtinë </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10.12.2019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22</w:t>
            </w:r>
          </w:p>
        </w:tc>
        <w:tc>
          <w:tcPr>
            <w:tcW w:w="788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Vendimin Nr. 01-350 01-239151-19 për miratimin e Planit Rregullues të Hollësishëm për zonën “Mati 1” vazhdimi i rrugës “B” (</w:t>
            </w:r>
            <w:proofErr w:type="spellStart"/>
            <w:r w:rsidRPr="00982E39">
              <w:rPr>
                <w:rFonts w:ascii="Calibri Light" w:hAnsi="Calibri Light" w:cstheme="minorHAnsi"/>
                <w:lang w:val="sq-AL"/>
              </w:rPr>
              <w:t>Bahri</w:t>
            </w:r>
            <w:proofErr w:type="spellEnd"/>
            <w:r w:rsidRPr="00982E39">
              <w:rPr>
                <w:rFonts w:ascii="Calibri Light" w:hAnsi="Calibri Light" w:cstheme="minorHAnsi"/>
                <w:lang w:val="sq-AL"/>
              </w:rPr>
              <w:t xml:space="preserve"> Fazliu) pjesa jugore</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 xml:space="preserve">Prishtinë </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10.12.2019</w:t>
            </w:r>
          </w:p>
        </w:tc>
      </w:tr>
      <w:tr w:rsidR="00C149E7" w:rsidRPr="00982E39" w:rsidTr="00111C70">
        <w:trPr>
          <w:trHeight w:val="37"/>
          <w:tblCellSpacing w:w="20" w:type="dxa"/>
        </w:trPr>
        <w:tc>
          <w:tcPr>
            <w:tcW w:w="598" w:type="dxa"/>
            <w:shd w:val="clear" w:color="auto" w:fill="BFBFBF"/>
          </w:tcPr>
          <w:p w:rsidR="00C149E7" w:rsidRPr="00982E39" w:rsidRDefault="00C149E7" w:rsidP="00111C70">
            <w:pPr>
              <w:spacing w:after="0" w:line="240" w:lineRule="auto"/>
              <w:rPr>
                <w:rFonts w:ascii="Calibri Light" w:eastAsia="Times New Roman" w:hAnsi="Calibri Light" w:cstheme="minorHAnsi"/>
                <w:color w:val="808080" w:themeColor="background1" w:themeShade="80"/>
                <w:lang w:val="sq-AL"/>
              </w:rPr>
            </w:pPr>
            <w:r w:rsidRPr="00982E39">
              <w:rPr>
                <w:rFonts w:ascii="Calibri Light" w:eastAsia="Times New Roman" w:hAnsi="Calibri Light" w:cstheme="minorHAnsi"/>
                <w:color w:val="808080" w:themeColor="background1" w:themeShade="80"/>
                <w:lang w:val="sq-AL"/>
              </w:rPr>
              <w:t>23</w:t>
            </w:r>
          </w:p>
        </w:tc>
        <w:tc>
          <w:tcPr>
            <w:tcW w:w="788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Vendim nr. 01-421/01-275223/19 për autorizim të borxhit</w:t>
            </w:r>
          </w:p>
        </w:tc>
        <w:tc>
          <w:tcPr>
            <w:tcW w:w="131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 xml:space="preserve">Prishtinë </w:t>
            </w:r>
          </w:p>
        </w:tc>
        <w:tc>
          <w:tcPr>
            <w:tcW w:w="1740" w:type="dxa"/>
            <w:shd w:val="clear" w:color="auto" w:fill="auto"/>
          </w:tcPr>
          <w:p w:rsidR="00C149E7" w:rsidRPr="00982E39" w:rsidRDefault="00C149E7" w:rsidP="00111C70">
            <w:pPr>
              <w:spacing w:after="0" w:line="240" w:lineRule="auto"/>
              <w:jc w:val="both"/>
              <w:rPr>
                <w:rFonts w:ascii="Calibri Light" w:hAnsi="Calibri Light" w:cstheme="minorHAnsi"/>
                <w:lang w:val="sq-AL"/>
              </w:rPr>
            </w:pPr>
            <w:r w:rsidRPr="00982E39">
              <w:rPr>
                <w:rFonts w:ascii="Calibri Light" w:hAnsi="Calibri Light" w:cstheme="minorHAnsi"/>
                <w:lang w:val="sq-AL"/>
              </w:rPr>
              <w:t>17.12.2019</w:t>
            </w:r>
          </w:p>
        </w:tc>
      </w:tr>
    </w:tbl>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Pr="00982E39" w:rsidRDefault="00111C70" w:rsidP="00111C70">
      <w:pPr>
        <w:pStyle w:val="ListParagraph"/>
        <w:spacing w:after="0"/>
        <w:rPr>
          <w:rFonts w:ascii="Algerian" w:eastAsia="Times New Roman" w:hAnsi="Algerian" w:cs="Calibri"/>
          <w:sz w:val="28"/>
          <w:lang w:val="sq-AL"/>
        </w:rPr>
      </w:pPr>
    </w:p>
    <w:p w:rsidR="00111C70" w:rsidRDefault="00111C70" w:rsidP="00111C70">
      <w:pPr>
        <w:pStyle w:val="ListParagraph"/>
        <w:spacing w:after="0"/>
        <w:rPr>
          <w:rFonts w:ascii="Algerian" w:eastAsia="Times New Roman" w:hAnsi="Algerian" w:cs="Calibri"/>
          <w:sz w:val="28"/>
          <w:lang w:val="sq-AL"/>
        </w:rPr>
      </w:pPr>
    </w:p>
    <w:p w:rsidR="008C45C0" w:rsidRDefault="008C45C0" w:rsidP="00111C70">
      <w:pPr>
        <w:pStyle w:val="ListParagraph"/>
        <w:spacing w:after="0"/>
        <w:rPr>
          <w:rFonts w:ascii="Algerian" w:eastAsia="Times New Roman" w:hAnsi="Algerian" w:cs="Calibri"/>
          <w:sz w:val="28"/>
          <w:lang w:val="sq-AL"/>
        </w:rPr>
      </w:pPr>
    </w:p>
    <w:p w:rsidR="008C45C0" w:rsidRDefault="008C45C0" w:rsidP="00111C70">
      <w:pPr>
        <w:pStyle w:val="ListParagraph"/>
        <w:spacing w:after="0"/>
        <w:rPr>
          <w:rFonts w:ascii="Algerian" w:eastAsia="Times New Roman" w:hAnsi="Algerian" w:cs="Calibri"/>
          <w:sz w:val="28"/>
          <w:lang w:val="sq-AL"/>
        </w:rPr>
      </w:pPr>
    </w:p>
    <w:p w:rsidR="008C45C0" w:rsidRDefault="008C45C0" w:rsidP="00111C70">
      <w:pPr>
        <w:pStyle w:val="ListParagraph"/>
        <w:spacing w:after="0"/>
        <w:rPr>
          <w:rFonts w:ascii="Algerian" w:eastAsia="Times New Roman" w:hAnsi="Algerian" w:cs="Calibri"/>
          <w:sz w:val="28"/>
          <w:lang w:val="sq-AL"/>
        </w:rPr>
      </w:pPr>
    </w:p>
    <w:p w:rsidR="008C45C0" w:rsidRDefault="008C45C0" w:rsidP="00111C70">
      <w:pPr>
        <w:pStyle w:val="ListParagraph"/>
        <w:spacing w:after="0"/>
        <w:rPr>
          <w:rFonts w:ascii="Algerian" w:eastAsia="Times New Roman" w:hAnsi="Algerian" w:cs="Calibri"/>
          <w:sz w:val="28"/>
          <w:lang w:val="sq-AL"/>
        </w:rPr>
      </w:pPr>
    </w:p>
    <w:p w:rsidR="008C45C0" w:rsidRDefault="008C45C0" w:rsidP="00111C70">
      <w:pPr>
        <w:pStyle w:val="ListParagraph"/>
        <w:spacing w:after="0"/>
        <w:rPr>
          <w:rFonts w:ascii="Algerian" w:eastAsia="Times New Roman" w:hAnsi="Algerian" w:cs="Calibri"/>
          <w:sz w:val="28"/>
          <w:lang w:val="sq-AL"/>
        </w:rPr>
      </w:pPr>
    </w:p>
    <w:p w:rsidR="006E6105" w:rsidRDefault="006E6105" w:rsidP="00111C70">
      <w:pPr>
        <w:pStyle w:val="ListParagraph"/>
        <w:spacing w:after="0"/>
        <w:rPr>
          <w:rFonts w:ascii="Algerian" w:eastAsia="Times New Roman" w:hAnsi="Algerian" w:cs="Calibri"/>
          <w:sz w:val="28"/>
          <w:lang w:val="sq-AL"/>
        </w:rPr>
      </w:pPr>
    </w:p>
    <w:p w:rsidR="00601E97" w:rsidRPr="00982E39" w:rsidRDefault="00601E97" w:rsidP="00BB0831">
      <w:pPr>
        <w:pStyle w:val="ListParagraph"/>
        <w:numPr>
          <w:ilvl w:val="0"/>
          <w:numId w:val="5"/>
        </w:numPr>
        <w:spacing w:after="0"/>
        <w:jc w:val="center"/>
        <w:rPr>
          <w:rFonts w:ascii="Algerian" w:eastAsia="Times New Roman" w:hAnsi="Algerian" w:cs="Calibri"/>
          <w:sz w:val="28"/>
          <w:lang w:val="sq-AL"/>
        </w:rPr>
      </w:pPr>
      <w:r w:rsidRPr="00982E39">
        <w:rPr>
          <w:rFonts w:ascii="Algerian" w:eastAsia="Times New Roman" w:hAnsi="Algerian" w:cs="Calibri"/>
          <w:sz w:val="28"/>
          <w:lang w:val="sq-AL"/>
        </w:rPr>
        <w:lastRenderedPageBreak/>
        <w:t>KËSHILLI KOMUNAL PËR SIGURI NË BASHKËSI</w:t>
      </w:r>
    </w:p>
    <w:p w:rsidR="001D2C4D" w:rsidRPr="00982E39" w:rsidRDefault="001D2C4D" w:rsidP="001D2C4D">
      <w:pPr>
        <w:spacing w:after="0"/>
        <w:jc w:val="both"/>
        <w:rPr>
          <w:rFonts w:ascii="Book Antiqua" w:hAnsi="Book Antiqua" w:cs="Calibri"/>
          <w:color w:val="000000"/>
          <w:sz w:val="24"/>
          <w:szCs w:val="24"/>
          <w:lang w:val="sq-AL"/>
        </w:rPr>
      </w:pPr>
      <w:r w:rsidRPr="00982E39">
        <w:rPr>
          <w:rFonts w:ascii="Book Antiqua" w:hAnsi="Book Antiqua" w:cs="Calibri"/>
          <w:color w:val="000000"/>
          <w:sz w:val="24"/>
          <w:szCs w:val="24"/>
          <w:lang w:val="sq-AL"/>
        </w:rPr>
        <w:t xml:space="preserve"> </w:t>
      </w:r>
    </w:p>
    <w:p w:rsidR="00261D34" w:rsidRPr="00982E39" w:rsidRDefault="00261D34" w:rsidP="00261D34">
      <w:pPr>
        <w:spacing w:after="0"/>
        <w:ind w:firstLine="720"/>
        <w:jc w:val="both"/>
        <w:rPr>
          <w:rFonts w:ascii="Book Antiqua" w:hAnsi="Book Antiqua" w:cs="Calibri"/>
          <w:sz w:val="24"/>
          <w:szCs w:val="24"/>
          <w:lang w:val="sq-AL"/>
        </w:rPr>
      </w:pPr>
      <w:r w:rsidRPr="00982E39">
        <w:rPr>
          <w:rFonts w:ascii="Book Antiqua" w:hAnsi="Book Antiqua" w:cs="Calibri"/>
          <w:color w:val="000000"/>
          <w:sz w:val="24"/>
          <w:szCs w:val="24"/>
          <w:lang w:val="sq-AL"/>
        </w:rPr>
        <w:t xml:space="preserve">Në nivelin lokal, trupa me rëndësi për sigurinë publike të qytetarëve por edhe më gjerë janë Këshillat Komunale për Siguri në Bashkësi (KKSB). Themelimi i KKSB-së bazën ligjore e ka me Ligjin për Policinë, ndërsa përbërja, mënyra e funksionimit dhe obligimet tjera fillimisht janë përcaktuar me </w:t>
      </w:r>
      <w:r w:rsidRPr="00982E39">
        <w:rPr>
          <w:rFonts w:ascii="Book Antiqua" w:hAnsi="Book Antiqua" w:cs="Calibri"/>
          <w:sz w:val="24"/>
          <w:szCs w:val="24"/>
          <w:lang w:val="sq-AL"/>
        </w:rPr>
        <w:t xml:space="preserve">Udhëzimin Administrativ Nr. 08/2009 MPB-02/2009 MAPL. </w:t>
      </w:r>
    </w:p>
    <w:p w:rsidR="00261D34" w:rsidRPr="00982E39" w:rsidRDefault="00261D34" w:rsidP="00261D34">
      <w:pPr>
        <w:spacing w:after="0"/>
        <w:jc w:val="both"/>
        <w:rPr>
          <w:rFonts w:ascii="Book Antiqua" w:hAnsi="Book Antiqua" w:cs="Calibri"/>
          <w:sz w:val="24"/>
          <w:szCs w:val="24"/>
          <w:lang w:val="sq-AL"/>
        </w:rPr>
      </w:pPr>
    </w:p>
    <w:p w:rsidR="00261D34" w:rsidRPr="00982E39" w:rsidRDefault="00261D34" w:rsidP="00261D34">
      <w:pPr>
        <w:spacing w:after="0"/>
        <w:jc w:val="both"/>
        <w:rPr>
          <w:rFonts w:ascii="Book Antiqua" w:hAnsi="Book Antiqua" w:cs="Calibri"/>
          <w:sz w:val="24"/>
          <w:szCs w:val="24"/>
          <w:lang w:val="sq-AL"/>
        </w:rPr>
      </w:pPr>
      <w:r w:rsidRPr="00982E39">
        <w:rPr>
          <w:rFonts w:ascii="Book Antiqua" w:hAnsi="Book Antiqua" w:cs="Calibri"/>
          <w:sz w:val="24"/>
          <w:szCs w:val="24"/>
          <w:lang w:val="sq-AL"/>
        </w:rPr>
        <w:t>Me ndryshimet e bëra me Udhëzimin Administrativ Nr.27/2012 MPB – 03/2012 MAPL për Këshillat Komunale për Siguri në Bashkësi, është definuar edhe më qartë pozicioni i Këshillit Komunal për Siguri në Bashkësi në raport me komunën. Edhe me këto ndryshime normative është përcaktuar roli preventiv i këtij Këshilli ndaj dukurive negative në shoqëri dhe janë përcaktuar një numër i objektivave me qëllim të vetëdijesimit të qytetarëve për natyrën  e krimeve, parregullsive dhe sjelljeve të dhunshme në komunitetin lokal, identifikimin e brengave të qytetarëve dhe përfaqësimin e  pikëpamjeve dhe shqetësimeve të qytetarëve për çështjet e krimit.</w:t>
      </w:r>
    </w:p>
    <w:p w:rsidR="00261D34" w:rsidRPr="00982E39" w:rsidRDefault="00261D34" w:rsidP="00261D34">
      <w:pPr>
        <w:spacing w:after="0" w:line="240" w:lineRule="auto"/>
        <w:jc w:val="both"/>
        <w:rPr>
          <w:rFonts w:ascii="Book Antiqua" w:hAnsi="Book Antiqua" w:cs="Calibri"/>
          <w:sz w:val="24"/>
          <w:szCs w:val="24"/>
          <w:lang w:val="sq-AL"/>
        </w:rPr>
      </w:pPr>
    </w:p>
    <w:p w:rsidR="00DF1169" w:rsidRPr="00982E39" w:rsidRDefault="0011417D" w:rsidP="00601E97">
      <w:pPr>
        <w:pStyle w:val="NoSpacing"/>
        <w:spacing w:line="240" w:lineRule="auto"/>
        <w:jc w:val="both"/>
        <w:rPr>
          <w:rFonts w:ascii="Book Antiqua" w:hAnsi="Book Antiqua" w:cs="Calibri"/>
          <w:sz w:val="24"/>
          <w:szCs w:val="24"/>
        </w:rPr>
      </w:pPr>
      <w:r w:rsidRPr="00982E39">
        <w:rPr>
          <w:noProof/>
          <w:lang w:val="en-GB" w:eastAsia="en-GB"/>
        </w:rPr>
        <w:drawing>
          <wp:anchor distT="0" distB="0" distL="114300" distR="114300" simplePos="0" relativeHeight="251659776" behindDoc="0" locked="0" layoutInCell="1" allowOverlap="1">
            <wp:simplePos x="0" y="0"/>
            <wp:positionH relativeFrom="column">
              <wp:posOffset>-903605</wp:posOffset>
            </wp:positionH>
            <wp:positionV relativeFrom="paragraph">
              <wp:posOffset>627041</wp:posOffset>
            </wp:positionV>
            <wp:extent cx="7505700" cy="1970405"/>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r w:rsidR="00601E97" w:rsidRPr="00982E39">
        <w:rPr>
          <w:rFonts w:ascii="Book Antiqua" w:hAnsi="Book Antiqua" w:cs="Calibri"/>
          <w:sz w:val="24"/>
          <w:szCs w:val="24"/>
        </w:rPr>
        <w:t>Me udhëzimin administrativ për KKSB, ndër të tjera është rregulluar edhe numri minimal prej gjashtë takimeve në vit, tri prej të cilave duhet të mbahen në gjashtëmujorin e parë. Për numrin e takimeve, është paraqitur grafikoni në vijim:</w:t>
      </w:r>
    </w:p>
    <w:p w:rsidR="00A81B97" w:rsidRPr="00982E39" w:rsidRDefault="00601E97" w:rsidP="00A81B97">
      <w:pPr>
        <w:spacing w:after="0" w:line="240" w:lineRule="auto"/>
        <w:jc w:val="both"/>
        <w:rPr>
          <w:rFonts w:ascii="Book Antiqua" w:hAnsi="Book Antiqua"/>
          <w:color w:val="7C707C" w:themeColor="text2" w:themeTint="99"/>
          <w:lang w:val="sq-AL"/>
        </w:rPr>
      </w:pPr>
      <w:r w:rsidRPr="00982E39">
        <w:rPr>
          <w:rFonts w:ascii="Book Antiqua" w:eastAsia="Batang" w:hAnsi="Book Antiqua" w:cstheme="minorHAnsi"/>
          <w:b/>
          <w:i/>
          <w:color w:val="000000" w:themeColor="text1"/>
          <w:lang w:val="sq-AL"/>
        </w:rPr>
        <w:t xml:space="preserve">Grafikoni </w:t>
      </w:r>
      <w:r w:rsidR="00A3047D">
        <w:rPr>
          <w:rFonts w:ascii="Book Antiqua" w:eastAsia="Batang" w:hAnsi="Book Antiqua" w:cstheme="minorHAnsi"/>
          <w:b/>
          <w:i/>
          <w:color w:val="000000" w:themeColor="text1"/>
          <w:lang w:val="sq-AL"/>
        </w:rPr>
        <w:t>9</w:t>
      </w:r>
      <w:r w:rsidR="001D2C4D" w:rsidRPr="00982E39">
        <w:rPr>
          <w:rFonts w:ascii="Book Antiqua" w:eastAsia="Batang" w:hAnsi="Book Antiqua" w:cstheme="minorHAnsi"/>
          <w:b/>
          <w:i/>
          <w:color w:val="000000" w:themeColor="text1"/>
          <w:lang w:val="sq-AL"/>
        </w:rPr>
        <w:t>:</w:t>
      </w:r>
      <w:r w:rsidRPr="00982E39">
        <w:rPr>
          <w:rFonts w:ascii="Book Antiqua" w:eastAsia="Batang" w:hAnsi="Book Antiqua" w:cstheme="minorHAnsi"/>
          <w:b/>
          <w:i/>
          <w:color w:val="000000" w:themeColor="text1"/>
          <w:lang w:val="sq-AL"/>
        </w:rPr>
        <w:t xml:space="preserve"> </w:t>
      </w:r>
      <w:r w:rsidRPr="00982E39">
        <w:rPr>
          <w:rFonts w:ascii="Book Antiqua" w:eastAsia="Batang" w:hAnsi="Book Antiqua" w:cstheme="minorHAnsi"/>
          <w:i/>
          <w:lang w:val="sq-AL"/>
        </w:rPr>
        <w:t>Takimet</w:t>
      </w:r>
      <w:r w:rsidR="001D2C4D" w:rsidRPr="00982E39">
        <w:rPr>
          <w:rFonts w:ascii="Book Antiqua" w:eastAsia="Batang" w:hAnsi="Book Antiqua" w:cstheme="minorHAnsi"/>
          <w:i/>
          <w:lang w:val="sq-AL"/>
        </w:rPr>
        <w:t xml:space="preserve"> e </w:t>
      </w:r>
      <w:r w:rsidRPr="00982E39">
        <w:rPr>
          <w:rFonts w:ascii="Book Antiqua" w:eastAsia="Batang" w:hAnsi="Book Antiqua" w:cstheme="minorHAnsi"/>
          <w:i/>
          <w:lang w:val="sq-AL"/>
        </w:rPr>
        <w:t>Kësh</w:t>
      </w:r>
      <w:r w:rsidRPr="00982E39">
        <w:rPr>
          <w:rFonts w:ascii="Book Antiqua" w:hAnsi="Book Antiqua"/>
          <w:i/>
          <w:lang w:val="sq-AL"/>
        </w:rPr>
        <w:t>ill</w:t>
      </w:r>
      <w:r w:rsidR="001D2C4D" w:rsidRPr="00982E39">
        <w:rPr>
          <w:rFonts w:ascii="Book Antiqua" w:hAnsi="Book Antiqua"/>
          <w:i/>
          <w:lang w:val="sq-AL"/>
        </w:rPr>
        <w:t xml:space="preserve">ave </w:t>
      </w:r>
      <w:r w:rsidRPr="00982E39">
        <w:rPr>
          <w:rFonts w:ascii="Book Antiqua" w:hAnsi="Book Antiqua"/>
          <w:i/>
          <w:lang w:val="sq-AL"/>
        </w:rPr>
        <w:t>Komunal</w:t>
      </w:r>
      <w:r w:rsidR="001D2C4D" w:rsidRPr="00982E39">
        <w:rPr>
          <w:rFonts w:ascii="Book Antiqua" w:hAnsi="Book Antiqua"/>
          <w:i/>
          <w:lang w:val="sq-AL"/>
        </w:rPr>
        <w:t>e</w:t>
      </w:r>
      <w:r w:rsidRPr="00982E39">
        <w:rPr>
          <w:rFonts w:ascii="Book Antiqua" w:hAnsi="Book Antiqua"/>
          <w:i/>
          <w:lang w:val="sq-AL"/>
        </w:rPr>
        <w:t xml:space="preserve"> për Siguri në Bashkësi</w:t>
      </w:r>
      <w:r w:rsidR="001D2C4D" w:rsidRPr="00982E39">
        <w:rPr>
          <w:rFonts w:ascii="Book Antiqua" w:hAnsi="Book Antiqua"/>
          <w:i/>
          <w:lang w:val="sq-AL"/>
        </w:rPr>
        <w:t>.</w:t>
      </w:r>
    </w:p>
    <w:p w:rsidR="00A81B97" w:rsidRPr="00982E39" w:rsidRDefault="00A81B97" w:rsidP="00A81B97">
      <w:pPr>
        <w:spacing w:after="0" w:line="240" w:lineRule="auto"/>
        <w:jc w:val="both"/>
        <w:rPr>
          <w:rFonts w:ascii="Book Antiqua" w:hAnsi="Book Antiqua"/>
          <w:color w:val="7C707C" w:themeColor="text2" w:themeTint="99"/>
          <w:lang w:val="sq-AL"/>
        </w:rPr>
      </w:pPr>
    </w:p>
    <w:p w:rsidR="00191A28" w:rsidRPr="00982E39" w:rsidRDefault="00191A28" w:rsidP="00191A28">
      <w:pPr>
        <w:autoSpaceDE w:val="0"/>
        <w:autoSpaceDN w:val="0"/>
        <w:adjustRightInd w:val="0"/>
        <w:spacing w:after="0"/>
        <w:jc w:val="both"/>
        <w:rPr>
          <w:rFonts w:ascii="Book Antiqua" w:hAnsi="Book Antiqua" w:cs="Calibri"/>
          <w:lang w:val="sq-AL"/>
        </w:rPr>
      </w:pPr>
      <w:r w:rsidRPr="00982E39">
        <w:rPr>
          <w:rFonts w:ascii="Book Antiqua" w:hAnsi="Book Antiqua" w:cs="Calibri"/>
          <w:lang w:val="sq-AL"/>
        </w:rPr>
        <w:t xml:space="preserve">Për nga numri i takimeve, më aktiv ka qenë Këshilli Komunal për Siguri në Bashkësi (KKSB) në komunën e Hanit të Elezit me gjithsej 12 takime të mbajtura e pasuar nga komuna e </w:t>
      </w:r>
      <w:proofErr w:type="spellStart"/>
      <w:r w:rsidRPr="00982E39">
        <w:rPr>
          <w:rFonts w:ascii="Book Antiqua" w:hAnsi="Book Antiqua" w:cs="Calibri"/>
          <w:lang w:val="sq-AL"/>
        </w:rPr>
        <w:t>Kllokotit</w:t>
      </w:r>
      <w:proofErr w:type="spellEnd"/>
      <w:r w:rsidRPr="00982E39">
        <w:rPr>
          <w:rFonts w:ascii="Book Antiqua" w:hAnsi="Book Antiqua" w:cs="Calibri"/>
          <w:lang w:val="sq-AL"/>
        </w:rPr>
        <w:t xml:space="preserve"> me 10 takime dhe Komunën e Gllogocit dhe Rahovecit me nga 7 takime të mbajtura. </w:t>
      </w:r>
    </w:p>
    <w:p w:rsidR="00191A28" w:rsidRPr="00982E39" w:rsidRDefault="00191A28" w:rsidP="00191A28">
      <w:pPr>
        <w:autoSpaceDE w:val="0"/>
        <w:autoSpaceDN w:val="0"/>
        <w:adjustRightInd w:val="0"/>
        <w:spacing w:after="0"/>
        <w:jc w:val="both"/>
        <w:rPr>
          <w:rFonts w:ascii="Book Antiqua" w:hAnsi="Book Antiqua" w:cs="Calibri"/>
          <w:lang w:val="sq-AL"/>
        </w:rPr>
      </w:pPr>
    </w:p>
    <w:p w:rsidR="00191A28" w:rsidRPr="00982E39" w:rsidRDefault="00191A28" w:rsidP="00191A28">
      <w:pPr>
        <w:autoSpaceDE w:val="0"/>
        <w:autoSpaceDN w:val="0"/>
        <w:adjustRightInd w:val="0"/>
        <w:spacing w:after="0"/>
        <w:jc w:val="both"/>
        <w:rPr>
          <w:rFonts w:ascii="Book Antiqua" w:hAnsi="Book Antiqua" w:cs="Calibri"/>
          <w:lang w:val="sq-AL"/>
        </w:rPr>
      </w:pPr>
      <w:r w:rsidRPr="00982E39">
        <w:rPr>
          <w:rFonts w:ascii="Book Antiqua" w:hAnsi="Book Antiqua" w:cs="Calibri"/>
          <w:lang w:val="sq-AL"/>
        </w:rPr>
        <w:t>KKSB-ja në komunën e Vitisë, Ranillugut, Kaçanikut, Skenderajt, Dragashit, Istogut, Pejës, Podujevës, Prishtinës, Malishevës, Shtimes, Ferizajt, Shtërpcës, Vushtrrisë, Obiliqit, Klinës, Suharekës</w:t>
      </w:r>
      <w:r w:rsidR="008636C7">
        <w:rPr>
          <w:rFonts w:ascii="Book Antiqua" w:hAnsi="Book Antiqua" w:cs="Calibri"/>
          <w:lang w:val="sq-AL"/>
        </w:rPr>
        <w:t>, Lipjan</w:t>
      </w:r>
      <w:r w:rsidRPr="00982E39">
        <w:rPr>
          <w:rFonts w:ascii="Book Antiqua" w:hAnsi="Book Antiqua" w:cs="Calibri"/>
          <w:lang w:val="sq-AL"/>
        </w:rPr>
        <w:t xml:space="preserve"> dhe Gjilan ka mbajtur nga 6 takime. </w:t>
      </w:r>
    </w:p>
    <w:p w:rsidR="00191A28" w:rsidRPr="00982E39" w:rsidRDefault="00191A28" w:rsidP="00191A28">
      <w:pPr>
        <w:autoSpaceDE w:val="0"/>
        <w:autoSpaceDN w:val="0"/>
        <w:adjustRightInd w:val="0"/>
        <w:spacing w:after="0"/>
        <w:jc w:val="both"/>
        <w:rPr>
          <w:rFonts w:ascii="Book Antiqua" w:hAnsi="Book Antiqua" w:cs="Calibri"/>
          <w:lang w:val="sq-AL"/>
        </w:rPr>
      </w:pPr>
    </w:p>
    <w:p w:rsidR="00191A28" w:rsidRPr="00982E39" w:rsidRDefault="00191A28" w:rsidP="00191A28">
      <w:pPr>
        <w:autoSpaceDE w:val="0"/>
        <w:autoSpaceDN w:val="0"/>
        <w:adjustRightInd w:val="0"/>
        <w:spacing w:after="0"/>
        <w:jc w:val="both"/>
        <w:rPr>
          <w:rFonts w:ascii="Book Antiqua" w:hAnsi="Book Antiqua" w:cs="Calibri"/>
          <w:lang w:val="sq-AL"/>
        </w:rPr>
      </w:pPr>
      <w:r w:rsidRPr="00982E39">
        <w:rPr>
          <w:rFonts w:ascii="Book Antiqua" w:hAnsi="Book Antiqua" w:cs="Calibri"/>
          <w:lang w:val="sq-AL"/>
        </w:rPr>
        <w:t>Ndërsa në komunat në vijim është përmbushësh pjesërisht kuo</w:t>
      </w:r>
      <w:r w:rsidR="008636C7">
        <w:rPr>
          <w:rFonts w:ascii="Book Antiqua" w:hAnsi="Book Antiqua" w:cs="Calibri"/>
          <w:lang w:val="sq-AL"/>
        </w:rPr>
        <w:t xml:space="preserve">ta ligjore Gjakovës, Prizrenit, </w:t>
      </w:r>
      <w:r w:rsidRPr="00982E39">
        <w:rPr>
          <w:rFonts w:ascii="Book Antiqua" w:hAnsi="Book Antiqua" w:cs="Calibri"/>
          <w:lang w:val="sq-AL"/>
        </w:rPr>
        <w:t xml:space="preserve">Mitrovicës së Jugut kanë mbajtur nga 5 takime, komuna e Kamenicës, Deçanit dhe Junikut kanë mbajtur nga 4 takime, komuna e Graçanicës ka mbajtur 3 takime dhe komuna e Parteshit, Fushë Kosovës dhe Mamushës kanë mbajtur numrin me të vogël të takimeve përkatësisht nga </w:t>
      </w:r>
      <w:r w:rsidRPr="00982E39">
        <w:rPr>
          <w:rFonts w:ascii="Book Antiqua" w:hAnsi="Book Antiqua" w:cs="Calibri"/>
          <w:lang w:val="sq-AL"/>
        </w:rPr>
        <w:lastRenderedPageBreak/>
        <w:t xml:space="preserve">2 takime. Sa i përket komunës se Novobërdës ka të themeluar KKSB-në por nuk ka mbajtur takime për vitin 2019. </w:t>
      </w:r>
    </w:p>
    <w:p w:rsidR="00191A28" w:rsidRPr="00982E39" w:rsidRDefault="00191A28" w:rsidP="00191A28">
      <w:pPr>
        <w:autoSpaceDE w:val="0"/>
        <w:autoSpaceDN w:val="0"/>
        <w:adjustRightInd w:val="0"/>
        <w:spacing w:after="0"/>
        <w:jc w:val="both"/>
        <w:rPr>
          <w:rFonts w:ascii="Book Antiqua" w:hAnsi="Book Antiqua" w:cs="Calibri"/>
          <w:lang w:val="sq-AL"/>
        </w:rPr>
      </w:pPr>
    </w:p>
    <w:p w:rsidR="00191A28" w:rsidRPr="00982E39" w:rsidRDefault="00191A28" w:rsidP="00191A28">
      <w:pPr>
        <w:autoSpaceDE w:val="0"/>
        <w:autoSpaceDN w:val="0"/>
        <w:adjustRightInd w:val="0"/>
        <w:spacing w:after="0"/>
        <w:jc w:val="both"/>
        <w:rPr>
          <w:rFonts w:ascii="Book Antiqua" w:hAnsi="Book Antiqua" w:cs="Calibri"/>
          <w:lang w:val="sq-AL"/>
        </w:rPr>
      </w:pPr>
      <w:r w:rsidRPr="00982E39">
        <w:rPr>
          <w:rFonts w:ascii="Book Antiqua" w:hAnsi="Book Antiqua" w:cs="Calibri"/>
          <w:lang w:val="sq-AL"/>
        </w:rPr>
        <w:t>Për dallim nga komuna e lartcekura Komunat: Leposaviq, Mitrovicë Veriore,  Zveçan dhe Zubin Potok nuk e kanë të themeluar Këshillin Komunal për Siguri në Bashkësi.</w:t>
      </w:r>
    </w:p>
    <w:p w:rsidR="00191A28" w:rsidRPr="00982E39" w:rsidRDefault="00191A28" w:rsidP="00191A28">
      <w:pPr>
        <w:autoSpaceDE w:val="0"/>
        <w:autoSpaceDN w:val="0"/>
        <w:adjustRightInd w:val="0"/>
        <w:spacing w:after="0" w:line="240" w:lineRule="auto"/>
        <w:jc w:val="both"/>
        <w:rPr>
          <w:rFonts w:ascii="Book Antiqua" w:hAnsi="Book Antiqua" w:cs="Calibri"/>
          <w:b/>
          <w:lang w:val="sq-AL"/>
        </w:rPr>
      </w:pPr>
    </w:p>
    <w:p w:rsidR="00191A28" w:rsidRPr="00982E39" w:rsidRDefault="00191A28" w:rsidP="00191A28">
      <w:pPr>
        <w:autoSpaceDE w:val="0"/>
        <w:autoSpaceDN w:val="0"/>
        <w:adjustRightInd w:val="0"/>
        <w:spacing w:after="0" w:line="240" w:lineRule="auto"/>
        <w:jc w:val="both"/>
        <w:rPr>
          <w:rFonts w:ascii="Book Antiqua" w:hAnsi="Book Antiqua" w:cs="Calibri"/>
          <w:sz w:val="24"/>
          <w:szCs w:val="24"/>
          <w:lang w:val="sq-AL"/>
        </w:rPr>
      </w:pPr>
      <w:r w:rsidRPr="00982E39">
        <w:rPr>
          <w:rFonts w:ascii="Book Antiqua" w:hAnsi="Book Antiqua" w:cs="Calibri"/>
          <w:b/>
          <w:lang w:val="sq-AL"/>
        </w:rPr>
        <w:t>Temat dhe problemet kryesore të sigurisë në bashkësi</w:t>
      </w:r>
      <w:r w:rsidR="00AF233C" w:rsidRPr="00982E39">
        <w:rPr>
          <w:rFonts w:ascii="Book Antiqua" w:hAnsi="Book Antiqua" w:cs="Calibri"/>
          <w:b/>
          <w:lang w:val="sq-AL"/>
        </w:rPr>
        <w:t xml:space="preserve">, </w:t>
      </w:r>
      <w:r w:rsidRPr="00982E39">
        <w:rPr>
          <w:rFonts w:ascii="Book Antiqua" w:hAnsi="Book Antiqua" w:cs="Calibri"/>
          <w:sz w:val="24"/>
          <w:szCs w:val="24"/>
          <w:lang w:val="sq-AL"/>
        </w:rPr>
        <w:t>Temat dhe problemet kryesore të Sigurisë në Bashkësi të cilat më së shumti janë trajtuar gjatë kësaj periudhe të raportimit  kanë të bëjnë me:</w:t>
      </w:r>
    </w:p>
    <w:tbl>
      <w:tblPr>
        <w:tblStyle w:val="GridTable4-Accent1"/>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3420"/>
        <w:gridCol w:w="5130"/>
      </w:tblGrid>
      <w:tr w:rsidR="007525CE" w:rsidRPr="00982E39" w:rsidTr="004E4E2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none" w:sz="0" w:space="0" w:color="auto"/>
              <w:left w:val="none" w:sz="0" w:space="0" w:color="auto"/>
              <w:bottom w:val="none" w:sz="0" w:space="0" w:color="auto"/>
              <w:right w:val="none" w:sz="0" w:space="0" w:color="auto"/>
            </w:tcBorders>
          </w:tcPr>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p>
          <w:p w:rsidR="004E4E24" w:rsidRPr="00982E39" w:rsidRDefault="004E4E24" w:rsidP="007525CE">
            <w:pPr>
              <w:jc w:val="center"/>
              <w:rPr>
                <w:rFonts w:ascii="Book Antiqua" w:eastAsia="Times New Roman" w:hAnsi="Book Antiqua" w:cs="Calibri"/>
                <w:i/>
                <w:color w:val="auto"/>
                <w:sz w:val="24"/>
                <w:szCs w:val="24"/>
                <w:lang w:val="sq-AL"/>
              </w:rPr>
            </w:pPr>
          </w:p>
          <w:p w:rsidR="004E4E24" w:rsidRPr="00982E39" w:rsidRDefault="004E4E24" w:rsidP="007525CE">
            <w:pPr>
              <w:jc w:val="center"/>
              <w:rPr>
                <w:rFonts w:ascii="Book Antiqua" w:eastAsia="Times New Roman" w:hAnsi="Book Antiqua" w:cs="Calibri"/>
                <w:i/>
                <w:color w:val="auto"/>
                <w:sz w:val="24"/>
                <w:szCs w:val="24"/>
                <w:lang w:val="sq-AL"/>
              </w:rPr>
            </w:pPr>
          </w:p>
          <w:p w:rsidR="004E4E24" w:rsidRPr="00982E39" w:rsidRDefault="004E4E24" w:rsidP="007525CE">
            <w:pPr>
              <w:jc w:val="center"/>
              <w:rPr>
                <w:rFonts w:ascii="Book Antiqua" w:eastAsia="Times New Roman" w:hAnsi="Book Antiqua" w:cs="Calibri"/>
                <w:i/>
                <w:color w:val="auto"/>
                <w:sz w:val="24"/>
                <w:szCs w:val="24"/>
                <w:lang w:val="sq-AL"/>
              </w:rPr>
            </w:pPr>
          </w:p>
          <w:p w:rsidR="007525CE" w:rsidRPr="00982E39" w:rsidRDefault="007525CE" w:rsidP="007525CE">
            <w:pPr>
              <w:jc w:val="center"/>
              <w:rPr>
                <w:rFonts w:ascii="Book Antiqua" w:eastAsia="Times New Roman" w:hAnsi="Book Antiqua" w:cs="Calibri"/>
                <w:i/>
                <w:color w:val="auto"/>
                <w:sz w:val="24"/>
                <w:szCs w:val="24"/>
                <w:lang w:val="sq-AL"/>
              </w:rPr>
            </w:pPr>
            <w:r w:rsidRPr="00982E39">
              <w:rPr>
                <w:rFonts w:ascii="Book Antiqua" w:eastAsia="Times New Roman" w:hAnsi="Book Antiqua" w:cs="Calibri"/>
                <w:i/>
                <w:color w:val="auto"/>
                <w:sz w:val="24"/>
                <w:szCs w:val="24"/>
                <w:lang w:val="sq-AL"/>
              </w:rPr>
              <w:t>KKSB</w:t>
            </w:r>
          </w:p>
        </w:tc>
        <w:tc>
          <w:tcPr>
            <w:tcW w:w="3420" w:type="dxa"/>
            <w:tcBorders>
              <w:top w:val="none" w:sz="0" w:space="0" w:color="auto"/>
              <w:left w:val="none" w:sz="0" w:space="0" w:color="auto"/>
              <w:bottom w:val="none" w:sz="0" w:space="0" w:color="auto"/>
              <w:right w:val="none" w:sz="0" w:space="0" w:color="auto"/>
            </w:tcBorders>
          </w:tcPr>
          <w:p w:rsidR="007525CE" w:rsidRPr="00982E39" w:rsidRDefault="007525CE" w:rsidP="007525CE">
            <w:pPr>
              <w:jc w:val="center"/>
              <w:cnfStyle w:val="100000000000" w:firstRow="1" w:lastRow="0" w:firstColumn="0" w:lastColumn="0" w:oddVBand="0" w:evenVBand="0" w:oddHBand="0" w:evenHBand="0" w:firstRowFirstColumn="0" w:firstRowLastColumn="0" w:lastRowFirstColumn="0" w:lastRowLastColumn="0"/>
              <w:rPr>
                <w:rFonts w:ascii="Book Antiqua" w:hAnsi="Book Antiqua"/>
                <w:i/>
                <w:color w:val="auto"/>
                <w:sz w:val="24"/>
                <w:szCs w:val="24"/>
                <w:lang w:val="sq-AL"/>
              </w:rPr>
            </w:pPr>
          </w:p>
          <w:p w:rsidR="007525CE" w:rsidRPr="00982E39" w:rsidRDefault="007525CE" w:rsidP="007525CE">
            <w:pPr>
              <w:jc w:val="center"/>
              <w:cnfStyle w:val="100000000000" w:firstRow="1" w:lastRow="0" w:firstColumn="0" w:lastColumn="0" w:oddVBand="0" w:evenVBand="0" w:oddHBand="0" w:evenHBand="0" w:firstRowFirstColumn="0" w:firstRowLastColumn="0" w:lastRowFirstColumn="0" w:lastRowLastColumn="0"/>
              <w:rPr>
                <w:rFonts w:ascii="Book Antiqua" w:hAnsi="Book Antiqua"/>
                <w:color w:val="auto"/>
                <w:sz w:val="24"/>
                <w:szCs w:val="24"/>
                <w:lang w:val="sq-AL" w:eastAsia="sq-AL"/>
              </w:rPr>
            </w:pPr>
            <w:r w:rsidRPr="00982E39">
              <w:rPr>
                <w:rFonts w:ascii="Book Antiqua" w:hAnsi="Book Antiqua"/>
                <w:i/>
                <w:color w:val="auto"/>
                <w:sz w:val="24"/>
                <w:szCs w:val="24"/>
                <w:lang w:val="sq-AL"/>
              </w:rPr>
              <w:t>TEMAT E MBULUARA</w:t>
            </w:r>
          </w:p>
        </w:tc>
        <w:tc>
          <w:tcPr>
            <w:tcW w:w="5130" w:type="dxa"/>
            <w:tcBorders>
              <w:top w:val="none" w:sz="0" w:space="0" w:color="auto"/>
              <w:left w:val="none" w:sz="0" w:space="0" w:color="auto"/>
              <w:bottom w:val="none" w:sz="0" w:space="0" w:color="auto"/>
              <w:right w:val="none" w:sz="0" w:space="0" w:color="auto"/>
            </w:tcBorders>
          </w:tcPr>
          <w:p w:rsidR="007525CE" w:rsidRPr="00982E39" w:rsidRDefault="007525CE" w:rsidP="007525CE">
            <w:pPr>
              <w:jc w:val="center"/>
              <w:cnfStyle w:val="100000000000" w:firstRow="1" w:lastRow="0" w:firstColumn="0" w:lastColumn="0" w:oddVBand="0" w:evenVBand="0" w:oddHBand="0" w:evenHBand="0" w:firstRowFirstColumn="0" w:firstRowLastColumn="0" w:lastRowFirstColumn="0" w:lastRowLastColumn="0"/>
              <w:rPr>
                <w:rFonts w:ascii="Book Antiqua" w:hAnsi="Book Antiqua"/>
                <w:i/>
                <w:color w:val="auto"/>
                <w:sz w:val="24"/>
                <w:szCs w:val="24"/>
                <w:lang w:val="sq-AL"/>
              </w:rPr>
            </w:pPr>
          </w:p>
          <w:p w:rsidR="007525CE" w:rsidRPr="00982E39" w:rsidRDefault="007525CE" w:rsidP="007525CE">
            <w:pPr>
              <w:jc w:val="center"/>
              <w:cnfStyle w:val="100000000000" w:firstRow="1" w:lastRow="0" w:firstColumn="0" w:lastColumn="0" w:oddVBand="0" w:evenVBand="0" w:oddHBand="0" w:evenHBand="0" w:firstRowFirstColumn="0" w:firstRowLastColumn="0" w:lastRowFirstColumn="0" w:lastRowLastColumn="0"/>
              <w:rPr>
                <w:rFonts w:ascii="Book Antiqua" w:hAnsi="Book Antiqua"/>
                <w:i/>
                <w:color w:val="auto"/>
                <w:sz w:val="24"/>
                <w:szCs w:val="24"/>
                <w:lang w:val="sq-AL"/>
              </w:rPr>
            </w:pPr>
            <w:r w:rsidRPr="00982E39">
              <w:rPr>
                <w:rFonts w:ascii="Book Antiqua" w:hAnsi="Book Antiqua"/>
                <w:i/>
                <w:color w:val="auto"/>
                <w:sz w:val="24"/>
                <w:szCs w:val="24"/>
                <w:lang w:val="sq-AL"/>
              </w:rPr>
              <w:t>REZULTATET</w:t>
            </w:r>
          </w:p>
          <w:p w:rsidR="007525CE" w:rsidRPr="00982E39" w:rsidRDefault="007525CE" w:rsidP="007525C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Calibri"/>
                <w:color w:val="auto"/>
                <w:sz w:val="24"/>
                <w:szCs w:val="24"/>
                <w:lang w:val="sq-AL"/>
              </w:rPr>
            </w:pPr>
          </w:p>
        </w:tc>
      </w:tr>
      <w:tr w:rsidR="007525CE" w:rsidRPr="00982E39" w:rsidTr="004E4E2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18" w:type="dxa"/>
            <w:vMerge/>
          </w:tcPr>
          <w:p w:rsidR="007525CE" w:rsidRPr="00982E39" w:rsidRDefault="007525CE" w:rsidP="007525CE">
            <w:pPr>
              <w:rPr>
                <w:rFonts w:ascii="Book Antiqua" w:eastAsia="Times New Roman" w:hAnsi="Book Antiqua" w:cs="Calibri"/>
                <w:b w:val="0"/>
                <w:i/>
                <w:color w:val="7A7A7A" w:themeColor="background2" w:themeShade="80"/>
                <w:lang w:val="sq-AL"/>
              </w:rPr>
            </w:pPr>
          </w:p>
        </w:tc>
        <w:tc>
          <w:tcPr>
            <w:tcW w:w="3420" w:type="dxa"/>
          </w:tcPr>
          <w:p w:rsidR="007525CE" w:rsidRPr="00982E39" w:rsidRDefault="007525CE" w:rsidP="00BB0831">
            <w:pPr>
              <w:pStyle w:val="ListParagraph"/>
              <w:numPr>
                <w:ilvl w:val="0"/>
                <w:numId w:val="2"/>
              </w:numPr>
              <w:ind w:left="0"/>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BB0831">
            <w:pPr>
              <w:pStyle w:val="ListParagraph"/>
              <w:numPr>
                <w:ilvl w:val="0"/>
                <w:numId w:val="2"/>
              </w:numPr>
              <w:ind w:left="0"/>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 xml:space="preserve">Siguria në shkolla </w:t>
            </w:r>
          </w:p>
        </w:tc>
        <w:tc>
          <w:tcPr>
            <w:tcW w:w="5130" w:type="dxa"/>
          </w:tcPr>
          <w:p w:rsidR="007525CE" w:rsidRPr="00982E39" w:rsidRDefault="007525CE" w:rsidP="007525CE">
            <w:pPr>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7525CE">
            <w:pPr>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 xml:space="preserve">Vendosja e kamerave në shkolla, shtimi i sigurisë, vendosja e rrethojave </w:t>
            </w:r>
            <w:proofErr w:type="spellStart"/>
            <w:r w:rsidRPr="00982E39">
              <w:rPr>
                <w:rFonts w:ascii="Book Antiqua" w:hAnsi="Book Antiqua"/>
                <w:color w:val="7C707C" w:themeColor="text2" w:themeTint="99"/>
                <w:lang w:val="sq-AL"/>
              </w:rPr>
              <w:t>etj</w:t>
            </w:r>
            <w:proofErr w:type="spellEnd"/>
          </w:p>
          <w:p w:rsidR="007525CE" w:rsidRPr="00982E39" w:rsidRDefault="007525CE" w:rsidP="007525CE">
            <w:pPr>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p>
        </w:tc>
      </w:tr>
      <w:tr w:rsidR="007525CE" w:rsidRPr="00982E39" w:rsidTr="004E4E24">
        <w:trPr>
          <w:trHeight w:val="300"/>
        </w:trPr>
        <w:tc>
          <w:tcPr>
            <w:cnfStyle w:val="001000000000" w:firstRow="0" w:lastRow="0" w:firstColumn="1" w:lastColumn="0" w:oddVBand="0" w:evenVBand="0" w:oddHBand="0" w:evenHBand="0" w:firstRowFirstColumn="0" w:firstRowLastColumn="0" w:lastRowFirstColumn="0" w:lastRowLastColumn="0"/>
            <w:tcW w:w="918" w:type="dxa"/>
            <w:vMerge/>
          </w:tcPr>
          <w:p w:rsidR="007525CE" w:rsidRPr="00982E39" w:rsidRDefault="007525CE" w:rsidP="007525CE">
            <w:pPr>
              <w:rPr>
                <w:rFonts w:ascii="Book Antiqua" w:eastAsia="Times New Roman" w:hAnsi="Book Antiqua" w:cs="Calibri"/>
                <w:b w:val="0"/>
                <w:i/>
                <w:color w:val="7A7A7A" w:themeColor="background2" w:themeShade="80"/>
                <w:lang w:val="sq-AL"/>
              </w:rPr>
            </w:pPr>
          </w:p>
        </w:tc>
        <w:tc>
          <w:tcPr>
            <w:tcW w:w="3420" w:type="dxa"/>
          </w:tcPr>
          <w:p w:rsidR="007525CE" w:rsidRPr="00982E39" w:rsidRDefault="007525CE" w:rsidP="007525CE">
            <w:pP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7C707C" w:themeColor="text2" w:themeTint="99"/>
                <w:lang w:val="sq-AL"/>
              </w:rPr>
            </w:pPr>
          </w:p>
          <w:p w:rsidR="007525CE" w:rsidRPr="00982E39" w:rsidRDefault="007525CE" w:rsidP="007525CE">
            <w:pP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7C707C" w:themeColor="text2" w:themeTint="99"/>
                <w:lang w:val="sq-AL"/>
              </w:rPr>
            </w:pPr>
            <w:r w:rsidRPr="00982E39">
              <w:rPr>
                <w:rFonts w:ascii="Book Antiqua" w:hAnsi="Book Antiqua" w:cs="Times New Roman"/>
                <w:color w:val="7C707C" w:themeColor="text2" w:themeTint="99"/>
                <w:lang w:val="sq-AL"/>
              </w:rPr>
              <w:t>Trashëgimia kulturore</w:t>
            </w:r>
          </w:p>
          <w:p w:rsidR="007525CE" w:rsidRPr="00982E39" w:rsidRDefault="007525CE" w:rsidP="007525CE">
            <w:pP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7C707C" w:themeColor="text2" w:themeTint="99"/>
                <w:lang w:val="sq-AL"/>
              </w:rPr>
            </w:pPr>
          </w:p>
          <w:p w:rsidR="007525CE" w:rsidRPr="00982E39" w:rsidRDefault="007525CE" w:rsidP="007525CE">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7A7A7A" w:themeColor="background2" w:themeShade="80"/>
                <w:lang w:val="sq-AL"/>
              </w:rPr>
            </w:pPr>
          </w:p>
        </w:tc>
        <w:tc>
          <w:tcPr>
            <w:tcW w:w="5130" w:type="dxa"/>
          </w:tcPr>
          <w:p w:rsidR="007525CE" w:rsidRPr="00982E39" w:rsidRDefault="007525CE" w:rsidP="00BB0831">
            <w:pPr>
              <w:pStyle w:val="ListParagraph"/>
              <w:numPr>
                <w:ilvl w:val="0"/>
                <w:numId w:val="2"/>
              </w:numPr>
              <w:ind w:left="0"/>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7A7A7A" w:themeColor="background2" w:themeShade="80"/>
                <w:lang w:val="sq-AL"/>
              </w:rPr>
            </w:pPr>
          </w:p>
          <w:p w:rsidR="007525CE" w:rsidRPr="00982E39" w:rsidRDefault="007525CE" w:rsidP="00BB0831">
            <w:pPr>
              <w:pStyle w:val="ListParagraph"/>
              <w:numPr>
                <w:ilvl w:val="0"/>
                <w:numId w:val="2"/>
              </w:numPr>
              <w:ind w:left="0"/>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7A7A7A" w:themeColor="background2" w:themeShade="80"/>
                <w:lang w:val="sq-AL"/>
              </w:rPr>
            </w:pPr>
            <w:r w:rsidRPr="00982E39">
              <w:rPr>
                <w:rFonts w:ascii="Book Antiqua" w:hAnsi="Book Antiqua" w:cs="Times New Roman"/>
                <w:color w:val="7C707C" w:themeColor="text2" w:themeTint="99"/>
                <w:lang w:val="sq-AL"/>
              </w:rPr>
              <w:t>Ndërmarrja e masat për ruajtjen e trashëgimisë kulturore</w:t>
            </w:r>
          </w:p>
          <w:p w:rsidR="007525CE" w:rsidRPr="00982E39" w:rsidRDefault="007525CE" w:rsidP="00BB0831">
            <w:pPr>
              <w:pStyle w:val="ListParagraph"/>
              <w:numPr>
                <w:ilvl w:val="0"/>
                <w:numId w:val="2"/>
              </w:numPr>
              <w:ind w:left="0"/>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7A7A7A" w:themeColor="background2" w:themeShade="80"/>
                <w:lang w:val="sq-AL"/>
              </w:rPr>
            </w:pPr>
          </w:p>
        </w:tc>
      </w:tr>
      <w:tr w:rsidR="007525CE" w:rsidRPr="00982E39" w:rsidTr="004E4E2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18" w:type="dxa"/>
            <w:vMerge/>
          </w:tcPr>
          <w:p w:rsidR="007525CE" w:rsidRPr="00982E39" w:rsidRDefault="007525CE" w:rsidP="007525CE">
            <w:pPr>
              <w:rPr>
                <w:rFonts w:ascii="Book Antiqua" w:eastAsia="Times New Roman" w:hAnsi="Book Antiqua" w:cs="Calibri"/>
                <w:b w:val="0"/>
                <w:i/>
                <w:color w:val="7A7A7A" w:themeColor="background2" w:themeShade="80"/>
                <w:lang w:val="sq-AL"/>
              </w:rPr>
            </w:pPr>
          </w:p>
        </w:tc>
        <w:tc>
          <w:tcPr>
            <w:tcW w:w="3420" w:type="dxa"/>
          </w:tcPr>
          <w:p w:rsidR="007525CE" w:rsidRPr="00982E39" w:rsidRDefault="007525CE" w:rsidP="00BB0831">
            <w:pPr>
              <w:pStyle w:val="ListParagraph"/>
              <w:numPr>
                <w:ilvl w:val="0"/>
                <w:numId w:val="2"/>
              </w:numPr>
              <w:ind w:left="0"/>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BB0831">
            <w:pPr>
              <w:pStyle w:val="ListParagraph"/>
              <w:numPr>
                <w:ilvl w:val="0"/>
                <w:numId w:val="2"/>
              </w:numPr>
              <w:ind w:left="0"/>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Siguria në komunikacion</w:t>
            </w:r>
          </w:p>
          <w:p w:rsidR="007525CE" w:rsidRPr="00982E39" w:rsidRDefault="007525CE" w:rsidP="00BB0831">
            <w:pPr>
              <w:pStyle w:val="ListParagraph"/>
              <w:numPr>
                <w:ilvl w:val="0"/>
                <w:numId w:val="2"/>
              </w:numPr>
              <w:ind w:left="0"/>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p>
        </w:tc>
        <w:tc>
          <w:tcPr>
            <w:tcW w:w="5130" w:type="dxa"/>
          </w:tcPr>
          <w:p w:rsidR="007525CE" w:rsidRPr="00982E39" w:rsidRDefault="007525CE" w:rsidP="00BB0831">
            <w:pPr>
              <w:pStyle w:val="ListParagraph"/>
              <w:numPr>
                <w:ilvl w:val="0"/>
                <w:numId w:val="2"/>
              </w:numPr>
              <w:ind w:left="0"/>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7A7A7A" w:themeColor="background2" w:themeShade="80"/>
                <w:lang w:val="sq-AL"/>
              </w:rPr>
            </w:pPr>
          </w:p>
          <w:p w:rsidR="007525CE" w:rsidRPr="00982E39" w:rsidRDefault="007525CE" w:rsidP="00BB0831">
            <w:pPr>
              <w:pStyle w:val="ListParagraph"/>
              <w:numPr>
                <w:ilvl w:val="0"/>
                <w:numId w:val="2"/>
              </w:numPr>
              <w:ind w:left="0"/>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7A7A7A" w:themeColor="background2" w:themeShade="80"/>
                <w:lang w:val="sq-AL"/>
              </w:rPr>
            </w:pPr>
            <w:r w:rsidRPr="00982E39">
              <w:rPr>
                <w:rFonts w:ascii="Book Antiqua" w:hAnsi="Book Antiqua"/>
                <w:color w:val="7C707C" w:themeColor="text2" w:themeTint="99"/>
                <w:lang w:val="sq-AL"/>
              </w:rPr>
              <w:t>Patrullimi i policisë, kontrolli i automjeteve</w:t>
            </w:r>
          </w:p>
          <w:p w:rsidR="007525CE" w:rsidRPr="00982E39" w:rsidRDefault="007525CE" w:rsidP="00BB0831">
            <w:pPr>
              <w:pStyle w:val="ListParagraph"/>
              <w:numPr>
                <w:ilvl w:val="0"/>
                <w:numId w:val="2"/>
              </w:numPr>
              <w:ind w:left="0"/>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7A7A7A" w:themeColor="background2" w:themeShade="80"/>
                <w:lang w:val="sq-AL"/>
              </w:rPr>
            </w:pPr>
          </w:p>
        </w:tc>
      </w:tr>
      <w:tr w:rsidR="007525CE" w:rsidRPr="00982E39" w:rsidTr="004E4E24">
        <w:trPr>
          <w:trHeight w:val="300"/>
        </w:trPr>
        <w:tc>
          <w:tcPr>
            <w:cnfStyle w:val="001000000000" w:firstRow="0" w:lastRow="0" w:firstColumn="1" w:lastColumn="0" w:oddVBand="0" w:evenVBand="0" w:oddHBand="0" w:evenHBand="0" w:firstRowFirstColumn="0" w:firstRowLastColumn="0" w:lastRowFirstColumn="0" w:lastRowLastColumn="0"/>
            <w:tcW w:w="918" w:type="dxa"/>
            <w:vMerge/>
          </w:tcPr>
          <w:p w:rsidR="007525CE" w:rsidRPr="00982E39" w:rsidRDefault="007525CE" w:rsidP="007525CE">
            <w:pPr>
              <w:rPr>
                <w:rFonts w:ascii="Book Antiqua" w:eastAsia="Times New Roman" w:hAnsi="Book Antiqua" w:cs="Calibri"/>
                <w:b w:val="0"/>
                <w:i/>
                <w:color w:val="7A7A7A" w:themeColor="background2" w:themeShade="80"/>
                <w:lang w:val="sq-AL"/>
              </w:rPr>
            </w:pPr>
          </w:p>
        </w:tc>
        <w:tc>
          <w:tcPr>
            <w:tcW w:w="3420" w:type="dxa"/>
          </w:tcPr>
          <w:p w:rsidR="007525CE" w:rsidRPr="00982E39" w:rsidRDefault="007525CE" w:rsidP="007525CE">
            <w:pPr>
              <w:pStyle w:val="ListParagraph"/>
              <w:ind w:left="0"/>
              <w:cnfStyle w:val="000000000000" w:firstRow="0" w:lastRow="0" w:firstColumn="0" w:lastColumn="0" w:oddVBand="0" w:evenVBand="0" w:oddHBand="0"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7525CE">
            <w:pPr>
              <w:pStyle w:val="ListParagraph"/>
              <w:ind w:left="0"/>
              <w:cnfStyle w:val="000000000000" w:firstRow="0" w:lastRow="0" w:firstColumn="0" w:lastColumn="0" w:oddVBand="0" w:evenVBand="0" w:oddHBand="0"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Paraqitja e Rasteve Emergjente</w:t>
            </w:r>
          </w:p>
          <w:p w:rsidR="007525CE" w:rsidRPr="00982E39" w:rsidRDefault="007525CE" w:rsidP="007525CE">
            <w:pPr>
              <w:cnfStyle w:val="000000000000" w:firstRow="0" w:lastRow="0" w:firstColumn="0" w:lastColumn="0" w:oddVBand="0" w:evenVBand="0" w:oddHBand="0" w:evenHBand="0" w:firstRowFirstColumn="0" w:firstRowLastColumn="0" w:lastRowFirstColumn="0" w:lastRowLastColumn="0"/>
              <w:rPr>
                <w:rFonts w:ascii="Book Antiqua" w:hAnsi="Book Antiqua"/>
                <w:color w:val="7A7A7A" w:themeColor="background2" w:themeShade="80"/>
                <w:lang w:val="sq-AL" w:eastAsia="sq-AL"/>
              </w:rPr>
            </w:pPr>
          </w:p>
        </w:tc>
        <w:tc>
          <w:tcPr>
            <w:tcW w:w="5130" w:type="dxa"/>
          </w:tcPr>
          <w:p w:rsidR="007525CE" w:rsidRPr="00982E39" w:rsidRDefault="007525CE" w:rsidP="007525CE">
            <w:pPr>
              <w:pStyle w:val="ListParagraph"/>
              <w:ind w:left="0"/>
              <w:cnfStyle w:val="000000000000" w:firstRow="0" w:lastRow="0" w:firstColumn="0" w:lastColumn="0" w:oddVBand="0" w:evenVBand="0" w:oddHBand="0"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7525CE">
            <w:pPr>
              <w:pStyle w:val="ListParagraph"/>
              <w:ind w:left="0"/>
              <w:cnfStyle w:val="000000000000" w:firstRow="0" w:lastRow="0" w:firstColumn="0" w:lastColumn="0" w:oddVBand="0" w:evenVBand="0" w:oddHBand="0"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Hartimi i Planit Operativ për reagime Emergjente</w:t>
            </w:r>
          </w:p>
          <w:p w:rsidR="007525CE" w:rsidRPr="00982E39" w:rsidRDefault="007525CE" w:rsidP="007525C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7A7A7A" w:themeColor="background2" w:themeShade="80"/>
                <w:lang w:val="sq-AL"/>
              </w:rPr>
            </w:pPr>
          </w:p>
        </w:tc>
      </w:tr>
      <w:tr w:rsidR="007525CE" w:rsidRPr="00982E39" w:rsidTr="004E4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vMerge/>
          </w:tcPr>
          <w:p w:rsidR="007525CE" w:rsidRPr="00982E39" w:rsidRDefault="007525CE" w:rsidP="007525CE">
            <w:pPr>
              <w:rPr>
                <w:rFonts w:ascii="Book Antiqua" w:eastAsia="Times New Roman" w:hAnsi="Book Antiqua" w:cs="Calibri"/>
                <w:b w:val="0"/>
                <w:i/>
                <w:color w:val="7A7A7A" w:themeColor="background2" w:themeShade="80"/>
                <w:lang w:val="sq-AL"/>
              </w:rPr>
            </w:pPr>
          </w:p>
        </w:tc>
        <w:tc>
          <w:tcPr>
            <w:tcW w:w="3420" w:type="dxa"/>
          </w:tcPr>
          <w:p w:rsidR="007525CE" w:rsidRPr="00982E39" w:rsidRDefault="007525CE" w:rsidP="007525CE">
            <w:pPr>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7525CE">
            <w:pPr>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Përdorimi i narkotikëve nga të rinjtë</w:t>
            </w:r>
          </w:p>
          <w:p w:rsidR="007525CE" w:rsidRPr="00982E39" w:rsidRDefault="007525CE" w:rsidP="007525CE">
            <w:pPr>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7525CE">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7A7A7A" w:themeColor="background2" w:themeShade="80"/>
                <w:lang w:val="sq-AL"/>
              </w:rPr>
            </w:pPr>
          </w:p>
        </w:tc>
        <w:tc>
          <w:tcPr>
            <w:tcW w:w="5130" w:type="dxa"/>
          </w:tcPr>
          <w:p w:rsidR="007525CE" w:rsidRPr="00982E39" w:rsidRDefault="007525CE" w:rsidP="00BB0831">
            <w:pPr>
              <w:pStyle w:val="ListParagraph"/>
              <w:numPr>
                <w:ilvl w:val="0"/>
                <w:numId w:val="2"/>
              </w:numPr>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BB0831">
            <w:pPr>
              <w:pStyle w:val="ListParagraph"/>
              <w:numPr>
                <w:ilvl w:val="0"/>
                <w:numId w:val="2"/>
              </w:numPr>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Bashkëpunimi me qytetarë</w:t>
            </w:r>
          </w:p>
          <w:p w:rsidR="007525CE" w:rsidRPr="00982E39" w:rsidRDefault="007525CE" w:rsidP="00BB0831">
            <w:pPr>
              <w:pStyle w:val="ListParagraph"/>
              <w:numPr>
                <w:ilvl w:val="0"/>
                <w:numId w:val="2"/>
              </w:numPr>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Prioritet më i madh por të vetëdijesuar të rinjtë nga dukuritë negative</w:t>
            </w:r>
          </w:p>
          <w:p w:rsidR="007525CE" w:rsidRPr="00982E39" w:rsidRDefault="007525CE" w:rsidP="007525C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7A7A7A" w:themeColor="background2" w:themeShade="80"/>
                <w:lang w:val="sq-AL"/>
              </w:rPr>
            </w:pPr>
          </w:p>
        </w:tc>
      </w:tr>
      <w:tr w:rsidR="007525CE" w:rsidRPr="00982E39" w:rsidTr="004E4E24">
        <w:trPr>
          <w:trHeight w:val="300"/>
        </w:trPr>
        <w:tc>
          <w:tcPr>
            <w:cnfStyle w:val="001000000000" w:firstRow="0" w:lastRow="0" w:firstColumn="1" w:lastColumn="0" w:oddVBand="0" w:evenVBand="0" w:oddHBand="0" w:evenHBand="0" w:firstRowFirstColumn="0" w:firstRowLastColumn="0" w:lastRowFirstColumn="0" w:lastRowLastColumn="0"/>
            <w:tcW w:w="918" w:type="dxa"/>
            <w:vMerge/>
          </w:tcPr>
          <w:p w:rsidR="007525CE" w:rsidRPr="00982E39" w:rsidRDefault="007525CE" w:rsidP="007525CE">
            <w:pPr>
              <w:rPr>
                <w:rFonts w:ascii="Book Antiqua" w:eastAsia="Times New Roman" w:hAnsi="Book Antiqua" w:cs="Calibri"/>
                <w:b w:val="0"/>
                <w:i/>
                <w:color w:val="7A7A7A" w:themeColor="background2" w:themeShade="80"/>
                <w:lang w:val="sq-AL"/>
              </w:rPr>
            </w:pPr>
          </w:p>
        </w:tc>
        <w:tc>
          <w:tcPr>
            <w:tcW w:w="3420" w:type="dxa"/>
          </w:tcPr>
          <w:p w:rsidR="007525CE" w:rsidRPr="00982E39" w:rsidRDefault="007525CE" w:rsidP="00BB0831">
            <w:pPr>
              <w:pStyle w:val="ListParagraph"/>
              <w:numPr>
                <w:ilvl w:val="0"/>
                <w:numId w:val="2"/>
              </w:numPr>
              <w:ind w:left="0"/>
              <w:cnfStyle w:val="000000000000" w:firstRow="0" w:lastRow="0" w:firstColumn="0" w:lastColumn="0" w:oddVBand="0" w:evenVBand="0" w:oddHBand="0"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BB0831">
            <w:pPr>
              <w:pStyle w:val="ListParagraph"/>
              <w:numPr>
                <w:ilvl w:val="0"/>
                <w:numId w:val="2"/>
              </w:numPr>
              <w:ind w:left="0"/>
              <w:cnfStyle w:val="000000000000" w:firstRow="0" w:lastRow="0" w:firstColumn="0" w:lastColumn="0" w:oddVBand="0" w:evenVBand="0" w:oddHBand="0"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BB0831">
            <w:pPr>
              <w:pStyle w:val="ListParagraph"/>
              <w:numPr>
                <w:ilvl w:val="0"/>
                <w:numId w:val="2"/>
              </w:numPr>
              <w:ind w:left="0"/>
              <w:cnfStyle w:val="000000000000" w:firstRow="0" w:lastRow="0" w:firstColumn="0" w:lastColumn="0" w:oddVBand="0" w:evenVBand="0" w:oddHBand="0"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Mbeturinat  në rrugë</w:t>
            </w:r>
          </w:p>
          <w:p w:rsidR="007525CE" w:rsidRPr="00982E39" w:rsidRDefault="007525CE" w:rsidP="007525CE">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7A7A7A" w:themeColor="background2" w:themeShade="80"/>
                <w:lang w:val="sq-AL"/>
              </w:rPr>
            </w:pPr>
          </w:p>
          <w:p w:rsidR="007525CE" w:rsidRPr="00982E39" w:rsidRDefault="007525CE" w:rsidP="007525CE">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7A7A7A" w:themeColor="background2" w:themeShade="80"/>
                <w:lang w:val="sq-AL"/>
              </w:rPr>
            </w:pPr>
          </w:p>
          <w:p w:rsidR="007525CE" w:rsidRPr="00982E39" w:rsidRDefault="007525CE" w:rsidP="007525CE">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7A7A7A" w:themeColor="background2" w:themeShade="80"/>
                <w:lang w:val="sq-AL"/>
              </w:rPr>
            </w:pPr>
          </w:p>
        </w:tc>
        <w:tc>
          <w:tcPr>
            <w:tcW w:w="5130" w:type="dxa"/>
          </w:tcPr>
          <w:p w:rsidR="007525CE" w:rsidRPr="00982E39" w:rsidRDefault="007525CE" w:rsidP="00BB0831">
            <w:pPr>
              <w:pStyle w:val="ListParagraph"/>
              <w:numPr>
                <w:ilvl w:val="0"/>
                <w:numId w:val="2"/>
              </w:numPr>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BB0831">
            <w:pPr>
              <w:pStyle w:val="ListParagraph"/>
              <w:numPr>
                <w:ilvl w:val="0"/>
                <w:numId w:val="2"/>
              </w:numPr>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Vendosja e shportave nëpër rrugë, angazhim më i madh i kompanisë së kontraktuar, përmbushja e detyrimeve të pagesave për mbeturina nga qytetarët.</w:t>
            </w:r>
          </w:p>
        </w:tc>
      </w:tr>
      <w:tr w:rsidR="007525CE" w:rsidRPr="00982E39" w:rsidTr="004E4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vMerge/>
          </w:tcPr>
          <w:p w:rsidR="007525CE" w:rsidRPr="00982E39" w:rsidRDefault="007525CE" w:rsidP="007525CE">
            <w:pPr>
              <w:rPr>
                <w:rFonts w:ascii="Book Antiqua" w:eastAsia="Times New Roman" w:hAnsi="Book Antiqua" w:cs="Calibri"/>
                <w:b w:val="0"/>
                <w:i/>
                <w:color w:val="7A7A7A" w:themeColor="background2" w:themeShade="80"/>
                <w:lang w:val="sq-AL"/>
              </w:rPr>
            </w:pPr>
          </w:p>
        </w:tc>
        <w:tc>
          <w:tcPr>
            <w:tcW w:w="3420" w:type="dxa"/>
          </w:tcPr>
          <w:p w:rsidR="007525CE" w:rsidRPr="00982E39" w:rsidRDefault="007525CE" w:rsidP="00BB0831">
            <w:pPr>
              <w:pStyle w:val="ListParagraph"/>
              <w:numPr>
                <w:ilvl w:val="0"/>
                <w:numId w:val="2"/>
              </w:numPr>
              <w:ind w:left="0"/>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BB0831">
            <w:pPr>
              <w:pStyle w:val="ListParagraph"/>
              <w:numPr>
                <w:ilvl w:val="0"/>
                <w:numId w:val="2"/>
              </w:numPr>
              <w:ind w:left="0"/>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Mungesa e trotuareve nënkalimeve dhe shenjave sinjalizuese</w:t>
            </w:r>
          </w:p>
          <w:p w:rsidR="007525CE" w:rsidRPr="00982E39" w:rsidRDefault="007525CE" w:rsidP="007525CE">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808080" w:themeColor="background1" w:themeShade="80"/>
                <w:lang w:val="sq-AL"/>
              </w:rPr>
            </w:pPr>
          </w:p>
        </w:tc>
        <w:tc>
          <w:tcPr>
            <w:tcW w:w="5130" w:type="dxa"/>
          </w:tcPr>
          <w:p w:rsidR="007525CE" w:rsidRPr="00982E39" w:rsidRDefault="007525CE" w:rsidP="007525C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7525C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Ndërtimi i  trotuareve në afërsi të shkollave,</w:t>
            </w:r>
            <w:r w:rsidRPr="00982E39">
              <w:rPr>
                <w:color w:val="7C707C" w:themeColor="text2" w:themeTint="99"/>
                <w:lang w:val="sq-AL"/>
              </w:rPr>
              <w:t xml:space="preserve"> </w:t>
            </w:r>
            <w:r w:rsidRPr="00982E39">
              <w:rPr>
                <w:rFonts w:ascii="Book Antiqua" w:hAnsi="Book Antiqua"/>
                <w:color w:val="7C707C" w:themeColor="text2" w:themeTint="99"/>
                <w:lang w:val="sq-AL"/>
              </w:rPr>
              <w:t>Sigurimi dhe organizimi i transportit nga fshatrat deri në qytet dhe anasjelltas</w:t>
            </w:r>
          </w:p>
          <w:p w:rsidR="007525CE" w:rsidRPr="00982E39" w:rsidRDefault="007525CE" w:rsidP="00BB0831">
            <w:pPr>
              <w:pStyle w:val="ListParagraph"/>
              <w:numPr>
                <w:ilvl w:val="0"/>
                <w:numId w:val="2"/>
              </w:numPr>
              <w:ind w:left="0"/>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Calibri"/>
                <w:color w:val="7A7A7A" w:themeColor="background2" w:themeShade="80"/>
                <w:lang w:val="sq-AL"/>
              </w:rPr>
            </w:pPr>
          </w:p>
        </w:tc>
      </w:tr>
      <w:tr w:rsidR="007525CE" w:rsidRPr="00982E39" w:rsidTr="004E4E24">
        <w:trPr>
          <w:trHeight w:val="300"/>
        </w:trPr>
        <w:tc>
          <w:tcPr>
            <w:cnfStyle w:val="001000000000" w:firstRow="0" w:lastRow="0" w:firstColumn="1" w:lastColumn="0" w:oddVBand="0" w:evenVBand="0" w:oddHBand="0" w:evenHBand="0" w:firstRowFirstColumn="0" w:firstRowLastColumn="0" w:lastRowFirstColumn="0" w:lastRowLastColumn="0"/>
            <w:tcW w:w="918" w:type="dxa"/>
            <w:vMerge/>
          </w:tcPr>
          <w:p w:rsidR="007525CE" w:rsidRPr="00982E39" w:rsidRDefault="007525CE" w:rsidP="007525CE">
            <w:pPr>
              <w:rPr>
                <w:rFonts w:ascii="Book Antiqua" w:eastAsia="Times New Roman" w:hAnsi="Book Antiqua" w:cs="Calibri"/>
                <w:b w:val="0"/>
                <w:i/>
                <w:color w:val="7A7A7A" w:themeColor="background2" w:themeShade="80"/>
                <w:lang w:val="sq-AL"/>
              </w:rPr>
            </w:pPr>
          </w:p>
        </w:tc>
        <w:tc>
          <w:tcPr>
            <w:tcW w:w="3420" w:type="dxa"/>
          </w:tcPr>
          <w:p w:rsidR="007525CE" w:rsidRPr="00982E39" w:rsidRDefault="007525CE" w:rsidP="00BB0831">
            <w:pPr>
              <w:pStyle w:val="ListParagraph"/>
              <w:numPr>
                <w:ilvl w:val="0"/>
                <w:numId w:val="2"/>
              </w:numPr>
              <w:ind w:left="0"/>
              <w:cnfStyle w:val="000000000000" w:firstRow="0" w:lastRow="0" w:firstColumn="0" w:lastColumn="0" w:oddVBand="0" w:evenVBand="0" w:oddHBand="0" w:evenHBand="0" w:firstRowFirstColumn="0" w:firstRowLastColumn="0" w:lastRowFirstColumn="0" w:lastRowLastColumn="0"/>
              <w:rPr>
                <w:rFonts w:ascii="Book Antiqua" w:hAnsi="Book Antiqua"/>
                <w:color w:val="7C707C" w:themeColor="text2" w:themeTint="99"/>
                <w:lang w:val="sq-AL"/>
              </w:rPr>
            </w:pPr>
          </w:p>
          <w:p w:rsidR="007525CE" w:rsidRPr="00982E39" w:rsidRDefault="007525CE" w:rsidP="00BB0831">
            <w:pPr>
              <w:pStyle w:val="ListParagraph"/>
              <w:numPr>
                <w:ilvl w:val="0"/>
                <w:numId w:val="2"/>
              </w:numPr>
              <w:ind w:left="0"/>
              <w:cnfStyle w:val="000000000000" w:firstRow="0" w:lastRow="0" w:firstColumn="0" w:lastColumn="0" w:oddVBand="0" w:evenVBand="0" w:oddHBand="0" w:evenHBand="0" w:firstRowFirstColumn="0" w:firstRowLastColumn="0" w:lastRowFirstColumn="0" w:lastRowLastColumn="0"/>
              <w:rPr>
                <w:rFonts w:ascii="Book Antiqua" w:hAnsi="Book Antiqua"/>
                <w:color w:val="7C707C" w:themeColor="text2" w:themeTint="99"/>
                <w:lang w:val="sq-AL"/>
              </w:rPr>
            </w:pPr>
            <w:r w:rsidRPr="00982E39">
              <w:rPr>
                <w:rFonts w:ascii="Book Antiqua" w:hAnsi="Book Antiqua"/>
                <w:color w:val="7C707C" w:themeColor="text2" w:themeTint="99"/>
                <w:lang w:val="sq-AL"/>
              </w:rPr>
              <w:t>Gjendja e furnizimit me ujë gjatë sezonit veror</w:t>
            </w:r>
          </w:p>
          <w:p w:rsidR="007525CE" w:rsidRPr="00982E39" w:rsidRDefault="007525CE" w:rsidP="007525CE">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808080" w:themeColor="background1" w:themeShade="80"/>
                <w:lang w:val="sq-AL"/>
              </w:rPr>
            </w:pPr>
          </w:p>
        </w:tc>
        <w:tc>
          <w:tcPr>
            <w:tcW w:w="5130" w:type="dxa"/>
          </w:tcPr>
          <w:p w:rsidR="007525CE" w:rsidRPr="00982E39" w:rsidRDefault="007525CE" w:rsidP="00BB0831">
            <w:pPr>
              <w:pStyle w:val="ListParagraph"/>
              <w:numPr>
                <w:ilvl w:val="0"/>
                <w:numId w:val="2"/>
              </w:numPr>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olor w:val="7C707C" w:themeColor="text2" w:themeTint="99"/>
                <w:lang w:val="sq-AL"/>
              </w:rPr>
            </w:pPr>
          </w:p>
          <w:p w:rsidR="007525CE" w:rsidRPr="00982E39" w:rsidRDefault="007525CE" w:rsidP="00BB0831">
            <w:pPr>
              <w:pStyle w:val="ListParagraph"/>
              <w:numPr>
                <w:ilvl w:val="0"/>
                <w:numId w:val="2"/>
              </w:numPr>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olor w:val="7C707C" w:themeColor="text2" w:themeTint="99"/>
                <w:lang w:val="sq-AL"/>
              </w:rPr>
            </w:pPr>
            <w:r w:rsidRPr="00982E39">
              <w:rPr>
                <w:rFonts w:ascii="Book Antiqua" w:eastAsia="Calibri" w:hAnsi="Book Antiqua"/>
                <w:color w:val="7C707C" w:themeColor="text2" w:themeTint="99"/>
                <w:lang w:val="sq-AL"/>
              </w:rPr>
              <w:t xml:space="preserve">Prioritet i komunës për ndërtimin e trotuareve; ndihmesë nga policia në vendosjen e shenjave sinjalizuese, </w:t>
            </w:r>
            <w:r w:rsidRPr="00982E39">
              <w:rPr>
                <w:rFonts w:ascii="Book Antiqua" w:hAnsi="Book Antiqua"/>
                <w:color w:val="7C707C" w:themeColor="text2" w:themeTint="99"/>
                <w:lang w:val="sq-AL"/>
              </w:rPr>
              <w:t>Shtim i patrullimit në këmbë të policisë nëpër qytet</w:t>
            </w:r>
          </w:p>
          <w:p w:rsidR="007525CE" w:rsidRPr="00982E39" w:rsidRDefault="007525CE" w:rsidP="007525C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Calibri"/>
                <w:color w:val="7A7A7A" w:themeColor="background2" w:themeShade="80"/>
                <w:lang w:val="sq-AL"/>
              </w:rPr>
            </w:pPr>
          </w:p>
        </w:tc>
      </w:tr>
    </w:tbl>
    <w:p w:rsidR="00191A28" w:rsidRPr="00982E39" w:rsidRDefault="00191A28" w:rsidP="00191A28">
      <w:pPr>
        <w:autoSpaceDE w:val="0"/>
        <w:autoSpaceDN w:val="0"/>
        <w:adjustRightInd w:val="0"/>
        <w:spacing w:after="0" w:line="240" w:lineRule="auto"/>
        <w:jc w:val="both"/>
        <w:rPr>
          <w:rFonts w:ascii="Book Antiqua" w:hAnsi="Book Antiqua" w:cs="Calibri"/>
          <w:sz w:val="14"/>
          <w:szCs w:val="24"/>
          <w:lang w:val="sq-AL"/>
        </w:rPr>
      </w:pPr>
    </w:p>
    <w:p w:rsidR="00F07AE6" w:rsidRPr="00982E39" w:rsidRDefault="00681EB6" w:rsidP="00681EB6">
      <w:pPr>
        <w:tabs>
          <w:tab w:val="left" w:pos="7830"/>
        </w:tabs>
        <w:spacing w:after="0" w:line="240" w:lineRule="auto"/>
        <w:jc w:val="both"/>
        <w:rPr>
          <w:rFonts w:ascii="Book Antiqua" w:eastAsia="Times New Roman" w:hAnsi="Book Antiqua"/>
          <w:bCs/>
          <w:i/>
          <w:iCs/>
          <w:color w:val="808080" w:themeColor="background1" w:themeShade="80"/>
          <w:sz w:val="24"/>
          <w:szCs w:val="24"/>
          <w:lang w:val="sq-AL"/>
        </w:rPr>
      </w:pPr>
      <w:bookmarkStart w:id="1" w:name="_GoBack"/>
      <w:bookmarkEnd w:id="1"/>
      <w:r w:rsidRPr="00982E39">
        <w:rPr>
          <w:noProof/>
          <w:lang w:val="en-GB" w:eastAsia="en-GB"/>
        </w:rPr>
        <w:lastRenderedPageBreak/>
        <mc:AlternateContent>
          <mc:Choice Requires="wps">
            <w:drawing>
              <wp:anchor distT="91440" distB="91440" distL="114300" distR="114300" simplePos="0" relativeHeight="251654656" behindDoc="0" locked="0" layoutInCell="0" allowOverlap="1" wp14:anchorId="47671FA6" wp14:editId="5A35F666">
                <wp:simplePos x="0" y="0"/>
                <wp:positionH relativeFrom="margin">
                  <wp:posOffset>95250</wp:posOffset>
                </wp:positionH>
                <wp:positionV relativeFrom="margin">
                  <wp:posOffset>4445</wp:posOffset>
                </wp:positionV>
                <wp:extent cx="5879465" cy="9005570"/>
                <wp:effectExtent l="190500" t="0" r="6985" b="5080"/>
                <wp:wrapSquare wrapText="bothSides"/>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79465" cy="9005570"/>
                        </a:xfrm>
                        <a:prstGeom prst="rect">
                          <a:avLst/>
                        </a:prstGeom>
                        <a:solidFill>
                          <a:schemeClr val="tx1">
                            <a:lumMod val="100000"/>
                            <a:lumOff val="0"/>
                          </a:schemeClr>
                        </a:solidFill>
                        <a:ln>
                          <a:noFill/>
                        </a:ln>
                        <a:effectLst>
                          <a:outerShdw dist="190500" dir="10800000" algn="ctr" rotWithShape="0">
                            <a:schemeClr val="accent4">
                              <a:lumMod val="75000"/>
                              <a:lumOff val="0"/>
                              <a:alpha val="50000"/>
                            </a:schemeClr>
                          </a:outerShdw>
                        </a:effectLst>
                        <a:extLst>
                          <a:ext uri="{91240B29-F687-4F45-9708-019B960494DF}">
                            <a14:hiddenLine xmlns:a14="http://schemas.microsoft.com/office/drawing/2010/main" w="63500">
                              <a:solidFill>
                                <a:schemeClr val="accent1">
                                  <a:lumMod val="100000"/>
                                  <a:lumOff val="0"/>
                                </a:schemeClr>
                              </a:solidFill>
                              <a:miter lim="800000"/>
                              <a:headEnd/>
                              <a:tailEnd/>
                            </a14:hiddenLine>
                          </a:ext>
                        </a:extLst>
                      </wps:spPr>
                      <wps:txbx>
                        <w:txbxContent>
                          <w:p w:rsidR="00743104" w:rsidRPr="009F7242" w:rsidRDefault="00743104" w:rsidP="009F7242">
                            <w:pPr>
                              <w:tabs>
                                <w:tab w:val="left" w:pos="7830"/>
                              </w:tabs>
                              <w:spacing w:after="0" w:line="240" w:lineRule="auto"/>
                              <w:jc w:val="both"/>
                              <w:rPr>
                                <w:rFonts w:ascii="Calibri Light" w:eastAsia="Calibri" w:hAnsi="Calibri Light" w:cs="Times New Roman"/>
                                <w:b/>
                                <w:i/>
                                <w:color w:val="FFFFFF" w:themeColor="background1"/>
                                <w:sz w:val="24"/>
                                <w:szCs w:val="24"/>
                                <w:u w:val="single"/>
                                <w:lang w:val="sq-AL"/>
                              </w:rPr>
                            </w:pPr>
                            <w:r w:rsidRPr="009F7242">
                              <w:rPr>
                                <w:rFonts w:ascii="Calibri Light" w:eastAsia="Calibri" w:hAnsi="Calibri Light" w:cs="Times New Roman"/>
                                <w:b/>
                                <w:i/>
                                <w:color w:val="FFFFFF" w:themeColor="background1"/>
                                <w:sz w:val="24"/>
                                <w:szCs w:val="24"/>
                                <w:u w:val="single"/>
                                <w:lang w:val="sq-AL"/>
                              </w:rPr>
                              <w:t>Rekomandime të Përgjithshme</w:t>
                            </w:r>
                          </w:p>
                          <w:p w:rsidR="00743104" w:rsidRPr="009F7242" w:rsidRDefault="00743104" w:rsidP="009F7242">
                            <w:pPr>
                              <w:tabs>
                                <w:tab w:val="left" w:pos="7830"/>
                              </w:tabs>
                              <w:spacing w:after="0" w:line="240" w:lineRule="auto"/>
                              <w:jc w:val="both"/>
                              <w:rPr>
                                <w:rFonts w:ascii="Calibri Light" w:eastAsia="Calibri" w:hAnsi="Calibri Light" w:cs="Times New Roman"/>
                                <w:b/>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Calibri"/>
                                <w:color w:val="FFFFFF" w:themeColor="background1"/>
                                <w:sz w:val="24"/>
                                <w:szCs w:val="24"/>
                                <w:lang w:val="sq-AL"/>
                              </w:rPr>
                            </w:pPr>
                            <w:r w:rsidRPr="009F7242">
                              <w:rPr>
                                <w:rFonts w:ascii="Calibri Light" w:eastAsia="MS Mincho" w:hAnsi="Calibri Light" w:cs="Calibri"/>
                                <w:color w:val="FFFFFF" w:themeColor="background1"/>
                                <w:sz w:val="24"/>
                                <w:szCs w:val="24"/>
                                <w:lang w:val="sq-AL"/>
                              </w:rPr>
                              <w:t>Dërgimi i listës se akteve të miratuara nga kryetarët e komunave: Gjilan, Ferizaj</w:t>
                            </w:r>
                            <w:r w:rsidRPr="009F7242">
                              <w:rPr>
                                <w:rFonts w:ascii="Calibri Light" w:eastAsia="Calibri" w:hAnsi="Calibri Light" w:cs="Arial"/>
                                <w:color w:val="FFFFFF" w:themeColor="background1"/>
                                <w:sz w:val="24"/>
                                <w:szCs w:val="24"/>
                                <w:lang w:val="sq-AL"/>
                              </w:rPr>
                              <w:t xml:space="preserve"> </w:t>
                            </w:r>
                            <w:r w:rsidRPr="009F7242">
                              <w:rPr>
                                <w:rFonts w:ascii="Calibri Light" w:eastAsia="MS Mincho" w:hAnsi="Calibri Light" w:cs="Calibri"/>
                                <w:color w:val="FFFFFF" w:themeColor="background1"/>
                                <w:sz w:val="24"/>
                                <w:szCs w:val="24"/>
                                <w:lang w:val="sq-AL"/>
                              </w:rPr>
                              <w:t>Prizren, Deçan, Junik, Mamushë dhe Dragash, ashtu si është e përcaktuar në nenin 80.1 të LVL-së;</w:t>
                            </w:r>
                          </w:p>
                          <w:p w:rsidR="00743104" w:rsidRPr="009F7242" w:rsidRDefault="00743104" w:rsidP="009F7242">
                            <w:pPr>
                              <w:spacing w:after="0" w:line="240" w:lineRule="auto"/>
                              <w:contextualSpacing/>
                              <w:jc w:val="both"/>
                              <w:rPr>
                                <w:rFonts w:ascii="Calibri Light" w:eastAsia="MS Mincho" w:hAnsi="Calibri Light" w:cs="Calibri"/>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Calibri"/>
                                <w:color w:val="FFFFFF" w:themeColor="background1"/>
                                <w:sz w:val="24"/>
                                <w:szCs w:val="24"/>
                                <w:lang w:val="sq-AL"/>
                              </w:rPr>
                            </w:pPr>
                            <w:r w:rsidRPr="009F7242">
                              <w:rPr>
                                <w:rFonts w:ascii="Calibri Light" w:eastAsia="MS Mincho" w:hAnsi="Calibri Light" w:cs="Calibri"/>
                                <w:color w:val="FFFFFF" w:themeColor="background1"/>
                                <w:sz w:val="24"/>
                                <w:szCs w:val="24"/>
                                <w:lang w:val="sq-AL"/>
                              </w:rPr>
                              <w:t>Kuvendet e komunave të bëjnë r</w:t>
                            </w:r>
                            <w:r w:rsidRPr="009F7242">
                              <w:rPr>
                                <w:rFonts w:ascii="Calibri Light" w:eastAsia="MS Mincho" w:hAnsi="Calibri Light" w:cs="Calibri"/>
                                <w:bCs/>
                                <w:iCs/>
                                <w:color w:val="FFFFFF" w:themeColor="background1"/>
                                <w:sz w:val="24"/>
                                <w:szCs w:val="24"/>
                                <w:lang w:val="sq-AL"/>
                              </w:rPr>
                              <w:t>ishqyrtimin e akteve, ashtu siç përcaktohet në nenin 80.2 të Ligjit Nr. 03/L-040 për Vetëqeverisje Lokale</w:t>
                            </w:r>
                            <w:r w:rsidRPr="009F7242">
                              <w:rPr>
                                <w:rFonts w:ascii="Calibri Light" w:eastAsia="MS Mincho" w:hAnsi="Calibri Light" w:cs="Calibri"/>
                                <w:color w:val="FFFFFF" w:themeColor="background1"/>
                                <w:sz w:val="24"/>
                                <w:szCs w:val="24"/>
                                <w:lang w:val="sq-AL"/>
                              </w:rPr>
                              <w:t xml:space="preserve"> të bëjnë rishqyrtimin e akteve të Komunave;</w:t>
                            </w:r>
                          </w:p>
                          <w:p w:rsidR="00743104" w:rsidRPr="009F7242" w:rsidRDefault="00743104" w:rsidP="009F7242">
                            <w:pPr>
                              <w:spacing w:after="0" w:line="240" w:lineRule="auto"/>
                              <w:contextualSpacing/>
                              <w:jc w:val="both"/>
                              <w:rPr>
                                <w:rFonts w:ascii="Calibri Light" w:eastAsia="MS Mincho" w:hAnsi="Calibri Light" w:cs="Calibri"/>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Calibri"/>
                                <w:color w:val="FFFFFF" w:themeColor="background1"/>
                                <w:sz w:val="24"/>
                                <w:szCs w:val="24"/>
                                <w:lang w:val="sq-AL"/>
                              </w:rPr>
                            </w:pPr>
                            <w:r w:rsidRPr="009F7242">
                              <w:rPr>
                                <w:rFonts w:ascii="Calibri Light" w:eastAsia="MS Mincho" w:hAnsi="Calibri Light" w:cs="Helvetica"/>
                                <w:color w:val="FFFFFF" w:themeColor="background1"/>
                                <w:sz w:val="24"/>
                                <w:szCs w:val="24"/>
                                <w:lang w:val="sq-AL"/>
                              </w:rPr>
                              <w:t xml:space="preserve">Kuvendte e komunave Leposaviq, Mitrovicë Veriore, Zveçan dhe Zubin Potok të bëjnë themelimin e Këshillit për Siguri në Bashkësi sipas </w:t>
                            </w:r>
                            <w:r w:rsidRPr="009F7242">
                              <w:rPr>
                                <w:rFonts w:ascii="Calibri Light" w:eastAsia="MS Mincho" w:hAnsi="Calibri Light" w:cs="Helvetica"/>
                                <w:iCs/>
                                <w:color w:val="FFFFFF" w:themeColor="background1"/>
                                <w:sz w:val="24"/>
                                <w:szCs w:val="24"/>
                                <w:lang w:val="sq-AL"/>
                              </w:rPr>
                              <w:t>L</w:t>
                            </w:r>
                            <w:hyperlink r:id="rId22" w:history="1">
                              <w:r w:rsidRPr="009F7242">
                                <w:rPr>
                                  <w:rStyle w:val="Hyperlink"/>
                                  <w:rFonts w:ascii="Calibri Light" w:eastAsia="MS Mincho" w:hAnsi="Calibri Light" w:cs="Helvetica"/>
                                  <w:iCs/>
                                  <w:color w:val="FFFFFF" w:themeColor="background1"/>
                                  <w:sz w:val="24"/>
                                  <w:szCs w:val="24"/>
                                  <w:u w:val="none"/>
                                  <w:lang w:val="sq-AL"/>
                                </w:rPr>
                                <w:t>igji Nr. 04/L-076 Për Policinë</w:t>
                              </w:r>
                            </w:hyperlink>
                            <w:r w:rsidRPr="009F7242">
                              <w:rPr>
                                <w:rFonts w:ascii="Calibri Light" w:eastAsia="MS Mincho" w:hAnsi="Calibri Light" w:cs="Helvetica"/>
                                <w:color w:val="FFFFFF" w:themeColor="background1"/>
                                <w:sz w:val="24"/>
                                <w:szCs w:val="24"/>
                                <w:lang w:val="sq-AL"/>
                              </w:rPr>
                              <w:t xml:space="preserve"> dhe Udhëzim Administrativ  Nr.27/2012 MPB – 03/2012 MAPL;U.A. Nr.27/2012 MPB – 03/2012 MAPL për KKSB;</w:t>
                            </w:r>
                          </w:p>
                          <w:p w:rsidR="00743104" w:rsidRPr="009F7242" w:rsidRDefault="00743104" w:rsidP="009F7242">
                            <w:pPr>
                              <w:pStyle w:val="ListParagraph"/>
                              <w:spacing w:after="0" w:line="240" w:lineRule="auto"/>
                              <w:rPr>
                                <w:rFonts w:ascii="Calibri Light" w:eastAsia="MS Mincho" w:hAnsi="Calibri Light" w:cs="Helvetica"/>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Calibri"/>
                                <w:color w:val="FFFFFF" w:themeColor="background1"/>
                                <w:sz w:val="24"/>
                                <w:szCs w:val="24"/>
                                <w:lang w:val="sq-AL"/>
                              </w:rPr>
                            </w:pPr>
                            <w:r w:rsidRPr="009F7242">
                              <w:rPr>
                                <w:rFonts w:ascii="Calibri Light" w:eastAsia="MS Mincho" w:hAnsi="Calibri Light" w:cs="Helvetica"/>
                                <w:color w:val="FFFFFF" w:themeColor="background1"/>
                                <w:sz w:val="24"/>
                                <w:szCs w:val="24"/>
                                <w:lang w:val="sq-AL"/>
                              </w:rPr>
                              <w:t xml:space="preserve">Kryetari i Komunës së Novobërdës të bëjë funksionalizimin e Këshillit për Siguri në Bashkësi sipas </w:t>
                            </w:r>
                            <w:r w:rsidRPr="009F7242">
                              <w:rPr>
                                <w:rFonts w:ascii="Calibri Light" w:eastAsia="MS Mincho" w:hAnsi="Calibri Light" w:cs="Helvetica"/>
                                <w:iCs/>
                                <w:color w:val="FFFFFF" w:themeColor="background1"/>
                                <w:sz w:val="24"/>
                                <w:szCs w:val="24"/>
                                <w:lang w:val="sq-AL"/>
                              </w:rPr>
                              <w:t>L</w:t>
                            </w:r>
                            <w:hyperlink r:id="rId23" w:history="1">
                              <w:r w:rsidRPr="009F7242">
                                <w:rPr>
                                  <w:rStyle w:val="Hyperlink"/>
                                  <w:rFonts w:ascii="Calibri Light" w:eastAsia="MS Mincho" w:hAnsi="Calibri Light" w:cs="Helvetica"/>
                                  <w:iCs/>
                                  <w:color w:val="FFFFFF" w:themeColor="background1"/>
                                  <w:sz w:val="24"/>
                                  <w:szCs w:val="24"/>
                                  <w:u w:val="none"/>
                                  <w:lang w:val="sq-AL"/>
                                </w:rPr>
                                <w:t>igji Nr. 04/L-076 Për Policinë</w:t>
                              </w:r>
                            </w:hyperlink>
                            <w:r w:rsidRPr="009F7242">
                              <w:rPr>
                                <w:rFonts w:ascii="Calibri Light" w:eastAsia="MS Mincho" w:hAnsi="Calibri Light" w:cs="Helvetica"/>
                                <w:color w:val="FFFFFF" w:themeColor="background1"/>
                                <w:sz w:val="24"/>
                                <w:szCs w:val="24"/>
                                <w:lang w:val="sq-AL"/>
                              </w:rPr>
                              <w:t xml:space="preserve"> dhe Udhëzim Administrativ  Nr.27/2012 MPB – 03/2012 MAPL;U.A. Nr.27/2012 MPB – 03/2012 MAPL për KKSB;</w:t>
                            </w:r>
                          </w:p>
                          <w:p w:rsidR="00743104" w:rsidRPr="009F7242" w:rsidRDefault="00743104" w:rsidP="009F7242">
                            <w:pPr>
                              <w:spacing w:after="0" w:line="240" w:lineRule="auto"/>
                              <w:contextualSpacing/>
                              <w:jc w:val="both"/>
                              <w:rPr>
                                <w:rFonts w:ascii="Calibri Light" w:eastAsia="MS Mincho" w:hAnsi="Calibri Light" w:cs="Calibri"/>
                                <w:color w:val="FFFFFF" w:themeColor="background1"/>
                                <w:sz w:val="24"/>
                                <w:szCs w:val="24"/>
                                <w:lang w:val="sq-AL"/>
                              </w:rPr>
                            </w:pPr>
                          </w:p>
                          <w:p w:rsidR="00743104" w:rsidRPr="009F7242" w:rsidRDefault="00743104" w:rsidP="009F7242">
                            <w:pPr>
                              <w:numPr>
                                <w:ilvl w:val="0"/>
                                <w:numId w:val="4"/>
                              </w:numPr>
                              <w:spacing w:after="0" w:line="240" w:lineRule="auto"/>
                              <w:ind w:left="0"/>
                              <w:jc w:val="both"/>
                              <w:rPr>
                                <w:rFonts w:ascii="Calibri Light" w:eastAsia="MS Mincho" w:hAnsi="Calibri Light" w:cs="Helvetica"/>
                                <w:color w:val="FFFFFF" w:themeColor="background1"/>
                                <w:sz w:val="24"/>
                                <w:szCs w:val="24"/>
                                <w:lang w:val="sq-AL"/>
                              </w:rPr>
                            </w:pPr>
                            <w:r w:rsidRPr="009F7242">
                              <w:rPr>
                                <w:rFonts w:ascii="Calibri Light" w:eastAsia="MS Mincho" w:hAnsi="Calibri Light" w:cs="Helvetica"/>
                                <w:color w:val="FFFFFF" w:themeColor="background1"/>
                                <w:sz w:val="24"/>
                                <w:szCs w:val="24"/>
                                <w:lang w:val="sq-AL"/>
                              </w:rPr>
                              <w:t>Të respektohen parimet, kriteret dhe procedurat ligjore me rastin e miratimit të akteve juridike nënligjore;</w:t>
                            </w:r>
                          </w:p>
                          <w:p w:rsidR="00743104" w:rsidRPr="009F7242" w:rsidRDefault="00743104" w:rsidP="009F7242">
                            <w:pPr>
                              <w:spacing w:after="0" w:line="240" w:lineRule="auto"/>
                              <w:jc w:val="both"/>
                              <w:rPr>
                                <w:rFonts w:ascii="Calibri Light" w:eastAsia="MS Mincho" w:hAnsi="Calibri Light" w:cs="Helvetica"/>
                                <w:color w:val="FFFFFF" w:themeColor="background1"/>
                                <w:sz w:val="24"/>
                                <w:szCs w:val="24"/>
                                <w:lang w:val="sq-AL"/>
                              </w:rPr>
                            </w:pPr>
                          </w:p>
                          <w:p w:rsidR="00743104" w:rsidRPr="009F7242" w:rsidRDefault="00743104" w:rsidP="009F7242">
                            <w:pPr>
                              <w:numPr>
                                <w:ilvl w:val="0"/>
                                <w:numId w:val="4"/>
                              </w:numPr>
                              <w:spacing w:after="0" w:line="240" w:lineRule="auto"/>
                              <w:ind w:left="0"/>
                              <w:jc w:val="both"/>
                              <w:rPr>
                                <w:rFonts w:ascii="Calibri Light" w:eastAsia="MS Mincho" w:hAnsi="Calibri Light" w:cs="Helvetica"/>
                                <w:color w:val="FFFFFF" w:themeColor="background1"/>
                                <w:sz w:val="24"/>
                                <w:szCs w:val="24"/>
                                <w:lang w:val="sq-AL"/>
                              </w:rPr>
                            </w:pPr>
                            <w:r w:rsidRPr="009F7242">
                              <w:rPr>
                                <w:rFonts w:ascii="Calibri Light" w:eastAsia="MS Mincho" w:hAnsi="Calibri Light" w:cs="Calibri"/>
                                <w:color w:val="FFFFFF" w:themeColor="background1"/>
                                <w:sz w:val="24"/>
                                <w:szCs w:val="24"/>
                                <w:lang w:val="sq-AL"/>
                              </w:rPr>
                              <w:t>Kuvendet e komunave të themelojnë komitetet konsultative konform  Nenit 73 të Ligjit Nr. 03/L-040 për Vetëqeverisje Lokale dhe Udhëzimin Administrativ Nr. 01/2017 për Procedurën e Themelimit, Organizimin dhe Kompetencat e Komiteteve Konsultative në Komuna;</w:t>
                            </w:r>
                          </w:p>
                          <w:p w:rsidR="00743104" w:rsidRPr="009F7242" w:rsidRDefault="00743104" w:rsidP="009F7242">
                            <w:pPr>
                              <w:spacing w:after="0" w:line="240" w:lineRule="auto"/>
                              <w:jc w:val="both"/>
                              <w:rPr>
                                <w:rFonts w:ascii="Calibri Light" w:eastAsia="MS Mincho" w:hAnsi="Calibri Light" w:cs="Helvetica"/>
                                <w:color w:val="FFFFFF" w:themeColor="background1"/>
                                <w:sz w:val="24"/>
                                <w:szCs w:val="24"/>
                                <w:lang w:val="sq-AL"/>
                              </w:rPr>
                            </w:pPr>
                          </w:p>
                          <w:p w:rsidR="00743104" w:rsidRPr="009F7242" w:rsidRDefault="00743104" w:rsidP="009F7242">
                            <w:pPr>
                              <w:numPr>
                                <w:ilvl w:val="0"/>
                                <w:numId w:val="4"/>
                              </w:numPr>
                              <w:spacing w:after="0" w:line="240" w:lineRule="auto"/>
                              <w:ind w:left="0"/>
                              <w:jc w:val="both"/>
                              <w:rPr>
                                <w:rFonts w:ascii="Calibri Light" w:eastAsia="MS Mincho" w:hAnsi="Calibri Light" w:cs="Helvetica"/>
                                <w:color w:val="FFFFFF" w:themeColor="background1"/>
                                <w:sz w:val="24"/>
                                <w:szCs w:val="24"/>
                                <w:lang w:val="sq-AL"/>
                              </w:rPr>
                            </w:pPr>
                            <w:r w:rsidRPr="009F7242">
                              <w:rPr>
                                <w:rFonts w:ascii="Calibri Light" w:eastAsia="MS Mincho" w:hAnsi="Calibri Light" w:cs="Helvetica"/>
                                <w:color w:val="FFFFFF" w:themeColor="background1"/>
                                <w:sz w:val="24"/>
                                <w:szCs w:val="24"/>
                                <w:lang w:val="sq-AL"/>
                              </w:rPr>
                              <w:t>Të respektohen dispozitat ligjore lidhur me dërgimin e procesverbaleve nga mbledhjet e KKSB-ve në MAPL dhe MPB sipas U.A. Nr.27/2012 MPB – 03/2012 MAPL për KKSB</w:t>
                            </w:r>
                            <w:r w:rsidRPr="009F7242">
                              <w:rPr>
                                <w:rFonts w:ascii="Calibri Light" w:eastAsia="Calibri" w:hAnsi="Calibri Light" w:cs="Times New Roman"/>
                                <w:color w:val="FFFFFF" w:themeColor="background1"/>
                                <w:sz w:val="24"/>
                                <w:szCs w:val="24"/>
                                <w:lang w:val="sq-AL"/>
                              </w:rPr>
                              <w:t xml:space="preserve"> nga komunat: G</w:t>
                            </w:r>
                            <w:r w:rsidRPr="009F7242">
                              <w:rPr>
                                <w:rFonts w:ascii="Calibri Light" w:eastAsia="MS Mincho" w:hAnsi="Calibri Light" w:cs="Helvetica"/>
                                <w:color w:val="FFFFFF" w:themeColor="background1"/>
                                <w:sz w:val="24"/>
                                <w:szCs w:val="24"/>
                                <w:lang w:val="sq-AL"/>
                              </w:rPr>
                              <w:t>jilan, Ferizaj, Suharekë, Prizren, Deçan, Junik, Mamushë Graçanicë, Ranillug, Partesh, Kllokot, Shtërpcë, dhe Dragash;</w:t>
                            </w:r>
                          </w:p>
                          <w:p w:rsidR="00743104" w:rsidRPr="009F7242" w:rsidRDefault="00743104" w:rsidP="009F7242">
                            <w:pPr>
                              <w:spacing w:after="0" w:line="240" w:lineRule="auto"/>
                              <w:jc w:val="both"/>
                              <w:rPr>
                                <w:rFonts w:ascii="Calibri Light" w:eastAsia="MS Mincho" w:hAnsi="Calibri Light" w:cs="Helvetica"/>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Arial"/>
                                <w:color w:val="FFFFFF" w:themeColor="background1"/>
                                <w:sz w:val="24"/>
                                <w:szCs w:val="24"/>
                                <w:lang w:val="sq-AL"/>
                              </w:rPr>
                            </w:pPr>
                            <w:r w:rsidRPr="009F7242">
                              <w:rPr>
                                <w:rFonts w:ascii="Calibri Light" w:eastAsia="MS Mincho" w:hAnsi="Calibri Light" w:cs="Arial"/>
                                <w:color w:val="FFFFFF" w:themeColor="background1"/>
                                <w:sz w:val="24"/>
                                <w:szCs w:val="24"/>
                                <w:lang w:val="sq-AL"/>
                              </w:rPr>
                              <w:t>Komunat: Graçanicë, Ranillug, Suharekë, Junik, Mamushë dhe Kllokot, duhet të bëjnë funksionalizimin e sistemeve të Teleprezencës që t’i bëhet e mundur zyrtarit për monitorim përcjellja e drejtpërdrejt e mbledhjeve të kuvendit sipas Udhëzimit administrativ Nr. 2012/01 për monitorimin e mbledhjeve të Kuvendeve komunale përmes teknologjisë informative me pajisjet e “Teleprezencës”;</w:t>
                            </w:r>
                          </w:p>
                          <w:p w:rsidR="00743104" w:rsidRPr="009F7242" w:rsidRDefault="00743104" w:rsidP="009F7242">
                            <w:pPr>
                              <w:spacing w:after="0" w:line="240" w:lineRule="auto"/>
                              <w:contextualSpacing/>
                              <w:jc w:val="both"/>
                              <w:rPr>
                                <w:rFonts w:ascii="Calibri Light" w:eastAsia="MS Mincho" w:hAnsi="Calibri Light" w:cs="Arial"/>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Arial"/>
                                <w:color w:val="FFFFFF" w:themeColor="background1"/>
                                <w:sz w:val="24"/>
                                <w:szCs w:val="24"/>
                                <w:lang w:val="sq-AL"/>
                              </w:rPr>
                            </w:pPr>
                            <w:r w:rsidRPr="009F7242">
                              <w:rPr>
                                <w:rFonts w:ascii="Calibri Light" w:eastAsia="MS Mincho" w:hAnsi="Calibri Light" w:cs="Arial"/>
                                <w:color w:val="FFFFFF" w:themeColor="background1"/>
                                <w:sz w:val="24"/>
                                <w:szCs w:val="24"/>
                                <w:lang w:val="sq-AL"/>
                              </w:rPr>
                              <w:t>Kryetaret e komunave të raportojnë konform LVL-së, neni 58, paragrafi (j);</w:t>
                            </w:r>
                          </w:p>
                          <w:p w:rsidR="00743104" w:rsidRPr="009F7242" w:rsidRDefault="00743104" w:rsidP="009F7242">
                            <w:pPr>
                              <w:spacing w:after="0" w:line="240" w:lineRule="auto"/>
                              <w:contextualSpacing/>
                              <w:jc w:val="both"/>
                              <w:rPr>
                                <w:rFonts w:ascii="Calibri Light" w:eastAsia="MS Mincho" w:hAnsi="Calibri Light" w:cs="Arial"/>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Arial"/>
                                <w:color w:val="FFFFFF" w:themeColor="background1"/>
                                <w:sz w:val="24"/>
                                <w:szCs w:val="24"/>
                                <w:lang w:val="sq-AL"/>
                              </w:rPr>
                            </w:pPr>
                            <w:r w:rsidRPr="009F7242">
                              <w:rPr>
                                <w:rFonts w:ascii="Calibri Light" w:eastAsia="MS Mincho" w:hAnsi="Calibri Light" w:cs="Arial"/>
                                <w:color w:val="FFFFFF" w:themeColor="background1"/>
                                <w:sz w:val="24"/>
                                <w:szCs w:val="24"/>
                                <w:lang w:val="sq-AL"/>
                              </w:rPr>
                              <w:t>Komunat të mbajnë takimet publike, konform LVL-së, nenit 68, paragrafi (68.1).</w:t>
                            </w:r>
                          </w:p>
                          <w:p w:rsidR="00743104" w:rsidRPr="00681EB6" w:rsidRDefault="00743104" w:rsidP="00681EB6">
                            <w:pPr>
                              <w:tabs>
                                <w:tab w:val="left" w:pos="7830"/>
                              </w:tabs>
                              <w:spacing w:after="0" w:line="240" w:lineRule="auto"/>
                              <w:jc w:val="both"/>
                              <w:rPr>
                                <w:rFonts w:ascii="Book Antiqua" w:eastAsia="Calibri" w:hAnsi="Book Antiqua" w:cs="Times New Roman"/>
                                <w:b/>
                                <w:sz w:val="28"/>
                                <w:szCs w:val="28"/>
                                <w:lang w:val="sq-AL"/>
                              </w:rPr>
                            </w:pPr>
                          </w:p>
                          <w:p w:rsidR="00743104" w:rsidRPr="00681EB6" w:rsidRDefault="00743104" w:rsidP="00681EB6">
                            <w:pPr>
                              <w:spacing w:after="0" w:line="240" w:lineRule="auto"/>
                              <w:ind w:left="-432" w:right="-144"/>
                              <w:jc w:val="both"/>
                              <w:rPr>
                                <w:rFonts w:ascii="Calibri Light" w:hAnsi="Calibri Light"/>
                                <w:b/>
                                <w:sz w:val="26"/>
                                <w:szCs w:val="26"/>
                                <w:lang w:val="sq-AL"/>
                              </w:rPr>
                            </w:pPr>
                          </w:p>
                          <w:p w:rsidR="00743104" w:rsidRPr="00681EB6" w:rsidRDefault="00743104" w:rsidP="00681EB6">
                            <w:pPr>
                              <w:spacing w:after="0" w:line="240" w:lineRule="auto"/>
                              <w:ind w:left="-432" w:right="-144"/>
                              <w:jc w:val="both"/>
                            </w:pP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1FA6" id="Rectangle 13" o:spid="_x0000_s1041" style="position:absolute;left:0;text-align:left;margin-left:7.5pt;margin-top:.35pt;width:462.95pt;height:709.1pt;flip:x;z-index:251654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" o:allowincell="f" fillcolor="black [3213]" stroked="f" strokecolor="#439eb7 [3204]" strokeweight="5pt">
                <v:shadow on="t" color="#397871 [2407]" opacity=".5" offset="-15pt,0"/>
                <v:textbox inset="36pt,18pt,18pt,7.2pt">
                  <w:txbxContent>
                    <w:p w:rsidR="00743104" w:rsidRPr="009F7242" w:rsidRDefault="00743104" w:rsidP="009F7242">
                      <w:pPr>
                        <w:tabs>
                          <w:tab w:val="left" w:pos="7830"/>
                        </w:tabs>
                        <w:spacing w:after="0" w:line="240" w:lineRule="auto"/>
                        <w:jc w:val="both"/>
                        <w:rPr>
                          <w:rFonts w:ascii="Calibri Light" w:eastAsia="Calibri" w:hAnsi="Calibri Light" w:cs="Times New Roman"/>
                          <w:b/>
                          <w:i/>
                          <w:color w:val="FFFFFF" w:themeColor="background1"/>
                          <w:sz w:val="24"/>
                          <w:szCs w:val="24"/>
                          <w:u w:val="single"/>
                          <w:lang w:val="sq-AL"/>
                        </w:rPr>
                      </w:pPr>
                      <w:r w:rsidRPr="009F7242">
                        <w:rPr>
                          <w:rFonts w:ascii="Calibri Light" w:eastAsia="Calibri" w:hAnsi="Calibri Light" w:cs="Times New Roman"/>
                          <w:b/>
                          <w:i/>
                          <w:color w:val="FFFFFF" w:themeColor="background1"/>
                          <w:sz w:val="24"/>
                          <w:szCs w:val="24"/>
                          <w:u w:val="single"/>
                          <w:lang w:val="sq-AL"/>
                        </w:rPr>
                        <w:t>Rekomandime të Përgjithshme</w:t>
                      </w:r>
                    </w:p>
                    <w:p w:rsidR="00743104" w:rsidRPr="009F7242" w:rsidRDefault="00743104" w:rsidP="009F7242">
                      <w:pPr>
                        <w:tabs>
                          <w:tab w:val="left" w:pos="7830"/>
                        </w:tabs>
                        <w:spacing w:after="0" w:line="240" w:lineRule="auto"/>
                        <w:jc w:val="both"/>
                        <w:rPr>
                          <w:rFonts w:ascii="Calibri Light" w:eastAsia="Calibri" w:hAnsi="Calibri Light" w:cs="Times New Roman"/>
                          <w:b/>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Calibri"/>
                          <w:color w:val="FFFFFF" w:themeColor="background1"/>
                          <w:sz w:val="24"/>
                          <w:szCs w:val="24"/>
                          <w:lang w:val="sq-AL"/>
                        </w:rPr>
                      </w:pPr>
                      <w:r w:rsidRPr="009F7242">
                        <w:rPr>
                          <w:rFonts w:ascii="Calibri Light" w:eastAsia="MS Mincho" w:hAnsi="Calibri Light" w:cs="Calibri"/>
                          <w:color w:val="FFFFFF" w:themeColor="background1"/>
                          <w:sz w:val="24"/>
                          <w:szCs w:val="24"/>
                          <w:lang w:val="sq-AL"/>
                        </w:rPr>
                        <w:t>Dërgimi i listës se akteve të miratuara nga kryetarët e komunave: Gjilan, Ferizaj</w:t>
                      </w:r>
                      <w:r w:rsidRPr="009F7242">
                        <w:rPr>
                          <w:rFonts w:ascii="Calibri Light" w:eastAsia="Calibri" w:hAnsi="Calibri Light" w:cs="Arial"/>
                          <w:color w:val="FFFFFF" w:themeColor="background1"/>
                          <w:sz w:val="24"/>
                          <w:szCs w:val="24"/>
                          <w:lang w:val="sq-AL"/>
                        </w:rPr>
                        <w:t xml:space="preserve"> </w:t>
                      </w:r>
                      <w:r w:rsidRPr="009F7242">
                        <w:rPr>
                          <w:rFonts w:ascii="Calibri Light" w:eastAsia="MS Mincho" w:hAnsi="Calibri Light" w:cs="Calibri"/>
                          <w:color w:val="FFFFFF" w:themeColor="background1"/>
                          <w:sz w:val="24"/>
                          <w:szCs w:val="24"/>
                          <w:lang w:val="sq-AL"/>
                        </w:rPr>
                        <w:t>Prizren, Deçan, Junik, Mamushë dhe Dragash, ashtu si është e përcaktuar në nenin 80.1 të LVL-së;</w:t>
                      </w:r>
                    </w:p>
                    <w:p w:rsidR="00743104" w:rsidRPr="009F7242" w:rsidRDefault="00743104" w:rsidP="009F7242">
                      <w:pPr>
                        <w:spacing w:after="0" w:line="240" w:lineRule="auto"/>
                        <w:contextualSpacing/>
                        <w:jc w:val="both"/>
                        <w:rPr>
                          <w:rFonts w:ascii="Calibri Light" w:eastAsia="MS Mincho" w:hAnsi="Calibri Light" w:cs="Calibri"/>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Calibri"/>
                          <w:color w:val="FFFFFF" w:themeColor="background1"/>
                          <w:sz w:val="24"/>
                          <w:szCs w:val="24"/>
                          <w:lang w:val="sq-AL"/>
                        </w:rPr>
                      </w:pPr>
                      <w:r w:rsidRPr="009F7242">
                        <w:rPr>
                          <w:rFonts w:ascii="Calibri Light" w:eastAsia="MS Mincho" w:hAnsi="Calibri Light" w:cs="Calibri"/>
                          <w:color w:val="FFFFFF" w:themeColor="background1"/>
                          <w:sz w:val="24"/>
                          <w:szCs w:val="24"/>
                          <w:lang w:val="sq-AL"/>
                        </w:rPr>
                        <w:t>Kuvendet e komunave të bëjnë r</w:t>
                      </w:r>
                      <w:r w:rsidRPr="009F7242">
                        <w:rPr>
                          <w:rFonts w:ascii="Calibri Light" w:eastAsia="MS Mincho" w:hAnsi="Calibri Light" w:cs="Calibri"/>
                          <w:bCs/>
                          <w:iCs/>
                          <w:color w:val="FFFFFF" w:themeColor="background1"/>
                          <w:sz w:val="24"/>
                          <w:szCs w:val="24"/>
                          <w:lang w:val="sq-AL"/>
                        </w:rPr>
                        <w:t>ishqyrtimin e akteve, ashtu siç përcaktohet në nenin 80.2 të Ligjit Nr. 03/L-040 për Vetëqeverisje Lokale</w:t>
                      </w:r>
                      <w:r w:rsidRPr="009F7242">
                        <w:rPr>
                          <w:rFonts w:ascii="Calibri Light" w:eastAsia="MS Mincho" w:hAnsi="Calibri Light" w:cs="Calibri"/>
                          <w:color w:val="FFFFFF" w:themeColor="background1"/>
                          <w:sz w:val="24"/>
                          <w:szCs w:val="24"/>
                          <w:lang w:val="sq-AL"/>
                        </w:rPr>
                        <w:t xml:space="preserve"> të bëjnë rishqyrtimin e akteve të Komunave;</w:t>
                      </w:r>
                    </w:p>
                    <w:p w:rsidR="00743104" w:rsidRPr="009F7242" w:rsidRDefault="00743104" w:rsidP="009F7242">
                      <w:pPr>
                        <w:spacing w:after="0" w:line="240" w:lineRule="auto"/>
                        <w:contextualSpacing/>
                        <w:jc w:val="both"/>
                        <w:rPr>
                          <w:rFonts w:ascii="Calibri Light" w:eastAsia="MS Mincho" w:hAnsi="Calibri Light" w:cs="Calibri"/>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Calibri"/>
                          <w:color w:val="FFFFFF" w:themeColor="background1"/>
                          <w:sz w:val="24"/>
                          <w:szCs w:val="24"/>
                          <w:lang w:val="sq-AL"/>
                        </w:rPr>
                      </w:pPr>
                      <w:r w:rsidRPr="009F7242">
                        <w:rPr>
                          <w:rFonts w:ascii="Calibri Light" w:eastAsia="MS Mincho" w:hAnsi="Calibri Light" w:cs="Helvetica"/>
                          <w:color w:val="FFFFFF" w:themeColor="background1"/>
                          <w:sz w:val="24"/>
                          <w:szCs w:val="24"/>
                          <w:lang w:val="sq-AL"/>
                        </w:rPr>
                        <w:t xml:space="preserve">Kuvendte e komunave Leposaviq, Mitrovicë Veriore, Zveçan dhe Zubin Potok të bëjnë themelimin e Këshillit për Siguri në Bashkësi sipas </w:t>
                      </w:r>
                      <w:r w:rsidRPr="009F7242">
                        <w:rPr>
                          <w:rFonts w:ascii="Calibri Light" w:eastAsia="MS Mincho" w:hAnsi="Calibri Light" w:cs="Helvetica"/>
                          <w:iCs/>
                          <w:color w:val="FFFFFF" w:themeColor="background1"/>
                          <w:sz w:val="24"/>
                          <w:szCs w:val="24"/>
                          <w:lang w:val="sq-AL"/>
                        </w:rPr>
                        <w:t>L</w:t>
                      </w:r>
                      <w:hyperlink r:id="rId24" w:history="1">
                        <w:r w:rsidRPr="009F7242">
                          <w:rPr>
                            <w:rStyle w:val="Hyperlink"/>
                            <w:rFonts w:ascii="Calibri Light" w:eastAsia="MS Mincho" w:hAnsi="Calibri Light" w:cs="Helvetica"/>
                            <w:iCs/>
                            <w:color w:val="FFFFFF" w:themeColor="background1"/>
                            <w:sz w:val="24"/>
                            <w:szCs w:val="24"/>
                            <w:u w:val="none"/>
                            <w:lang w:val="sq-AL"/>
                          </w:rPr>
                          <w:t>igji Nr. 04/L-076 Për Policinë</w:t>
                        </w:r>
                      </w:hyperlink>
                      <w:r w:rsidRPr="009F7242">
                        <w:rPr>
                          <w:rFonts w:ascii="Calibri Light" w:eastAsia="MS Mincho" w:hAnsi="Calibri Light" w:cs="Helvetica"/>
                          <w:color w:val="FFFFFF" w:themeColor="background1"/>
                          <w:sz w:val="24"/>
                          <w:szCs w:val="24"/>
                          <w:lang w:val="sq-AL"/>
                        </w:rPr>
                        <w:t xml:space="preserve"> dhe Udhëzim Administrativ  Nr.27/2012 MPB – 03/2012 MAPL;U.A. Nr.27/2012 MPB – 03/2012 MAPL për KKSB;</w:t>
                      </w:r>
                    </w:p>
                    <w:p w:rsidR="00743104" w:rsidRPr="009F7242" w:rsidRDefault="00743104" w:rsidP="009F7242">
                      <w:pPr>
                        <w:pStyle w:val="ListParagraph"/>
                        <w:spacing w:after="0" w:line="240" w:lineRule="auto"/>
                        <w:rPr>
                          <w:rFonts w:ascii="Calibri Light" w:eastAsia="MS Mincho" w:hAnsi="Calibri Light" w:cs="Helvetica"/>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Calibri"/>
                          <w:color w:val="FFFFFF" w:themeColor="background1"/>
                          <w:sz w:val="24"/>
                          <w:szCs w:val="24"/>
                          <w:lang w:val="sq-AL"/>
                        </w:rPr>
                      </w:pPr>
                      <w:r w:rsidRPr="009F7242">
                        <w:rPr>
                          <w:rFonts w:ascii="Calibri Light" w:eastAsia="MS Mincho" w:hAnsi="Calibri Light" w:cs="Helvetica"/>
                          <w:color w:val="FFFFFF" w:themeColor="background1"/>
                          <w:sz w:val="24"/>
                          <w:szCs w:val="24"/>
                          <w:lang w:val="sq-AL"/>
                        </w:rPr>
                        <w:t xml:space="preserve">Kryetari i Komunës së Novobërdës të bëjë funksionalizimin e Këshillit për Siguri në Bashkësi sipas </w:t>
                      </w:r>
                      <w:r w:rsidRPr="009F7242">
                        <w:rPr>
                          <w:rFonts w:ascii="Calibri Light" w:eastAsia="MS Mincho" w:hAnsi="Calibri Light" w:cs="Helvetica"/>
                          <w:iCs/>
                          <w:color w:val="FFFFFF" w:themeColor="background1"/>
                          <w:sz w:val="24"/>
                          <w:szCs w:val="24"/>
                          <w:lang w:val="sq-AL"/>
                        </w:rPr>
                        <w:t>L</w:t>
                      </w:r>
                      <w:hyperlink r:id="rId25" w:history="1">
                        <w:r w:rsidRPr="009F7242">
                          <w:rPr>
                            <w:rStyle w:val="Hyperlink"/>
                            <w:rFonts w:ascii="Calibri Light" w:eastAsia="MS Mincho" w:hAnsi="Calibri Light" w:cs="Helvetica"/>
                            <w:iCs/>
                            <w:color w:val="FFFFFF" w:themeColor="background1"/>
                            <w:sz w:val="24"/>
                            <w:szCs w:val="24"/>
                            <w:u w:val="none"/>
                            <w:lang w:val="sq-AL"/>
                          </w:rPr>
                          <w:t>igji Nr. 04/L-076 Për Policinë</w:t>
                        </w:r>
                      </w:hyperlink>
                      <w:r w:rsidRPr="009F7242">
                        <w:rPr>
                          <w:rFonts w:ascii="Calibri Light" w:eastAsia="MS Mincho" w:hAnsi="Calibri Light" w:cs="Helvetica"/>
                          <w:color w:val="FFFFFF" w:themeColor="background1"/>
                          <w:sz w:val="24"/>
                          <w:szCs w:val="24"/>
                          <w:lang w:val="sq-AL"/>
                        </w:rPr>
                        <w:t xml:space="preserve"> dhe Udhëzim Administrativ  Nr.27/2012 MPB – 03/2012 MAPL;U.A. Nr.27/2012 MPB – 03/2012 MAPL për KKSB;</w:t>
                      </w:r>
                    </w:p>
                    <w:p w:rsidR="00743104" w:rsidRPr="009F7242" w:rsidRDefault="00743104" w:rsidP="009F7242">
                      <w:pPr>
                        <w:spacing w:after="0" w:line="240" w:lineRule="auto"/>
                        <w:contextualSpacing/>
                        <w:jc w:val="both"/>
                        <w:rPr>
                          <w:rFonts w:ascii="Calibri Light" w:eastAsia="MS Mincho" w:hAnsi="Calibri Light" w:cs="Calibri"/>
                          <w:color w:val="FFFFFF" w:themeColor="background1"/>
                          <w:sz w:val="24"/>
                          <w:szCs w:val="24"/>
                          <w:lang w:val="sq-AL"/>
                        </w:rPr>
                      </w:pPr>
                    </w:p>
                    <w:p w:rsidR="00743104" w:rsidRPr="009F7242" w:rsidRDefault="00743104" w:rsidP="009F7242">
                      <w:pPr>
                        <w:numPr>
                          <w:ilvl w:val="0"/>
                          <w:numId w:val="4"/>
                        </w:numPr>
                        <w:spacing w:after="0" w:line="240" w:lineRule="auto"/>
                        <w:ind w:left="0"/>
                        <w:jc w:val="both"/>
                        <w:rPr>
                          <w:rFonts w:ascii="Calibri Light" w:eastAsia="MS Mincho" w:hAnsi="Calibri Light" w:cs="Helvetica"/>
                          <w:color w:val="FFFFFF" w:themeColor="background1"/>
                          <w:sz w:val="24"/>
                          <w:szCs w:val="24"/>
                          <w:lang w:val="sq-AL"/>
                        </w:rPr>
                      </w:pPr>
                      <w:r w:rsidRPr="009F7242">
                        <w:rPr>
                          <w:rFonts w:ascii="Calibri Light" w:eastAsia="MS Mincho" w:hAnsi="Calibri Light" w:cs="Helvetica"/>
                          <w:color w:val="FFFFFF" w:themeColor="background1"/>
                          <w:sz w:val="24"/>
                          <w:szCs w:val="24"/>
                          <w:lang w:val="sq-AL"/>
                        </w:rPr>
                        <w:t>Të respektohen parimet, kriteret dhe procedurat ligjore me rastin e miratimit të akteve juridike nënligjore;</w:t>
                      </w:r>
                    </w:p>
                    <w:p w:rsidR="00743104" w:rsidRPr="009F7242" w:rsidRDefault="00743104" w:rsidP="009F7242">
                      <w:pPr>
                        <w:spacing w:after="0" w:line="240" w:lineRule="auto"/>
                        <w:jc w:val="both"/>
                        <w:rPr>
                          <w:rFonts w:ascii="Calibri Light" w:eastAsia="MS Mincho" w:hAnsi="Calibri Light" w:cs="Helvetica"/>
                          <w:color w:val="FFFFFF" w:themeColor="background1"/>
                          <w:sz w:val="24"/>
                          <w:szCs w:val="24"/>
                          <w:lang w:val="sq-AL"/>
                        </w:rPr>
                      </w:pPr>
                    </w:p>
                    <w:p w:rsidR="00743104" w:rsidRPr="009F7242" w:rsidRDefault="00743104" w:rsidP="009F7242">
                      <w:pPr>
                        <w:numPr>
                          <w:ilvl w:val="0"/>
                          <w:numId w:val="4"/>
                        </w:numPr>
                        <w:spacing w:after="0" w:line="240" w:lineRule="auto"/>
                        <w:ind w:left="0"/>
                        <w:jc w:val="both"/>
                        <w:rPr>
                          <w:rFonts w:ascii="Calibri Light" w:eastAsia="MS Mincho" w:hAnsi="Calibri Light" w:cs="Helvetica"/>
                          <w:color w:val="FFFFFF" w:themeColor="background1"/>
                          <w:sz w:val="24"/>
                          <w:szCs w:val="24"/>
                          <w:lang w:val="sq-AL"/>
                        </w:rPr>
                      </w:pPr>
                      <w:r w:rsidRPr="009F7242">
                        <w:rPr>
                          <w:rFonts w:ascii="Calibri Light" w:eastAsia="MS Mincho" w:hAnsi="Calibri Light" w:cs="Calibri"/>
                          <w:color w:val="FFFFFF" w:themeColor="background1"/>
                          <w:sz w:val="24"/>
                          <w:szCs w:val="24"/>
                          <w:lang w:val="sq-AL"/>
                        </w:rPr>
                        <w:t>Kuvendet e komunave të themelojnë komitetet konsultative konform  Nenit 73 të Ligjit Nr. 03/L-040 për Vetëqeverisje Lokale dhe Udhëzimin Administrativ Nr. 01/2017 për Procedurën e Themelimit, Organizimin dhe Kompetencat e Komiteteve Konsultative në Komuna;</w:t>
                      </w:r>
                    </w:p>
                    <w:p w:rsidR="00743104" w:rsidRPr="009F7242" w:rsidRDefault="00743104" w:rsidP="009F7242">
                      <w:pPr>
                        <w:spacing w:after="0" w:line="240" w:lineRule="auto"/>
                        <w:jc w:val="both"/>
                        <w:rPr>
                          <w:rFonts w:ascii="Calibri Light" w:eastAsia="MS Mincho" w:hAnsi="Calibri Light" w:cs="Helvetica"/>
                          <w:color w:val="FFFFFF" w:themeColor="background1"/>
                          <w:sz w:val="24"/>
                          <w:szCs w:val="24"/>
                          <w:lang w:val="sq-AL"/>
                        </w:rPr>
                      </w:pPr>
                    </w:p>
                    <w:p w:rsidR="00743104" w:rsidRPr="009F7242" w:rsidRDefault="00743104" w:rsidP="009F7242">
                      <w:pPr>
                        <w:numPr>
                          <w:ilvl w:val="0"/>
                          <w:numId w:val="4"/>
                        </w:numPr>
                        <w:spacing w:after="0" w:line="240" w:lineRule="auto"/>
                        <w:ind w:left="0"/>
                        <w:jc w:val="both"/>
                        <w:rPr>
                          <w:rFonts w:ascii="Calibri Light" w:eastAsia="MS Mincho" w:hAnsi="Calibri Light" w:cs="Helvetica"/>
                          <w:color w:val="FFFFFF" w:themeColor="background1"/>
                          <w:sz w:val="24"/>
                          <w:szCs w:val="24"/>
                          <w:lang w:val="sq-AL"/>
                        </w:rPr>
                      </w:pPr>
                      <w:r w:rsidRPr="009F7242">
                        <w:rPr>
                          <w:rFonts w:ascii="Calibri Light" w:eastAsia="MS Mincho" w:hAnsi="Calibri Light" w:cs="Helvetica"/>
                          <w:color w:val="FFFFFF" w:themeColor="background1"/>
                          <w:sz w:val="24"/>
                          <w:szCs w:val="24"/>
                          <w:lang w:val="sq-AL"/>
                        </w:rPr>
                        <w:t>Të respektohen dispozitat ligjore lidhur me dërgimin e procesverbaleve nga mbledhjet e KKSB-ve në MAPL dhe MPB sipas U.A. Nr.27/2012 MPB – 03/2012 MAPL për KKSB</w:t>
                      </w:r>
                      <w:r w:rsidRPr="009F7242">
                        <w:rPr>
                          <w:rFonts w:ascii="Calibri Light" w:eastAsia="Calibri" w:hAnsi="Calibri Light" w:cs="Times New Roman"/>
                          <w:color w:val="FFFFFF" w:themeColor="background1"/>
                          <w:sz w:val="24"/>
                          <w:szCs w:val="24"/>
                          <w:lang w:val="sq-AL"/>
                        </w:rPr>
                        <w:t xml:space="preserve"> nga komunat: G</w:t>
                      </w:r>
                      <w:r w:rsidRPr="009F7242">
                        <w:rPr>
                          <w:rFonts w:ascii="Calibri Light" w:eastAsia="MS Mincho" w:hAnsi="Calibri Light" w:cs="Helvetica"/>
                          <w:color w:val="FFFFFF" w:themeColor="background1"/>
                          <w:sz w:val="24"/>
                          <w:szCs w:val="24"/>
                          <w:lang w:val="sq-AL"/>
                        </w:rPr>
                        <w:t>jilan, Ferizaj, Suharekë, Prizren, Deçan, Junik, Mamushë Graçanicë, Ranillug, Partesh, Kllokot, Shtërpcë, dhe Dragash;</w:t>
                      </w:r>
                    </w:p>
                    <w:p w:rsidR="00743104" w:rsidRPr="009F7242" w:rsidRDefault="00743104" w:rsidP="009F7242">
                      <w:pPr>
                        <w:spacing w:after="0" w:line="240" w:lineRule="auto"/>
                        <w:jc w:val="both"/>
                        <w:rPr>
                          <w:rFonts w:ascii="Calibri Light" w:eastAsia="MS Mincho" w:hAnsi="Calibri Light" w:cs="Helvetica"/>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Arial"/>
                          <w:color w:val="FFFFFF" w:themeColor="background1"/>
                          <w:sz w:val="24"/>
                          <w:szCs w:val="24"/>
                          <w:lang w:val="sq-AL"/>
                        </w:rPr>
                      </w:pPr>
                      <w:r w:rsidRPr="009F7242">
                        <w:rPr>
                          <w:rFonts w:ascii="Calibri Light" w:eastAsia="MS Mincho" w:hAnsi="Calibri Light" w:cs="Arial"/>
                          <w:color w:val="FFFFFF" w:themeColor="background1"/>
                          <w:sz w:val="24"/>
                          <w:szCs w:val="24"/>
                          <w:lang w:val="sq-AL"/>
                        </w:rPr>
                        <w:t>Komunat: Graçanicë, Ranillug, Suharekë, Junik, Mamushë dhe Kllokot, duhet të bëjnë funksionalizimin e sistemeve të Teleprezencës që t’i bëhet e mundur zyrtarit për monitorim përcjellja e drejtpërdrejt e mbledhjeve të kuvendit sipas Udhëzimit administrativ Nr. 2012/01 për monitorimin e mbledhjeve të Kuvendeve komunale përmes teknologjisë informative me pajisjet e “Teleprezencës”;</w:t>
                      </w:r>
                    </w:p>
                    <w:p w:rsidR="00743104" w:rsidRPr="009F7242" w:rsidRDefault="00743104" w:rsidP="009F7242">
                      <w:pPr>
                        <w:spacing w:after="0" w:line="240" w:lineRule="auto"/>
                        <w:contextualSpacing/>
                        <w:jc w:val="both"/>
                        <w:rPr>
                          <w:rFonts w:ascii="Calibri Light" w:eastAsia="MS Mincho" w:hAnsi="Calibri Light" w:cs="Arial"/>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Arial"/>
                          <w:color w:val="FFFFFF" w:themeColor="background1"/>
                          <w:sz w:val="24"/>
                          <w:szCs w:val="24"/>
                          <w:lang w:val="sq-AL"/>
                        </w:rPr>
                      </w:pPr>
                      <w:r w:rsidRPr="009F7242">
                        <w:rPr>
                          <w:rFonts w:ascii="Calibri Light" w:eastAsia="MS Mincho" w:hAnsi="Calibri Light" w:cs="Arial"/>
                          <w:color w:val="FFFFFF" w:themeColor="background1"/>
                          <w:sz w:val="24"/>
                          <w:szCs w:val="24"/>
                          <w:lang w:val="sq-AL"/>
                        </w:rPr>
                        <w:t>Kryetaret e komunave të raportojnë konform LVL-së, neni 58, paragrafi (j);</w:t>
                      </w:r>
                    </w:p>
                    <w:p w:rsidR="00743104" w:rsidRPr="009F7242" w:rsidRDefault="00743104" w:rsidP="009F7242">
                      <w:pPr>
                        <w:spacing w:after="0" w:line="240" w:lineRule="auto"/>
                        <w:contextualSpacing/>
                        <w:jc w:val="both"/>
                        <w:rPr>
                          <w:rFonts w:ascii="Calibri Light" w:eastAsia="MS Mincho" w:hAnsi="Calibri Light" w:cs="Arial"/>
                          <w:color w:val="FFFFFF" w:themeColor="background1"/>
                          <w:sz w:val="24"/>
                          <w:szCs w:val="24"/>
                          <w:lang w:val="sq-AL"/>
                        </w:rPr>
                      </w:pPr>
                    </w:p>
                    <w:p w:rsidR="00743104" w:rsidRPr="009F7242" w:rsidRDefault="00743104" w:rsidP="009F7242">
                      <w:pPr>
                        <w:numPr>
                          <w:ilvl w:val="0"/>
                          <w:numId w:val="4"/>
                        </w:numPr>
                        <w:spacing w:after="0" w:line="240" w:lineRule="auto"/>
                        <w:ind w:left="0"/>
                        <w:contextualSpacing/>
                        <w:jc w:val="both"/>
                        <w:rPr>
                          <w:rFonts w:ascii="Calibri Light" w:eastAsia="MS Mincho" w:hAnsi="Calibri Light" w:cs="Arial"/>
                          <w:color w:val="FFFFFF" w:themeColor="background1"/>
                          <w:sz w:val="24"/>
                          <w:szCs w:val="24"/>
                          <w:lang w:val="sq-AL"/>
                        </w:rPr>
                      </w:pPr>
                      <w:r w:rsidRPr="009F7242">
                        <w:rPr>
                          <w:rFonts w:ascii="Calibri Light" w:eastAsia="MS Mincho" w:hAnsi="Calibri Light" w:cs="Arial"/>
                          <w:color w:val="FFFFFF" w:themeColor="background1"/>
                          <w:sz w:val="24"/>
                          <w:szCs w:val="24"/>
                          <w:lang w:val="sq-AL"/>
                        </w:rPr>
                        <w:t>Komunat të mbajnë takimet publike, konform LVL-së, nenit 68, paragrafi (68.1).</w:t>
                      </w:r>
                    </w:p>
                    <w:p w:rsidR="00743104" w:rsidRPr="00681EB6" w:rsidRDefault="00743104" w:rsidP="00681EB6">
                      <w:pPr>
                        <w:tabs>
                          <w:tab w:val="left" w:pos="7830"/>
                        </w:tabs>
                        <w:spacing w:after="0" w:line="240" w:lineRule="auto"/>
                        <w:jc w:val="both"/>
                        <w:rPr>
                          <w:rFonts w:ascii="Book Antiqua" w:eastAsia="Calibri" w:hAnsi="Book Antiqua" w:cs="Times New Roman"/>
                          <w:b/>
                          <w:sz w:val="28"/>
                          <w:szCs w:val="28"/>
                          <w:lang w:val="sq-AL"/>
                        </w:rPr>
                      </w:pPr>
                    </w:p>
                    <w:p w:rsidR="00743104" w:rsidRPr="00681EB6" w:rsidRDefault="00743104" w:rsidP="00681EB6">
                      <w:pPr>
                        <w:spacing w:after="0" w:line="240" w:lineRule="auto"/>
                        <w:ind w:left="-432" w:right="-144"/>
                        <w:jc w:val="both"/>
                        <w:rPr>
                          <w:rFonts w:ascii="Calibri Light" w:hAnsi="Calibri Light"/>
                          <w:b/>
                          <w:sz w:val="26"/>
                          <w:szCs w:val="26"/>
                          <w:lang w:val="sq-AL"/>
                        </w:rPr>
                      </w:pPr>
                    </w:p>
                    <w:p w:rsidR="00743104" w:rsidRPr="00681EB6" w:rsidRDefault="00743104" w:rsidP="00681EB6">
                      <w:pPr>
                        <w:spacing w:after="0" w:line="240" w:lineRule="auto"/>
                        <w:ind w:left="-432" w:right="-144"/>
                        <w:jc w:val="both"/>
                      </w:pPr>
                    </w:p>
                  </w:txbxContent>
                </v:textbox>
                <w10:wrap type="square" anchorx="margin" anchory="margin"/>
              </v:rect>
            </w:pict>
          </mc:Fallback>
        </mc:AlternateContent>
      </w:r>
    </w:p>
    <w:sectPr w:rsidR="00F07AE6" w:rsidRPr="00982E39" w:rsidSect="00964662">
      <w:headerReference w:type="default" r:id="rId26"/>
      <w:footerReference w:type="default" r:id="rId27"/>
      <w:pgSz w:w="11907" w:h="16839" w:code="9"/>
      <w:pgMar w:top="990" w:right="1440" w:bottom="126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26C" w:rsidRDefault="0074426C" w:rsidP="005C0963">
      <w:pPr>
        <w:spacing w:after="0" w:line="240" w:lineRule="auto"/>
      </w:pPr>
      <w:r>
        <w:separator/>
      </w:r>
    </w:p>
  </w:endnote>
  <w:endnote w:type="continuationSeparator" w:id="0">
    <w:p w:rsidR="0074426C" w:rsidRDefault="0074426C" w:rsidP="005C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abic Typesetting">
    <w:altName w:val="Courier New"/>
    <w:charset w:val="00"/>
    <w:family w:val="script"/>
    <w:pitch w:val="variable"/>
    <w:sig w:usb0="00000000"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INPro-Medium">
    <w:panose1 w:val="00000000000000000000"/>
    <w:charset w:val="00"/>
    <w:family w:val="swiss"/>
    <w:notTrueType/>
    <w:pitch w:val="default"/>
    <w:sig w:usb0="00000003" w:usb1="00000000" w:usb2="00000000" w:usb3="00000000" w:csb0="00000001" w:csb1="00000000"/>
  </w:font>
  <w:font w:name="DINPro-Bold">
    <w:panose1 w:val="00000000000000000000"/>
    <w:charset w:val="00"/>
    <w:family w:val="swiss"/>
    <w:notTrueType/>
    <w:pitch w:val="default"/>
    <w:sig w:usb0="00000003" w:usb1="00000000" w:usb2="00000000" w:usb3="00000000" w:csb0="00000001" w:csb1="00000000"/>
  </w:font>
  <w:font w:name="Times New Roman PS MT">
    <w:panose1 w:val="00000000000000000000"/>
    <w:charset w:val="00"/>
    <w:family w:val="moder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877"/>
      <w:docPartObj>
        <w:docPartGallery w:val="Page Numbers (Bottom of Page)"/>
        <w:docPartUnique/>
      </w:docPartObj>
    </w:sdtPr>
    <w:sdtEndPr>
      <w:rPr>
        <w:color w:val="7F7F7F" w:themeColor="background1" w:themeShade="7F"/>
        <w:spacing w:val="60"/>
      </w:rPr>
    </w:sdtEndPr>
    <w:sdtContent>
      <w:p w:rsidR="00743104" w:rsidRDefault="00743104">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45C0">
          <w:rPr>
            <w:noProof/>
          </w:rPr>
          <w:t>24</w:t>
        </w:r>
        <w:r>
          <w:rPr>
            <w:noProof/>
          </w:rPr>
          <w:fldChar w:fldCharType="end"/>
        </w:r>
        <w:r>
          <w:t xml:space="preserve"> | </w:t>
        </w:r>
        <w:r>
          <w:rPr>
            <w:color w:val="7F7F7F" w:themeColor="background1" w:themeShade="7F"/>
            <w:spacing w:val="60"/>
          </w:rPr>
          <w:t>Page</w:t>
        </w:r>
      </w:p>
    </w:sdtContent>
  </w:sdt>
  <w:p w:rsidR="00743104" w:rsidRDefault="00743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26C" w:rsidRDefault="0074426C" w:rsidP="005C0963">
      <w:pPr>
        <w:spacing w:after="0" w:line="240" w:lineRule="auto"/>
      </w:pPr>
      <w:r>
        <w:separator/>
      </w:r>
    </w:p>
  </w:footnote>
  <w:footnote w:type="continuationSeparator" w:id="0">
    <w:p w:rsidR="0074426C" w:rsidRDefault="0074426C" w:rsidP="005C0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 Antiqua" w:eastAsiaTheme="majorEastAsia" w:hAnsi="Book Antiqua" w:cstheme="majorBidi"/>
        <w:i/>
        <w:noProof/>
        <w:color w:val="808080" w:themeColor="background1" w:themeShade="80"/>
        <w:sz w:val="24"/>
      </w:rPr>
      <w:alias w:val="Title"/>
      <w:id w:val="536411716"/>
      <w:dataBinding w:prefixMappings="xmlns:ns0='http://schemas.openxmlformats.org/package/2006/metadata/core-properties' xmlns:ns1='http://purl.org/dc/elements/1.1/'" w:xpath="/ns0:coreProperties[1]/ns1:title[1]" w:storeItemID="{6C3C8BC8-F283-45AE-878A-BAB7291924A1}"/>
      <w:text/>
    </w:sdtPr>
    <w:sdtEndPr/>
    <w:sdtContent>
      <w:p w:rsidR="00743104" w:rsidRPr="00320D96" w:rsidRDefault="00743104" w:rsidP="005E2F65">
        <w:pPr>
          <w:pStyle w:val="Header"/>
          <w:jc w:val="center"/>
          <w:rPr>
            <w:rFonts w:asciiTheme="majorHAnsi" w:eastAsiaTheme="majorEastAsia" w:hAnsiTheme="majorHAnsi" w:cstheme="majorBidi"/>
            <w:noProof/>
          </w:rPr>
        </w:pPr>
        <w:r>
          <w:rPr>
            <w:rFonts w:ascii="Book Antiqua" w:eastAsiaTheme="majorEastAsia" w:hAnsi="Book Antiqua" w:cstheme="majorBidi"/>
            <w:i/>
            <w:noProof/>
            <w:color w:val="808080" w:themeColor="background1" w:themeShade="80"/>
            <w:sz w:val="24"/>
          </w:rPr>
          <w:t>Raporti i Funksionimit  të Komunave</w:t>
        </w:r>
      </w:p>
    </w:sdtContent>
  </w:sdt>
  <w:p w:rsidR="00743104" w:rsidRPr="00320D96" w:rsidRDefault="00743104">
    <w:pPr>
      <w:pStyle w:val="Header"/>
      <w:rPr>
        <w:noProof/>
      </w:rPr>
    </w:pPr>
    <w:r>
      <w:rPr>
        <w:rFonts w:asciiTheme="majorHAnsi" w:eastAsiaTheme="majorEastAsia" w:hAnsiTheme="majorHAnsi" w:cstheme="majorBidi"/>
        <w:noProof/>
        <w:lang w:val="en-GB" w:eastAsia="en-GB"/>
      </w:rPr>
      <mc:AlternateContent>
        <mc:Choice Requires="wpg">
          <w:drawing>
            <wp:anchor distT="0" distB="0" distL="114300" distR="114300" simplePos="0" relativeHeight="251604480" behindDoc="0" locked="0" layoutInCell="1" allowOverlap="1">
              <wp:simplePos x="0" y="0"/>
              <wp:positionH relativeFrom="page">
                <wp:align>center</wp:align>
              </wp:positionH>
              <wp:positionV relativeFrom="page">
                <wp:align>top</wp:align>
              </wp:positionV>
              <wp:extent cx="7546340" cy="563880"/>
              <wp:effectExtent l="9525" t="0" r="6985" b="762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563880"/>
                        <a:chOff x="8" y="9"/>
                        <a:chExt cx="15823" cy="1439"/>
                      </a:xfrm>
                    </wpg:grpSpPr>
                    <wps:wsp>
                      <wps:cNvPr id="11" name="AutoShape 11"/>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2" name="Rectangle 1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05E0E654" id="Group 10" o:spid="_x0000_s1026" style="position:absolute;margin-left:0;margin-top:0;width:594.2pt;height:44.4pt;z-index:25160448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">
              <v:shapetype id="_x0000_t32" coordsize="21600,21600" o:spt="32" o:oned="t" path="m,l21600,21600e" filled="f">
                <v:path arrowok="t" fillok="f" o:connecttype="none"/>
                <o:lock v:ext="edit" shapetype="t"/>
              </v:shapetype>
              <v:shape id="AutoShape 11"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Ks7wAAADbAAAADwAAAGRycy9kb3ducmV2LnhtbERPzQrCMAy+C75DieBNu4mITKuIKIgH&#10;QZ33sMZtuqZjrTrf3gqCt3x8v5kvW1OJJzWutKwgHkYgiDOrS84VpOftYArCeWSNlWVS8CYHy0W3&#10;M8dE2xcf6XnyuQgh7BJUUHhfJ1K6rCCDbmhr4sBdbWPQB9jkUjf4CuGmkqMomkiDJYeGAmtaF5Td&#10;Tw+j4HK72U2sD+Ns89byWE73Jt2jUv1eu5qB8NT6v/jn3ukwP4bvL+EAufg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bKs7wAAADbAAAADwAAAAAAAAAAAAAAAAChAgAA&#10;ZHJzL2Rvd25yZXYueG1sUEsFBgAAAAAEAAQA+QAAAIoDAAAAAA==&#10;" strokecolor="#614461 [2408]"/>
              <v:rect id="Rectangle 12"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w10:wrap anchorx="page" anchory="page"/>
            </v:group>
          </w:pict>
        </mc:Fallback>
      </mc:AlternateContent>
    </w:r>
    <w:r>
      <w:rPr>
        <w:rFonts w:asciiTheme="majorHAnsi" w:eastAsiaTheme="majorEastAsia" w:hAnsiTheme="majorHAnsi" w:cstheme="majorBidi"/>
        <w:noProof/>
        <w:lang w:val="en-GB" w:eastAsia="en-GB"/>
      </w:rPr>
      <mc:AlternateContent>
        <mc:Choice Requires="wps">
          <w:drawing>
            <wp:anchor distT="0" distB="0" distL="114300" distR="114300" simplePos="0" relativeHeight="251601408" behindDoc="0" locked="0" layoutInCell="1" allowOverlap="1">
              <wp:simplePos x="0" y="0"/>
              <wp:positionH relativeFrom="rightMargin">
                <wp:align>center</wp:align>
              </wp:positionH>
              <wp:positionV relativeFrom="page">
                <wp:align>top</wp:align>
              </wp:positionV>
              <wp:extent cx="90805" cy="548005"/>
              <wp:effectExtent l="8890" t="9525" r="508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800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E2CD26C" id="Rectangle 9" o:spid="_x0000_s1026" style="position:absolute;margin-left:0;margin-top:0;width:7.15pt;height:43.15pt;z-index:25160140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" fillcolor="#835b82 [3208]" strokecolor="#412d40 [1608]">
              <w10:wrap anchorx="margin" anchory="page"/>
            </v:rect>
          </w:pict>
        </mc:Fallback>
      </mc:AlternateContent>
    </w:r>
    <w:r>
      <w:rPr>
        <w:rFonts w:asciiTheme="majorHAnsi" w:eastAsiaTheme="majorEastAsia" w:hAnsiTheme="majorHAnsi" w:cstheme="majorBidi"/>
        <w:noProof/>
        <w:lang w:val="en-GB" w:eastAsia="en-GB"/>
      </w:rPr>
      <mc:AlternateContent>
        <mc:Choice Requires="wps">
          <w:drawing>
            <wp:anchor distT="0" distB="0" distL="114300" distR="114300" simplePos="0" relativeHeight="251598336" behindDoc="0" locked="0" layoutInCell="1" allowOverlap="1">
              <wp:simplePos x="0" y="0"/>
              <wp:positionH relativeFrom="leftMargin">
                <wp:align>center</wp:align>
              </wp:positionH>
              <wp:positionV relativeFrom="page">
                <wp:align>top</wp:align>
              </wp:positionV>
              <wp:extent cx="90805" cy="548005"/>
              <wp:effectExtent l="9525" t="9525" r="1397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800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2422715" id="Rectangle 8" o:spid="_x0000_s1026" style="position:absolute;margin-left:0;margin-top:0;width:7.15pt;height:43.15pt;z-index:25159833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" fillcolor="#835b82 [3208]" strokecolor="#412d40 [1608]">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C707E"/>
    <w:multiLevelType w:val="hybridMultilevel"/>
    <w:tmpl w:val="0076F88A"/>
    <w:lvl w:ilvl="0" w:tplc="D33062A0">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D116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1A6FBC"/>
    <w:multiLevelType w:val="hybridMultilevel"/>
    <w:tmpl w:val="87D8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5794B"/>
    <w:multiLevelType w:val="hybridMultilevel"/>
    <w:tmpl w:val="0A1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84FF9"/>
    <w:multiLevelType w:val="hybridMultilevel"/>
    <w:tmpl w:val="C7D008B0"/>
    <w:lvl w:ilvl="0" w:tplc="2D043E7E">
      <w:start w:val="1"/>
      <w:numFmt w:val="decimal"/>
      <w:lvlText w:val="%1."/>
      <w:lvlJc w:val="left"/>
      <w:pPr>
        <w:ind w:left="720" w:hanging="360"/>
      </w:pPr>
      <w:rPr>
        <w:rFonts w:eastAsia="Batang"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257AC0"/>
    <w:multiLevelType w:val="hybridMultilevel"/>
    <w:tmpl w:val="D936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0146A7"/>
    <w:multiLevelType w:val="hybridMultilevel"/>
    <w:tmpl w:val="45B20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4860F2"/>
    <w:multiLevelType w:val="hybridMultilevel"/>
    <w:tmpl w:val="D2FEE43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5C0E431D"/>
    <w:multiLevelType w:val="hybridMultilevel"/>
    <w:tmpl w:val="A0182B46"/>
    <w:lvl w:ilvl="0" w:tplc="0C70A55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F216A4"/>
    <w:multiLevelType w:val="hybridMultilevel"/>
    <w:tmpl w:val="7FFA2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7"/>
  </w:num>
  <w:num w:numId="7">
    <w:abstractNumId w:val="8"/>
  </w:num>
  <w:num w:numId="8">
    <w:abstractNumId w:val="2"/>
  </w:num>
  <w:num w:numId="9">
    <w:abstractNumId w:val="0"/>
  </w:num>
  <w:num w:numId="10">
    <w:abstractNumId w:val="5"/>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63"/>
    <w:rsid w:val="00002828"/>
    <w:rsid w:val="00004224"/>
    <w:rsid w:val="00005373"/>
    <w:rsid w:val="000070E1"/>
    <w:rsid w:val="0001175E"/>
    <w:rsid w:val="00016508"/>
    <w:rsid w:val="00020B8A"/>
    <w:rsid w:val="0002214B"/>
    <w:rsid w:val="00023782"/>
    <w:rsid w:val="00024809"/>
    <w:rsid w:val="00027004"/>
    <w:rsid w:val="00027319"/>
    <w:rsid w:val="00027C9A"/>
    <w:rsid w:val="000303CB"/>
    <w:rsid w:val="00030BF9"/>
    <w:rsid w:val="00030EEB"/>
    <w:rsid w:val="00031AFC"/>
    <w:rsid w:val="00032923"/>
    <w:rsid w:val="000333A7"/>
    <w:rsid w:val="000335D1"/>
    <w:rsid w:val="00034688"/>
    <w:rsid w:val="00035BAE"/>
    <w:rsid w:val="000419F1"/>
    <w:rsid w:val="00042012"/>
    <w:rsid w:val="00042319"/>
    <w:rsid w:val="00047D9B"/>
    <w:rsid w:val="0005106A"/>
    <w:rsid w:val="00052251"/>
    <w:rsid w:val="00052329"/>
    <w:rsid w:val="0005398A"/>
    <w:rsid w:val="00053F31"/>
    <w:rsid w:val="00054F30"/>
    <w:rsid w:val="0005577E"/>
    <w:rsid w:val="00055CBD"/>
    <w:rsid w:val="00056571"/>
    <w:rsid w:val="000568B0"/>
    <w:rsid w:val="00057EF0"/>
    <w:rsid w:val="000616D8"/>
    <w:rsid w:val="000630E5"/>
    <w:rsid w:val="00063D91"/>
    <w:rsid w:val="000642A9"/>
    <w:rsid w:val="00067321"/>
    <w:rsid w:val="00072A63"/>
    <w:rsid w:val="00073748"/>
    <w:rsid w:val="000751E1"/>
    <w:rsid w:val="00075BCF"/>
    <w:rsid w:val="000772D8"/>
    <w:rsid w:val="00077389"/>
    <w:rsid w:val="00077609"/>
    <w:rsid w:val="00077E82"/>
    <w:rsid w:val="000824CC"/>
    <w:rsid w:val="0008257E"/>
    <w:rsid w:val="0008460F"/>
    <w:rsid w:val="000858CF"/>
    <w:rsid w:val="00087040"/>
    <w:rsid w:val="00091A9A"/>
    <w:rsid w:val="000921BF"/>
    <w:rsid w:val="00093AFA"/>
    <w:rsid w:val="000959A2"/>
    <w:rsid w:val="0009614F"/>
    <w:rsid w:val="000977ED"/>
    <w:rsid w:val="000A1368"/>
    <w:rsid w:val="000A15B3"/>
    <w:rsid w:val="000A1C63"/>
    <w:rsid w:val="000A222A"/>
    <w:rsid w:val="000A3E47"/>
    <w:rsid w:val="000A7557"/>
    <w:rsid w:val="000A7975"/>
    <w:rsid w:val="000A7CF0"/>
    <w:rsid w:val="000B17A3"/>
    <w:rsid w:val="000B251A"/>
    <w:rsid w:val="000B2D96"/>
    <w:rsid w:val="000B4E98"/>
    <w:rsid w:val="000B620D"/>
    <w:rsid w:val="000B63C2"/>
    <w:rsid w:val="000B73F2"/>
    <w:rsid w:val="000B7920"/>
    <w:rsid w:val="000C055E"/>
    <w:rsid w:val="000C0E97"/>
    <w:rsid w:val="000C1A5B"/>
    <w:rsid w:val="000C1D57"/>
    <w:rsid w:val="000C2EF6"/>
    <w:rsid w:val="000C2FE3"/>
    <w:rsid w:val="000C4646"/>
    <w:rsid w:val="000C7C02"/>
    <w:rsid w:val="000D177F"/>
    <w:rsid w:val="000D17E8"/>
    <w:rsid w:val="000D3BAF"/>
    <w:rsid w:val="000D54D4"/>
    <w:rsid w:val="000E311D"/>
    <w:rsid w:val="000E3FFF"/>
    <w:rsid w:val="000E55BB"/>
    <w:rsid w:val="000E5BF7"/>
    <w:rsid w:val="000E6040"/>
    <w:rsid w:val="000E677D"/>
    <w:rsid w:val="000E7AD4"/>
    <w:rsid w:val="000E7F8F"/>
    <w:rsid w:val="000F0A43"/>
    <w:rsid w:val="000F0EFA"/>
    <w:rsid w:val="000F1084"/>
    <w:rsid w:val="000F2D16"/>
    <w:rsid w:val="000F4553"/>
    <w:rsid w:val="000F47F2"/>
    <w:rsid w:val="000F5799"/>
    <w:rsid w:val="0010025D"/>
    <w:rsid w:val="00100CE3"/>
    <w:rsid w:val="00101800"/>
    <w:rsid w:val="001029F8"/>
    <w:rsid w:val="001034DD"/>
    <w:rsid w:val="00104300"/>
    <w:rsid w:val="00104647"/>
    <w:rsid w:val="00104F19"/>
    <w:rsid w:val="0010674A"/>
    <w:rsid w:val="001067EE"/>
    <w:rsid w:val="00107CAE"/>
    <w:rsid w:val="00110971"/>
    <w:rsid w:val="00110DE5"/>
    <w:rsid w:val="001113A8"/>
    <w:rsid w:val="00111C70"/>
    <w:rsid w:val="0011417D"/>
    <w:rsid w:val="00115329"/>
    <w:rsid w:val="00116396"/>
    <w:rsid w:val="0011728A"/>
    <w:rsid w:val="00120DB1"/>
    <w:rsid w:val="0012324D"/>
    <w:rsid w:val="001234B8"/>
    <w:rsid w:val="00124CBB"/>
    <w:rsid w:val="00124E81"/>
    <w:rsid w:val="0012717F"/>
    <w:rsid w:val="00127DD9"/>
    <w:rsid w:val="00130650"/>
    <w:rsid w:val="001308E8"/>
    <w:rsid w:val="00132B29"/>
    <w:rsid w:val="00132BB4"/>
    <w:rsid w:val="001354AC"/>
    <w:rsid w:val="00135AFE"/>
    <w:rsid w:val="00135E63"/>
    <w:rsid w:val="00136121"/>
    <w:rsid w:val="00136FA7"/>
    <w:rsid w:val="001374DB"/>
    <w:rsid w:val="00142B5E"/>
    <w:rsid w:val="00142E5F"/>
    <w:rsid w:val="00143E8E"/>
    <w:rsid w:val="001443DE"/>
    <w:rsid w:val="00144416"/>
    <w:rsid w:val="00144BA0"/>
    <w:rsid w:val="00145F99"/>
    <w:rsid w:val="00146A88"/>
    <w:rsid w:val="00146D9A"/>
    <w:rsid w:val="001478D5"/>
    <w:rsid w:val="00151846"/>
    <w:rsid w:val="00151A41"/>
    <w:rsid w:val="00152886"/>
    <w:rsid w:val="00154BBB"/>
    <w:rsid w:val="001560C4"/>
    <w:rsid w:val="001613CA"/>
    <w:rsid w:val="00165643"/>
    <w:rsid w:val="00165D7F"/>
    <w:rsid w:val="00166088"/>
    <w:rsid w:val="00167AE2"/>
    <w:rsid w:val="00167C2F"/>
    <w:rsid w:val="001713DD"/>
    <w:rsid w:val="00172ED4"/>
    <w:rsid w:val="00173268"/>
    <w:rsid w:val="001741AA"/>
    <w:rsid w:val="001744C7"/>
    <w:rsid w:val="0017464C"/>
    <w:rsid w:val="00174CAA"/>
    <w:rsid w:val="00180105"/>
    <w:rsid w:val="001806E3"/>
    <w:rsid w:val="001810F5"/>
    <w:rsid w:val="00182502"/>
    <w:rsid w:val="00183263"/>
    <w:rsid w:val="00183AAB"/>
    <w:rsid w:val="001842B4"/>
    <w:rsid w:val="00185707"/>
    <w:rsid w:val="0018598D"/>
    <w:rsid w:val="001860D4"/>
    <w:rsid w:val="00187966"/>
    <w:rsid w:val="001914D3"/>
    <w:rsid w:val="00191566"/>
    <w:rsid w:val="00191A28"/>
    <w:rsid w:val="001921E1"/>
    <w:rsid w:val="00193564"/>
    <w:rsid w:val="001935FF"/>
    <w:rsid w:val="0019456E"/>
    <w:rsid w:val="00197811"/>
    <w:rsid w:val="001A01B0"/>
    <w:rsid w:val="001A13C5"/>
    <w:rsid w:val="001A4307"/>
    <w:rsid w:val="001A50CC"/>
    <w:rsid w:val="001A6954"/>
    <w:rsid w:val="001B32BD"/>
    <w:rsid w:val="001B4D99"/>
    <w:rsid w:val="001B72DF"/>
    <w:rsid w:val="001B774D"/>
    <w:rsid w:val="001C1323"/>
    <w:rsid w:val="001C1388"/>
    <w:rsid w:val="001C63D6"/>
    <w:rsid w:val="001C6966"/>
    <w:rsid w:val="001C74FD"/>
    <w:rsid w:val="001D2069"/>
    <w:rsid w:val="001D208B"/>
    <w:rsid w:val="001D2156"/>
    <w:rsid w:val="001D2B8E"/>
    <w:rsid w:val="001D2C4D"/>
    <w:rsid w:val="001D2C5C"/>
    <w:rsid w:val="001D30EB"/>
    <w:rsid w:val="001D4CD2"/>
    <w:rsid w:val="001D50F1"/>
    <w:rsid w:val="001E072A"/>
    <w:rsid w:val="001E073C"/>
    <w:rsid w:val="001E2C32"/>
    <w:rsid w:val="001E3BA0"/>
    <w:rsid w:val="001E47D5"/>
    <w:rsid w:val="001E486B"/>
    <w:rsid w:val="001E5A8D"/>
    <w:rsid w:val="001E5A8E"/>
    <w:rsid w:val="001E68C9"/>
    <w:rsid w:val="001F2919"/>
    <w:rsid w:val="001F3085"/>
    <w:rsid w:val="001F315A"/>
    <w:rsid w:val="001F3F67"/>
    <w:rsid w:val="001F4197"/>
    <w:rsid w:val="001F4472"/>
    <w:rsid w:val="001F5ED7"/>
    <w:rsid w:val="001F7319"/>
    <w:rsid w:val="00200889"/>
    <w:rsid w:val="00200E09"/>
    <w:rsid w:val="00201E32"/>
    <w:rsid w:val="00202C9A"/>
    <w:rsid w:val="00202D8F"/>
    <w:rsid w:val="002031F7"/>
    <w:rsid w:val="00203AE8"/>
    <w:rsid w:val="00205183"/>
    <w:rsid w:val="0020574F"/>
    <w:rsid w:val="00205ECC"/>
    <w:rsid w:val="002075BD"/>
    <w:rsid w:val="00211B9A"/>
    <w:rsid w:val="0021244E"/>
    <w:rsid w:val="00212531"/>
    <w:rsid w:val="002133B3"/>
    <w:rsid w:val="0021391D"/>
    <w:rsid w:val="00213F41"/>
    <w:rsid w:val="002146A2"/>
    <w:rsid w:val="00214F23"/>
    <w:rsid w:val="002164F7"/>
    <w:rsid w:val="00216517"/>
    <w:rsid w:val="00216C66"/>
    <w:rsid w:val="002171D7"/>
    <w:rsid w:val="002220CF"/>
    <w:rsid w:val="00222434"/>
    <w:rsid w:val="00222D74"/>
    <w:rsid w:val="0022561B"/>
    <w:rsid w:val="00225DE0"/>
    <w:rsid w:val="00226EAE"/>
    <w:rsid w:val="00231763"/>
    <w:rsid w:val="00232003"/>
    <w:rsid w:val="002327A9"/>
    <w:rsid w:val="002344A1"/>
    <w:rsid w:val="0023493B"/>
    <w:rsid w:val="00235740"/>
    <w:rsid w:val="002371EA"/>
    <w:rsid w:val="00237C97"/>
    <w:rsid w:val="00237F70"/>
    <w:rsid w:val="00240F22"/>
    <w:rsid w:val="00241EFC"/>
    <w:rsid w:val="00244881"/>
    <w:rsid w:val="00244D6B"/>
    <w:rsid w:val="00246E13"/>
    <w:rsid w:val="00250155"/>
    <w:rsid w:val="00252327"/>
    <w:rsid w:val="002552DC"/>
    <w:rsid w:val="00255CA8"/>
    <w:rsid w:val="0025787A"/>
    <w:rsid w:val="00261D34"/>
    <w:rsid w:val="00262383"/>
    <w:rsid w:val="002632BB"/>
    <w:rsid w:val="00264088"/>
    <w:rsid w:val="00264698"/>
    <w:rsid w:val="00265000"/>
    <w:rsid w:val="0026647E"/>
    <w:rsid w:val="00271744"/>
    <w:rsid w:val="00272664"/>
    <w:rsid w:val="00273134"/>
    <w:rsid w:val="00274ECF"/>
    <w:rsid w:val="002750AA"/>
    <w:rsid w:val="00275BB7"/>
    <w:rsid w:val="00275F20"/>
    <w:rsid w:val="00276658"/>
    <w:rsid w:val="00280EBF"/>
    <w:rsid w:val="002810D5"/>
    <w:rsid w:val="0028115D"/>
    <w:rsid w:val="002814CA"/>
    <w:rsid w:val="002828EF"/>
    <w:rsid w:val="002838AE"/>
    <w:rsid w:val="00284458"/>
    <w:rsid w:val="00284E8D"/>
    <w:rsid w:val="00285349"/>
    <w:rsid w:val="00286C5C"/>
    <w:rsid w:val="0028794A"/>
    <w:rsid w:val="00294CC6"/>
    <w:rsid w:val="00294DD3"/>
    <w:rsid w:val="002951FB"/>
    <w:rsid w:val="00295525"/>
    <w:rsid w:val="00295D62"/>
    <w:rsid w:val="002A25FA"/>
    <w:rsid w:val="002A29A4"/>
    <w:rsid w:val="002A3814"/>
    <w:rsid w:val="002A55DF"/>
    <w:rsid w:val="002A5FDE"/>
    <w:rsid w:val="002A7D28"/>
    <w:rsid w:val="002B016C"/>
    <w:rsid w:val="002B082E"/>
    <w:rsid w:val="002B3791"/>
    <w:rsid w:val="002B4108"/>
    <w:rsid w:val="002B52FC"/>
    <w:rsid w:val="002B759F"/>
    <w:rsid w:val="002C0A5A"/>
    <w:rsid w:val="002C250E"/>
    <w:rsid w:val="002C5921"/>
    <w:rsid w:val="002C6246"/>
    <w:rsid w:val="002C7327"/>
    <w:rsid w:val="002D0444"/>
    <w:rsid w:val="002D1D95"/>
    <w:rsid w:val="002D22F1"/>
    <w:rsid w:val="002D245D"/>
    <w:rsid w:val="002D39DB"/>
    <w:rsid w:val="002D3A61"/>
    <w:rsid w:val="002D3C14"/>
    <w:rsid w:val="002D4A7E"/>
    <w:rsid w:val="002D4EA9"/>
    <w:rsid w:val="002D5DCD"/>
    <w:rsid w:val="002D5DD2"/>
    <w:rsid w:val="002D6F79"/>
    <w:rsid w:val="002D6FB6"/>
    <w:rsid w:val="002D71CE"/>
    <w:rsid w:val="002D7F48"/>
    <w:rsid w:val="002E00B5"/>
    <w:rsid w:val="002E228E"/>
    <w:rsid w:val="002E31F4"/>
    <w:rsid w:val="002E375E"/>
    <w:rsid w:val="002E3ABA"/>
    <w:rsid w:val="002E4224"/>
    <w:rsid w:val="002E560B"/>
    <w:rsid w:val="002E591A"/>
    <w:rsid w:val="002E5B9B"/>
    <w:rsid w:val="002E63AB"/>
    <w:rsid w:val="002E6408"/>
    <w:rsid w:val="002E7199"/>
    <w:rsid w:val="002E7FDA"/>
    <w:rsid w:val="002F1710"/>
    <w:rsid w:val="002F313B"/>
    <w:rsid w:val="002F3DDE"/>
    <w:rsid w:val="002F5482"/>
    <w:rsid w:val="002F6B57"/>
    <w:rsid w:val="00300C2F"/>
    <w:rsid w:val="00301D1D"/>
    <w:rsid w:val="00301F80"/>
    <w:rsid w:val="00303568"/>
    <w:rsid w:val="00303B77"/>
    <w:rsid w:val="00304812"/>
    <w:rsid w:val="00305138"/>
    <w:rsid w:val="00305A93"/>
    <w:rsid w:val="0030649A"/>
    <w:rsid w:val="00306D22"/>
    <w:rsid w:val="00306EDF"/>
    <w:rsid w:val="003125B8"/>
    <w:rsid w:val="00314F0D"/>
    <w:rsid w:val="00316AD4"/>
    <w:rsid w:val="00316F72"/>
    <w:rsid w:val="00320917"/>
    <w:rsid w:val="00320D96"/>
    <w:rsid w:val="0032153B"/>
    <w:rsid w:val="00322053"/>
    <w:rsid w:val="00322DD8"/>
    <w:rsid w:val="003253CD"/>
    <w:rsid w:val="00325435"/>
    <w:rsid w:val="00325A2D"/>
    <w:rsid w:val="00325FAF"/>
    <w:rsid w:val="00327A8C"/>
    <w:rsid w:val="0033157A"/>
    <w:rsid w:val="003317A1"/>
    <w:rsid w:val="00331A6E"/>
    <w:rsid w:val="00331BFE"/>
    <w:rsid w:val="00332558"/>
    <w:rsid w:val="00333581"/>
    <w:rsid w:val="00335CC9"/>
    <w:rsid w:val="0033602F"/>
    <w:rsid w:val="00336F79"/>
    <w:rsid w:val="0033710D"/>
    <w:rsid w:val="00337902"/>
    <w:rsid w:val="003405AD"/>
    <w:rsid w:val="0034094D"/>
    <w:rsid w:val="00342F96"/>
    <w:rsid w:val="00343F36"/>
    <w:rsid w:val="003445EC"/>
    <w:rsid w:val="00344DA9"/>
    <w:rsid w:val="00346715"/>
    <w:rsid w:val="00346CDD"/>
    <w:rsid w:val="0034738F"/>
    <w:rsid w:val="00347741"/>
    <w:rsid w:val="0035003D"/>
    <w:rsid w:val="0035073F"/>
    <w:rsid w:val="00350F1E"/>
    <w:rsid w:val="00351606"/>
    <w:rsid w:val="0035329B"/>
    <w:rsid w:val="00353898"/>
    <w:rsid w:val="003566BE"/>
    <w:rsid w:val="003600C4"/>
    <w:rsid w:val="00363AF4"/>
    <w:rsid w:val="00364675"/>
    <w:rsid w:val="003661A8"/>
    <w:rsid w:val="0036702A"/>
    <w:rsid w:val="00367034"/>
    <w:rsid w:val="003673B8"/>
    <w:rsid w:val="00370D01"/>
    <w:rsid w:val="00372988"/>
    <w:rsid w:val="003729EB"/>
    <w:rsid w:val="00375BB9"/>
    <w:rsid w:val="00375D5B"/>
    <w:rsid w:val="00380639"/>
    <w:rsid w:val="003811AD"/>
    <w:rsid w:val="003825B6"/>
    <w:rsid w:val="00384C5E"/>
    <w:rsid w:val="00384CB0"/>
    <w:rsid w:val="00385904"/>
    <w:rsid w:val="00386329"/>
    <w:rsid w:val="0038705A"/>
    <w:rsid w:val="00387E5F"/>
    <w:rsid w:val="003902EB"/>
    <w:rsid w:val="00391DBD"/>
    <w:rsid w:val="003920AB"/>
    <w:rsid w:val="00392D64"/>
    <w:rsid w:val="00393A46"/>
    <w:rsid w:val="00394702"/>
    <w:rsid w:val="00397EFF"/>
    <w:rsid w:val="003A0A07"/>
    <w:rsid w:val="003A10D9"/>
    <w:rsid w:val="003A2378"/>
    <w:rsid w:val="003A48F4"/>
    <w:rsid w:val="003A52BE"/>
    <w:rsid w:val="003A53DA"/>
    <w:rsid w:val="003A6BE4"/>
    <w:rsid w:val="003A71B7"/>
    <w:rsid w:val="003A79C8"/>
    <w:rsid w:val="003A7B05"/>
    <w:rsid w:val="003B0043"/>
    <w:rsid w:val="003B0689"/>
    <w:rsid w:val="003B24B7"/>
    <w:rsid w:val="003B4252"/>
    <w:rsid w:val="003B4569"/>
    <w:rsid w:val="003B4CF8"/>
    <w:rsid w:val="003B5322"/>
    <w:rsid w:val="003B5A30"/>
    <w:rsid w:val="003B6516"/>
    <w:rsid w:val="003C159D"/>
    <w:rsid w:val="003C1A48"/>
    <w:rsid w:val="003C285B"/>
    <w:rsid w:val="003C3A90"/>
    <w:rsid w:val="003C59F3"/>
    <w:rsid w:val="003C79D5"/>
    <w:rsid w:val="003C7D88"/>
    <w:rsid w:val="003D0B4A"/>
    <w:rsid w:val="003D15E6"/>
    <w:rsid w:val="003D2250"/>
    <w:rsid w:val="003D238E"/>
    <w:rsid w:val="003D4467"/>
    <w:rsid w:val="003D48EF"/>
    <w:rsid w:val="003D593F"/>
    <w:rsid w:val="003E0191"/>
    <w:rsid w:val="003E02F5"/>
    <w:rsid w:val="003E137B"/>
    <w:rsid w:val="003E23F8"/>
    <w:rsid w:val="003E256A"/>
    <w:rsid w:val="003E28ED"/>
    <w:rsid w:val="003E487B"/>
    <w:rsid w:val="003E6848"/>
    <w:rsid w:val="003F1B92"/>
    <w:rsid w:val="003F2034"/>
    <w:rsid w:val="003F2128"/>
    <w:rsid w:val="003F222C"/>
    <w:rsid w:val="003F4E46"/>
    <w:rsid w:val="003F7001"/>
    <w:rsid w:val="003F7355"/>
    <w:rsid w:val="003F7F00"/>
    <w:rsid w:val="00401C04"/>
    <w:rsid w:val="004022E0"/>
    <w:rsid w:val="004059DC"/>
    <w:rsid w:val="00405AE3"/>
    <w:rsid w:val="00407DD4"/>
    <w:rsid w:val="004100D4"/>
    <w:rsid w:val="0041068D"/>
    <w:rsid w:val="00410BCD"/>
    <w:rsid w:val="0041490E"/>
    <w:rsid w:val="00414CE0"/>
    <w:rsid w:val="00415456"/>
    <w:rsid w:val="00415F26"/>
    <w:rsid w:val="00415FBC"/>
    <w:rsid w:val="0041635D"/>
    <w:rsid w:val="00416E95"/>
    <w:rsid w:val="00416F32"/>
    <w:rsid w:val="0041700F"/>
    <w:rsid w:val="00417367"/>
    <w:rsid w:val="004207C2"/>
    <w:rsid w:val="00420C2A"/>
    <w:rsid w:val="00421A63"/>
    <w:rsid w:val="004224BA"/>
    <w:rsid w:val="00423D55"/>
    <w:rsid w:val="0043104F"/>
    <w:rsid w:val="00431334"/>
    <w:rsid w:val="004317D7"/>
    <w:rsid w:val="00433F95"/>
    <w:rsid w:val="00434C89"/>
    <w:rsid w:val="00440AB2"/>
    <w:rsid w:val="00442F7E"/>
    <w:rsid w:val="00443667"/>
    <w:rsid w:val="004438B1"/>
    <w:rsid w:val="00444467"/>
    <w:rsid w:val="00450E04"/>
    <w:rsid w:val="00452F72"/>
    <w:rsid w:val="004534DD"/>
    <w:rsid w:val="00453947"/>
    <w:rsid w:val="00454F88"/>
    <w:rsid w:val="00455973"/>
    <w:rsid w:val="004559F5"/>
    <w:rsid w:val="004564D2"/>
    <w:rsid w:val="00457391"/>
    <w:rsid w:val="00461086"/>
    <w:rsid w:val="00461595"/>
    <w:rsid w:val="00463CB8"/>
    <w:rsid w:val="00464590"/>
    <w:rsid w:val="00464609"/>
    <w:rsid w:val="004650D7"/>
    <w:rsid w:val="004654A8"/>
    <w:rsid w:val="004703F1"/>
    <w:rsid w:val="004707AC"/>
    <w:rsid w:val="0047080E"/>
    <w:rsid w:val="0047212E"/>
    <w:rsid w:val="00472913"/>
    <w:rsid w:val="00472ADF"/>
    <w:rsid w:val="0047347E"/>
    <w:rsid w:val="0047390B"/>
    <w:rsid w:val="004747CB"/>
    <w:rsid w:val="00474AE5"/>
    <w:rsid w:val="00474EC2"/>
    <w:rsid w:val="00474FCA"/>
    <w:rsid w:val="004759DC"/>
    <w:rsid w:val="00475E2A"/>
    <w:rsid w:val="0047678C"/>
    <w:rsid w:val="00476C20"/>
    <w:rsid w:val="00480E3A"/>
    <w:rsid w:val="00482206"/>
    <w:rsid w:val="004837BF"/>
    <w:rsid w:val="00484E14"/>
    <w:rsid w:val="00484FF2"/>
    <w:rsid w:val="004875C3"/>
    <w:rsid w:val="004878D4"/>
    <w:rsid w:val="00490E23"/>
    <w:rsid w:val="0049216E"/>
    <w:rsid w:val="00493104"/>
    <w:rsid w:val="00494FB4"/>
    <w:rsid w:val="00495E6A"/>
    <w:rsid w:val="00495F1E"/>
    <w:rsid w:val="00496CFB"/>
    <w:rsid w:val="00497D6A"/>
    <w:rsid w:val="004A0353"/>
    <w:rsid w:val="004A1A73"/>
    <w:rsid w:val="004A302C"/>
    <w:rsid w:val="004A3786"/>
    <w:rsid w:val="004A4FA8"/>
    <w:rsid w:val="004A50F1"/>
    <w:rsid w:val="004A53C6"/>
    <w:rsid w:val="004A5B23"/>
    <w:rsid w:val="004A5CAF"/>
    <w:rsid w:val="004A6F31"/>
    <w:rsid w:val="004A7F3B"/>
    <w:rsid w:val="004B0E8B"/>
    <w:rsid w:val="004B2CE4"/>
    <w:rsid w:val="004B3C51"/>
    <w:rsid w:val="004B4DE9"/>
    <w:rsid w:val="004B4F4D"/>
    <w:rsid w:val="004B50C9"/>
    <w:rsid w:val="004B6529"/>
    <w:rsid w:val="004C0E7E"/>
    <w:rsid w:val="004C31E2"/>
    <w:rsid w:val="004C352D"/>
    <w:rsid w:val="004C38F1"/>
    <w:rsid w:val="004C3AF2"/>
    <w:rsid w:val="004C3C5C"/>
    <w:rsid w:val="004C3EF7"/>
    <w:rsid w:val="004C4E12"/>
    <w:rsid w:val="004C4FBF"/>
    <w:rsid w:val="004C5BC9"/>
    <w:rsid w:val="004C746F"/>
    <w:rsid w:val="004D087B"/>
    <w:rsid w:val="004D0E38"/>
    <w:rsid w:val="004D176F"/>
    <w:rsid w:val="004D2A19"/>
    <w:rsid w:val="004D3764"/>
    <w:rsid w:val="004D391D"/>
    <w:rsid w:val="004D4D7C"/>
    <w:rsid w:val="004D5477"/>
    <w:rsid w:val="004D5506"/>
    <w:rsid w:val="004D5B31"/>
    <w:rsid w:val="004D66F8"/>
    <w:rsid w:val="004D7DD4"/>
    <w:rsid w:val="004E0505"/>
    <w:rsid w:val="004E203D"/>
    <w:rsid w:val="004E3993"/>
    <w:rsid w:val="004E4E24"/>
    <w:rsid w:val="004E4EE9"/>
    <w:rsid w:val="004E6A8F"/>
    <w:rsid w:val="004E6F8A"/>
    <w:rsid w:val="004F17E3"/>
    <w:rsid w:val="004F4A46"/>
    <w:rsid w:val="004F4F4F"/>
    <w:rsid w:val="004F78F4"/>
    <w:rsid w:val="004F7E78"/>
    <w:rsid w:val="005000AA"/>
    <w:rsid w:val="005006DE"/>
    <w:rsid w:val="00500C11"/>
    <w:rsid w:val="00502077"/>
    <w:rsid w:val="005026EA"/>
    <w:rsid w:val="0050384D"/>
    <w:rsid w:val="00503912"/>
    <w:rsid w:val="00505249"/>
    <w:rsid w:val="00505381"/>
    <w:rsid w:val="005061AF"/>
    <w:rsid w:val="00506D64"/>
    <w:rsid w:val="00507056"/>
    <w:rsid w:val="00507D33"/>
    <w:rsid w:val="00511142"/>
    <w:rsid w:val="005114C8"/>
    <w:rsid w:val="00511592"/>
    <w:rsid w:val="00512656"/>
    <w:rsid w:val="00513A56"/>
    <w:rsid w:val="00515487"/>
    <w:rsid w:val="00515903"/>
    <w:rsid w:val="00515EFA"/>
    <w:rsid w:val="00516B5E"/>
    <w:rsid w:val="005171EC"/>
    <w:rsid w:val="0052044E"/>
    <w:rsid w:val="00520BDE"/>
    <w:rsid w:val="00521355"/>
    <w:rsid w:val="00522C8B"/>
    <w:rsid w:val="00524767"/>
    <w:rsid w:val="00527997"/>
    <w:rsid w:val="00530041"/>
    <w:rsid w:val="0053090C"/>
    <w:rsid w:val="00530B4D"/>
    <w:rsid w:val="00530EAF"/>
    <w:rsid w:val="00530EBF"/>
    <w:rsid w:val="00531BDE"/>
    <w:rsid w:val="00532301"/>
    <w:rsid w:val="005326F7"/>
    <w:rsid w:val="00535B9F"/>
    <w:rsid w:val="00536E9C"/>
    <w:rsid w:val="00537AB4"/>
    <w:rsid w:val="005406A5"/>
    <w:rsid w:val="005436B5"/>
    <w:rsid w:val="0054412D"/>
    <w:rsid w:val="00544E2C"/>
    <w:rsid w:val="00545553"/>
    <w:rsid w:val="005457CB"/>
    <w:rsid w:val="0055001B"/>
    <w:rsid w:val="005500CC"/>
    <w:rsid w:val="0055025C"/>
    <w:rsid w:val="00550C02"/>
    <w:rsid w:val="005535D1"/>
    <w:rsid w:val="00553E24"/>
    <w:rsid w:val="005559A2"/>
    <w:rsid w:val="0055637E"/>
    <w:rsid w:val="00557243"/>
    <w:rsid w:val="00557450"/>
    <w:rsid w:val="00557E69"/>
    <w:rsid w:val="0056006C"/>
    <w:rsid w:val="00561C73"/>
    <w:rsid w:val="00563341"/>
    <w:rsid w:val="005651F2"/>
    <w:rsid w:val="00565477"/>
    <w:rsid w:val="00570F00"/>
    <w:rsid w:val="0057169B"/>
    <w:rsid w:val="00571973"/>
    <w:rsid w:val="00572956"/>
    <w:rsid w:val="005740C3"/>
    <w:rsid w:val="005746C9"/>
    <w:rsid w:val="00577E9E"/>
    <w:rsid w:val="00581A15"/>
    <w:rsid w:val="005837CA"/>
    <w:rsid w:val="00584618"/>
    <w:rsid w:val="00586851"/>
    <w:rsid w:val="00591457"/>
    <w:rsid w:val="005917A2"/>
    <w:rsid w:val="0059206C"/>
    <w:rsid w:val="005940DD"/>
    <w:rsid w:val="0059418C"/>
    <w:rsid w:val="00594784"/>
    <w:rsid w:val="00597BC8"/>
    <w:rsid w:val="005A18CE"/>
    <w:rsid w:val="005A2055"/>
    <w:rsid w:val="005A23B1"/>
    <w:rsid w:val="005A327C"/>
    <w:rsid w:val="005A44B9"/>
    <w:rsid w:val="005A4B82"/>
    <w:rsid w:val="005A5F59"/>
    <w:rsid w:val="005A6C9B"/>
    <w:rsid w:val="005B0341"/>
    <w:rsid w:val="005B184F"/>
    <w:rsid w:val="005B1F28"/>
    <w:rsid w:val="005B264F"/>
    <w:rsid w:val="005B31D8"/>
    <w:rsid w:val="005B321C"/>
    <w:rsid w:val="005B363E"/>
    <w:rsid w:val="005B43D3"/>
    <w:rsid w:val="005B570E"/>
    <w:rsid w:val="005B57D7"/>
    <w:rsid w:val="005B72AD"/>
    <w:rsid w:val="005B77A0"/>
    <w:rsid w:val="005B7A12"/>
    <w:rsid w:val="005B7A94"/>
    <w:rsid w:val="005C01AD"/>
    <w:rsid w:val="005C0963"/>
    <w:rsid w:val="005C1C07"/>
    <w:rsid w:val="005C50E1"/>
    <w:rsid w:val="005C518F"/>
    <w:rsid w:val="005C5470"/>
    <w:rsid w:val="005C7FDF"/>
    <w:rsid w:val="005D0982"/>
    <w:rsid w:val="005D11CA"/>
    <w:rsid w:val="005D261A"/>
    <w:rsid w:val="005D2CCF"/>
    <w:rsid w:val="005D38EE"/>
    <w:rsid w:val="005D3CD9"/>
    <w:rsid w:val="005D68C6"/>
    <w:rsid w:val="005D6B51"/>
    <w:rsid w:val="005E095D"/>
    <w:rsid w:val="005E1B29"/>
    <w:rsid w:val="005E1DA8"/>
    <w:rsid w:val="005E2958"/>
    <w:rsid w:val="005E2F65"/>
    <w:rsid w:val="005E2F8D"/>
    <w:rsid w:val="005E3310"/>
    <w:rsid w:val="005E46EA"/>
    <w:rsid w:val="005E5419"/>
    <w:rsid w:val="005E639A"/>
    <w:rsid w:val="005E6596"/>
    <w:rsid w:val="005E6EE5"/>
    <w:rsid w:val="005E7250"/>
    <w:rsid w:val="005E779D"/>
    <w:rsid w:val="005E785C"/>
    <w:rsid w:val="005F088D"/>
    <w:rsid w:val="005F15B9"/>
    <w:rsid w:val="005F15CA"/>
    <w:rsid w:val="005F2FDA"/>
    <w:rsid w:val="005F43A7"/>
    <w:rsid w:val="005F457F"/>
    <w:rsid w:val="005F5700"/>
    <w:rsid w:val="005F5DAC"/>
    <w:rsid w:val="005F63EA"/>
    <w:rsid w:val="005F7ED4"/>
    <w:rsid w:val="00601E97"/>
    <w:rsid w:val="0060237F"/>
    <w:rsid w:val="0060254C"/>
    <w:rsid w:val="0060260F"/>
    <w:rsid w:val="00602803"/>
    <w:rsid w:val="00603084"/>
    <w:rsid w:val="006043F6"/>
    <w:rsid w:val="006057B2"/>
    <w:rsid w:val="00606995"/>
    <w:rsid w:val="00607B77"/>
    <w:rsid w:val="00617E86"/>
    <w:rsid w:val="00620E42"/>
    <w:rsid w:val="00621259"/>
    <w:rsid w:val="006213AC"/>
    <w:rsid w:val="00622D45"/>
    <w:rsid w:val="00624629"/>
    <w:rsid w:val="00624679"/>
    <w:rsid w:val="00625A5C"/>
    <w:rsid w:val="0062616F"/>
    <w:rsid w:val="006270C1"/>
    <w:rsid w:val="00627155"/>
    <w:rsid w:val="0062751F"/>
    <w:rsid w:val="006321B8"/>
    <w:rsid w:val="006341DC"/>
    <w:rsid w:val="00636A6A"/>
    <w:rsid w:val="00640675"/>
    <w:rsid w:val="00640A04"/>
    <w:rsid w:val="00640FF8"/>
    <w:rsid w:val="00642A4A"/>
    <w:rsid w:val="006436FF"/>
    <w:rsid w:val="0064753A"/>
    <w:rsid w:val="00647861"/>
    <w:rsid w:val="00651E1D"/>
    <w:rsid w:val="00652F0B"/>
    <w:rsid w:val="00653D81"/>
    <w:rsid w:val="006549C8"/>
    <w:rsid w:val="00656B65"/>
    <w:rsid w:val="00656EE7"/>
    <w:rsid w:val="00660351"/>
    <w:rsid w:val="00661B56"/>
    <w:rsid w:val="00661DE5"/>
    <w:rsid w:val="0066218C"/>
    <w:rsid w:val="00662FCD"/>
    <w:rsid w:val="006632B4"/>
    <w:rsid w:val="0066386B"/>
    <w:rsid w:val="00663EE5"/>
    <w:rsid w:val="006648FF"/>
    <w:rsid w:val="00666697"/>
    <w:rsid w:val="00666E14"/>
    <w:rsid w:val="00672CFF"/>
    <w:rsid w:val="00673CB5"/>
    <w:rsid w:val="00673E65"/>
    <w:rsid w:val="00675102"/>
    <w:rsid w:val="00675530"/>
    <w:rsid w:val="00675F67"/>
    <w:rsid w:val="006763F1"/>
    <w:rsid w:val="0067662B"/>
    <w:rsid w:val="00676B5D"/>
    <w:rsid w:val="00680395"/>
    <w:rsid w:val="00681EB6"/>
    <w:rsid w:val="00682B85"/>
    <w:rsid w:val="006834B2"/>
    <w:rsid w:val="006835A0"/>
    <w:rsid w:val="006835B1"/>
    <w:rsid w:val="00683DEF"/>
    <w:rsid w:val="00684866"/>
    <w:rsid w:val="00690039"/>
    <w:rsid w:val="00690157"/>
    <w:rsid w:val="00690CBA"/>
    <w:rsid w:val="0069213F"/>
    <w:rsid w:val="00692C74"/>
    <w:rsid w:val="006933F5"/>
    <w:rsid w:val="00693B3F"/>
    <w:rsid w:val="00694623"/>
    <w:rsid w:val="00696578"/>
    <w:rsid w:val="006966F6"/>
    <w:rsid w:val="00697942"/>
    <w:rsid w:val="006A0FA4"/>
    <w:rsid w:val="006A194E"/>
    <w:rsid w:val="006A1C2A"/>
    <w:rsid w:val="006A511D"/>
    <w:rsid w:val="006A53C8"/>
    <w:rsid w:val="006A620B"/>
    <w:rsid w:val="006A76E1"/>
    <w:rsid w:val="006B17A0"/>
    <w:rsid w:val="006B1DE1"/>
    <w:rsid w:val="006B3243"/>
    <w:rsid w:val="006B4A27"/>
    <w:rsid w:val="006B4CB0"/>
    <w:rsid w:val="006B6416"/>
    <w:rsid w:val="006C020F"/>
    <w:rsid w:val="006C13A0"/>
    <w:rsid w:val="006C2101"/>
    <w:rsid w:val="006C51A4"/>
    <w:rsid w:val="006C5327"/>
    <w:rsid w:val="006C5539"/>
    <w:rsid w:val="006C66E9"/>
    <w:rsid w:val="006C6AE3"/>
    <w:rsid w:val="006C7044"/>
    <w:rsid w:val="006C7B69"/>
    <w:rsid w:val="006D15B8"/>
    <w:rsid w:val="006D2373"/>
    <w:rsid w:val="006D5455"/>
    <w:rsid w:val="006D6A8E"/>
    <w:rsid w:val="006D6B3C"/>
    <w:rsid w:val="006E0594"/>
    <w:rsid w:val="006E1858"/>
    <w:rsid w:val="006E205F"/>
    <w:rsid w:val="006E3037"/>
    <w:rsid w:val="006E36B6"/>
    <w:rsid w:val="006E4889"/>
    <w:rsid w:val="006E52E7"/>
    <w:rsid w:val="006E6105"/>
    <w:rsid w:val="006E6AFD"/>
    <w:rsid w:val="006E6ED2"/>
    <w:rsid w:val="006E6F28"/>
    <w:rsid w:val="006F0046"/>
    <w:rsid w:val="006F0F50"/>
    <w:rsid w:val="006F3CC3"/>
    <w:rsid w:val="006F3E92"/>
    <w:rsid w:val="006F41D8"/>
    <w:rsid w:val="006F4C4D"/>
    <w:rsid w:val="006F5D60"/>
    <w:rsid w:val="006F612B"/>
    <w:rsid w:val="006F709B"/>
    <w:rsid w:val="006F7FB8"/>
    <w:rsid w:val="0070193B"/>
    <w:rsid w:val="00701A22"/>
    <w:rsid w:val="007023A6"/>
    <w:rsid w:val="00702E64"/>
    <w:rsid w:val="0070487B"/>
    <w:rsid w:val="007057C6"/>
    <w:rsid w:val="00706177"/>
    <w:rsid w:val="007071D1"/>
    <w:rsid w:val="0070722A"/>
    <w:rsid w:val="0071049C"/>
    <w:rsid w:val="00710923"/>
    <w:rsid w:val="00710AD5"/>
    <w:rsid w:val="0071121B"/>
    <w:rsid w:val="007115E0"/>
    <w:rsid w:val="00712B34"/>
    <w:rsid w:val="00716CDA"/>
    <w:rsid w:val="00717060"/>
    <w:rsid w:val="00722C90"/>
    <w:rsid w:val="00724C05"/>
    <w:rsid w:val="007250B1"/>
    <w:rsid w:val="00725AC4"/>
    <w:rsid w:val="007305BC"/>
    <w:rsid w:val="007315FA"/>
    <w:rsid w:val="007330C1"/>
    <w:rsid w:val="00736315"/>
    <w:rsid w:val="00743104"/>
    <w:rsid w:val="0074426C"/>
    <w:rsid w:val="00750372"/>
    <w:rsid w:val="007513AD"/>
    <w:rsid w:val="007522E8"/>
    <w:rsid w:val="007525CE"/>
    <w:rsid w:val="007547AD"/>
    <w:rsid w:val="0075638E"/>
    <w:rsid w:val="00756BA0"/>
    <w:rsid w:val="00757810"/>
    <w:rsid w:val="007600F0"/>
    <w:rsid w:val="007613B5"/>
    <w:rsid w:val="007621A5"/>
    <w:rsid w:val="0076262D"/>
    <w:rsid w:val="007644F9"/>
    <w:rsid w:val="00764EAC"/>
    <w:rsid w:val="00767E9C"/>
    <w:rsid w:val="00770430"/>
    <w:rsid w:val="007708EF"/>
    <w:rsid w:val="0077097C"/>
    <w:rsid w:val="007715C0"/>
    <w:rsid w:val="00771849"/>
    <w:rsid w:val="00772B95"/>
    <w:rsid w:val="00774CBD"/>
    <w:rsid w:val="007843CB"/>
    <w:rsid w:val="00785262"/>
    <w:rsid w:val="0078647E"/>
    <w:rsid w:val="007903C6"/>
    <w:rsid w:val="007911C3"/>
    <w:rsid w:val="00792C25"/>
    <w:rsid w:val="00793919"/>
    <w:rsid w:val="00795E67"/>
    <w:rsid w:val="007967E1"/>
    <w:rsid w:val="007977AB"/>
    <w:rsid w:val="007A0EC3"/>
    <w:rsid w:val="007A15DB"/>
    <w:rsid w:val="007A25CC"/>
    <w:rsid w:val="007A2CCD"/>
    <w:rsid w:val="007A347F"/>
    <w:rsid w:val="007A47D4"/>
    <w:rsid w:val="007A4D2C"/>
    <w:rsid w:val="007B0CE0"/>
    <w:rsid w:val="007B0E5A"/>
    <w:rsid w:val="007B12DF"/>
    <w:rsid w:val="007B1A03"/>
    <w:rsid w:val="007B1AA6"/>
    <w:rsid w:val="007B3F1C"/>
    <w:rsid w:val="007B4A17"/>
    <w:rsid w:val="007B583F"/>
    <w:rsid w:val="007B5CAA"/>
    <w:rsid w:val="007B5F7E"/>
    <w:rsid w:val="007B7284"/>
    <w:rsid w:val="007B7EEE"/>
    <w:rsid w:val="007C0DAA"/>
    <w:rsid w:val="007C2421"/>
    <w:rsid w:val="007C2D44"/>
    <w:rsid w:val="007C3780"/>
    <w:rsid w:val="007C4EBC"/>
    <w:rsid w:val="007C5B35"/>
    <w:rsid w:val="007C611D"/>
    <w:rsid w:val="007C7BA8"/>
    <w:rsid w:val="007D00BC"/>
    <w:rsid w:val="007D042D"/>
    <w:rsid w:val="007D10BC"/>
    <w:rsid w:val="007D16C0"/>
    <w:rsid w:val="007D275E"/>
    <w:rsid w:val="007D4173"/>
    <w:rsid w:val="007D4BAA"/>
    <w:rsid w:val="007D5361"/>
    <w:rsid w:val="007E08C9"/>
    <w:rsid w:val="007E0F6E"/>
    <w:rsid w:val="007E2057"/>
    <w:rsid w:val="007E20C5"/>
    <w:rsid w:val="007E6290"/>
    <w:rsid w:val="007E6812"/>
    <w:rsid w:val="007F0AEE"/>
    <w:rsid w:val="007F371F"/>
    <w:rsid w:val="007F47BA"/>
    <w:rsid w:val="007F5207"/>
    <w:rsid w:val="007F52B1"/>
    <w:rsid w:val="007F77C8"/>
    <w:rsid w:val="00800EFE"/>
    <w:rsid w:val="008017E7"/>
    <w:rsid w:val="00801C0C"/>
    <w:rsid w:val="0080282B"/>
    <w:rsid w:val="0080387D"/>
    <w:rsid w:val="00804CCB"/>
    <w:rsid w:val="0080543A"/>
    <w:rsid w:val="008057B3"/>
    <w:rsid w:val="00806366"/>
    <w:rsid w:val="008063E3"/>
    <w:rsid w:val="00807653"/>
    <w:rsid w:val="00810D5D"/>
    <w:rsid w:val="00811BE9"/>
    <w:rsid w:val="00812DE7"/>
    <w:rsid w:val="00813CD9"/>
    <w:rsid w:val="0081437E"/>
    <w:rsid w:val="00814A18"/>
    <w:rsid w:val="008157D1"/>
    <w:rsid w:val="008174DB"/>
    <w:rsid w:val="00820326"/>
    <w:rsid w:val="0082403A"/>
    <w:rsid w:val="008240C5"/>
    <w:rsid w:val="008245B8"/>
    <w:rsid w:val="008258E5"/>
    <w:rsid w:val="00830760"/>
    <w:rsid w:val="0083082A"/>
    <w:rsid w:val="00830DFB"/>
    <w:rsid w:val="0083101F"/>
    <w:rsid w:val="00832B1E"/>
    <w:rsid w:val="0083314D"/>
    <w:rsid w:val="00833757"/>
    <w:rsid w:val="00833866"/>
    <w:rsid w:val="00836D04"/>
    <w:rsid w:val="008476FF"/>
    <w:rsid w:val="00850757"/>
    <w:rsid w:val="00850A56"/>
    <w:rsid w:val="008525D5"/>
    <w:rsid w:val="008539AF"/>
    <w:rsid w:val="00853A93"/>
    <w:rsid w:val="00853C0A"/>
    <w:rsid w:val="00853C65"/>
    <w:rsid w:val="00854DB1"/>
    <w:rsid w:val="008564A9"/>
    <w:rsid w:val="008569E6"/>
    <w:rsid w:val="00856A47"/>
    <w:rsid w:val="008571A9"/>
    <w:rsid w:val="00857DE1"/>
    <w:rsid w:val="00857E7D"/>
    <w:rsid w:val="00860284"/>
    <w:rsid w:val="008612E6"/>
    <w:rsid w:val="008636C7"/>
    <w:rsid w:val="00863E17"/>
    <w:rsid w:val="0086630A"/>
    <w:rsid w:val="00867919"/>
    <w:rsid w:val="00867FDF"/>
    <w:rsid w:val="00870CF0"/>
    <w:rsid w:val="00873485"/>
    <w:rsid w:val="00874936"/>
    <w:rsid w:val="00874E7B"/>
    <w:rsid w:val="008756A7"/>
    <w:rsid w:val="00876005"/>
    <w:rsid w:val="00876149"/>
    <w:rsid w:val="008762EE"/>
    <w:rsid w:val="008763F8"/>
    <w:rsid w:val="00876E77"/>
    <w:rsid w:val="00881739"/>
    <w:rsid w:val="00881EAF"/>
    <w:rsid w:val="0088302F"/>
    <w:rsid w:val="008836F0"/>
    <w:rsid w:val="00883E9F"/>
    <w:rsid w:val="008866D9"/>
    <w:rsid w:val="00887FEA"/>
    <w:rsid w:val="00891F93"/>
    <w:rsid w:val="0089421D"/>
    <w:rsid w:val="00895389"/>
    <w:rsid w:val="00895C8A"/>
    <w:rsid w:val="00897875"/>
    <w:rsid w:val="008978B0"/>
    <w:rsid w:val="00897E71"/>
    <w:rsid w:val="008A33B7"/>
    <w:rsid w:val="008A3507"/>
    <w:rsid w:val="008A370F"/>
    <w:rsid w:val="008A41A0"/>
    <w:rsid w:val="008A54AB"/>
    <w:rsid w:val="008A5836"/>
    <w:rsid w:val="008A746A"/>
    <w:rsid w:val="008B02A9"/>
    <w:rsid w:val="008B3349"/>
    <w:rsid w:val="008B4571"/>
    <w:rsid w:val="008B4E92"/>
    <w:rsid w:val="008B63BB"/>
    <w:rsid w:val="008B67E0"/>
    <w:rsid w:val="008B6D15"/>
    <w:rsid w:val="008B71F2"/>
    <w:rsid w:val="008B74EE"/>
    <w:rsid w:val="008C0125"/>
    <w:rsid w:val="008C0FB7"/>
    <w:rsid w:val="008C2913"/>
    <w:rsid w:val="008C3CDC"/>
    <w:rsid w:val="008C4459"/>
    <w:rsid w:val="008C45C0"/>
    <w:rsid w:val="008C6317"/>
    <w:rsid w:val="008C7C32"/>
    <w:rsid w:val="008D273C"/>
    <w:rsid w:val="008D54DC"/>
    <w:rsid w:val="008D575A"/>
    <w:rsid w:val="008D6388"/>
    <w:rsid w:val="008D6A2A"/>
    <w:rsid w:val="008D6E45"/>
    <w:rsid w:val="008D6FB8"/>
    <w:rsid w:val="008D783C"/>
    <w:rsid w:val="008E2BB8"/>
    <w:rsid w:val="008E479A"/>
    <w:rsid w:val="008E5C58"/>
    <w:rsid w:val="008E5F80"/>
    <w:rsid w:val="008F0512"/>
    <w:rsid w:val="008F12E4"/>
    <w:rsid w:val="008F2F14"/>
    <w:rsid w:val="008F3FD8"/>
    <w:rsid w:val="008F447E"/>
    <w:rsid w:val="008F5048"/>
    <w:rsid w:val="008F6807"/>
    <w:rsid w:val="008F6B58"/>
    <w:rsid w:val="008F7B9D"/>
    <w:rsid w:val="00900294"/>
    <w:rsid w:val="00902CE3"/>
    <w:rsid w:val="00904553"/>
    <w:rsid w:val="009048B3"/>
    <w:rsid w:val="00913AAA"/>
    <w:rsid w:val="0091506B"/>
    <w:rsid w:val="00915B30"/>
    <w:rsid w:val="00915B56"/>
    <w:rsid w:val="00915FBD"/>
    <w:rsid w:val="00917274"/>
    <w:rsid w:val="009179F3"/>
    <w:rsid w:val="00917D63"/>
    <w:rsid w:val="00920A71"/>
    <w:rsid w:val="00920CBF"/>
    <w:rsid w:val="0092214A"/>
    <w:rsid w:val="0092329D"/>
    <w:rsid w:val="00923315"/>
    <w:rsid w:val="00924470"/>
    <w:rsid w:val="00925D64"/>
    <w:rsid w:val="00925DE2"/>
    <w:rsid w:val="00926491"/>
    <w:rsid w:val="00926B83"/>
    <w:rsid w:val="00926DED"/>
    <w:rsid w:val="0092732B"/>
    <w:rsid w:val="009304BE"/>
    <w:rsid w:val="00930634"/>
    <w:rsid w:val="00937346"/>
    <w:rsid w:val="00940080"/>
    <w:rsid w:val="00940BB3"/>
    <w:rsid w:val="00940BF8"/>
    <w:rsid w:val="00941444"/>
    <w:rsid w:val="00941558"/>
    <w:rsid w:val="00941E3B"/>
    <w:rsid w:val="00942257"/>
    <w:rsid w:val="009436FD"/>
    <w:rsid w:val="00944698"/>
    <w:rsid w:val="009458D0"/>
    <w:rsid w:val="00946167"/>
    <w:rsid w:val="00946E0B"/>
    <w:rsid w:val="0094754C"/>
    <w:rsid w:val="00950338"/>
    <w:rsid w:val="009511F1"/>
    <w:rsid w:val="00955307"/>
    <w:rsid w:val="009555B5"/>
    <w:rsid w:val="00955D68"/>
    <w:rsid w:val="00957DAF"/>
    <w:rsid w:val="00960444"/>
    <w:rsid w:val="00960588"/>
    <w:rsid w:val="009610BA"/>
    <w:rsid w:val="00961814"/>
    <w:rsid w:val="00961DA1"/>
    <w:rsid w:val="0096413B"/>
    <w:rsid w:val="00964662"/>
    <w:rsid w:val="009655EB"/>
    <w:rsid w:val="00966024"/>
    <w:rsid w:val="00967E9D"/>
    <w:rsid w:val="0097002E"/>
    <w:rsid w:val="00970401"/>
    <w:rsid w:val="0097262E"/>
    <w:rsid w:val="0097343E"/>
    <w:rsid w:val="009748E6"/>
    <w:rsid w:val="00974E91"/>
    <w:rsid w:val="00975859"/>
    <w:rsid w:val="00975A5D"/>
    <w:rsid w:val="009773DE"/>
    <w:rsid w:val="00977C86"/>
    <w:rsid w:val="00977D5B"/>
    <w:rsid w:val="009814D9"/>
    <w:rsid w:val="0098265F"/>
    <w:rsid w:val="00982BFD"/>
    <w:rsid w:val="00982E39"/>
    <w:rsid w:val="00983CC1"/>
    <w:rsid w:val="009848FF"/>
    <w:rsid w:val="00984D8D"/>
    <w:rsid w:val="0098548F"/>
    <w:rsid w:val="00987D4F"/>
    <w:rsid w:val="009904A1"/>
    <w:rsid w:val="009916E8"/>
    <w:rsid w:val="00991C68"/>
    <w:rsid w:val="009921B5"/>
    <w:rsid w:val="00993367"/>
    <w:rsid w:val="00993795"/>
    <w:rsid w:val="0099495C"/>
    <w:rsid w:val="00995467"/>
    <w:rsid w:val="00996A63"/>
    <w:rsid w:val="009A0115"/>
    <w:rsid w:val="009A07F3"/>
    <w:rsid w:val="009A0C49"/>
    <w:rsid w:val="009A20AC"/>
    <w:rsid w:val="009B2E5D"/>
    <w:rsid w:val="009B4852"/>
    <w:rsid w:val="009B566D"/>
    <w:rsid w:val="009B6A3C"/>
    <w:rsid w:val="009C1376"/>
    <w:rsid w:val="009C1FEE"/>
    <w:rsid w:val="009C3406"/>
    <w:rsid w:val="009C3912"/>
    <w:rsid w:val="009C5573"/>
    <w:rsid w:val="009C5DF4"/>
    <w:rsid w:val="009C6D0B"/>
    <w:rsid w:val="009C7291"/>
    <w:rsid w:val="009C72F3"/>
    <w:rsid w:val="009D0018"/>
    <w:rsid w:val="009D152B"/>
    <w:rsid w:val="009D1901"/>
    <w:rsid w:val="009D1FEC"/>
    <w:rsid w:val="009D324B"/>
    <w:rsid w:val="009D3485"/>
    <w:rsid w:val="009E0747"/>
    <w:rsid w:val="009E0B72"/>
    <w:rsid w:val="009E384B"/>
    <w:rsid w:val="009E4ECA"/>
    <w:rsid w:val="009E57CD"/>
    <w:rsid w:val="009E5916"/>
    <w:rsid w:val="009E5A5D"/>
    <w:rsid w:val="009E60A5"/>
    <w:rsid w:val="009E68AF"/>
    <w:rsid w:val="009F15C2"/>
    <w:rsid w:val="009F1CF8"/>
    <w:rsid w:val="009F26B5"/>
    <w:rsid w:val="009F3F7A"/>
    <w:rsid w:val="009F4BD8"/>
    <w:rsid w:val="009F69CC"/>
    <w:rsid w:val="009F7242"/>
    <w:rsid w:val="00A003C2"/>
    <w:rsid w:val="00A00541"/>
    <w:rsid w:val="00A00DD8"/>
    <w:rsid w:val="00A0175E"/>
    <w:rsid w:val="00A01DDB"/>
    <w:rsid w:val="00A0219B"/>
    <w:rsid w:val="00A021C7"/>
    <w:rsid w:val="00A02630"/>
    <w:rsid w:val="00A026DC"/>
    <w:rsid w:val="00A04BD6"/>
    <w:rsid w:val="00A05A54"/>
    <w:rsid w:val="00A06275"/>
    <w:rsid w:val="00A12B77"/>
    <w:rsid w:val="00A1309C"/>
    <w:rsid w:val="00A13457"/>
    <w:rsid w:val="00A14062"/>
    <w:rsid w:val="00A14ACC"/>
    <w:rsid w:val="00A15CA7"/>
    <w:rsid w:val="00A20C95"/>
    <w:rsid w:val="00A20E41"/>
    <w:rsid w:val="00A211DB"/>
    <w:rsid w:val="00A22664"/>
    <w:rsid w:val="00A22876"/>
    <w:rsid w:val="00A22F31"/>
    <w:rsid w:val="00A251A2"/>
    <w:rsid w:val="00A251D4"/>
    <w:rsid w:val="00A2622E"/>
    <w:rsid w:val="00A26BCE"/>
    <w:rsid w:val="00A27AB4"/>
    <w:rsid w:val="00A3047D"/>
    <w:rsid w:val="00A31CEF"/>
    <w:rsid w:val="00A33D56"/>
    <w:rsid w:val="00A3404C"/>
    <w:rsid w:val="00A36DBA"/>
    <w:rsid w:val="00A41752"/>
    <w:rsid w:val="00A5053E"/>
    <w:rsid w:val="00A51A3E"/>
    <w:rsid w:val="00A51BAE"/>
    <w:rsid w:val="00A52C0F"/>
    <w:rsid w:val="00A535E2"/>
    <w:rsid w:val="00A53632"/>
    <w:rsid w:val="00A60559"/>
    <w:rsid w:val="00A62552"/>
    <w:rsid w:val="00A62A1A"/>
    <w:rsid w:val="00A632BD"/>
    <w:rsid w:val="00A6390F"/>
    <w:rsid w:val="00A654B0"/>
    <w:rsid w:val="00A6553F"/>
    <w:rsid w:val="00A66127"/>
    <w:rsid w:val="00A66C4B"/>
    <w:rsid w:val="00A712AB"/>
    <w:rsid w:val="00A7162D"/>
    <w:rsid w:val="00A71630"/>
    <w:rsid w:val="00A7482E"/>
    <w:rsid w:val="00A75249"/>
    <w:rsid w:val="00A758FA"/>
    <w:rsid w:val="00A76822"/>
    <w:rsid w:val="00A81B97"/>
    <w:rsid w:val="00A81C4B"/>
    <w:rsid w:val="00A843DB"/>
    <w:rsid w:val="00A84FF7"/>
    <w:rsid w:val="00A8543B"/>
    <w:rsid w:val="00A856A8"/>
    <w:rsid w:val="00A867CC"/>
    <w:rsid w:val="00A8778F"/>
    <w:rsid w:val="00A90B60"/>
    <w:rsid w:val="00A92DEC"/>
    <w:rsid w:val="00A93028"/>
    <w:rsid w:val="00A94313"/>
    <w:rsid w:val="00A9504F"/>
    <w:rsid w:val="00A95A5D"/>
    <w:rsid w:val="00A9621E"/>
    <w:rsid w:val="00AA0665"/>
    <w:rsid w:val="00AA12E5"/>
    <w:rsid w:val="00AA2364"/>
    <w:rsid w:val="00AA2CDC"/>
    <w:rsid w:val="00AA4487"/>
    <w:rsid w:val="00AB00E5"/>
    <w:rsid w:val="00AB0DE5"/>
    <w:rsid w:val="00AB1A89"/>
    <w:rsid w:val="00AB3027"/>
    <w:rsid w:val="00AB30D3"/>
    <w:rsid w:val="00AB55AE"/>
    <w:rsid w:val="00AB6FCB"/>
    <w:rsid w:val="00AB722E"/>
    <w:rsid w:val="00AC2285"/>
    <w:rsid w:val="00AC2794"/>
    <w:rsid w:val="00AC3332"/>
    <w:rsid w:val="00AC3AE2"/>
    <w:rsid w:val="00AC4BB6"/>
    <w:rsid w:val="00AC5A2C"/>
    <w:rsid w:val="00AC5B7E"/>
    <w:rsid w:val="00AC79CA"/>
    <w:rsid w:val="00AD0132"/>
    <w:rsid w:val="00AD1832"/>
    <w:rsid w:val="00AD452F"/>
    <w:rsid w:val="00AD57B8"/>
    <w:rsid w:val="00AD7D28"/>
    <w:rsid w:val="00AE119B"/>
    <w:rsid w:val="00AE16EA"/>
    <w:rsid w:val="00AE23F8"/>
    <w:rsid w:val="00AE4A94"/>
    <w:rsid w:val="00AF0ABF"/>
    <w:rsid w:val="00AF0B9A"/>
    <w:rsid w:val="00AF233C"/>
    <w:rsid w:val="00AF24E5"/>
    <w:rsid w:val="00AF36CC"/>
    <w:rsid w:val="00AF54A5"/>
    <w:rsid w:val="00AF5EE7"/>
    <w:rsid w:val="00AF6182"/>
    <w:rsid w:val="00AF66E8"/>
    <w:rsid w:val="00AF752B"/>
    <w:rsid w:val="00B00069"/>
    <w:rsid w:val="00B00A8A"/>
    <w:rsid w:val="00B016DF"/>
    <w:rsid w:val="00B032C8"/>
    <w:rsid w:val="00B03F9F"/>
    <w:rsid w:val="00B06EE6"/>
    <w:rsid w:val="00B0729C"/>
    <w:rsid w:val="00B117D1"/>
    <w:rsid w:val="00B11DD4"/>
    <w:rsid w:val="00B12610"/>
    <w:rsid w:val="00B12D38"/>
    <w:rsid w:val="00B13552"/>
    <w:rsid w:val="00B13DB1"/>
    <w:rsid w:val="00B17543"/>
    <w:rsid w:val="00B176C2"/>
    <w:rsid w:val="00B22702"/>
    <w:rsid w:val="00B22F19"/>
    <w:rsid w:val="00B24BB2"/>
    <w:rsid w:val="00B258F9"/>
    <w:rsid w:val="00B26292"/>
    <w:rsid w:val="00B26C4A"/>
    <w:rsid w:val="00B274DD"/>
    <w:rsid w:val="00B31025"/>
    <w:rsid w:val="00B3149A"/>
    <w:rsid w:val="00B337CE"/>
    <w:rsid w:val="00B34384"/>
    <w:rsid w:val="00B34714"/>
    <w:rsid w:val="00B377A2"/>
    <w:rsid w:val="00B37CCD"/>
    <w:rsid w:val="00B416F9"/>
    <w:rsid w:val="00B42DD9"/>
    <w:rsid w:val="00B448DE"/>
    <w:rsid w:val="00B45578"/>
    <w:rsid w:val="00B45C0D"/>
    <w:rsid w:val="00B46C0B"/>
    <w:rsid w:val="00B500DA"/>
    <w:rsid w:val="00B50558"/>
    <w:rsid w:val="00B50971"/>
    <w:rsid w:val="00B518A3"/>
    <w:rsid w:val="00B51DA4"/>
    <w:rsid w:val="00B542AB"/>
    <w:rsid w:val="00B559D7"/>
    <w:rsid w:val="00B57F2D"/>
    <w:rsid w:val="00B60F9E"/>
    <w:rsid w:val="00B64004"/>
    <w:rsid w:val="00B656E9"/>
    <w:rsid w:val="00B65F80"/>
    <w:rsid w:val="00B677F9"/>
    <w:rsid w:val="00B701D1"/>
    <w:rsid w:val="00B71753"/>
    <w:rsid w:val="00B73A99"/>
    <w:rsid w:val="00B763AE"/>
    <w:rsid w:val="00B764A9"/>
    <w:rsid w:val="00B821C6"/>
    <w:rsid w:val="00B83837"/>
    <w:rsid w:val="00B8722C"/>
    <w:rsid w:val="00B90E0F"/>
    <w:rsid w:val="00B9157D"/>
    <w:rsid w:val="00B9358F"/>
    <w:rsid w:val="00B94046"/>
    <w:rsid w:val="00B948FB"/>
    <w:rsid w:val="00B94919"/>
    <w:rsid w:val="00B958B3"/>
    <w:rsid w:val="00B960B0"/>
    <w:rsid w:val="00B961BB"/>
    <w:rsid w:val="00B96328"/>
    <w:rsid w:val="00B973AF"/>
    <w:rsid w:val="00B97DC6"/>
    <w:rsid w:val="00BA0AE5"/>
    <w:rsid w:val="00BA147E"/>
    <w:rsid w:val="00BA23BC"/>
    <w:rsid w:val="00BA287A"/>
    <w:rsid w:val="00BA28C5"/>
    <w:rsid w:val="00BA2D71"/>
    <w:rsid w:val="00BA30B2"/>
    <w:rsid w:val="00BA3571"/>
    <w:rsid w:val="00BA4B6B"/>
    <w:rsid w:val="00BA5596"/>
    <w:rsid w:val="00BA625C"/>
    <w:rsid w:val="00BA6BE5"/>
    <w:rsid w:val="00BB0831"/>
    <w:rsid w:val="00BB0C3B"/>
    <w:rsid w:val="00BB0C67"/>
    <w:rsid w:val="00BB3C9F"/>
    <w:rsid w:val="00BB5765"/>
    <w:rsid w:val="00BC04DA"/>
    <w:rsid w:val="00BC158B"/>
    <w:rsid w:val="00BC3366"/>
    <w:rsid w:val="00BC3EAA"/>
    <w:rsid w:val="00BC4C44"/>
    <w:rsid w:val="00BC501B"/>
    <w:rsid w:val="00BD023C"/>
    <w:rsid w:val="00BD1E7E"/>
    <w:rsid w:val="00BD535E"/>
    <w:rsid w:val="00BD6190"/>
    <w:rsid w:val="00BD6DCD"/>
    <w:rsid w:val="00BE0A0C"/>
    <w:rsid w:val="00BE2DF6"/>
    <w:rsid w:val="00BE2E8A"/>
    <w:rsid w:val="00BE5F35"/>
    <w:rsid w:val="00BF1AFF"/>
    <w:rsid w:val="00BF22C0"/>
    <w:rsid w:val="00BF2F8D"/>
    <w:rsid w:val="00BF3C12"/>
    <w:rsid w:val="00BF3E78"/>
    <w:rsid w:val="00BF3F09"/>
    <w:rsid w:val="00BF6736"/>
    <w:rsid w:val="00BF6DEE"/>
    <w:rsid w:val="00C02D06"/>
    <w:rsid w:val="00C03E00"/>
    <w:rsid w:val="00C03E94"/>
    <w:rsid w:val="00C06766"/>
    <w:rsid w:val="00C06805"/>
    <w:rsid w:val="00C07FF1"/>
    <w:rsid w:val="00C11F49"/>
    <w:rsid w:val="00C1269F"/>
    <w:rsid w:val="00C12A3F"/>
    <w:rsid w:val="00C13199"/>
    <w:rsid w:val="00C149E7"/>
    <w:rsid w:val="00C1660F"/>
    <w:rsid w:val="00C21413"/>
    <w:rsid w:val="00C22006"/>
    <w:rsid w:val="00C22DA0"/>
    <w:rsid w:val="00C23319"/>
    <w:rsid w:val="00C241DE"/>
    <w:rsid w:val="00C30041"/>
    <w:rsid w:val="00C3792E"/>
    <w:rsid w:val="00C40689"/>
    <w:rsid w:val="00C414A2"/>
    <w:rsid w:val="00C41895"/>
    <w:rsid w:val="00C4279F"/>
    <w:rsid w:val="00C43C74"/>
    <w:rsid w:val="00C45FBA"/>
    <w:rsid w:val="00C510DB"/>
    <w:rsid w:val="00C51194"/>
    <w:rsid w:val="00C51F02"/>
    <w:rsid w:val="00C5255B"/>
    <w:rsid w:val="00C55280"/>
    <w:rsid w:val="00C557EA"/>
    <w:rsid w:val="00C55A35"/>
    <w:rsid w:val="00C56FDC"/>
    <w:rsid w:val="00C57239"/>
    <w:rsid w:val="00C6543D"/>
    <w:rsid w:val="00C66218"/>
    <w:rsid w:val="00C66FA2"/>
    <w:rsid w:val="00C7133A"/>
    <w:rsid w:val="00C71F2C"/>
    <w:rsid w:val="00C73E1A"/>
    <w:rsid w:val="00C742F4"/>
    <w:rsid w:val="00C76210"/>
    <w:rsid w:val="00C7758F"/>
    <w:rsid w:val="00C801D7"/>
    <w:rsid w:val="00C81003"/>
    <w:rsid w:val="00C815AC"/>
    <w:rsid w:val="00C82876"/>
    <w:rsid w:val="00C8351A"/>
    <w:rsid w:val="00C83C50"/>
    <w:rsid w:val="00C83FFD"/>
    <w:rsid w:val="00C84048"/>
    <w:rsid w:val="00C85C41"/>
    <w:rsid w:val="00C86D09"/>
    <w:rsid w:val="00C8748B"/>
    <w:rsid w:val="00C90996"/>
    <w:rsid w:val="00C90E9A"/>
    <w:rsid w:val="00C937A4"/>
    <w:rsid w:val="00C94721"/>
    <w:rsid w:val="00C95C6D"/>
    <w:rsid w:val="00C9626D"/>
    <w:rsid w:val="00C97117"/>
    <w:rsid w:val="00CA1D89"/>
    <w:rsid w:val="00CA20A1"/>
    <w:rsid w:val="00CA63C9"/>
    <w:rsid w:val="00CA7AE2"/>
    <w:rsid w:val="00CB04F4"/>
    <w:rsid w:val="00CB0730"/>
    <w:rsid w:val="00CB0FF2"/>
    <w:rsid w:val="00CB1F1E"/>
    <w:rsid w:val="00CB2732"/>
    <w:rsid w:val="00CB574C"/>
    <w:rsid w:val="00CB671E"/>
    <w:rsid w:val="00CB6D97"/>
    <w:rsid w:val="00CB7649"/>
    <w:rsid w:val="00CC11F9"/>
    <w:rsid w:val="00CC151D"/>
    <w:rsid w:val="00CC161E"/>
    <w:rsid w:val="00CC2788"/>
    <w:rsid w:val="00CC4291"/>
    <w:rsid w:val="00CC4560"/>
    <w:rsid w:val="00CC5332"/>
    <w:rsid w:val="00CC5A4F"/>
    <w:rsid w:val="00CC74B3"/>
    <w:rsid w:val="00CD3380"/>
    <w:rsid w:val="00CD3F6F"/>
    <w:rsid w:val="00CD5BDA"/>
    <w:rsid w:val="00CD77C9"/>
    <w:rsid w:val="00CE1B56"/>
    <w:rsid w:val="00CE268A"/>
    <w:rsid w:val="00CE2A39"/>
    <w:rsid w:val="00CE2E26"/>
    <w:rsid w:val="00CE35E6"/>
    <w:rsid w:val="00CE5E3B"/>
    <w:rsid w:val="00CE64DA"/>
    <w:rsid w:val="00CE65E7"/>
    <w:rsid w:val="00CE669C"/>
    <w:rsid w:val="00CE6951"/>
    <w:rsid w:val="00CE6BB2"/>
    <w:rsid w:val="00CE7BC3"/>
    <w:rsid w:val="00CF0AA3"/>
    <w:rsid w:val="00CF0BAA"/>
    <w:rsid w:val="00CF20E7"/>
    <w:rsid w:val="00CF2ABF"/>
    <w:rsid w:val="00CF2F4E"/>
    <w:rsid w:val="00CF3AE7"/>
    <w:rsid w:val="00CF7F1B"/>
    <w:rsid w:val="00D022FF"/>
    <w:rsid w:val="00D0246B"/>
    <w:rsid w:val="00D040F7"/>
    <w:rsid w:val="00D05528"/>
    <w:rsid w:val="00D06B44"/>
    <w:rsid w:val="00D06EED"/>
    <w:rsid w:val="00D07A85"/>
    <w:rsid w:val="00D07B73"/>
    <w:rsid w:val="00D07EF4"/>
    <w:rsid w:val="00D10BF3"/>
    <w:rsid w:val="00D112D8"/>
    <w:rsid w:val="00D12260"/>
    <w:rsid w:val="00D12AEF"/>
    <w:rsid w:val="00D14794"/>
    <w:rsid w:val="00D14CCD"/>
    <w:rsid w:val="00D15BA7"/>
    <w:rsid w:val="00D15BEA"/>
    <w:rsid w:val="00D166F7"/>
    <w:rsid w:val="00D16AC6"/>
    <w:rsid w:val="00D20202"/>
    <w:rsid w:val="00D208CB"/>
    <w:rsid w:val="00D213C1"/>
    <w:rsid w:val="00D21CBF"/>
    <w:rsid w:val="00D226CF"/>
    <w:rsid w:val="00D25363"/>
    <w:rsid w:val="00D26129"/>
    <w:rsid w:val="00D27334"/>
    <w:rsid w:val="00D30211"/>
    <w:rsid w:val="00D3147A"/>
    <w:rsid w:val="00D321B3"/>
    <w:rsid w:val="00D32C99"/>
    <w:rsid w:val="00D33623"/>
    <w:rsid w:val="00D33845"/>
    <w:rsid w:val="00D339DC"/>
    <w:rsid w:val="00D35BB6"/>
    <w:rsid w:val="00D4088D"/>
    <w:rsid w:val="00D43040"/>
    <w:rsid w:val="00D437CA"/>
    <w:rsid w:val="00D446FF"/>
    <w:rsid w:val="00D44A58"/>
    <w:rsid w:val="00D45E75"/>
    <w:rsid w:val="00D463A4"/>
    <w:rsid w:val="00D5015E"/>
    <w:rsid w:val="00D521A4"/>
    <w:rsid w:val="00D52617"/>
    <w:rsid w:val="00D53829"/>
    <w:rsid w:val="00D53CC0"/>
    <w:rsid w:val="00D540A8"/>
    <w:rsid w:val="00D5533D"/>
    <w:rsid w:val="00D57253"/>
    <w:rsid w:val="00D617D1"/>
    <w:rsid w:val="00D622D7"/>
    <w:rsid w:val="00D63E64"/>
    <w:rsid w:val="00D64191"/>
    <w:rsid w:val="00D65769"/>
    <w:rsid w:val="00D65C61"/>
    <w:rsid w:val="00D66B5A"/>
    <w:rsid w:val="00D67A53"/>
    <w:rsid w:val="00D67BF4"/>
    <w:rsid w:val="00D70572"/>
    <w:rsid w:val="00D70AFD"/>
    <w:rsid w:val="00D72301"/>
    <w:rsid w:val="00D7335A"/>
    <w:rsid w:val="00D73912"/>
    <w:rsid w:val="00D744FB"/>
    <w:rsid w:val="00D74F64"/>
    <w:rsid w:val="00D758EA"/>
    <w:rsid w:val="00D75CE9"/>
    <w:rsid w:val="00D76D72"/>
    <w:rsid w:val="00D76F53"/>
    <w:rsid w:val="00D80700"/>
    <w:rsid w:val="00D81DA7"/>
    <w:rsid w:val="00D85791"/>
    <w:rsid w:val="00D859D1"/>
    <w:rsid w:val="00D85B62"/>
    <w:rsid w:val="00D85DDC"/>
    <w:rsid w:val="00D85E62"/>
    <w:rsid w:val="00D92CB2"/>
    <w:rsid w:val="00D92FD2"/>
    <w:rsid w:val="00D94676"/>
    <w:rsid w:val="00D97EE4"/>
    <w:rsid w:val="00DA0047"/>
    <w:rsid w:val="00DA00C6"/>
    <w:rsid w:val="00DA0464"/>
    <w:rsid w:val="00DA11D2"/>
    <w:rsid w:val="00DA15F6"/>
    <w:rsid w:val="00DA358C"/>
    <w:rsid w:val="00DA38A7"/>
    <w:rsid w:val="00DA3A75"/>
    <w:rsid w:val="00DA5559"/>
    <w:rsid w:val="00DA5B95"/>
    <w:rsid w:val="00DA719D"/>
    <w:rsid w:val="00DB0126"/>
    <w:rsid w:val="00DB05BC"/>
    <w:rsid w:val="00DB09D4"/>
    <w:rsid w:val="00DB23B7"/>
    <w:rsid w:val="00DB2E3B"/>
    <w:rsid w:val="00DB3997"/>
    <w:rsid w:val="00DB3AD0"/>
    <w:rsid w:val="00DB5671"/>
    <w:rsid w:val="00DB5C12"/>
    <w:rsid w:val="00DC1280"/>
    <w:rsid w:val="00DC1457"/>
    <w:rsid w:val="00DC1A17"/>
    <w:rsid w:val="00DC2C9F"/>
    <w:rsid w:val="00DC5BF6"/>
    <w:rsid w:val="00DD004B"/>
    <w:rsid w:val="00DD023D"/>
    <w:rsid w:val="00DD039B"/>
    <w:rsid w:val="00DD3631"/>
    <w:rsid w:val="00DD48FD"/>
    <w:rsid w:val="00DD6706"/>
    <w:rsid w:val="00DD6A76"/>
    <w:rsid w:val="00DD6CE0"/>
    <w:rsid w:val="00DD7414"/>
    <w:rsid w:val="00DE2CF2"/>
    <w:rsid w:val="00DE42CA"/>
    <w:rsid w:val="00DE43BD"/>
    <w:rsid w:val="00DE5C67"/>
    <w:rsid w:val="00DE7141"/>
    <w:rsid w:val="00DE7F71"/>
    <w:rsid w:val="00DE7FA1"/>
    <w:rsid w:val="00DF0D9C"/>
    <w:rsid w:val="00DF1169"/>
    <w:rsid w:val="00DF1254"/>
    <w:rsid w:val="00DF1E5A"/>
    <w:rsid w:val="00DF3C57"/>
    <w:rsid w:val="00DF442E"/>
    <w:rsid w:val="00DF5068"/>
    <w:rsid w:val="00DF5C07"/>
    <w:rsid w:val="00DF644B"/>
    <w:rsid w:val="00DF707A"/>
    <w:rsid w:val="00E000DE"/>
    <w:rsid w:val="00E004D3"/>
    <w:rsid w:val="00E00878"/>
    <w:rsid w:val="00E01630"/>
    <w:rsid w:val="00E035B0"/>
    <w:rsid w:val="00E03725"/>
    <w:rsid w:val="00E055B0"/>
    <w:rsid w:val="00E0596D"/>
    <w:rsid w:val="00E100DF"/>
    <w:rsid w:val="00E117D4"/>
    <w:rsid w:val="00E11A79"/>
    <w:rsid w:val="00E1261E"/>
    <w:rsid w:val="00E127BA"/>
    <w:rsid w:val="00E13238"/>
    <w:rsid w:val="00E13D2D"/>
    <w:rsid w:val="00E179D4"/>
    <w:rsid w:val="00E207A2"/>
    <w:rsid w:val="00E21BD1"/>
    <w:rsid w:val="00E21C40"/>
    <w:rsid w:val="00E2450A"/>
    <w:rsid w:val="00E256AD"/>
    <w:rsid w:val="00E26AB4"/>
    <w:rsid w:val="00E27D3C"/>
    <w:rsid w:val="00E30779"/>
    <w:rsid w:val="00E3143E"/>
    <w:rsid w:val="00E40327"/>
    <w:rsid w:val="00E4058A"/>
    <w:rsid w:val="00E40F93"/>
    <w:rsid w:val="00E41092"/>
    <w:rsid w:val="00E41497"/>
    <w:rsid w:val="00E42680"/>
    <w:rsid w:val="00E42B90"/>
    <w:rsid w:val="00E4344F"/>
    <w:rsid w:val="00E43505"/>
    <w:rsid w:val="00E438E1"/>
    <w:rsid w:val="00E43946"/>
    <w:rsid w:val="00E44C48"/>
    <w:rsid w:val="00E45B19"/>
    <w:rsid w:val="00E45D6E"/>
    <w:rsid w:val="00E461CB"/>
    <w:rsid w:val="00E46CB3"/>
    <w:rsid w:val="00E46D0B"/>
    <w:rsid w:val="00E51205"/>
    <w:rsid w:val="00E542B3"/>
    <w:rsid w:val="00E5474A"/>
    <w:rsid w:val="00E554B2"/>
    <w:rsid w:val="00E566F6"/>
    <w:rsid w:val="00E60A1F"/>
    <w:rsid w:val="00E6156D"/>
    <w:rsid w:val="00E616AC"/>
    <w:rsid w:val="00E61A77"/>
    <w:rsid w:val="00E62436"/>
    <w:rsid w:val="00E631E1"/>
    <w:rsid w:val="00E6504A"/>
    <w:rsid w:val="00E67051"/>
    <w:rsid w:val="00E67E33"/>
    <w:rsid w:val="00E716D1"/>
    <w:rsid w:val="00E724B6"/>
    <w:rsid w:val="00E7297C"/>
    <w:rsid w:val="00E7422F"/>
    <w:rsid w:val="00E7455A"/>
    <w:rsid w:val="00E76021"/>
    <w:rsid w:val="00E76103"/>
    <w:rsid w:val="00E77237"/>
    <w:rsid w:val="00E805FA"/>
    <w:rsid w:val="00E808ED"/>
    <w:rsid w:val="00E80C25"/>
    <w:rsid w:val="00E81D04"/>
    <w:rsid w:val="00E82F9F"/>
    <w:rsid w:val="00E84CFE"/>
    <w:rsid w:val="00E86BE9"/>
    <w:rsid w:val="00E90158"/>
    <w:rsid w:val="00E9136E"/>
    <w:rsid w:val="00E92237"/>
    <w:rsid w:val="00E9250C"/>
    <w:rsid w:val="00E9424F"/>
    <w:rsid w:val="00E949EC"/>
    <w:rsid w:val="00E94E08"/>
    <w:rsid w:val="00E96343"/>
    <w:rsid w:val="00E96A8D"/>
    <w:rsid w:val="00E97101"/>
    <w:rsid w:val="00EA07B6"/>
    <w:rsid w:val="00EA0ECF"/>
    <w:rsid w:val="00EA1E60"/>
    <w:rsid w:val="00EA2D80"/>
    <w:rsid w:val="00EA636E"/>
    <w:rsid w:val="00EA79A5"/>
    <w:rsid w:val="00EB0058"/>
    <w:rsid w:val="00EB1864"/>
    <w:rsid w:val="00EB1A0A"/>
    <w:rsid w:val="00EB1E71"/>
    <w:rsid w:val="00EB2386"/>
    <w:rsid w:val="00EB3CE9"/>
    <w:rsid w:val="00EB533B"/>
    <w:rsid w:val="00EB5511"/>
    <w:rsid w:val="00EB5AC9"/>
    <w:rsid w:val="00EB7988"/>
    <w:rsid w:val="00EC07D2"/>
    <w:rsid w:val="00EC0C1E"/>
    <w:rsid w:val="00EC2AC5"/>
    <w:rsid w:val="00EC2DD2"/>
    <w:rsid w:val="00EC44CE"/>
    <w:rsid w:val="00EC5985"/>
    <w:rsid w:val="00EC6559"/>
    <w:rsid w:val="00EC6A5A"/>
    <w:rsid w:val="00EC6C64"/>
    <w:rsid w:val="00EC6EEC"/>
    <w:rsid w:val="00EC72FB"/>
    <w:rsid w:val="00EC7487"/>
    <w:rsid w:val="00EC7842"/>
    <w:rsid w:val="00ED1ABD"/>
    <w:rsid w:val="00ED2187"/>
    <w:rsid w:val="00ED2495"/>
    <w:rsid w:val="00ED30BD"/>
    <w:rsid w:val="00EE031E"/>
    <w:rsid w:val="00EE0A3C"/>
    <w:rsid w:val="00EE125F"/>
    <w:rsid w:val="00EE3DE5"/>
    <w:rsid w:val="00EE5F82"/>
    <w:rsid w:val="00EE6536"/>
    <w:rsid w:val="00EF05ED"/>
    <w:rsid w:val="00EF0D1B"/>
    <w:rsid w:val="00EF1A66"/>
    <w:rsid w:val="00EF1D39"/>
    <w:rsid w:val="00EF23F3"/>
    <w:rsid w:val="00EF2CF3"/>
    <w:rsid w:val="00EF3556"/>
    <w:rsid w:val="00EF4312"/>
    <w:rsid w:val="00EF465B"/>
    <w:rsid w:val="00EF5648"/>
    <w:rsid w:val="00EF572E"/>
    <w:rsid w:val="00EF6457"/>
    <w:rsid w:val="00EF7947"/>
    <w:rsid w:val="00EF7F1A"/>
    <w:rsid w:val="00F0018D"/>
    <w:rsid w:val="00F00A5E"/>
    <w:rsid w:val="00F016ED"/>
    <w:rsid w:val="00F030A8"/>
    <w:rsid w:val="00F04187"/>
    <w:rsid w:val="00F04546"/>
    <w:rsid w:val="00F04EDC"/>
    <w:rsid w:val="00F05A53"/>
    <w:rsid w:val="00F05A57"/>
    <w:rsid w:val="00F06400"/>
    <w:rsid w:val="00F07881"/>
    <w:rsid w:val="00F07AE6"/>
    <w:rsid w:val="00F11AE7"/>
    <w:rsid w:val="00F12E97"/>
    <w:rsid w:val="00F131A1"/>
    <w:rsid w:val="00F13479"/>
    <w:rsid w:val="00F13B25"/>
    <w:rsid w:val="00F14957"/>
    <w:rsid w:val="00F17F16"/>
    <w:rsid w:val="00F2080D"/>
    <w:rsid w:val="00F20DF0"/>
    <w:rsid w:val="00F20EF3"/>
    <w:rsid w:val="00F223C8"/>
    <w:rsid w:val="00F23B0D"/>
    <w:rsid w:val="00F248DF"/>
    <w:rsid w:val="00F24C8B"/>
    <w:rsid w:val="00F26A49"/>
    <w:rsid w:val="00F27243"/>
    <w:rsid w:val="00F30EF7"/>
    <w:rsid w:val="00F32C18"/>
    <w:rsid w:val="00F32C9A"/>
    <w:rsid w:val="00F34FAD"/>
    <w:rsid w:val="00F4018A"/>
    <w:rsid w:val="00F411D4"/>
    <w:rsid w:val="00F418AE"/>
    <w:rsid w:val="00F423F8"/>
    <w:rsid w:val="00F46036"/>
    <w:rsid w:val="00F46909"/>
    <w:rsid w:val="00F46A96"/>
    <w:rsid w:val="00F47AAB"/>
    <w:rsid w:val="00F50C0A"/>
    <w:rsid w:val="00F53344"/>
    <w:rsid w:val="00F55079"/>
    <w:rsid w:val="00F564A4"/>
    <w:rsid w:val="00F609FC"/>
    <w:rsid w:val="00F61930"/>
    <w:rsid w:val="00F6206C"/>
    <w:rsid w:val="00F62E22"/>
    <w:rsid w:val="00F63DDF"/>
    <w:rsid w:val="00F63E3E"/>
    <w:rsid w:val="00F6432B"/>
    <w:rsid w:val="00F646ED"/>
    <w:rsid w:val="00F647CE"/>
    <w:rsid w:val="00F66193"/>
    <w:rsid w:val="00F66F42"/>
    <w:rsid w:val="00F704AB"/>
    <w:rsid w:val="00F71884"/>
    <w:rsid w:val="00F71B28"/>
    <w:rsid w:val="00F72344"/>
    <w:rsid w:val="00F72487"/>
    <w:rsid w:val="00F7270A"/>
    <w:rsid w:val="00F731FA"/>
    <w:rsid w:val="00F737D1"/>
    <w:rsid w:val="00F74A3D"/>
    <w:rsid w:val="00F750DA"/>
    <w:rsid w:val="00F765B8"/>
    <w:rsid w:val="00F7687C"/>
    <w:rsid w:val="00F76F1A"/>
    <w:rsid w:val="00F77879"/>
    <w:rsid w:val="00F77E56"/>
    <w:rsid w:val="00F8062E"/>
    <w:rsid w:val="00F81BEC"/>
    <w:rsid w:val="00F82378"/>
    <w:rsid w:val="00F83245"/>
    <w:rsid w:val="00F83EF8"/>
    <w:rsid w:val="00F85213"/>
    <w:rsid w:val="00F8556D"/>
    <w:rsid w:val="00F856CD"/>
    <w:rsid w:val="00F86E0D"/>
    <w:rsid w:val="00F90333"/>
    <w:rsid w:val="00F9397D"/>
    <w:rsid w:val="00F93CF8"/>
    <w:rsid w:val="00F93F54"/>
    <w:rsid w:val="00FA0310"/>
    <w:rsid w:val="00FA4219"/>
    <w:rsid w:val="00FA5C08"/>
    <w:rsid w:val="00FA68D9"/>
    <w:rsid w:val="00FA6B3B"/>
    <w:rsid w:val="00FA6D72"/>
    <w:rsid w:val="00FA7A28"/>
    <w:rsid w:val="00FB17D2"/>
    <w:rsid w:val="00FB2350"/>
    <w:rsid w:val="00FB29BA"/>
    <w:rsid w:val="00FB5CAA"/>
    <w:rsid w:val="00FB6254"/>
    <w:rsid w:val="00FB6A38"/>
    <w:rsid w:val="00FB7191"/>
    <w:rsid w:val="00FC0159"/>
    <w:rsid w:val="00FC04DA"/>
    <w:rsid w:val="00FC287A"/>
    <w:rsid w:val="00FC3AED"/>
    <w:rsid w:val="00FC4008"/>
    <w:rsid w:val="00FC6D39"/>
    <w:rsid w:val="00FC72DD"/>
    <w:rsid w:val="00FD0BD0"/>
    <w:rsid w:val="00FD11AE"/>
    <w:rsid w:val="00FD1A51"/>
    <w:rsid w:val="00FD37EB"/>
    <w:rsid w:val="00FD3BA8"/>
    <w:rsid w:val="00FD63BA"/>
    <w:rsid w:val="00FD63BF"/>
    <w:rsid w:val="00FE35C1"/>
    <w:rsid w:val="00FE38D2"/>
    <w:rsid w:val="00FE5284"/>
    <w:rsid w:val="00FE5B27"/>
    <w:rsid w:val="00FF086F"/>
    <w:rsid w:val="00FF1199"/>
    <w:rsid w:val="00FF15CC"/>
    <w:rsid w:val="00FF1D4A"/>
    <w:rsid w:val="00FF4EF8"/>
    <w:rsid w:val="00FF5F92"/>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DBD9CF-C970-49FA-AEAC-D9C6C79A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63"/>
    <w:rPr>
      <w:rFonts w:eastAsiaTheme="minorEastAsia"/>
    </w:rPr>
  </w:style>
  <w:style w:type="paragraph" w:styleId="Heading1">
    <w:name w:val="heading 1"/>
    <w:basedOn w:val="Normal"/>
    <w:next w:val="Normal"/>
    <w:link w:val="Heading1Char"/>
    <w:uiPriority w:val="9"/>
    <w:qFormat/>
    <w:rsid w:val="005C0963"/>
    <w:pPr>
      <w:keepNext/>
      <w:keepLines/>
      <w:spacing w:before="480" w:after="0"/>
      <w:jc w:val="center"/>
      <w:outlineLvl w:val="0"/>
    </w:pPr>
    <w:rPr>
      <w:rFonts w:ascii="Helvetica" w:eastAsiaTheme="majorEastAsia" w:hAnsi="Helvetica" w:cstheme="majorBidi"/>
      <w:b/>
      <w:bCs/>
      <w:color w:val="7C707C" w:themeColor="text2" w:themeTint="99"/>
      <w:sz w:val="28"/>
      <w:szCs w:val="28"/>
    </w:rPr>
  </w:style>
  <w:style w:type="paragraph" w:styleId="Heading2">
    <w:name w:val="heading 2"/>
    <w:basedOn w:val="Normal"/>
    <w:next w:val="Normal"/>
    <w:link w:val="Heading2Char"/>
    <w:uiPriority w:val="9"/>
    <w:unhideWhenUsed/>
    <w:qFormat/>
    <w:rsid w:val="00640A04"/>
    <w:pPr>
      <w:keepNext/>
      <w:keepLines/>
      <w:spacing w:before="200" w:after="0"/>
      <w:outlineLvl w:val="1"/>
    </w:pPr>
    <w:rPr>
      <w:rFonts w:asciiTheme="majorHAnsi" w:eastAsiaTheme="majorEastAsia" w:hAnsiTheme="majorHAnsi" w:cstheme="majorBidi"/>
      <w:b/>
      <w:bCs/>
      <w:color w:val="439EB7" w:themeColor="accent1"/>
      <w:sz w:val="26"/>
      <w:szCs w:val="26"/>
    </w:rPr>
  </w:style>
  <w:style w:type="paragraph" w:styleId="Heading3">
    <w:name w:val="heading 3"/>
    <w:basedOn w:val="Normal"/>
    <w:next w:val="Normal"/>
    <w:link w:val="Heading3Char"/>
    <w:uiPriority w:val="9"/>
    <w:unhideWhenUsed/>
    <w:qFormat/>
    <w:rsid w:val="0001175E"/>
    <w:pPr>
      <w:keepNext/>
      <w:keepLines/>
      <w:spacing w:before="200" w:after="0"/>
      <w:outlineLvl w:val="2"/>
    </w:pPr>
    <w:rPr>
      <w:rFonts w:asciiTheme="majorHAnsi" w:eastAsiaTheme="majorEastAsia" w:hAnsiTheme="majorHAnsi" w:cstheme="majorBidi"/>
      <w:b/>
      <w:bCs/>
      <w:color w:val="439EB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963"/>
    <w:rPr>
      <w:rFonts w:ascii="Helvetica" w:eastAsiaTheme="majorEastAsia" w:hAnsi="Helvetica" w:cstheme="majorBidi"/>
      <w:b/>
      <w:bCs/>
      <w:color w:val="7C707C" w:themeColor="text2" w:themeTint="99"/>
      <w:sz w:val="28"/>
      <w:szCs w:val="28"/>
    </w:rPr>
  </w:style>
  <w:style w:type="paragraph" w:styleId="NoSpacing">
    <w:name w:val="No Spacing"/>
    <w:link w:val="NoSpacingChar"/>
    <w:uiPriority w:val="1"/>
    <w:qFormat/>
    <w:rsid w:val="005C0963"/>
    <w:pPr>
      <w:spacing w:after="0" w:line="360" w:lineRule="auto"/>
      <w:jc w:val="center"/>
    </w:pPr>
    <w:rPr>
      <w:rFonts w:ascii="Calibri" w:hAnsi="Calibri" w:cs="Times New Roman"/>
      <w:lang w:val="sq-AL"/>
    </w:rPr>
  </w:style>
  <w:style w:type="character" w:customStyle="1" w:styleId="NoSpacingChar">
    <w:name w:val="No Spacing Char"/>
    <w:basedOn w:val="DefaultParagraphFont"/>
    <w:link w:val="NoSpacing"/>
    <w:uiPriority w:val="1"/>
    <w:rsid w:val="005C0963"/>
    <w:rPr>
      <w:rFonts w:ascii="Calibri" w:eastAsia="MS Mincho" w:hAnsi="Calibri" w:cs="Times New Roman"/>
      <w:lang w:val="sq-AL"/>
    </w:rPr>
  </w:style>
  <w:style w:type="paragraph" w:styleId="FootnoteText">
    <w:name w:val="footnote text"/>
    <w:basedOn w:val="Normal"/>
    <w:link w:val="FootnoteTextChar"/>
    <w:uiPriority w:val="99"/>
    <w:unhideWhenUsed/>
    <w:rsid w:val="005C0963"/>
    <w:pPr>
      <w:spacing w:after="0" w:line="240" w:lineRule="auto"/>
    </w:pPr>
    <w:rPr>
      <w:sz w:val="20"/>
      <w:szCs w:val="20"/>
    </w:rPr>
  </w:style>
  <w:style w:type="character" w:customStyle="1" w:styleId="FootnoteTextChar">
    <w:name w:val="Footnote Text Char"/>
    <w:basedOn w:val="DefaultParagraphFont"/>
    <w:link w:val="FootnoteText"/>
    <w:uiPriority w:val="99"/>
    <w:rsid w:val="005C0963"/>
    <w:rPr>
      <w:rFonts w:eastAsiaTheme="minorEastAsia"/>
      <w:sz w:val="20"/>
      <w:szCs w:val="20"/>
    </w:rPr>
  </w:style>
  <w:style w:type="character" w:styleId="FootnoteReference">
    <w:name w:val="footnote reference"/>
    <w:basedOn w:val="DefaultParagraphFont"/>
    <w:uiPriority w:val="99"/>
    <w:unhideWhenUsed/>
    <w:rsid w:val="005C0963"/>
    <w:rPr>
      <w:vertAlign w:val="superscript"/>
    </w:rPr>
  </w:style>
  <w:style w:type="paragraph" w:styleId="BalloonText">
    <w:name w:val="Balloon Text"/>
    <w:basedOn w:val="Normal"/>
    <w:link w:val="BalloonTextChar"/>
    <w:uiPriority w:val="99"/>
    <w:semiHidden/>
    <w:unhideWhenUsed/>
    <w:rsid w:val="00591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57"/>
    <w:rPr>
      <w:rFonts w:ascii="Tahoma" w:eastAsiaTheme="minorEastAsia" w:hAnsi="Tahoma" w:cs="Tahoma"/>
      <w:sz w:val="16"/>
      <w:szCs w:val="16"/>
    </w:rPr>
  </w:style>
  <w:style w:type="paragraph" w:styleId="ListParagraph">
    <w:name w:val="List Paragraph"/>
    <w:basedOn w:val="Normal"/>
    <w:link w:val="ListParagraphChar"/>
    <w:uiPriority w:val="34"/>
    <w:qFormat/>
    <w:rsid w:val="00D85E62"/>
    <w:pPr>
      <w:ind w:left="720"/>
      <w:contextualSpacing/>
    </w:pPr>
  </w:style>
  <w:style w:type="paragraph" w:styleId="Title">
    <w:name w:val="Title"/>
    <w:basedOn w:val="Normal"/>
    <w:next w:val="Normal"/>
    <w:link w:val="TitleChar"/>
    <w:qFormat/>
    <w:rsid w:val="008B4571"/>
    <w:pPr>
      <w:pBdr>
        <w:bottom w:val="single" w:sz="8" w:space="4" w:color="439EB7" w:themeColor="accent1"/>
      </w:pBdr>
      <w:spacing w:after="300" w:line="240" w:lineRule="auto"/>
      <w:contextualSpacing/>
    </w:pPr>
    <w:rPr>
      <w:rFonts w:asciiTheme="majorHAnsi" w:eastAsiaTheme="majorEastAsia" w:hAnsiTheme="majorHAnsi" w:cstheme="majorBidi"/>
      <w:color w:val="151315" w:themeColor="text2" w:themeShade="BF"/>
      <w:spacing w:val="5"/>
      <w:kern w:val="28"/>
      <w:sz w:val="52"/>
      <w:szCs w:val="52"/>
    </w:rPr>
  </w:style>
  <w:style w:type="character" w:customStyle="1" w:styleId="TitleChar">
    <w:name w:val="Title Char"/>
    <w:basedOn w:val="DefaultParagraphFont"/>
    <w:link w:val="Title"/>
    <w:rsid w:val="008B4571"/>
    <w:rPr>
      <w:rFonts w:asciiTheme="majorHAnsi" w:eastAsiaTheme="majorEastAsia" w:hAnsiTheme="majorHAnsi" w:cstheme="majorBidi"/>
      <w:color w:val="151315" w:themeColor="text2" w:themeShade="BF"/>
      <w:spacing w:val="5"/>
      <w:kern w:val="28"/>
      <w:sz w:val="52"/>
      <w:szCs w:val="52"/>
    </w:rPr>
  </w:style>
  <w:style w:type="character" w:customStyle="1" w:styleId="apple-converted-space">
    <w:name w:val="apple-converted-space"/>
    <w:basedOn w:val="DefaultParagraphFont"/>
    <w:rsid w:val="002E560B"/>
  </w:style>
  <w:style w:type="paragraph" w:customStyle="1" w:styleId="Default">
    <w:name w:val="Default"/>
    <w:rsid w:val="00536E9C"/>
    <w:pPr>
      <w:autoSpaceDE w:val="0"/>
      <w:autoSpaceDN w:val="0"/>
      <w:adjustRightInd w:val="0"/>
      <w:spacing w:after="0" w:line="240" w:lineRule="auto"/>
    </w:pPr>
    <w:rPr>
      <w:rFonts w:ascii="Book Antiqua" w:eastAsia="Calibri" w:hAnsi="Book Antiqua" w:cs="Book Antiqua"/>
      <w:color w:val="000000"/>
      <w:sz w:val="24"/>
      <w:szCs w:val="24"/>
    </w:rPr>
  </w:style>
  <w:style w:type="character" w:customStyle="1" w:styleId="Heading2Char">
    <w:name w:val="Heading 2 Char"/>
    <w:basedOn w:val="DefaultParagraphFont"/>
    <w:link w:val="Heading2"/>
    <w:uiPriority w:val="9"/>
    <w:rsid w:val="00640A04"/>
    <w:rPr>
      <w:rFonts w:asciiTheme="majorHAnsi" w:eastAsiaTheme="majorEastAsia" w:hAnsiTheme="majorHAnsi" w:cstheme="majorBidi"/>
      <w:b/>
      <w:bCs/>
      <w:color w:val="439EB7" w:themeColor="accent1"/>
      <w:sz w:val="26"/>
      <w:szCs w:val="26"/>
    </w:rPr>
  </w:style>
  <w:style w:type="paragraph" w:customStyle="1" w:styleId="Normal1">
    <w:name w:val="Normal1"/>
    <w:basedOn w:val="Normal"/>
    <w:rsid w:val="009B4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char">
    <w:name w:val="normal____char__char"/>
    <w:basedOn w:val="DefaultParagraphFont"/>
    <w:rsid w:val="009B4852"/>
  </w:style>
  <w:style w:type="table" w:styleId="TableGrid">
    <w:name w:val="Table Grid"/>
    <w:basedOn w:val="TableNormal"/>
    <w:uiPriority w:val="59"/>
    <w:rsid w:val="00452F7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rsid w:val="00DA11D2"/>
    <w:pPr>
      <w:spacing w:after="0" w:line="240" w:lineRule="auto"/>
    </w:pPr>
    <w:rPr>
      <w:rFonts w:ascii="Courier New" w:eastAsia="Times New Roman" w:hAnsi="Courier New" w:cs="Courier New"/>
      <w:sz w:val="20"/>
      <w:szCs w:val="20"/>
      <w:lang w:val="sq-AL"/>
    </w:rPr>
  </w:style>
  <w:style w:type="character" w:customStyle="1" w:styleId="PlainTextChar">
    <w:name w:val="Plain Text Char"/>
    <w:basedOn w:val="DefaultParagraphFont"/>
    <w:link w:val="PlainText"/>
    <w:uiPriority w:val="99"/>
    <w:rsid w:val="00DA11D2"/>
    <w:rPr>
      <w:rFonts w:ascii="Courier New" w:eastAsia="Times New Roman" w:hAnsi="Courier New" w:cs="Courier New"/>
      <w:sz w:val="20"/>
      <w:szCs w:val="20"/>
      <w:lang w:val="sq-AL"/>
    </w:rPr>
  </w:style>
  <w:style w:type="paragraph" w:styleId="Header">
    <w:name w:val="header"/>
    <w:basedOn w:val="Normal"/>
    <w:link w:val="HeaderChar"/>
    <w:uiPriority w:val="99"/>
    <w:unhideWhenUsed/>
    <w:rsid w:val="00342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F96"/>
    <w:rPr>
      <w:rFonts w:eastAsiaTheme="minorEastAsia"/>
    </w:rPr>
  </w:style>
  <w:style w:type="paragraph" w:styleId="Footer">
    <w:name w:val="footer"/>
    <w:basedOn w:val="Normal"/>
    <w:link w:val="FooterChar"/>
    <w:uiPriority w:val="99"/>
    <w:unhideWhenUsed/>
    <w:rsid w:val="00342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F96"/>
    <w:rPr>
      <w:rFonts w:eastAsiaTheme="minorEastAsia"/>
    </w:rPr>
  </w:style>
  <w:style w:type="paragraph" w:styleId="Subtitle">
    <w:name w:val="Subtitle"/>
    <w:basedOn w:val="Normal"/>
    <w:next w:val="Normal"/>
    <w:link w:val="SubtitleChar"/>
    <w:uiPriority w:val="11"/>
    <w:qFormat/>
    <w:rsid w:val="00EA0ECF"/>
    <w:pPr>
      <w:numPr>
        <w:ilvl w:val="1"/>
      </w:numPr>
    </w:pPr>
    <w:rPr>
      <w:rFonts w:asciiTheme="majorHAnsi" w:eastAsiaTheme="majorEastAsia" w:hAnsiTheme="majorHAnsi" w:cstheme="majorBidi"/>
      <w:i/>
      <w:iCs/>
      <w:color w:val="439EB7" w:themeColor="accent1"/>
      <w:spacing w:val="15"/>
      <w:sz w:val="24"/>
      <w:szCs w:val="24"/>
    </w:rPr>
  </w:style>
  <w:style w:type="character" w:customStyle="1" w:styleId="SubtitleChar">
    <w:name w:val="Subtitle Char"/>
    <w:basedOn w:val="DefaultParagraphFont"/>
    <w:link w:val="Subtitle"/>
    <w:uiPriority w:val="11"/>
    <w:rsid w:val="00EA0ECF"/>
    <w:rPr>
      <w:rFonts w:asciiTheme="majorHAnsi" w:eastAsiaTheme="majorEastAsia" w:hAnsiTheme="majorHAnsi" w:cstheme="majorBidi"/>
      <w:i/>
      <w:iCs/>
      <w:color w:val="439EB7" w:themeColor="accent1"/>
      <w:spacing w:val="15"/>
      <w:sz w:val="24"/>
      <w:szCs w:val="24"/>
    </w:rPr>
  </w:style>
  <w:style w:type="character" w:customStyle="1" w:styleId="Heading3Char">
    <w:name w:val="Heading 3 Char"/>
    <w:basedOn w:val="DefaultParagraphFont"/>
    <w:link w:val="Heading3"/>
    <w:uiPriority w:val="9"/>
    <w:rsid w:val="0001175E"/>
    <w:rPr>
      <w:rFonts w:asciiTheme="majorHAnsi" w:eastAsiaTheme="majorEastAsia" w:hAnsiTheme="majorHAnsi" w:cstheme="majorBidi"/>
      <w:b/>
      <w:bCs/>
      <w:color w:val="439EB7" w:themeColor="accent1"/>
    </w:rPr>
  </w:style>
  <w:style w:type="paragraph" w:customStyle="1" w:styleId="6312A347DEFA42859851F8C91E0063DE">
    <w:name w:val="6312A347DEFA42859851F8C91E0063DE"/>
    <w:rsid w:val="003B0043"/>
    <w:rPr>
      <w:rFonts w:eastAsiaTheme="minorEastAsia"/>
    </w:rPr>
  </w:style>
  <w:style w:type="table" w:customStyle="1" w:styleId="LightList-Accent11">
    <w:name w:val="Light List - Accent 11"/>
    <w:basedOn w:val="TableNormal"/>
    <w:uiPriority w:val="61"/>
    <w:rsid w:val="00624679"/>
    <w:pPr>
      <w:spacing w:after="0" w:line="240" w:lineRule="auto"/>
    </w:pPr>
    <w:rPr>
      <w:rFonts w:eastAsiaTheme="minorEastAsia"/>
    </w:rPr>
    <w:tblPr>
      <w:tblStyleRowBandSize w:val="1"/>
      <w:tblStyleColBandSize w:val="1"/>
      <w:tblInd w:w="0" w:type="dxa"/>
      <w:tblBorders>
        <w:top w:val="single" w:sz="8" w:space="0" w:color="439EB7" w:themeColor="accent1"/>
        <w:left w:val="single" w:sz="8" w:space="0" w:color="439EB7" w:themeColor="accent1"/>
        <w:bottom w:val="single" w:sz="8" w:space="0" w:color="439EB7" w:themeColor="accent1"/>
        <w:right w:val="single" w:sz="8" w:space="0" w:color="439EB7"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39EB7" w:themeFill="accent1"/>
      </w:tcPr>
    </w:tblStylePr>
    <w:tblStylePr w:type="lastRow">
      <w:pPr>
        <w:spacing w:before="0" w:after="0" w:line="240" w:lineRule="auto"/>
      </w:pPr>
      <w:rPr>
        <w:b/>
        <w:bCs/>
      </w:rPr>
      <w:tblPr/>
      <w:tcPr>
        <w:tcBorders>
          <w:top w:val="double" w:sz="6" w:space="0" w:color="439EB7" w:themeColor="accent1"/>
          <w:left w:val="single" w:sz="8" w:space="0" w:color="439EB7" w:themeColor="accent1"/>
          <w:bottom w:val="single" w:sz="8" w:space="0" w:color="439EB7" w:themeColor="accent1"/>
          <w:right w:val="single" w:sz="8" w:space="0" w:color="439EB7" w:themeColor="accent1"/>
        </w:tcBorders>
      </w:tcPr>
    </w:tblStylePr>
    <w:tblStylePr w:type="firstCol">
      <w:rPr>
        <w:b/>
        <w:bCs/>
      </w:rPr>
    </w:tblStylePr>
    <w:tblStylePr w:type="lastCol">
      <w:rPr>
        <w:b/>
        <w:bCs/>
      </w:rPr>
    </w:tblStylePr>
    <w:tblStylePr w:type="band1Vert">
      <w:tblPr/>
      <w:tcPr>
        <w:tcBorders>
          <w:top w:val="single" w:sz="8" w:space="0" w:color="439EB7" w:themeColor="accent1"/>
          <w:left w:val="single" w:sz="8" w:space="0" w:color="439EB7" w:themeColor="accent1"/>
          <w:bottom w:val="single" w:sz="8" w:space="0" w:color="439EB7" w:themeColor="accent1"/>
          <w:right w:val="single" w:sz="8" w:space="0" w:color="439EB7" w:themeColor="accent1"/>
        </w:tcBorders>
      </w:tcPr>
    </w:tblStylePr>
    <w:tblStylePr w:type="band1Horz">
      <w:tblPr/>
      <w:tcPr>
        <w:tcBorders>
          <w:top w:val="single" w:sz="8" w:space="0" w:color="439EB7" w:themeColor="accent1"/>
          <w:left w:val="single" w:sz="8" w:space="0" w:color="439EB7" w:themeColor="accent1"/>
          <w:bottom w:val="single" w:sz="8" w:space="0" w:color="439EB7" w:themeColor="accent1"/>
          <w:right w:val="single" w:sz="8" w:space="0" w:color="439EB7" w:themeColor="accent1"/>
        </w:tcBorders>
      </w:tcPr>
    </w:tblStylePr>
  </w:style>
  <w:style w:type="table" w:customStyle="1" w:styleId="LightShading1">
    <w:name w:val="Light Shading1"/>
    <w:basedOn w:val="TableNormal"/>
    <w:uiPriority w:val="60"/>
    <w:rsid w:val="00624679"/>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locked/>
    <w:rsid w:val="00624679"/>
    <w:rPr>
      <w:rFonts w:eastAsiaTheme="minorEastAsia"/>
    </w:rPr>
  </w:style>
  <w:style w:type="table" w:customStyle="1" w:styleId="LightGrid-Accent11">
    <w:name w:val="Light Grid - Accent 11"/>
    <w:basedOn w:val="TableNormal"/>
    <w:uiPriority w:val="62"/>
    <w:rsid w:val="00495E6A"/>
    <w:pPr>
      <w:spacing w:after="0" w:line="240" w:lineRule="auto"/>
    </w:pPr>
    <w:tblPr>
      <w:tblStyleRowBandSize w:val="1"/>
      <w:tblStyleColBandSize w:val="1"/>
      <w:tblInd w:w="0" w:type="dxa"/>
      <w:tblBorders>
        <w:top w:val="single" w:sz="8" w:space="0" w:color="439EB7" w:themeColor="accent1"/>
        <w:left w:val="single" w:sz="8" w:space="0" w:color="439EB7" w:themeColor="accent1"/>
        <w:bottom w:val="single" w:sz="8" w:space="0" w:color="439EB7" w:themeColor="accent1"/>
        <w:right w:val="single" w:sz="8" w:space="0" w:color="439EB7" w:themeColor="accent1"/>
        <w:insideH w:val="single" w:sz="8" w:space="0" w:color="439EB7" w:themeColor="accent1"/>
        <w:insideV w:val="single" w:sz="8" w:space="0" w:color="439EB7"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39EB7" w:themeColor="accent1"/>
          <w:left w:val="single" w:sz="8" w:space="0" w:color="439EB7" w:themeColor="accent1"/>
          <w:bottom w:val="single" w:sz="18" w:space="0" w:color="439EB7" w:themeColor="accent1"/>
          <w:right w:val="single" w:sz="8" w:space="0" w:color="439EB7" w:themeColor="accent1"/>
          <w:insideH w:val="nil"/>
          <w:insideV w:val="single" w:sz="8" w:space="0" w:color="439EB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39EB7" w:themeColor="accent1"/>
          <w:left w:val="single" w:sz="8" w:space="0" w:color="439EB7" w:themeColor="accent1"/>
          <w:bottom w:val="single" w:sz="8" w:space="0" w:color="439EB7" w:themeColor="accent1"/>
          <w:right w:val="single" w:sz="8" w:space="0" w:color="439EB7" w:themeColor="accent1"/>
          <w:insideH w:val="nil"/>
          <w:insideV w:val="single" w:sz="8" w:space="0" w:color="439EB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39EB7" w:themeColor="accent1"/>
          <w:left w:val="single" w:sz="8" w:space="0" w:color="439EB7" w:themeColor="accent1"/>
          <w:bottom w:val="single" w:sz="8" w:space="0" w:color="439EB7" w:themeColor="accent1"/>
          <w:right w:val="single" w:sz="8" w:space="0" w:color="439EB7" w:themeColor="accent1"/>
        </w:tcBorders>
      </w:tcPr>
    </w:tblStylePr>
    <w:tblStylePr w:type="band1Vert">
      <w:tblPr/>
      <w:tcPr>
        <w:tcBorders>
          <w:top w:val="single" w:sz="8" w:space="0" w:color="439EB7" w:themeColor="accent1"/>
          <w:left w:val="single" w:sz="8" w:space="0" w:color="439EB7" w:themeColor="accent1"/>
          <w:bottom w:val="single" w:sz="8" w:space="0" w:color="439EB7" w:themeColor="accent1"/>
          <w:right w:val="single" w:sz="8" w:space="0" w:color="439EB7" w:themeColor="accent1"/>
        </w:tcBorders>
        <w:shd w:val="clear" w:color="auto" w:fill="CFE7ED" w:themeFill="accent1" w:themeFillTint="3F"/>
      </w:tcPr>
    </w:tblStylePr>
    <w:tblStylePr w:type="band1Horz">
      <w:tblPr/>
      <w:tcPr>
        <w:tcBorders>
          <w:top w:val="single" w:sz="8" w:space="0" w:color="439EB7" w:themeColor="accent1"/>
          <w:left w:val="single" w:sz="8" w:space="0" w:color="439EB7" w:themeColor="accent1"/>
          <w:bottom w:val="single" w:sz="8" w:space="0" w:color="439EB7" w:themeColor="accent1"/>
          <w:right w:val="single" w:sz="8" w:space="0" w:color="439EB7" w:themeColor="accent1"/>
          <w:insideV w:val="single" w:sz="8" w:space="0" w:color="439EB7" w:themeColor="accent1"/>
        </w:tcBorders>
        <w:shd w:val="clear" w:color="auto" w:fill="CFE7ED" w:themeFill="accent1" w:themeFillTint="3F"/>
      </w:tcPr>
    </w:tblStylePr>
    <w:tblStylePr w:type="band2Horz">
      <w:tblPr/>
      <w:tcPr>
        <w:tcBorders>
          <w:top w:val="single" w:sz="8" w:space="0" w:color="439EB7" w:themeColor="accent1"/>
          <w:left w:val="single" w:sz="8" w:space="0" w:color="439EB7" w:themeColor="accent1"/>
          <w:bottom w:val="single" w:sz="8" w:space="0" w:color="439EB7" w:themeColor="accent1"/>
          <w:right w:val="single" w:sz="8" w:space="0" w:color="439EB7" w:themeColor="accent1"/>
          <w:insideV w:val="single" w:sz="8" w:space="0" w:color="439EB7" w:themeColor="accent1"/>
        </w:tcBorders>
      </w:tcPr>
    </w:tblStylePr>
  </w:style>
  <w:style w:type="character" w:styleId="Hyperlink">
    <w:name w:val="Hyperlink"/>
    <w:basedOn w:val="DefaultParagraphFont"/>
    <w:uiPriority w:val="99"/>
    <w:unhideWhenUsed/>
    <w:rsid w:val="00AF752B"/>
    <w:rPr>
      <w:color w:val="0000FF"/>
      <w:u w:val="single"/>
    </w:rPr>
  </w:style>
  <w:style w:type="table" w:customStyle="1" w:styleId="GridTable5Dark-Accent41">
    <w:name w:val="Grid Table 5 Dark - Accent 41"/>
    <w:basedOn w:val="TableNormal"/>
    <w:uiPriority w:val="50"/>
    <w:rsid w:val="00601E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D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A19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A19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A19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A198" w:themeFill="accent4"/>
      </w:tcPr>
    </w:tblStylePr>
    <w:tblStylePr w:type="band1Vert">
      <w:tblPr/>
      <w:tcPr>
        <w:shd w:val="clear" w:color="auto" w:fill="B4DCD7" w:themeFill="accent4" w:themeFillTint="66"/>
      </w:tcPr>
    </w:tblStylePr>
    <w:tblStylePr w:type="band1Horz">
      <w:tblPr/>
      <w:tcPr>
        <w:shd w:val="clear" w:color="auto" w:fill="B4DCD7" w:themeFill="accent4" w:themeFillTint="66"/>
      </w:tcPr>
    </w:tblStylePr>
  </w:style>
  <w:style w:type="table" w:customStyle="1" w:styleId="GridTable5Dark-Accent61">
    <w:name w:val="Grid Table 5 Dark - Accent 61"/>
    <w:basedOn w:val="TableNormal"/>
    <w:uiPriority w:val="50"/>
    <w:rsid w:val="001D2C4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DD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51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51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51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5135" w:themeFill="accent6"/>
      </w:tcPr>
    </w:tblStylePr>
    <w:tblStylePr w:type="band1Vert">
      <w:tblPr/>
      <w:tcPr>
        <w:shd w:val="clear" w:color="auto" w:fill="CDBBA1" w:themeFill="accent6" w:themeFillTint="66"/>
      </w:tcPr>
    </w:tblStylePr>
    <w:tblStylePr w:type="band1Horz">
      <w:tblPr/>
      <w:tcPr>
        <w:shd w:val="clear" w:color="auto" w:fill="CDBBA1" w:themeFill="accent6" w:themeFillTint="66"/>
      </w:tcPr>
    </w:tblStylePr>
  </w:style>
  <w:style w:type="table" w:customStyle="1" w:styleId="GridTable6Colorful1">
    <w:name w:val="Grid Table 6 Colorful1"/>
    <w:basedOn w:val="TableNormal"/>
    <w:uiPriority w:val="51"/>
    <w:rsid w:val="001D2C4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1D2C4D"/>
    <w:pPr>
      <w:spacing w:after="0" w:line="240" w:lineRule="auto"/>
    </w:pPr>
    <w:rPr>
      <w:color w:val="327688" w:themeColor="accent1" w:themeShade="BF"/>
    </w:rPr>
    <w:tblPr>
      <w:tblStyleRowBandSize w:val="1"/>
      <w:tblStyleColBandSize w:val="1"/>
      <w:tblInd w:w="0" w:type="dxa"/>
      <w:tblBorders>
        <w:top w:val="single" w:sz="4" w:space="0" w:color="8CC5D5" w:themeColor="accent1" w:themeTint="99"/>
        <w:left w:val="single" w:sz="4" w:space="0" w:color="8CC5D5" w:themeColor="accent1" w:themeTint="99"/>
        <w:bottom w:val="single" w:sz="4" w:space="0" w:color="8CC5D5" w:themeColor="accent1" w:themeTint="99"/>
        <w:right w:val="single" w:sz="4" w:space="0" w:color="8CC5D5" w:themeColor="accent1" w:themeTint="99"/>
        <w:insideH w:val="single" w:sz="4" w:space="0" w:color="8CC5D5" w:themeColor="accent1" w:themeTint="99"/>
        <w:insideV w:val="single" w:sz="4" w:space="0" w:color="8CC5D5" w:themeColor="accent1" w:themeTint="99"/>
      </w:tblBorders>
      <w:tblCellMar>
        <w:top w:w="0" w:type="dxa"/>
        <w:left w:w="108" w:type="dxa"/>
        <w:bottom w:w="0" w:type="dxa"/>
        <w:right w:w="108" w:type="dxa"/>
      </w:tblCellMar>
    </w:tblPr>
    <w:tblStylePr w:type="firstRow">
      <w:rPr>
        <w:b/>
        <w:bCs/>
      </w:rPr>
      <w:tblPr/>
      <w:tcPr>
        <w:tcBorders>
          <w:bottom w:val="single" w:sz="12" w:space="0" w:color="8CC5D5" w:themeColor="accent1" w:themeTint="99"/>
        </w:tcBorders>
      </w:tcPr>
    </w:tblStylePr>
    <w:tblStylePr w:type="lastRow">
      <w:rPr>
        <w:b/>
        <w:bCs/>
      </w:rPr>
      <w:tblPr/>
      <w:tcPr>
        <w:tcBorders>
          <w:top w:val="double" w:sz="4" w:space="0" w:color="8CC5D5" w:themeColor="accent1" w:themeTint="99"/>
        </w:tcBorders>
      </w:tcPr>
    </w:tblStylePr>
    <w:tblStylePr w:type="firstCol">
      <w:rPr>
        <w:b/>
        <w:bCs/>
      </w:rPr>
    </w:tblStylePr>
    <w:tblStylePr w:type="lastCol">
      <w:rPr>
        <w:b/>
        <w:bCs/>
      </w:rPr>
    </w:tblStylePr>
    <w:tblStylePr w:type="band1Vert">
      <w:tblPr/>
      <w:tcPr>
        <w:shd w:val="clear" w:color="auto" w:fill="D8EBF1" w:themeFill="accent1" w:themeFillTint="33"/>
      </w:tcPr>
    </w:tblStylePr>
    <w:tblStylePr w:type="band1Horz">
      <w:tblPr/>
      <w:tcPr>
        <w:shd w:val="clear" w:color="auto" w:fill="D8EBF1" w:themeFill="accent1" w:themeFillTint="33"/>
      </w:tcPr>
    </w:tblStylePr>
  </w:style>
  <w:style w:type="table" w:customStyle="1" w:styleId="GridTable1Light-Accent21">
    <w:name w:val="Grid Table 1 Light - Accent 21"/>
    <w:basedOn w:val="TableNormal"/>
    <w:next w:val="GridTable1Light-Accent2"/>
    <w:uiPriority w:val="46"/>
    <w:rsid w:val="009D1901"/>
    <w:pPr>
      <w:spacing w:after="0" w:line="240" w:lineRule="auto"/>
    </w:pPr>
    <w:rPr>
      <w:rFonts w:eastAsiaTheme="minorEastAsia"/>
      <w:lang w:eastAsia="ja-JP"/>
    </w:rPr>
    <w:tblPr>
      <w:tblStyleRowBandSize w:val="1"/>
      <w:tblStyleColBandSize w:val="1"/>
      <w:tblInd w:w="0" w:type="dxa"/>
      <w:tblBorders>
        <w:top w:val="single" w:sz="4" w:space="0" w:color="ECF2BB"/>
        <w:left w:val="single" w:sz="4" w:space="0" w:color="ECF2BB"/>
        <w:bottom w:val="single" w:sz="4" w:space="0" w:color="ECF2BB"/>
        <w:right w:val="single" w:sz="4" w:space="0" w:color="ECF2BB"/>
        <w:insideH w:val="single" w:sz="4" w:space="0" w:color="ECF2BB"/>
        <w:insideV w:val="single" w:sz="4" w:space="0" w:color="ECF2BB"/>
      </w:tblBorders>
      <w:tblCellMar>
        <w:top w:w="0" w:type="dxa"/>
        <w:left w:w="108" w:type="dxa"/>
        <w:bottom w:w="0" w:type="dxa"/>
        <w:right w:w="108" w:type="dxa"/>
      </w:tblCellMar>
    </w:tblPr>
    <w:tblStylePr w:type="firstRow">
      <w:rPr>
        <w:b/>
        <w:bCs/>
      </w:rPr>
      <w:tblPr/>
      <w:tcPr>
        <w:tcBorders>
          <w:bottom w:val="single" w:sz="12" w:space="0" w:color="E3EB9A"/>
        </w:tcBorders>
      </w:tcPr>
    </w:tblStylePr>
    <w:tblStylePr w:type="lastRow">
      <w:rPr>
        <w:b/>
        <w:bCs/>
      </w:rPr>
      <w:tblPr/>
      <w:tcPr>
        <w:tcBorders>
          <w:top w:val="double" w:sz="2" w:space="0" w:color="E3EB9A"/>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D1901"/>
    <w:pPr>
      <w:spacing w:after="0" w:line="240" w:lineRule="auto"/>
    </w:pPr>
    <w:tblPr>
      <w:tblStyleRowBandSize w:val="1"/>
      <w:tblStyleColBandSize w:val="1"/>
      <w:tblInd w:w="0" w:type="dxa"/>
      <w:tblBorders>
        <w:top w:val="single" w:sz="4" w:space="0" w:color="F3D0BA" w:themeColor="accent2" w:themeTint="66"/>
        <w:left w:val="single" w:sz="4" w:space="0" w:color="F3D0BA" w:themeColor="accent2" w:themeTint="66"/>
        <w:bottom w:val="single" w:sz="4" w:space="0" w:color="F3D0BA" w:themeColor="accent2" w:themeTint="66"/>
        <w:right w:val="single" w:sz="4" w:space="0" w:color="F3D0BA" w:themeColor="accent2" w:themeTint="66"/>
        <w:insideH w:val="single" w:sz="4" w:space="0" w:color="F3D0BA" w:themeColor="accent2" w:themeTint="66"/>
        <w:insideV w:val="single" w:sz="4" w:space="0" w:color="F3D0BA" w:themeColor="accent2" w:themeTint="66"/>
      </w:tblBorders>
      <w:tblCellMar>
        <w:top w:w="0" w:type="dxa"/>
        <w:left w:w="108" w:type="dxa"/>
        <w:bottom w:w="0" w:type="dxa"/>
        <w:right w:w="108" w:type="dxa"/>
      </w:tblCellMar>
    </w:tblPr>
    <w:tblStylePr w:type="firstRow">
      <w:rPr>
        <w:b/>
        <w:bCs/>
      </w:rPr>
      <w:tblPr/>
      <w:tcPr>
        <w:tcBorders>
          <w:bottom w:val="single" w:sz="12" w:space="0" w:color="EDB998" w:themeColor="accent2" w:themeTint="99"/>
        </w:tcBorders>
      </w:tcPr>
    </w:tblStylePr>
    <w:tblStylePr w:type="lastRow">
      <w:rPr>
        <w:b/>
        <w:bCs/>
      </w:rPr>
      <w:tblPr/>
      <w:tcPr>
        <w:tcBorders>
          <w:top w:val="double" w:sz="2" w:space="0" w:color="EDB998" w:themeColor="accent2"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191A2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DD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51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51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51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5135" w:themeFill="accent6"/>
      </w:tcPr>
    </w:tblStylePr>
    <w:tblStylePr w:type="band1Vert">
      <w:tblPr/>
      <w:tcPr>
        <w:shd w:val="clear" w:color="auto" w:fill="CDBBA1" w:themeFill="accent6" w:themeFillTint="66"/>
      </w:tcPr>
    </w:tblStylePr>
    <w:tblStylePr w:type="band1Horz">
      <w:tblPr/>
      <w:tcPr>
        <w:shd w:val="clear" w:color="auto" w:fill="CDBBA1" w:themeFill="accent6" w:themeFillTint="66"/>
      </w:tcPr>
    </w:tblStylePr>
  </w:style>
  <w:style w:type="table" w:styleId="GridTable6Colorful-Accent4">
    <w:name w:val="Grid Table 6 Colorful Accent 4"/>
    <w:basedOn w:val="TableNormal"/>
    <w:uiPriority w:val="51"/>
    <w:rsid w:val="00AF233C"/>
    <w:pPr>
      <w:spacing w:after="0" w:line="240" w:lineRule="auto"/>
    </w:pPr>
    <w:rPr>
      <w:color w:val="397871" w:themeColor="accent4" w:themeShade="BF"/>
    </w:rPr>
    <w:tblPr>
      <w:tblStyleRowBandSize w:val="1"/>
      <w:tblStyleColBandSize w:val="1"/>
      <w:tblInd w:w="0" w:type="dxa"/>
      <w:tblBorders>
        <w:top w:val="single" w:sz="4" w:space="0" w:color="8FCAC4" w:themeColor="accent4" w:themeTint="99"/>
        <w:left w:val="single" w:sz="4" w:space="0" w:color="8FCAC4" w:themeColor="accent4" w:themeTint="99"/>
        <w:bottom w:val="single" w:sz="4" w:space="0" w:color="8FCAC4" w:themeColor="accent4" w:themeTint="99"/>
        <w:right w:val="single" w:sz="4" w:space="0" w:color="8FCAC4" w:themeColor="accent4" w:themeTint="99"/>
        <w:insideH w:val="single" w:sz="4" w:space="0" w:color="8FCAC4" w:themeColor="accent4" w:themeTint="99"/>
        <w:insideV w:val="single" w:sz="4" w:space="0" w:color="8FCAC4" w:themeColor="accent4" w:themeTint="99"/>
      </w:tblBorders>
      <w:tblCellMar>
        <w:top w:w="0" w:type="dxa"/>
        <w:left w:w="108" w:type="dxa"/>
        <w:bottom w:w="0" w:type="dxa"/>
        <w:right w:w="108" w:type="dxa"/>
      </w:tblCellMar>
    </w:tblPr>
    <w:tblStylePr w:type="firstRow">
      <w:rPr>
        <w:b/>
        <w:bCs/>
      </w:rPr>
      <w:tblPr/>
      <w:tcPr>
        <w:tcBorders>
          <w:bottom w:val="single" w:sz="12" w:space="0" w:color="8FCAC4" w:themeColor="accent4" w:themeTint="99"/>
        </w:tcBorders>
      </w:tcPr>
    </w:tblStylePr>
    <w:tblStylePr w:type="lastRow">
      <w:rPr>
        <w:b/>
        <w:bCs/>
      </w:rPr>
      <w:tblPr/>
      <w:tcPr>
        <w:tcBorders>
          <w:top w:val="double" w:sz="4" w:space="0" w:color="8FCAC4" w:themeColor="accent4" w:themeTint="99"/>
        </w:tcBorders>
      </w:tcPr>
    </w:tblStylePr>
    <w:tblStylePr w:type="firstCol">
      <w:rPr>
        <w:b/>
        <w:bCs/>
      </w:rPr>
    </w:tblStylePr>
    <w:tblStylePr w:type="lastCol">
      <w:rPr>
        <w:b/>
        <w:bCs/>
      </w:rPr>
    </w:tblStylePr>
    <w:tblStylePr w:type="band1Vert">
      <w:tblPr/>
      <w:tcPr>
        <w:shd w:val="clear" w:color="auto" w:fill="D9EDEB" w:themeFill="accent4" w:themeFillTint="33"/>
      </w:tcPr>
    </w:tblStylePr>
    <w:tblStylePr w:type="band1Horz">
      <w:tblPr/>
      <w:tcPr>
        <w:shd w:val="clear" w:color="auto" w:fill="D9EDEB" w:themeFill="accent4" w:themeFillTint="33"/>
      </w:tcPr>
    </w:tblStylePr>
  </w:style>
  <w:style w:type="table" w:styleId="GridTable4-Accent1">
    <w:name w:val="Grid Table 4 Accent 1"/>
    <w:basedOn w:val="TableNormal"/>
    <w:uiPriority w:val="49"/>
    <w:rsid w:val="007525CE"/>
    <w:pPr>
      <w:spacing w:after="0" w:line="240" w:lineRule="auto"/>
    </w:pPr>
    <w:tblPr>
      <w:tblStyleRowBandSize w:val="1"/>
      <w:tblStyleColBandSize w:val="1"/>
      <w:tblInd w:w="0" w:type="dxa"/>
      <w:tblBorders>
        <w:top w:val="single" w:sz="4" w:space="0" w:color="8CC5D5" w:themeColor="accent1" w:themeTint="99"/>
        <w:left w:val="single" w:sz="4" w:space="0" w:color="8CC5D5" w:themeColor="accent1" w:themeTint="99"/>
        <w:bottom w:val="single" w:sz="4" w:space="0" w:color="8CC5D5" w:themeColor="accent1" w:themeTint="99"/>
        <w:right w:val="single" w:sz="4" w:space="0" w:color="8CC5D5" w:themeColor="accent1" w:themeTint="99"/>
        <w:insideH w:val="single" w:sz="4" w:space="0" w:color="8CC5D5" w:themeColor="accent1" w:themeTint="99"/>
        <w:insideV w:val="single" w:sz="4" w:space="0" w:color="8CC5D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39EB7" w:themeColor="accent1"/>
          <w:left w:val="single" w:sz="4" w:space="0" w:color="439EB7" w:themeColor="accent1"/>
          <w:bottom w:val="single" w:sz="4" w:space="0" w:color="439EB7" w:themeColor="accent1"/>
          <w:right w:val="single" w:sz="4" w:space="0" w:color="439EB7" w:themeColor="accent1"/>
          <w:insideH w:val="nil"/>
          <w:insideV w:val="nil"/>
        </w:tcBorders>
        <w:shd w:val="clear" w:color="auto" w:fill="439EB7" w:themeFill="accent1"/>
      </w:tcPr>
    </w:tblStylePr>
    <w:tblStylePr w:type="lastRow">
      <w:rPr>
        <w:b/>
        <w:bCs/>
      </w:rPr>
      <w:tblPr/>
      <w:tcPr>
        <w:tcBorders>
          <w:top w:val="double" w:sz="4" w:space="0" w:color="439EB7" w:themeColor="accent1"/>
        </w:tcBorders>
      </w:tcPr>
    </w:tblStylePr>
    <w:tblStylePr w:type="firstCol">
      <w:rPr>
        <w:b/>
        <w:bCs/>
      </w:rPr>
    </w:tblStylePr>
    <w:tblStylePr w:type="lastCol">
      <w:rPr>
        <w:b/>
        <w:bCs/>
      </w:rPr>
    </w:tblStylePr>
    <w:tblStylePr w:type="band1Vert">
      <w:tblPr/>
      <w:tcPr>
        <w:shd w:val="clear" w:color="auto" w:fill="D8EBF1" w:themeFill="accent1" w:themeFillTint="33"/>
      </w:tcPr>
    </w:tblStylePr>
    <w:tblStylePr w:type="band1Horz">
      <w:tblPr/>
      <w:tcPr>
        <w:shd w:val="clear" w:color="auto" w:fill="D8EB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40745">
      <w:bodyDiv w:val="1"/>
      <w:marLeft w:val="0"/>
      <w:marRight w:val="0"/>
      <w:marTop w:val="0"/>
      <w:marBottom w:val="0"/>
      <w:divBdr>
        <w:top w:val="none" w:sz="0" w:space="0" w:color="auto"/>
        <w:left w:val="none" w:sz="0" w:space="0" w:color="auto"/>
        <w:bottom w:val="none" w:sz="0" w:space="0" w:color="auto"/>
        <w:right w:val="none" w:sz="0" w:space="0" w:color="auto"/>
      </w:divBdr>
    </w:div>
    <w:div w:id="280767999">
      <w:bodyDiv w:val="1"/>
      <w:marLeft w:val="0"/>
      <w:marRight w:val="0"/>
      <w:marTop w:val="0"/>
      <w:marBottom w:val="0"/>
      <w:divBdr>
        <w:top w:val="none" w:sz="0" w:space="0" w:color="auto"/>
        <w:left w:val="none" w:sz="0" w:space="0" w:color="auto"/>
        <w:bottom w:val="none" w:sz="0" w:space="0" w:color="auto"/>
        <w:right w:val="none" w:sz="0" w:space="0" w:color="auto"/>
      </w:divBdr>
    </w:div>
    <w:div w:id="771897535">
      <w:bodyDiv w:val="1"/>
      <w:marLeft w:val="0"/>
      <w:marRight w:val="0"/>
      <w:marTop w:val="0"/>
      <w:marBottom w:val="0"/>
      <w:divBdr>
        <w:top w:val="none" w:sz="0" w:space="0" w:color="auto"/>
        <w:left w:val="none" w:sz="0" w:space="0" w:color="auto"/>
        <w:bottom w:val="none" w:sz="0" w:space="0" w:color="auto"/>
        <w:right w:val="none" w:sz="0" w:space="0" w:color="auto"/>
      </w:divBdr>
    </w:div>
    <w:div w:id="817766086">
      <w:bodyDiv w:val="1"/>
      <w:marLeft w:val="0"/>
      <w:marRight w:val="0"/>
      <w:marTop w:val="0"/>
      <w:marBottom w:val="0"/>
      <w:divBdr>
        <w:top w:val="none" w:sz="0" w:space="0" w:color="auto"/>
        <w:left w:val="none" w:sz="0" w:space="0" w:color="auto"/>
        <w:bottom w:val="none" w:sz="0" w:space="0" w:color="auto"/>
        <w:right w:val="none" w:sz="0" w:space="0" w:color="auto"/>
      </w:divBdr>
    </w:div>
    <w:div w:id="867110310">
      <w:bodyDiv w:val="1"/>
      <w:marLeft w:val="0"/>
      <w:marRight w:val="0"/>
      <w:marTop w:val="0"/>
      <w:marBottom w:val="0"/>
      <w:divBdr>
        <w:top w:val="none" w:sz="0" w:space="0" w:color="auto"/>
        <w:left w:val="none" w:sz="0" w:space="0" w:color="auto"/>
        <w:bottom w:val="none" w:sz="0" w:space="0" w:color="auto"/>
        <w:right w:val="none" w:sz="0" w:space="0" w:color="auto"/>
      </w:divBdr>
    </w:div>
    <w:div w:id="913007514">
      <w:bodyDiv w:val="1"/>
      <w:marLeft w:val="0"/>
      <w:marRight w:val="0"/>
      <w:marTop w:val="0"/>
      <w:marBottom w:val="0"/>
      <w:divBdr>
        <w:top w:val="none" w:sz="0" w:space="0" w:color="auto"/>
        <w:left w:val="none" w:sz="0" w:space="0" w:color="auto"/>
        <w:bottom w:val="none" w:sz="0" w:space="0" w:color="auto"/>
        <w:right w:val="none" w:sz="0" w:space="0" w:color="auto"/>
      </w:divBdr>
    </w:div>
    <w:div w:id="934245573">
      <w:bodyDiv w:val="1"/>
      <w:marLeft w:val="0"/>
      <w:marRight w:val="0"/>
      <w:marTop w:val="0"/>
      <w:marBottom w:val="0"/>
      <w:divBdr>
        <w:top w:val="none" w:sz="0" w:space="0" w:color="auto"/>
        <w:left w:val="none" w:sz="0" w:space="0" w:color="auto"/>
        <w:bottom w:val="none" w:sz="0" w:space="0" w:color="auto"/>
        <w:right w:val="none" w:sz="0" w:space="0" w:color="auto"/>
      </w:divBdr>
    </w:div>
    <w:div w:id="1002204587">
      <w:bodyDiv w:val="1"/>
      <w:marLeft w:val="0"/>
      <w:marRight w:val="0"/>
      <w:marTop w:val="0"/>
      <w:marBottom w:val="0"/>
      <w:divBdr>
        <w:top w:val="none" w:sz="0" w:space="0" w:color="auto"/>
        <w:left w:val="none" w:sz="0" w:space="0" w:color="auto"/>
        <w:bottom w:val="none" w:sz="0" w:space="0" w:color="auto"/>
        <w:right w:val="none" w:sz="0" w:space="0" w:color="auto"/>
      </w:divBdr>
    </w:div>
    <w:div w:id="1889801693">
      <w:bodyDiv w:val="1"/>
      <w:marLeft w:val="0"/>
      <w:marRight w:val="0"/>
      <w:marTop w:val="0"/>
      <w:marBottom w:val="0"/>
      <w:divBdr>
        <w:top w:val="none" w:sz="0" w:space="0" w:color="auto"/>
        <w:left w:val="none" w:sz="0" w:space="0" w:color="auto"/>
        <w:bottom w:val="none" w:sz="0" w:space="0" w:color="auto"/>
        <w:right w:val="none" w:sz="0" w:space="0" w:color="auto"/>
      </w:divBdr>
    </w:div>
    <w:div w:id="1984892545">
      <w:bodyDiv w:val="1"/>
      <w:marLeft w:val="0"/>
      <w:marRight w:val="0"/>
      <w:marTop w:val="0"/>
      <w:marBottom w:val="0"/>
      <w:divBdr>
        <w:top w:val="none" w:sz="0" w:space="0" w:color="auto"/>
        <w:left w:val="none" w:sz="0" w:space="0" w:color="auto"/>
        <w:bottom w:val="none" w:sz="0" w:space="0" w:color="auto"/>
        <w:right w:val="none" w:sz="0" w:space="0" w:color="auto"/>
      </w:divBdr>
    </w:div>
    <w:div w:id="21280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javascript:__doPostBack('ctl00$MainContent$rAktet$ctl00$lblAn','')"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24" Type="http://schemas.openxmlformats.org/officeDocument/2006/relationships/hyperlink" Target="javascript:__doPostBack('ctl00$MainContent$rAktet$ctl00$lblAn','')"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javascript:__doPostBack('ctl00$MainContent$rAktet$ctl00$lblAn','')" TargetMode="External"/><Relationship Id="rId28"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hart" Target="charts/chart3.xml"/><Relationship Id="rId22" Type="http://schemas.openxmlformats.org/officeDocument/2006/relationships/hyperlink" Target="javascript:__doPostBack('ctl00$MainContent$rAktet$ctl00$lblAn','')"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eton.qela\Desktop\Desktop%20Dok.%202018\1-Raportet%20Periodike\Raporti,%20janar%20-%20dhjetor\Grafikoni-1-Permbledhje%20ekzekutive.xls"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jeton.qela\Desktop\Desktop%20Dok.%202018\1-Raportet%20Periodike\Raporti,%20janar%20-%20dhjetor\New%20folder\Grafikoni%201.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eton.qela\Desktop\Desktop%20Dok.%202018\1-Raportet%20Periodike\Raporti,%20janar%20-%20dhjetor\New%20folder\kpd-%20kk.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jeton.qela\AppData\Local\Microsoft\Windows\Temporary%20Internet%20Files\Content.Outlook\WHNFY2TV\Raportimi%20i%20Kryetarit-Grafikoni.xlsx"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eton.qela\Desktop\Desktop%20Dok.%202018\1-Raportet%20Periodike\Raporti,%20janar%20-%20dhjetor\New%20folder\Book1.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jeton.qela\Desktop\Desktop%20Dok.%202018\1-Raportet%20Periodike\Raporti,%20janar%20-%20dhjetor\New%20folder\Grafikoni%208.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eton.qela\Desktop\Desktop%20Dok.%202018\1-Raportet%20Periodike\Raporti,%20janar%20-%20dhjetor\New%20folder\Grafikoni%20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B9BD5"/>
            </a:solidFill>
            <a:ln w="25400">
              <a:noFill/>
            </a:ln>
          </c:spPr>
          <c:invertIfNegative val="0"/>
          <c:dLbls>
            <c:dLbl>
              <c:idx val="0"/>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101</a:t>
                    </a:r>
                  </a:p>
                </c:rich>
              </c:tx>
              <c:showLegendKey val="0"/>
              <c:showVal val="1"/>
              <c:showCatName val="0"/>
              <c:showSerName val="0"/>
              <c:showPercent val="0"/>
              <c:showBubbleSize val="0"/>
              <c:extLst>
                <c:ext xmlns:c15="http://schemas.microsoft.com/office/drawing/2012/chart" uri="{CE6537A1-D6FC-4f65-9D91-7224C49458BB}"/>
              </c:extLst>
            </c:dLbl>
            <c:dLbl>
              <c:idx val="17"/>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Lst>
            </c:dLbl>
            <c:dLbl>
              <c:idx val="18"/>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Lst>
            </c:dLbl>
            <c:dLbl>
              <c:idx val="19"/>
              <c:tx>
                <c:rich>
                  <a:bodyPr/>
                  <a:lstStyle/>
                  <a:p>
                    <a:r>
                      <a:rPr lang="en-US"/>
                      <a:t>413</a:t>
                    </a:r>
                  </a:p>
                </c:rich>
              </c:tx>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 permbledhja ekzekuti'!$C$5:$C$24</c:f>
              <c:strCache>
                <c:ptCount val="20"/>
                <c:pt idx="0">
                  <c:v>Raportimi i kryetarit (2 here brenda vitit)</c:v>
                </c:pt>
                <c:pt idx="1">
                  <c:v>Raportimi i kryetarit (1 here brenda vitit)</c:v>
                </c:pt>
                <c:pt idx="2">
                  <c:v>Komunat ku nuk ka raportuar kryetari</c:v>
                </c:pt>
                <c:pt idx="3">
                  <c:v>Takimet publike (asnje takim brenda vitit)</c:v>
                </c:pt>
                <c:pt idx="4">
                  <c:v>Takimet publike (1 takim brenda vitit)</c:v>
                </c:pt>
                <c:pt idx="5">
                  <c:v>Takimet publike (2takime brenda vitit)</c:v>
                </c:pt>
                <c:pt idx="6">
                  <c:v>Harmonizimi i shkeljeve të konstatuara nga ministritë e linjës</c:v>
                </c:pt>
                <c:pt idx="7">
                  <c:v>Shkelje të konstatuara nga ministrit e linjës</c:v>
                </c:pt>
                <c:pt idx="8">
                  <c:v>Shqyrtimi i ligjshmëris nga ministritë e linjës</c:v>
                </c:pt>
                <c:pt idx="9">
                  <c:v>Harmonizimi i shkeljeve të konstatuara nga MAPL</c:v>
                </c:pt>
                <c:pt idx="10">
                  <c:v>Shkelje të konstatuara nga MAPL</c:v>
                </c:pt>
                <c:pt idx="11">
                  <c:v>Shqyrtimi i ligjshmëris nga MAPL</c:v>
                </c:pt>
                <c:pt idx="12">
                  <c:v>Vendime të miratuara</c:v>
                </c:pt>
                <c:pt idx="13">
                  <c:v>Rregullore të miratuara</c:v>
                </c:pt>
                <c:pt idx="14">
                  <c:v>Komiteti për Komunitete</c:v>
                </c:pt>
                <c:pt idx="15">
                  <c:v>Komiteti për Politikë dhe Financa</c:v>
                </c:pt>
                <c:pt idx="16">
                  <c:v>Mbledhje urgjente</c:v>
                </c:pt>
                <c:pt idx="17">
                  <c:v>Mbledhje solemne</c:v>
                </c:pt>
                <c:pt idx="18">
                  <c:v>Mbledhje të jashtëzakonshme</c:v>
                </c:pt>
                <c:pt idx="19">
                  <c:v>Mbledhje të rregullta</c:v>
                </c:pt>
              </c:strCache>
            </c:strRef>
          </c:cat>
          <c:val>
            <c:numRef>
              <c:f>'Grafikoni, permbledhja ekzekuti'!$D$5:$D$24</c:f>
              <c:numCache>
                <c:formatCode>General</c:formatCode>
                <c:ptCount val="20"/>
                <c:pt idx="0">
                  <c:v>20</c:v>
                </c:pt>
                <c:pt idx="1">
                  <c:v>10</c:v>
                </c:pt>
                <c:pt idx="2">
                  <c:v>8</c:v>
                </c:pt>
                <c:pt idx="3">
                  <c:v>1</c:v>
                </c:pt>
                <c:pt idx="4">
                  <c:v>9</c:v>
                </c:pt>
                <c:pt idx="5">
                  <c:v>28</c:v>
                </c:pt>
                <c:pt idx="6">
                  <c:v>56</c:v>
                </c:pt>
                <c:pt idx="7">
                  <c:v>105</c:v>
                </c:pt>
                <c:pt idx="8">
                  <c:v>1062</c:v>
                </c:pt>
                <c:pt idx="9">
                  <c:v>49</c:v>
                </c:pt>
                <c:pt idx="10">
                  <c:v>56</c:v>
                </c:pt>
                <c:pt idx="11">
                  <c:v>976</c:v>
                </c:pt>
                <c:pt idx="12">
                  <c:v>1890</c:v>
                </c:pt>
                <c:pt idx="13">
                  <c:v>148</c:v>
                </c:pt>
                <c:pt idx="14">
                  <c:v>374</c:v>
                </c:pt>
                <c:pt idx="15">
                  <c:v>424</c:v>
                </c:pt>
                <c:pt idx="16">
                  <c:v>5</c:v>
                </c:pt>
                <c:pt idx="17">
                  <c:v>29</c:v>
                </c:pt>
                <c:pt idx="18">
                  <c:v>45</c:v>
                </c:pt>
                <c:pt idx="19">
                  <c:v>414</c:v>
                </c:pt>
              </c:numCache>
            </c:numRef>
          </c:val>
        </c:ser>
        <c:dLbls>
          <c:showLegendKey val="0"/>
          <c:showVal val="0"/>
          <c:showCatName val="0"/>
          <c:showSerName val="0"/>
          <c:showPercent val="0"/>
          <c:showBubbleSize val="0"/>
        </c:dLbls>
        <c:gapWidth val="182"/>
        <c:axId val="181439264"/>
        <c:axId val="181428928"/>
      </c:barChart>
      <c:catAx>
        <c:axId val="181439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428928"/>
        <c:crosses val="autoZero"/>
        <c:auto val="1"/>
        <c:lblAlgn val="ctr"/>
        <c:lblOffset val="100"/>
        <c:noMultiLvlLbl val="0"/>
      </c:catAx>
      <c:valAx>
        <c:axId val="18142892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81439264"/>
        <c:crosses val="autoZero"/>
        <c:crossBetween val="between"/>
      </c:valAx>
      <c:spPr>
        <a:noFill/>
        <a:ln w="25400">
          <a:noFill/>
        </a:ln>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23"/>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KKSB!$C$7:$C$44</c:f>
              <c:strCache>
                <c:ptCount val="38"/>
                <c:pt idx="0">
                  <c:v>Partesh</c:v>
                </c:pt>
                <c:pt idx="1">
                  <c:v>Kllokot</c:v>
                </c:pt>
                <c:pt idx="2">
                  <c:v>Viti</c:v>
                </c:pt>
                <c:pt idx="3">
                  <c:v>Ranillug</c:v>
                </c:pt>
                <c:pt idx="4">
                  <c:v>Kamenicë</c:v>
                </c:pt>
                <c:pt idx="5">
                  <c:v>Graqanicë</c:v>
                </c:pt>
                <c:pt idx="6">
                  <c:v>Novobërdë</c:v>
                </c:pt>
                <c:pt idx="7">
                  <c:v>Kaçanik</c:v>
                </c:pt>
                <c:pt idx="8">
                  <c:v>Han i Elezit</c:v>
                </c:pt>
                <c:pt idx="9">
                  <c:v>Gllogoc</c:v>
                </c:pt>
                <c:pt idx="10">
                  <c:v>Skenderaj</c:v>
                </c:pt>
                <c:pt idx="11">
                  <c:v>Deçan</c:v>
                </c:pt>
                <c:pt idx="12">
                  <c:v>Gjakovë</c:v>
                </c:pt>
                <c:pt idx="13">
                  <c:v>Dragash</c:v>
                </c:pt>
                <c:pt idx="14">
                  <c:v>Prizren</c:v>
                </c:pt>
                <c:pt idx="15">
                  <c:v>Klinë</c:v>
                </c:pt>
                <c:pt idx="16">
                  <c:v>Istog</c:v>
                </c:pt>
                <c:pt idx="17">
                  <c:v>Junik</c:v>
                </c:pt>
                <c:pt idx="18">
                  <c:v>Pejë</c:v>
                </c:pt>
                <c:pt idx="19">
                  <c:v>Podujevë</c:v>
                </c:pt>
                <c:pt idx="20">
                  <c:v>Prishtinë</c:v>
                </c:pt>
                <c:pt idx="21">
                  <c:v>Rahovec</c:v>
                </c:pt>
                <c:pt idx="22">
                  <c:v>Malishevë</c:v>
                </c:pt>
                <c:pt idx="23">
                  <c:v>Lipjan</c:v>
                </c:pt>
                <c:pt idx="24">
                  <c:v>Shtime</c:v>
                </c:pt>
                <c:pt idx="25">
                  <c:v>Ferizaj</c:v>
                </c:pt>
                <c:pt idx="26">
                  <c:v>Shtërpcë</c:v>
                </c:pt>
                <c:pt idx="27">
                  <c:v>Mitrovicë jugore</c:v>
                </c:pt>
                <c:pt idx="28">
                  <c:v>Vushtrri</c:v>
                </c:pt>
                <c:pt idx="29">
                  <c:v>Obiliq</c:v>
                </c:pt>
                <c:pt idx="30">
                  <c:v>Fushë Kosovë</c:v>
                </c:pt>
                <c:pt idx="31">
                  <c:v>Suharekë</c:v>
                </c:pt>
                <c:pt idx="32">
                  <c:v>Mamushë</c:v>
                </c:pt>
                <c:pt idx="33">
                  <c:v>Gjilan</c:v>
                </c:pt>
                <c:pt idx="34">
                  <c:v>Leposaviq</c:v>
                </c:pt>
                <c:pt idx="35">
                  <c:v>Mitrovicë veriore</c:v>
                </c:pt>
                <c:pt idx="36">
                  <c:v>Zveçan</c:v>
                </c:pt>
                <c:pt idx="37">
                  <c:v>Zubin Potok</c:v>
                </c:pt>
              </c:strCache>
            </c:strRef>
          </c:cat>
          <c:val>
            <c:numRef>
              <c:f>KKSB!$D$7:$D$44</c:f>
              <c:numCache>
                <c:formatCode>General</c:formatCode>
                <c:ptCount val="38"/>
                <c:pt idx="0">
                  <c:v>2</c:v>
                </c:pt>
                <c:pt idx="1">
                  <c:v>10</c:v>
                </c:pt>
                <c:pt idx="2">
                  <c:v>6</c:v>
                </c:pt>
                <c:pt idx="3">
                  <c:v>6</c:v>
                </c:pt>
                <c:pt idx="4">
                  <c:v>4</c:v>
                </c:pt>
                <c:pt idx="5">
                  <c:v>3</c:v>
                </c:pt>
                <c:pt idx="6">
                  <c:v>0</c:v>
                </c:pt>
                <c:pt idx="7">
                  <c:v>6</c:v>
                </c:pt>
                <c:pt idx="8">
                  <c:v>12</c:v>
                </c:pt>
                <c:pt idx="9">
                  <c:v>7</c:v>
                </c:pt>
                <c:pt idx="10">
                  <c:v>6</c:v>
                </c:pt>
                <c:pt idx="11">
                  <c:v>4</c:v>
                </c:pt>
                <c:pt idx="12">
                  <c:v>5</c:v>
                </c:pt>
                <c:pt idx="13">
                  <c:v>6</c:v>
                </c:pt>
                <c:pt idx="14">
                  <c:v>5</c:v>
                </c:pt>
                <c:pt idx="15">
                  <c:v>6</c:v>
                </c:pt>
                <c:pt idx="16">
                  <c:v>6</c:v>
                </c:pt>
                <c:pt idx="17">
                  <c:v>4</c:v>
                </c:pt>
                <c:pt idx="18">
                  <c:v>6</c:v>
                </c:pt>
                <c:pt idx="19">
                  <c:v>6</c:v>
                </c:pt>
                <c:pt idx="20">
                  <c:v>6</c:v>
                </c:pt>
                <c:pt idx="21">
                  <c:v>7</c:v>
                </c:pt>
                <c:pt idx="22">
                  <c:v>6</c:v>
                </c:pt>
                <c:pt idx="23">
                  <c:v>5</c:v>
                </c:pt>
                <c:pt idx="24">
                  <c:v>6</c:v>
                </c:pt>
                <c:pt idx="25">
                  <c:v>6</c:v>
                </c:pt>
                <c:pt idx="26">
                  <c:v>6</c:v>
                </c:pt>
                <c:pt idx="27">
                  <c:v>5</c:v>
                </c:pt>
                <c:pt idx="28">
                  <c:v>6</c:v>
                </c:pt>
                <c:pt idx="29">
                  <c:v>6</c:v>
                </c:pt>
                <c:pt idx="30">
                  <c:v>2</c:v>
                </c:pt>
                <c:pt idx="31">
                  <c:v>6</c:v>
                </c:pt>
                <c:pt idx="32">
                  <c:v>2</c:v>
                </c:pt>
                <c:pt idx="33">
                  <c:v>6</c:v>
                </c:pt>
                <c:pt idx="34">
                  <c:v>0</c:v>
                </c:pt>
                <c:pt idx="35">
                  <c:v>0</c:v>
                </c:pt>
                <c:pt idx="36">
                  <c:v>0</c:v>
                </c:pt>
                <c:pt idx="37">
                  <c:v>0</c:v>
                </c:pt>
              </c:numCache>
            </c:numRef>
          </c:val>
        </c:ser>
        <c:dLbls>
          <c:dLblPos val="outEnd"/>
          <c:showLegendKey val="0"/>
          <c:showVal val="1"/>
          <c:showCatName val="0"/>
          <c:showSerName val="0"/>
          <c:showPercent val="0"/>
          <c:showBubbleSize val="0"/>
        </c:dLbls>
        <c:gapWidth val="219"/>
        <c:overlap val="-27"/>
        <c:axId val="181439808"/>
        <c:axId val="181455584"/>
      </c:barChart>
      <c:catAx>
        <c:axId val="18143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1455584"/>
        <c:crosses val="autoZero"/>
        <c:auto val="1"/>
        <c:lblAlgn val="ctr"/>
        <c:lblOffset val="100"/>
        <c:noMultiLvlLbl val="0"/>
      </c:catAx>
      <c:valAx>
        <c:axId val="18145558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14398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'M KK'!$B$1</c:f>
              <c:strCache>
                <c:ptCount val="1"/>
                <c:pt idx="0">
                  <c:v>Mbledhjet e Rregullta</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 KK'!$A$2:$A$39</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 </c:v>
                </c:pt>
                <c:pt idx="20">
                  <c:v>Skenderaj</c:v>
                </c:pt>
                <c:pt idx="21">
                  <c:v>Shtime</c:v>
                </c:pt>
                <c:pt idx="22">
                  <c:v>Shtërpc</c:v>
                </c:pt>
                <c:pt idx="23">
                  <c:v>Suharekë</c:v>
                </c:pt>
                <c:pt idx="24">
                  <c:v>Ferizaj</c:v>
                </c:pt>
                <c:pt idx="25">
                  <c:v>Viti</c:v>
                </c:pt>
                <c:pt idx="26">
                  <c:v>Vushtrri </c:v>
                </c:pt>
                <c:pt idx="27">
                  <c:v>Zubin Potok</c:v>
                </c:pt>
                <c:pt idx="28">
                  <c:v>Zveçan</c:v>
                </c:pt>
                <c:pt idx="29">
                  <c:v>Malishevë</c:v>
                </c:pt>
                <c:pt idx="30">
                  <c:v>Junik</c:v>
                </c:pt>
                <c:pt idx="31">
                  <c:v>Mamushë</c:v>
                </c:pt>
                <c:pt idx="32">
                  <c:v>Hani i Elezit</c:v>
                </c:pt>
                <c:pt idx="33">
                  <c:v>Graçanicë</c:v>
                </c:pt>
                <c:pt idx="34">
                  <c:v>Ranillug</c:v>
                </c:pt>
                <c:pt idx="35">
                  <c:v>Partesh</c:v>
                </c:pt>
                <c:pt idx="36">
                  <c:v>Kllokot</c:v>
                </c:pt>
                <c:pt idx="37">
                  <c:v>Mitrovicë Veriore</c:v>
                </c:pt>
              </c:strCache>
            </c:strRef>
          </c:cat>
          <c:val>
            <c:numRef>
              <c:f>'M KK'!$B$2:$B$39</c:f>
              <c:numCache>
                <c:formatCode>General</c:formatCode>
                <c:ptCount val="38"/>
                <c:pt idx="0">
                  <c:v>10</c:v>
                </c:pt>
                <c:pt idx="1">
                  <c:v>10</c:v>
                </c:pt>
                <c:pt idx="2">
                  <c:v>11</c:v>
                </c:pt>
                <c:pt idx="3">
                  <c:v>11</c:v>
                </c:pt>
                <c:pt idx="4">
                  <c:v>11</c:v>
                </c:pt>
                <c:pt idx="5">
                  <c:v>12</c:v>
                </c:pt>
                <c:pt idx="6">
                  <c:v>12</c:v>
                </c:pt>
                <c:pt idx="7">
                  <c:v>11</c:v>
                </c:pt>
                <c:pt idx="8">
                  <c:v>11</c:v>
                </c:pt>
                <c:pt idx="9">
                  <c:v>10</c:v>
                </c:pt>
                <c:pt idx="10">
                  <c:v>11</c:v>
                </c:pt>
                <c:pt idx="11">
                  <c:v>10</c:v>
                </c:pt>
                <c:pt idx="12">
                  <c:v>11</c:v>
                </c:pt>
                <c:pt idx="13">
                  <c:v>12</c:v>
                </c:pt>
                <c:pt idx="14">
                  <c:v>12</c:v>
                </c:pt>
                <c:pt idx="15">
                  <c:v>12</c:v>
                </c:pt>
                <c:pt idx="16">
                  <c:v>11</c:v>
                </c:pt>
                <c:pt idx="17">
                  <c:v>12</c:v>
                </c:pt>
                <c:pt idx="18">
                  <c:v>10</c:v>
                </c:pt>
                <c:pt idx="19">
                  <c:v>8</c:v>
                </c:pt>
                <c:pt idx="20">
                  <c:v>11</c:v>
                </c:pt>
                <c:pt idx="21">
                  <c:v>11</c:v>
                </c:pt>
                <c:pt idx="22">
                  <c:v>11</c:v>
                </c:pt>
                <c:pt idx="23">
                  <c:v>12</c:v>
                </c:pt>
                <c:pt idx="24">
                  <c:v>12</c:v>
                </c:pt>
                <c:pt idx="25">
                  <c:v>11</c:v>
                </c:pt>
                <c:pt idx="26">
                  <c:v>12</c:v>
                </c:pt>
                <c:pt idx="27">
                  <c:v>10</c:v>
                </c:pt>
                <c:pt idx="28">
                  <c:v>10</c:v>
                </c:pt>
                <c:pt idx="29">
                  <c:v>12</c:v>
                </c:pt>
                <c:pt idx="30">
                  <c:v>11</c:v>
                </c:pt>
                <c:pt idx="31">
                  <c:v>10</c:v>
                </c:pt>
                <c:pt idx="32">
                  <c:v>12</c:v>
                </c:pt>
                <c:pt idx="33">
                  <c:v>9</c:v>
                </c:pt>
                <c:pt idx="34">
                  <c:v>10</c:v>
                </c:pt>
                <c:pt idx="35">
                  <c:v>10</c:v>
                </c:pt>
                <c:pt idx="36">
                  <c:v>11</c:v>
                </c:pt>
                <c:pt idx="37">
                  <c:v>10</c:v>
                </c:pt>
              </c:numCache>
            </c:numRef>
          </c:val>
        </c:ser>
        <c:ser>
          <c:idx val="1"/>
          <c:order val="1"/>
          <c:tx>
            <c:strRef>
              <c:f>'M KK'!$C$1</c:f>
              <c:strCache>
                <c:ptCount val="1"/>
                <c:pt idx="0">
                  <c:v>Mbledhjet e Jashtëzakonshme</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 KK'!$A$2:$A$39</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 </c:v>
                </c:pt>
                <c:pt idx="20">
                  <c:v>Skenderaj</c:v>
                </c:pt>
                <c:pt idx="21">
                  <c:v>Shtime</c:v>
                </c:pt>
                <c:pt idx="22">
                  <c:v>Shtërpc</c:v>
                </c:pt>
                <c:pt idx="23">
                  <c:v>Suharekë</c:v>
                </c:pt>
                <c:pt idx="24">
                  <c:v>Ferizaj</c:v>
                </c:pt>
                <c:pt idx="25">
                  <c:v>Viti</c:v>
                </c:pt>
                <c:pt idx="26">
                  <c:v>Vushtrri </c:v>
                </c:pt>
                <c:pt idx="27">
                  <c:v>Zubin Potok</c:v>
                </c:pt>
                <c:pt idx="28">
                  <c:v>Zveçan</c:v>
                </c:pt>
                <c:pt idx="29">
                  <c:v>Malishevë</c:v>
                </c:pt>
                <c:pt idx="30">
                  <c:v>Junik</c:v>
                </c:pt>
                <c:pt idx="31">
                  <c:v>Mamushë</c:v>
                </c:pt>
                <c:pt idx="32">
                  <c:v>Hani i Elezit</c:v>
                </c:pt>
                <c:pt idx="33">
                  <c:v>Graçanicë</c:v>
                </c:pt>
                <c:pt idx="34">
                  <c:v>Ranillug</c:v>
                </c:pt>
                <c:pt idx="35">
                  <c:v>Partesh</c:v>
                </c:pt>
                <c:pt idx="36">
                  <c:v>Kllokot</c:v>
                </c:pt>
                <c:pt idx="37">
                  <c:v>Mitrovicë Veriore</c:v>
                </c:pt>
              </c:strCache>
            </c:strRef>
          </c:cat>
          <c:val>
            <c:numRef>
              <c:f>'M KK'!$C$2:$C$39</c:f>
              <c:numCache>
                <c:formatCode>General</c:formatCode>
                <c:ptCount val="38"/>
                <c:pt idx="0">
                  <c:v>1</c:v>
                </c:pt>
                <c:pt idx="2">
                  <c:v>1</c:v>
                </c:pt>
                <c:pt idx="3">
                  <c:v>1</c:v>
                </c:pt>
                <c:pt idx="4">
                  <c:v>1</c:v>
                </c:pt>
                <c:pt idx="8">
                  <c:v>2</c:v>
                </c:pt>
                <c:pt idx="9">
                  <c:v>1</c:v>
                </c:pt>
                <c:pt idx="12">
                  <c:v>1</c:v>
                </c:pt>
                <c:pt idx="14">
                  <c:v>2</c:v>
                </c:pt>
                <c:pt idx="16">
                  <c:v>2</c:v>
                </c:pt>
                <c:pt idx="17">
                  <c:v>1</c:v>
                </c:pt>
                <c:pt idx="18">
                  <c:v>6</c:v>
                </c:pt>
                <c:pt idx="19">
                  <c:v>3</c:v>
                </c:pt>
                <c:pt idx="20">
                  <c:v>3</c:v>
                </c:pt>
                <c:pt idx="23">
                  <c:v>3</c:v>
                </c:pt>
                <c:pt idx="25">
                  <c:v>2</c:v>
                </c:pt>
                <c:pt idx="26">
                  <c:v>1</c:v>
                </c:pt>
                <c:pt idx="29">
                  <c:v>6</c:v>
                </c:pt>
                <c:pt idx="30">
                  <c:v>1</c:v>
                </c:pt>
                <c:pt idx="31">
                  <c:v>1</c:v>
                </c:pt>
                <c:pt idx="33">
                  <c:v>5</c:v>
                </c:pt>
                <c:pt idx="34">
                  <c:v>1</c:v>
                </c:pt>
                <c:pt idx="35">
                  <c:v>2</c:v>
                </c:pt>
                <c:pt idx="37">
                  <c:v>1</c:v>
                </c:pt>
              </c:numCache>
            </c:numRef>
          </c:val>
        </c:ser>
        <c:ser>
          <c:idx val="2"/>
          <c:order val="2"/>
          <c:tx>
            <c:strRef>
              <c:f>'M KK'!$D$1</c:f>
              <c:strCache>
                <c:ptCount val="1"/>
                <c:pt idx="0">
                  <c:v>Mbledhjet Solemne</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 KK'!$A$2:$A$39</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 </c:v>
                </c:pt>
                <c:pt idx="20">
                  <c:v>Skenderaj</c:v>
                </c:pt>
                <c:pt idx="21">
                  <c:v>Shtime</c:v>
                </c:pt>
                <c:pt idx="22">
                  <c:v>Shtërpc</c:v>
                </c:pt>
                <c:pt idx="23">
                  <c:v>Suharekë</c:v>
                </c:pt>
                <c:pt idx="24">
                  <c:v>Ferizaj</c:v>
                </c:pt>
                <c:pt idx="25">
                  <c:v>Viti</c:v>
                </c:pt>
                <c:pt idx="26">
                  <c:v>Vushtrri </c:v>
                </c:pt>
                <c:pt idx="27">
                  <c:v>Zubin Potok</c:v>
                </c:pt>
                <c:pt idx="28">
                  <c:v>Zveçan</c:v>
                </c:pt>
                <c:pt idx="29">
                  <c:v>Malishevë</c:v>
                </c:pt>
                <c:pt idx="30">
                  <c:v>Junik</c:v>
                </c:pt>
                <c:pt idx="31">
                  <c:v>Mamushë</c:v>
                </c:pt>
                <c:pt idx="32">
                  <c:v>Hani i Elezit</c:v>
                </c:pt>
                <c:pt idx="33">
                  <c:v>Graçanicë</c:v>
                </c:pt>
                <c:pt idx="34">
                  <c:v>Ranillug</c:v>
                </c:pt>
                <c:pt idx="35">
                  <c:v>Partesh</c:v>
                </c:pt>
                <c:pt idx="36">
                  <c:v>Kllokot</c:v>
                </c:pt>
                <c:pt idx="37">
                  <c:v>Mitrovicë Veriore</c:v>
                </c:pt>
              </c:strCache>
            </c:strRef>
          </c:cat>
          <c:val>
            <c:numRef>
              <c:f>'M KK'!$D$2:$D$39</c:f>
              <c:numCache>
                <c:formatCode>General</c:formatCode>
                <c:ptCount val="38"/>
                <c:pt idx="0">
                  <c:v>1</c:v>
                </c:pt>
                <c:pt idx="2">
                  <c:v>3</c:v>
                </c:pt>
                <c:pt idx="3">
                  <c:v>1</c:v>
                </c:pt>
                <c:pt idx="5">
                  <c:v>3</c:v>
                </c:pt>
                <c:pt idx="6">
                  <c:v>1</c:v>
                </c:pt>
                <c:pt idx="7">
                  <c:v>2</c:v>
                </c:pt>
                <c:pt idx="8">
                  <c:v>1</c:v>
                </c:pt>
                <c:pt idx="10">
                  <c:v>2</c:v>
                </c:pt>
                <c:pt idx="14">
                  <c:v>1</c:v>
                </c:pt>
                <c:pt idx="15">
                  <c:v>1</c:v>
                </c:pt>
                <c:pt idx="18">
                  <c:v>2</c:v>
                </c:pt>
                <c:pt idx="19">
                  <c:v>1</c:v>
                </c:pt>
                <c:pt idx="20">
                  <c:v>4</c:v>
                </c:pt>
                <c:pt idx="21">
                  <c:v>1</c:v>
                </c:pt>
                <c:pt idx="25">
                  <c:v>3</c:v>
                </c:pt>
                <c:pt idx="29">
                  <c:v>3</c:v>
                </c:pt>
                <c:pt idx="30">
                  <c:v>2</c:v>
                </c:pt>
                <c:pt idx="32">
                  <c:v>1</c:v>
                </c:pt>
                <c:pt idx="34">
                  <c:v>1</c:v>
                </c:pt>
              </c:numCache>
            </c:numRef>
          </c:val>
        </c:ser>
        <c:ser>
          <c:idx val="3"/>
          <c:order val="3"/>
          <c:tx>
            <c:strRef>
              <c:f>'M KK'!$E$1</c:f>
              <c:strCache>
                <c:ptCount val="1"/>
                <c:pt idx="0">
                  <c:v>Mbledhjet Urgjente</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 KK'!$A$2:$A$39</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 </c:v>
                </c:pt>
                <c:pt idx="20">
                  <c:v>Skenderaj</c:v>
                </c:pt>
                <c:pt idx="21">
                  <c:v>Shtime</c:v>
                </c:pt>
                <c:pt idx="22">
                  <c:v>Shtërpc</c:v>
                </c:pt>
                <c:pt idx="23">
                  <c:v>Suharekë</c:v>
                </c:pt>
                <c:pt idx="24">
                  <c:v>Ferizaj</c:v>
                </c:pt>
                <c:pt idx="25">
                  <c:v>Viti</c:v>
                </c:pt>
                <c:pt idx="26">
                  <c:v>Vushtrri </c:v>
                </c:pt>
                <c:pt idx="27">
                  <c:v>Zubin Potok</c:v>
                </c:pt>
                <c:pt idx="28">
                  <c:v>Zveçan</c:v>
                </c:pt>
                <c:pt idx="29">
                  <c:v>Malishevë</c:v>
                </c:pt>
                <c:pt idx="30">
                  <c:v>Junik</c:v>
                </c:pt>
                <c:pt idx="31">
                  <c:v>Mamushë</c:v>
                </c:pt>
                <c:pt idx="32">
                  <c:v>Hani i Elezit</c:v>
                </c:pt>
                <c:pt idx="33">
                  <c:v>Graçanicë</c:v>
                </c:pt>
                <c:pt idx="34">
                  <c:v>Ranillug</c:v>
                </c:pt>
                <c:pt idx="35">
                  <c:v>Partesh</c:v>
                </c:pt>
                <c:pt idx="36">
                  <c:v>Kllokot</c:v>
                </c:pt>
                <c:pt idx="37">
                  <c:v>Mitrovicë Veriore</c:v>
                </c:pt>
              </c:strCache>
            </c:strRef>
          </c:cat>
          <c:val>
            <c:numRef>
              <c:f>'M KK'!$E$2:$E$39</c:f>
              <c:numCache>
                <c:formatCode>General</c:formatCode>
                <c:ptCount val="38"/>
                <c:pt idx="2">
                  <c:v>1</c:v>
                </c:pt>
                <c:pt idx="8">
                  <c:v>1</c:v>
                </c:pt>
                <c:pt idx="10">
                  <c:v>1</c:v>
                </c:pt>
                <c:pt idx="29">
                  <c:v>2</c:v>
                </c:pt>
              </c:numCache>
            </c:numRef>
          </c:val>
        </c:ser>
        <c:dLbls>
          <c:dLblPos val="ctr"/>
          <c:showLegendKey val="0"/>
          <c:showVal val="1"/>
          <c:showCatName val="0"/>
          <c:showSerName val="0"/>
          <c:showPercent val="0"/>
          <c:showBubbleSize val="0"/>
        </c:dLbls>
        <c:gapWidth val="50"/>
        <c:overlap val="100"/>
        <c:axId val="181434912"/>
        <c:axId val="181452864"/>
      </c:barChart>
      <c:catAx>
        <c:axId val="18143491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1452864"/>
        <c:crosses val="autoZero"/>
        <c:auto val="1"/>
        <c:lblAlgn val="ctr"/>
        <c:lblOffset val="100"/>
        <c:noMultiLvlLbl val="0"/>
      </c:catAx>
      <c:valAx>
        <c:axId val="181452864"/>
        <c:scaling>
          <c:orientation val="minMax"/>
        </c:scaling>
        <c:delete val="1"/>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crossAx val="18143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899726711247945E-3"/>
          <c:y val="1.1089150768905572E-2"/>
          <c:w val="0.98663000641310505"/>
          <c:h val="0.65642733014537569"/>
        </c:manualLayout>
      </c:layout>
      <c:bar3DChart>
        <c:barDir val="col"/>
        <c:grouping val="stacked"/>
        <c:varyColors val="0"/>
        <c:ser>
          <c:idx val="0"/>
          <c:order val="0"/>
          <c:tx>
            <c:strRef>
              <c:f>'Grafikoni-2'!$H$5</c:f>
              <c:strCache>
                <c:ptCount val="1"/>
                <c:pt idx="0">
                  <c:v>Komiteti për Politikë dhe Financa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'Grafikoni-2'!$G$6:$G$43</c:f>
              <c:strCache>
                <c:ptCount val="38"/>
                <c:pt idx="0">
                  <c:v>Viti</c:v>
                </c:pt>
                <c:pt idx="1">
                  <c:v>Hani i Elezit</c:v>
                </c:pt>
                <c:pt idx="2">
                  <c:v>Podujevë</c:v>
                </c:pt>
                <c:pt idx="3">
                  <c:v>Kamenicë</c:v>
                </c:pt>
                <c:pt idx="4">
                  <c:v>Gjilan</c:v>
                </c:pt>
                <c:pt idx="5">
                  <c:v>Istog</c:v>
                </c:pt>
                <c:pt idx="6">
                  <c:v>Novobërda</c:v>
                </c:pt>
                <c:pt idx="7">
                  <c:v>Leposaviqi</c:v>
                </c:pt>
                <c:pt idx="8">
                  <c:v>Zubin Potoku</c:v>
                </c:pt>
                <c:pt idx="9">
                  <c:v>Zveqani</c:v>
                </c:pt>
                <c:pt idx="10">
                  <c:v>Mitrovica Veriore </c:v>
                </c:pt>
                <c:pt idx="11">
                  <c:v>Prizreni</c:v>
                </c:pt>
                <c:pt idx="12">
                  <c:v>Pejë</c:v>
                </c:pt>
                <c:pt idx="13">
                  <c:v>Deçan</c:v>
                </c:pt>
                <c:pt idx="14">
                  <c:v>Junik</c:v>
                </c:pt>
                <c:pt idx="15">
                  <c:v>Mamush</c:v>
                </c:pt>
                <c:pt idx="16">
                  <c:v>Ferizaj</c:v>
                </c:pt>
                <c:pt idx="17">
                  <c:v>Fushë Kosovë</c:v>
                </c:pt>
                <c:pt idx="18">
                  <c:v>Kaçanik</c:v>
                </c:pt>
                <c:pt idx="19">
                  <c:v>Mitrovicë Jugore</c:v>
                </c:pt>
                <c:pt idx="20">
                  <c:v>Shtime</c:v>
                </c:pt>
                <c:pt idx="21">
                  <c:v>Dragash</c:v>
                </c:pt>
                <c:pt idx="22">
                  <c:v>Obiliq</c:v>
                </c:pt>
                <c:pt idx="23">
                  <c:v>Malishevë</c:v>
                </c:pt>
                <c:pt idx="24">
                  <c:v>Vushtrri</c:v>
                </c:pt>
                <c:pt idx="25">
                  <c:v>Rahovec</c:v>
                </c:pt>
                <c:pt idx="26">
                  <c:v>Klinë</c:v>
                </c:pt>
                <c:pt idx="27">
                  <c:v>Prishtinë</c:v>
                </c:pt>
                <c:pt idx="28">
                  <c:v>Gjakovë</c:v>
                </c:pt>
                <c:pt idx="29">
                  <c:v>Skenderaj</c:v>
                </c:pt>
                <c:pt idx="30">
                  <c:v>Suharekë</c:v>
                </c:pt>
                <c:pt idx="31">
                  <c:v>Gllogoc</c:v>
                </c:pt>
                <c:pt idx="32">
                  <c:v>Graqanic</c:v>
                </c:pt>
                <c:pt idx="33">
                  <c:v>Ranillug</c:v>
                </c:pt>
                <c:pt idx="34">
                  <c:v>Shtërpcë</c:v>
                </c:pt>
                <c:pt idx="35">
                  <c:v>Portesh</c:v>
                </c:pt>
                <c:pt idx="36">
                  <c:v>Kllokot</c:v>
                </c:pt>
                <c:pt idx="37">
                  <c:v>Lipjan</c:v>
                </c:pt>
              </c:strCache>
            </c:strRef>
          </c:cat>
          <c:val>
            <c:numRef>
              <c:f>'Grafikoni-2'!$H$6:$H$43</c:f>
              <c:numCache>
                <c:formatCode>General</c:formatCode>
                <c:ptCount val="38"/>
                <c:pt idx="0">
                  <c:v>10</c:v>
                </c:pt>
                <c:pt idx="1">
                  <c:v>12</c:v>
                </c:pt>
                <c:pt idx="2">
                  <c:v>12</c:v>
                </c:pt>
                <c:pt idx="3">
                  <c:v>10</c:v>
                </c:pt>
                <c:pt idx="4">
                  <c:v>11</c:v>
                </c:pt>
                <c:pt idx="5">
                  <c:v>12</c:v>
                </c:pt>
                <c:pt idx="6">
                  <c:v>12</c:v>
                </c:pt>
                <c:pt idx="7">
                  <c:v>10</c:v>
                </c:pt>
                <c:pt idx="8">
                  <c:v>10</c:v>
                </c:pt>
                <c:pt idx="9">
                  <c:v>10</c:v>
                </c:pt>
                <c:pt idx="10">
                  <c:v>10</c:v>
                </c:pt>
                <c:pt idx="11">
                  <c:v>8</c:v>
                </c:pt>
                <c:pt idx="12">
                  <c:v>11</c:v>
                </c:pt>
                <c:pt idx="13">
                  <c:v>10</c:v>
                </c:pt>
                <c:pt idx="14">
                  <c:v>11</c:v>
                </c:pt>
                <c:pt idx="15">
                  <c:v>10</c:v>
                </c:pt>
                <c:pt idx="16">
                  <c:v>12</c:v>
                </c:pt>
                <c:pt idx="17">
                  <c:v>12</c:v>
                </c:pt>
                <c:pt idx="18">
                  <c:v>12</c:v>
                </c:pt>
                <c:pt idx="19">
                  <c:v>11</c:v>
                </c:pt>
                <c:pt idx="20">
                  <c:v>12</c:v>
                </c:pt>
                <c:pt idx="21">
                  <c:v>12</c:v>
                </c:pt>
                <c:pt idx="22">
                  <c:v>12</c:v>
                </c:pt>
                <c:pt idx="23">
                  <c:v>12</c:v>
                </c:pt>
                <c:pt idx="24">
                  <c:v>11</c:v>
                </c:pt>
                <c:pt idx="25">
                  <c:v>12</c:v>
                </c:pt>
                <c:pt idx="26">
                  <c:v>11</c:v>
                </c:pt>
                <c:pt idx="27">
                  <c:v>12</c:v>
                </c:pt>
                <c:pt idx="28">
                  <c:v>10</c:v>
                </c:pt>
                <c:pt idx="29">
                  <c:v>11</c:v>
                </c:pt>
                <c:pt idx="30">
                  <c:v>11</c:v>
                </c:pt>
                <c:pt idx="31">
                  <c:v>11</c:v>
                </c:pt>
                <c:pt idx="32">
                  <c:v>14</c:v>
                </c:pt>
                <c:pt idx="33">
                  <c:v>12</c:v>
                </c:pt>
                <c:pt idx="34">
                  <c:v>11</c:v>
                </c:pt>
                <c:pt idx="35">
                  <c:v>10</c:v>
                </c:pt>
                <c:pt idx="36">
                  <c:v>11</c:v>
                </c:pt>
                <c:pt idx="37">
                  <c:v>11</c:v>
                </c:pt>
              </c:numCache>
            </c:numRef>
          </c:val>
        </c:ser>
        <c:ser>
          <c:idx val="1"/>
          <c:order val="1"/>
          <c:tx>
            <c:strRef>
              <c:f>'Grafikoni-2'!$I$5</c:f>
              <c:strCache>
                <c:ptCount val="1"/>
                <c:pt idx="0">
                  <c:v>Komiteti për Komunitete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'Grafikoni-2'!$G$6:$G$43</c:f>
              <c:strCache>
                <c:ptCount val="38"/>
                <c:pt idx="0">
                  <c:v>Viti</c:v>
                </c:pt>
                <c:pt idx="1">
                  <c:v>Hani i Elezit</c:v>
                </c:pt>
                <c:pt idx="2">
                  <c:v>Podujevë</c:v>
                </c:pt>
                <c:pt idx="3">
                  <c:v>Kamenicë</c:v>
                </c:pt>
                <c:pt idx="4">
                  <c:v>Gjilan</c:v>
                </c:pt>
                <c:pt idx="5">
                  <c:v>Istog</c:v>
                </c:pt>
                <c:pt idx="6">
                  <c:v>Novobërda</c:v>
                </c:pt>
                <c:pt idx="7">
                  <c:v>Leposaviqi</c:v>
                </c:pt>
                <c:pt idx="8">
                  <c:v>Zubin Potoku</c:v>
                </c:pt>
                <c:pt idx="9">
                  <c:v>Zveqani</c:v>
                </c:pt>
                <c:pt idx="10">
                  <c:v>Mitrovica Veriore </c:v>
                </c:pt>
                <c:pt idx="11">
                  <c:v>Prizreni</c:v>
                </c:pt>
                <c:pt idx="12">
                  <c:v>Pejë</c:v>
                </c:pt>
                <c:pt idx="13">
                  <c:v>Deçan</c:v>
                </c:pt>
                <c:pt idx="14">
                  <c:v>Junik</c:v>
                </c:pt>
                <c:pt idx="15">
                  <c:v>Mamush</c:v>
                </c:pt>
                <c:pt idx="16">
                  <c:v>Ferizaj</c:v>
                </c:pt>
                <c:pt idx="17">
                  <c:v>Fushë Kosovë</c:v>
                </c:pt>
                <c:pt idx="18">
                  <c:v>Kaçanik</c:v>
                </c:pt>
                <c:pt idx="19">
                  <c:v>Mitrovicë Jugore</c:v>
                </c:pt>
                <c:pt idx="20">
                  <c:v>Shtime</c:v>
                </c:pt>
                <c:pt idx="21">
                  <c:v>Dragash</c:v>
                </c:pt>
                <c:pt idx="22">
                  <c:v>Obiliq</c:v>
                </c:pt>
                <c:pt idx="23">
                  <c:v>Malishevë</c:v>
                </c:pt>
                <c:pt idx="24">
                  <c:v>Vushtrri</c:v>
                </c:pt>
                <c:pt idx="25">
                  <c:v>Rahovec</c:v>
                </c:pt>
                <c:pt idx="26">
                  <c:v>Klinë</c:v>
                </c:pt>
                <c:pt idx="27">
                  <c:v>Prishtinë</c:v>
                </c:pt>
                <c:pt idx="28">
                  <c:v>Gjakovë</c:v>
                </c:pt>
                <c:pt idx="29">
                  <c:v>Skenderaj</c:v>
                </c:pt>
                <c:pt idx="30">
                  <c:v>Suharekë</c:v>
                </c:pt>
                <c:pt idx="31">
                  <c:v>Gllogoc</c:v>
                </c:pt>
                <c:pt idx="32">
                  <c:v>Graqanic</c:v>
                </c:pt>
                <c:pt idx="33">
                  <c:v>Ranillug</c:v>
                </c:pt>
                <c:pt idx="34">
                  <c:v>Shtërpcë</c:v>
                </c:pt>
                <c:pt idx="35">
                  <c:v>Portesh</c:v>
                </c:pt>
                <c:pt idx="36">
                  <c:v>Kllokot</c:v>
                </c:pt>
                <c:pt idx="37">
                  <c:v>Lipjan</c:v>
                </c:pt>
              </c:strCache>
            </c:strRef>
          </c:cat>
          <c:val>
            <c:numRef>
              <c:f>'Grafikoni-2'!$I$6:$I$43</c:f>
              <c:numCache>
                <c:formatCode>General</c:formatCode>
                <c:ptCount val="38"/>
                <c:pt idx="0">
                  <c:v>10</c:v>
                </c:pt>
                <c:pt idx="1">
                  <c:v>11</c:v>
                </c:pt>
                <c:pt idx="2">
                  <c:v>12</c:v>
                </c:pt>
                <c:pt idx="3">
                  <c:v>12</c:v>
                </c:pt>
                <c:pt idx="4">
                  <c:v>8</c:v>
                </c:pt>
                <c:pt idx="5">
                  <c:v>12</c:v>
                </c:pt>
                <c:pt idx="6">
                  <c:v>6</c:v>
                </c:pt>
                <c:pt idx="7">
                  <c:v>6</c:v>
                </c:pt>
                <c:pt idx="8">
                  <c:v>6</c:v>
                </c:pt>
                <c:pt idx="9">
                  <c:v>6</c:v>
                </c:pt>
                <c:pt idx="10">
                  <c:v>6</c:v>
                </c:pt>
                <c:pt idx="11">
                  <c:v>5</c:v>
                </c:pt>
                <c:pt idx="12">
                  <c:v>11</c:v>
                </c:pt>
                <c:pt idx="13">
                  <c:v>10</c:v>
                </c:pt>
                <c:pt idx="14">
                  <c:v>11</c:v>
                </c:pt>
                <c:pt idx="15">
                  <c:v>10</c:v>
                </c:pt>
                <c:pt idx="16">
                  <c:v>12</c:v>
                </c:pt>
                <c:pt idx="17">
                  <c:v>12</c:v>
                </c:pt>
                <c:pt idx="18">
                  <c:v>4</c:v>
                </c:pt>
                <c:pt idx="19">
                  <c:v>9</c:v>
                </c:pt>
                <c:pt idx="20">
                  <c:v>12</c:v>
                </c:pt>
                <c:pt idx="21">
                  <c:v>12</c:v>
                </c:pt>
                <c:pt idx="22">
                  <c:v>12</c:v>
                </c:pt>
                <c:pt idx="23">
                  <c:v>12</c:v>
                </c:pt>
                <c:pt idx="24">
                  <c:v>11</c:v>
                </c:pt>
                <c:pt idx="25">
                  <c:v>6</c:v>
                </c:pt>
                <c:pt idx="26">
                  <c:v>10</c:v>
                </c:pt>
                <c:pt idx="27">
                  <c:v>12</c:v>
                </c:pt>
                <c:pt idx="28">
                  <c:v>11</c:v>
                </c:pt>
                <c:pt idx="29">
                  <c:v>11</c:v>
                </c:pt>
                <c:pt idx="30">
                  <c:v>11</c:v>
                </c:pt>
                <c:pt idx="31">
                  <c:v>5</c:v>
                </c:pt>
                <c:pt idx="32">
                  <c:v>11</c:v>
                </c:pt>
                <c:pt idx="33">
                  <c:v>12</c:v>
                </c:pt>
                <c:pt idx="34">
                  <c:v>11</c:v>
                </c:pt>
                <c:pt idx="35">
                  <c:v>8</c:v>
                </c:pt>
                <c:pt idx="36">
                  <c:v>12</c:v>
                </c:pt>
                <c:pt idx="37">
                  <c:v>11</c:v>
                </c:pt>
              </c:numCache>
            </c:numRef>
          </c:val>
        </c:ser>
        <c:dLbls>
          <c:showLegendKey val="0"/>
          <c:showVal val="1"/>
          <c:showCatName val="0"/>
          <c:showSerName val="0"/>
          <c:showPercent val="0"/>
          <c:showBubbleSize val="0"/>
        </c:dLbls>
        <c:gapWidth val="150"/>
        <c:shape val="box"/>
        <c:axId val="181425664"/>
        <c:axId val="181442528"/>
        <c:axId val="0"/>
      </c:bar3DChart>
      <c:catAx>
        <c:axId val="181425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81442528"/>
        <c:crosses val="autoZero"/>
        <c:auto val="1"/>
        <c:lblAlgn val="ctr"/>
        <c:lblOffset val="100"/>
        <c:noMultiLvlLbl val="0"/>
      </c:catAx>
      <c:valAx>
        <c:axId val="181442528"/>
        <c:scaling>
          <c:orientation val="minMax"/>
        </c:scaling>
        <c:delete val="1"/>
        <c:axPos val="l"/>
        <c:numFmt formatCode="General" sourceLinked="1"/>
        <c:majorTickMark val="none"/>
        <c:minorTickMark val="none"/>
        <c:tickLblPos val="nextTo"/>
        <c:crossAx val="181425664"/>
        <c:crosses val="autoZero"/>
        <c:crossBetween val="between"/>
      </c:valAx>
      <c:spPr>
        <a:noFill/>
        <a:ln>
          <a:noFill/>
        </a:ln>
        <a:effectLst/>
      </c:spPr>
    </c:plotArea>
    <c:legend>
      <c:legendPos val="b"/>
      <c:layout>
        <c:manualLayout>
          <c:xMode val="edge"/>
          <c:yMode val="edge"/>
          <c:x val="0.26085757318523761"/>
          <c:y val="0.89725955488440656"/>
          <c:w val="0.47828485362952478"/>
          <c:h val="0.102740445115593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407297475460104E-2"/>
          <c:y val="2.2909507445589918E-2"/>
          <c:w val="0.95758017667825068"/>
          <c:h val="0.57799785336111331"/>
        </c:manualLayout>
      </c:layout>
      <c:barChart>
        <c:barDir val="col"/>
        <c:grouping val="stacked"/>
        <c:varyColors val="0"/>
        <c:ser>
          <c:idx val="0"/>
          <c:order val="0"/>
          <c:tx>
            <c:strRef>
              <c:f>'Grafikoni-3'!$B$1</c:f>
              <c:strCache>
                <c:ptCount val="1"/>
                <c:pt idx="0">
                  <c:v>Raporti i Kryetarit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'Grafikoni-3'!$A$2:$A$39</c:f>
              <c:strCache>
                <c:ptCount val="38"/>
                <c:pt idx="0">
                  <c:v>Deçan</c:v>
                </c:pt>
                <c:pt idx="1">
                  <c:v>Gllogoc</c:v>
                </c:pt>
                <c:pt idx="2">
                  <c:v>Gjilan</c:v>
                </c:pt>
                <c:pt idx="3">
                  <c:v>Dragash</c:v>
                </c:pt>
                <c:pt idx="4">
                  <c:v>Istog</c:v>
                </c:pt>
                <c:pt idx="5">
                  <c:v>Kaçanik</c:v>
                </c:pt>
                <c:pt idx="6">
                  <c:v>Klinë</c:v>
                </c:pt>
                <c:pt idx="7">
                  <c:v>Fushë Kosovë</c:v>
                </c:pt>
                <c:pt idx="8">
                  <c:v>Kamenicë</c:v>
                </c:pt>
                <c:pt idx="9">
                  <c:v>Mitrovicë Jugore</c:v>
                </c:pt>
                <c:pt idx="10">
                  <c:v>Lipjan</c:v>
                </c:pt>
                <c:pt idx="11">
                  <c:v>Novobërdë</c:v>
                </c:pt>
                <c:pt idx="12">
                  <c:v>Obiliq</c:v>
                </c:pt>
                <c:pt idx="13">
                  <c:v>Rahovec</c:v>
                </c:pt>
                <c:pt idx="14">
                  <c:v>Pejë</c:v>
                </c:pt>
                <c:pt idx="15">
                  <c:v>Podujevë</c:v>
                </c:pt>
                <c:pt idx="16">
                  <c:v>Prishtinë</c:v>
                </c:pt>
                <c:pt idx="17">
                  <c:v>Prizren </c:v>
                </c:pt>
                <c:pt idx="18">
                  <c:v>Skenderaj</c:v>
                </c:pt>
                <c:pt idx="19">
                  <c:v>Shtime</c:v>
                </c:pt>
                <c:pt idx="20">
                  <c:v>Shtërpcë</c:v>
                </c:pt>
                <c:pt idx="21">
                  <c:v>Suharekë</c:v>
                </c:pt>
                <c:pt idx="22">
                  <c:v>Ferizaj</c:v>
                </c:pt>
                <c:pt idx="23">
                  <c:v>Viti</c:v>
                </c:pt>
                <c:pt idx="24">
                  <c:v>Vushtrri </c:v>
                </c:pt>
                <c:pt idx="25">
                  <c:v>Mamushë </c:v>
                </c:pt>
                <c:pt idx="26">
                  <c:v>Malishevë</c:v>
                </c:pt>
                <c:pt idx="27">
                  <c:v>Junik</c:v>
                </c:pt>
                <c:pt idx="28">
                  <c:v>Hani i Elezit</c:v>
                </c:pt>
                <c:pt idx="29">
                  <c:v>Ranillug</c:v>
                </c:pt>
                <c:pt idx="30">
                  <c:v>Kllokot</c:v>
                </c:pt>
                <c:pt idx="31">
                  <c:v>Partesh</c:v>
                </c:pt>
                <c:pt idx="32">
                  <c:v>Leposavic</c:v>
                </c:pt>
                <c:pt idx="33">
                  <c:v>Zubin Potok</c:v>
                </c:pt>
                <c:pt idx="34">
                  <c:v>Zvecan</c:v>
                </c:pt>
                <c:pt idx="35">
                  <c:v>Mitrovicë Veriore</c:v>
                </c:pt>
                <c:pt idx="36">
                  <c:v>Graqanicë</c:v>
                </c:pt>
                <c:pt idx="37">
                  <c:v>Gjakovë</c:v>
                </c:pt>
              </c:strCache>
            </c:strRef>
          </c:cat>
          <c:val>
            <c:numRef>
              <c:f>'Grafikoni-3'!$B$2:$B$39</c:f>
              <c:numCache>
                <c:formatCode>General</c:formatCode>
                <c:ptCount val="38"/>
                <c:pt idx="0">
                  <c:v>2</c:v>
                </c:pt>
                <c:pt idx="1">
                  <c:v>2</c:v>
                </c:pt>
                <c:pt idx="2">
                  <c:v>2</c:v>
                </c:pt>
                <c:pt idx="3">
                  <c:v>2</c:v>
                </c:pt>
                <c:pt idx="4">
                  <c:v>4</c:v>
                </c:pt>
                <c:pt idx="5">
                  <c:v>4</c:v>
                </c:pt>
                <c:pt idx="6">
                  <c:v>2</c:v>
                </c:pt>
                <c:pt idx="7">
                  <c:v>2</c:v>
                </c:pt>
                <c:pt idx="8">
                  <c:v>3</c:v>
                </c:pt>
                <c:pt idx="9">
                  <c:v>4</c:v>
                </c:pt>
                <c:pt idx="10">
                  <c:v>4</c:v>
                </c:pt>
                <c:pt idx="11">
                  <c:v>1</c:v>
                </c:pt>
                <c:pt idx="12">
                  <c:v>2</c:v>
                </c:pt>
                <c:pt idx="13">
                  <c:v>2</c:v>
                </c:pt>
                <c:pt idx="14">
                  <c:v>5</c:v>
                </c:pt>
                <c:pt idx="15">
                  <c:v>4</c:v>
                </c:pt>
                <c:pt idx="16">
                  <c:v>0</c:v>
                </c:pt>
                <c:pt idx="17">
                  <c:v>2</c:v>
                </c:pt>
                <c:pt idx="18">
                  <c:v>6</c:v>
                </c:pt>
                <c:pt idx="19">
                  <c:v>3</c:v>
                </c:pt>
                <c:pt idx="20">
                  <c:v>2</c:v>
                </c:pt>
                <c:pt idx="21">
                  <c:v>2</c:v>
                </c:pt>
                <c:pt idx="22">
                  <c:v>2</c:v>
                </c:pt>
                <c:pt idx="23">
                  <c:v>6</c:v>
                </c:pt>
                <c:pt idx="24">
                  <c:v>2</c:v>
                </c:pt>
                <c:pt idx="25">
                  <c:v>2</c:v>
                </c:pt>
                <c:pt idx="26">
                  <c:v>2</c:v>
                </c:pt>
                <c:pt idx="27">
                  <c:v>2</c:v>
                </c:pt>
                <c:pt idx="28">
                  <c:v>2</c:v>
                </c:pt>
                <c:pt idx="29">
                  <c:v>2</c:v>
                </c:pt>
                <c:pt idx="30">
                  <c:v>1</c:v>
                </c:pt>
                <c:pt idx="31">
                  <c:v>1</c:v>
                </c:pt>
                <c:pt idx="32">
                  <c:v>1</c:v>
                </c:pt>
                <c:pt idx="33">
                  <c:v>1</c:v>
                </c:pt>
                <c:pt idx="34">
                  <c:v>1</c:v>
                </c:pt>
                <c:pt idx="35">
                  <c:v>1</c:v>
                </c:pt>
                <c:pt idx="36">
                  <c:v>2</c:v>
                </c:pt>
                <c:pt idx="37">
                  <c:v>3</c:v>
                </c:pt>
              </c:numCache>
            </c:numRef>
          </c:val>
        </c:ser>
        <c:dLbls>
          <c:showLegendKey val="0"/>
          <c:showVal val="1"/>
          <c:showCatName val="0"/>
          <c:showSerName val="0"/>
          <c:showPercent val="0"/>
          <c:showBubbleSize val="0"/>
        </c:dLbls>
        <c:gapWidth val="75"/>
        <c:overlap val="100"/>
        <c:axId val="181451776"/>
        <c:axId val="181448512"/>
      </c:barChart>
      <c:catAx>
        <c:axId val="181451776"/>
        <c:scaling>
          <c:orientation val="minMax"/>
        </c:scaling>
        <c:delete val="0"/>
        <c:axPos val="b"/>
        <c:numFmt formatCode="General" sourceLinked="0"/>
        <c:majorTickMark val="none"/>
        <c:minorTickMark val="none"/>
        <c:tickLblPos val="nextTo"/>
        <c:txPr>
          <a:bodyPr/>
          <a:lstStyle/>
          <a:p>
            <a:pPr>
              <a:defRPr sz="700"/>
            </a:pPr>
            <a:endParaRPr lang="en-US"/>
          </a:p>
        </c:txPr>
        <c:crossAx val="181448512"/>
        <c:crosses val="autoZero"/>
        <c:auto val="1"/>
        <c:lblAlgn val="ctr"/>
        <c:lblOffset val="100"/>
        <c:noMultiLvlLbl val="0"/>
      </c:catAx>
      <c:valAx>
        <c:axId val="181448512"/>
        <c:scaling>
          <c:orientation val="minMax"/>
        </c:scaling>
        <c:delete val="1"/>
        <c:axPos val="l"/>
        <c:majorGridlines/>
        <c:numFmt formatCode="General" sourceLinked="1"/>
        <c:majorTickMark val="none"/>
        <c:minorTickMark val="none"/>
        <c:tickLblPos val="none"/>
        <c:crossAx val="18145177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2993028737649831E-2"/>
          <c:y val="2.3286089238845144E-2"/>
          <c:w val="0.96191144872633993"/>
          <c:h val="0.51873942840478271"/>
        </c:manualLayout>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Sheet1!$A$1:$A$38</c:f>
              <c:strCache>
                <c:ptCount val="38"/>
                <c:pt idx="0">
                  <c:v>Deçan </c:v>
                </c:pt>
                <c:pt idx="1">
                  <c:v>Gjakovë</c:v>
                </c:pt>
                <c:pt idx="2">
                  <c:v>Gllogoc</c:v>
                </c:pt>
                <c:pt idx="3">
                  <c:v>Gjilan </c:v>
                </c:pt>
                <c:pt idx="4">
                  <c:v>Dragash </c:v>
                </c:pt>
                <c:pt idx="5">
                  <c:v>Istog </c:v>
                </c:pt>
                <c:pt idx="6">
                  <c:v>Kaçanik </c:v>
                </c:pt>
                <c:pt idx="7">
                  <c:v>Klinë </c:v>
                </c:pt>
                <c:pt idx="8">
                  <c:v>Fushë Kosovë </c:v>
                </c:pt>
                <c:pt idx="9">
                  <c:v>Kamenicë </c:v>
                </c:pt>
                <c:pt idx="10">
                  <c:v>Mitrovicë Jugore </c:v>
                </c:pt>
                <c:pt idx="11">
                  <c:v>Leposaviq </c:v>
                </c:pt>
                <c:pt idx="12">
                  <c:v>Lipjan </c:v>
                </c:pt>
                <c:pt idx="13">
                  <c:v>Novobërdë </c:v>
                </c:pt>
                <c:pt idx="14">
                  <c:v>Obiliq </c:v>
                </c:pt>
                <c:pt idx="15">
                  <c:v>Rahovec </c:v>
                </c:pt>
                <c:pt idx="16">
                  <c:v>Pejë </c:v>
                </c:pt>
                <c:pt idx="17">
                  <c:v>Podujevë </c:v>
                </c:pt>
                <c:pt idx="18">
                  <c:v>Prishtinë</c:v>
                </c:pt>
                <c:pt idx="19">
                  <c:v>Prizren </c:v>
                </c:pt>
                <c:pt idx="20">
                  <c:v>Skenderaj </c:v>
                </c:pt>
                <c:pt idx="21">
                  <c:v>Shtime </c:v>
                </c:pt>
                <c:pt idx="22">
                  <c:v>Shtërpcë </c:v>
                </c:pt>
                <c:pt idx="23">
                  <c:v>Suharekë </c:v>
                </c:pt>
                <c:pt idx="24">
                  <c:v>Ferizaj </c:v>
                </c:pt>
                <c:pt idx="25">
                  <c:v>Viti </c:v>
                </c:pt>
                <c:pt idx="26">
                  <c:v>Vushtrri</c:v>
                </c:pt>
                <c:pt idx="27">
                  <c:v>Zubin Potok </c:v>
                </c:pt>
                <c:pt idx="28">
                  <c:v>Zveçan </c:v>
                </c:pt>
                <c:pt idx="29">
                  <c:v>Malishevë </c:v>
                </c:pt>
                <c:pt idx="30">
                  <c:v>Junik </c:v>
                </c:pt>
                <c:pt idx="31">
                  <c:v>Mamushë </c:v>
                </c:pt>
                <c:pt idx="32">
                  <c:v>Hani i Elezit </c:v>
                </c:pt>
                <c:pt idx="33">
                  <c:v>Graçanicë </c:v>
                </c:pt>
                <c:pt idx="34">
                  <c:v>Ranillug </c:v>
                </c:pt>
                <c:pt idx="35">
                  <c:v>Partesh </c:v>
                </c:pt>
                <c:pt idx="36">
                  <c:v>Mitrovicë Veriore </c:v>
                </c:pt>
                <c:pt idx="37">
                  <c:v>Kllokot </c:v>
                </c:pt>
              </c:strCache>
            </c:strRef>
          </c:cat>
          <c:val>
            <c:numRef>
              <c:f>Sheet1!$B$1:$B$38</c:f>
              <c:numCache>
                <c:formatCode>General</c:formatCode>
                <c:ptCount val="38"/>
                <c:pt idx="0">
                  <c:v>2</c:v>
                </c:pt>
                <c:pt idx="1">
                  <c:v>2</c:v>
                </c:pt>
                <c:pt idx="2">
                  <c:v>2</c:v>
                </c:pt>
                <c:pt idx="3">
                  <c:v>2</c:v>
                </c:pt>
                <c:pt idx="4">
                  <c:v>2</c:v>
                </c:pt>
                <c:pt idx="5">
                  <c:v>2</c:v>
                </c:pt>
                <c:pt idx="6">
                  <c:v>2</c:v>
                </c:pt>
                <c:pt idx="7">
                  <c:v>2</c:v>
                </c:pt>
                <c:pt idx="8">
                  <c:v>0</c:v>
                </c:pt>
                <c:pt idx="9">
                  <c:v>1</c:v>
                </c:pt>
                <c:pt idx="10">
                  <c:v>2</c:v>
                </c:pt>
                <c:pt idx="11">
                  <c:v>1</c:v>
                </c:pt>
                <c:pt idx="12">
                  <c:v>2</c:v>
                </c:pt>
                <c:pt idx="13">
                  <c:v>1</c:v>
                </c:pt>
                <c:pt idx="14">
                  <c:v>2</c:v>
                </c:pt>
                <c:pt idx="15">
                  <c:v>2</c:v>
                </c:pt>
                <c:pt idx="16">
                  <c:v>2</c:v>
                </c:pt>
                <c:pt idx="17">
                  <c:v>1</c:v>
                </c:pt>
                <c:pt idx="18">
                  <c:v>2</c:v>
                </c:pt>
                <c:pt idx="19">
                  <c:v>2</c:v>
                </c:pt>
                <c:pt idx="20">
                  <c:v>2</c:v>
                </c:pt>
                <c:pt idx="21">
                  <c:v>2</c:v>
                </c:pt>
                <c:pt idx="22">
                  <c:v>2</c:v>
                </c:pt>
                <c:pt idx="23">
                  <c:v>2</c:v>
                </c:pt>
                <c:pt idx="24">
                  <c:v>2</c:v>
                </c:pt>
                <c:pt idx="25">
                  <c:v>2</c:v>
                </c:pt>
                <c:pt idx="26">
                  <c:v>2</c:v>
                </c:pt>
                <c:pt idx="27">
                  <c:v>1</c:v>
                </c:pt>
                <c:pt idx="28">
                  <c:v>1</c:v>
                </c:pt>
                <c:pt idx="29">
                  <c:v>2</c:v>
                </c:pt>
                <c:pt idx="30">
                  <c:v>2</c:v>
                </c:pt>
                <c:pt idx="31">
                  <c:v>2</c:v>
                </c:pt>
                <c:pt idx="32">
                  <c:v>2</c:v>
                </c:pt>
                <c:pt idx="33">
                  <c:v>2</c:v>
                </c:pt>
                <c:pt idx="34">
                  <c:v>2</c:v>
                </c:pt>
                <c:pt idx="35">
                  <c:v>2</c:v>
                </c:pt>
                <c:pt idx="36">
                  <c:v>1</c:v>
                </c:pt>
                <c:pt idx="37">
                  <c:v>2</c:v>
                </c:pt>
              </c:numCache>
            </c:numRef>
          </c:val>
        </c:ser>
        <c:dLbls>
          <c:dLblPos val="ctr"/>
          <c:showLegendKey val="0"/>
          <c:showVal val="1"/>
          <c:showCatName val="0"/>
          <c:showSerName val="0"/>
          <c:showPercent val="0"/>
          <c:showBubbleSize val="0"/>
        </c:dLbls>
        <c:gapWidth val="219"/>
        <c:overlap val="100"/>
        <c:axId val="181445792"/>
        <c:axId val="181432736"/>
      </c:barChart>
      <c:catAx>
        <c:axId val="18144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1432736"/>
        <c:crosses val="autoZero"/>
        <c:auto val="1"/>
        <c:lblAlgn val="ctr"/>
        <c:lblOffset val="100"/>
        <c:noMultiLvlLbl val="0"/>
      </c:catAx>
      <c:valAx>
        <c:axId val="1814327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14457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045707718150474E-3"/>
          <c:y val="0.2264259335248256"/>
          <c:w val="0.96109981434002301"/>
          <c:h val="0.36278727879573114"/>
        </c:manualLayout>
      </c:layout>
      <c:bar3DChart>
        <c:barDir val="col"/>
        <c:grouping val="clustered"/>
        <c:varyColors val="0"/>
        <c:ser>
          <c:idx val="0"/>
          <c:order val="0"/>
          <c:tx>
            <c:strRef>
              <c:f>Sheet1!$B$1</c:f>
              <c:strCache>
                <c:ptCount val="1"/>
                <c:pt idx="0">
                  <c:v>Rregullore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Deçan </c:v>
                </c:pt>
                <c:pt idx="1">
                  <c:v>Gjakovë</c:v>
                </c:pt>
                <c:pt idx="2">
                  <c:v>Gllogoc</c:v>
                </c:pt>
                <c:pt idx="3">
                  <c:v>Gjilan </c:v>
                </c:pt>
                <c:pt idx="4">
                  <c:v>Dragash </c:v>
                </c:pt>
                <c:pt idx="5">
                  <c:v>Istog </c:v>
                </c:pt>
                <c:pt idx="6">
                  <c:v>Kaçanik </c:v>
                </c:pt>
                <c:pt idx="7">
                  <c:v>Klinë </c:v>
                </c:pt>
                <c:pt idx="8">
                  <c:v>Fushë Kosovë </c:v>
                </c:pt>
                <c:pt idx="9">
                  <c:v>Kamenicë </c:v>
                </c:pt>
                <c:pt idx="10">
                  <c:v>Mitrovicë Jugore </c:v>
                </c:pt>
                <c:pt idx="11">
                  <c:v>Leposaviq </c:v>
                </c:pt>
                <c:pt idx="12">
                  <c:v>Lipjan </c:v>
                </c:pt>
                <c:pt idx="13">
                  <c:v>Novobërdë </c:v>
                </c:pt>
                <c:pt idx="14">
                  <c:v>Obiliq </c:v>
                </c:pt>
                <c:pt idx="15">
                  <c:v>Rahovec </c:v>
                </c:pt>
                <c:pt idx="16">
                  <c:v>Pejë </c:v>
                </c:pt>
                <c:pt idx="17">
                  <c:v>Podujevë </c:v>
                </c:pt>
                <c:pt idx="18">
                  <c:v>Prishtinë</c:v>
                </c:pt>
                <c:pt idx="19">
                  <c:v>Prizren </c:v>
                </c:pt>
                <c:pt idx="20">
                  <c:v>Skenderaj </c:v>
                </c:pt>
                <c:pt idx="21">
                  <c:v>Shtime </c:v>
                </c:pt>
                <c:pt idx="22">
                  <c:v>Shtërpcë </c:v>
                </c:pt>
                <c:pt idx="23">
                  <c:v>Suharekë </c:v>
                </c:pt>
                <c:pt idx="24">
                  <c:v>Ferizaj </c:v>
                </c:pt>
                <c:pt idx="25">
                  <c:v>Viti </c:v>
                </c:pt>
                <c:pt idx="26">
                  <c:v>Vushtrri</c:v>
                </c:pt>
                <c:pt idx="27">
                  <c:v>Zubin Potok </c:v>
                </c:pt>
                <c:pt idx="28">
                  <c:v>Zveçan </c:v>
                </c:pt>
                <c:pt idx="29">
                  <c:v>Malishevë </c:v>
                </c:pt>
                <c:pt idx="30">
                  <c:v>Junik </c:v>
                </c:pt>
                <c:pt idx="31">
                  <c:v>Mamushë </c:v>
                </c:pt>
                <c:pt idx="32">
                  <c:v>Hani i Elezit </c:v>
                </c:pt>
                <c:pt idx="33">
                  <c:v>Graçanicë </c:v>
                </c:pt>
                <c:pt idx="34">
                  <c:v>Ranillug </c:v>
                </c:pt>
                <c:pt idx="35">
                  <c:v>Partesh </c:v>
                </c:pt>
                <c:pt idx="36">
                  <c:v>Mitrovicë Veriore </c:v>
                </c:pt>
                <c:pt idx="37">
                  <c:v>Kllokot </c:v>
                </c:pt>
              </c:strCache>
            </c:strRef>
          </c:cat>
          <c:val>
            <c:numRef>
              <c:f>Sheet1!$B$2:$B$39</c:f>
              <c:numCache>
                <c:formatCode>General</c:formatCode>
                <c:ptCount val="38"/>
                <c:pt idx="0">
                  <c:v>4</c:v>
                </c:pt>
                <c:pt idx="1">
                  <c:v>5</c:v>
                </c:pt>
                <c:pt idx="2">
                  <c:v>3</c:v>
                </c:pt>
                <c:pt idx="3">
                  <c:v>4</c:v>
                </c:pt>
                <c:pt idx="4">
                  <c:v>1</c:v>
                </c:pt>
                <c:pt idx="5">
                  <c:v>8</c:v>
                </c:pt>
                <c:pt idx="6">
                  <c:v>4</c:v>
                </c:pt>
                <c:pt idx="7">
                  <c:v>1</c:v>
                </c:pt>
                <c:pt idx="8">
                  <c:v>2</c:v>
                </c:pt>
                <c:pt idx="9">
                  <c:v>7</c:v>
                </c:pt>
                <c:pt idx="10">
                  <c:v>5</c:v>
                </c:pt>
                <c:pt idx="11">
                  <c:v>0</c:v>
                </c:pt>
                <c:pt idx="12">
                  <c:v>13</c:v>
                </c:pt>
                <c:pt idx="13">
                  <c:v>1</c:v>
                </c:pt>
                <c:pt idx="14">
                  <c:v>4</c:v>
                </c:pt>
                <c:pt idx="15">
                  <c:v>6</c:v>
                </c:pt>
                <c:pt idx="16">
                  <c:v>6</c:v>
                </c:pt>
                <c:pt idx="17">
                  <c:v>3</c:v>
                </c:pt>
                <c:pt idx="18">
                  <c:v>6</c:v>
                </c:pt>
                <c:pt idx="19">
                  <c:v>5</c:v>
                </c:pt>
                <c:pt idx="20">
                  <c:v>3</c:v>
                </c:pt>
                <c:pt idx="21">
                  <c:v>7</c:v>
                </c:pt>
                <c:pt idx="22">
                  <c:v>1</c:v>
                </c:pt>
                <c:pt idx="23">
                  <c:v>3</c:v>
                </c:pt>
                <c:pt idx="24">
                  <c:v>6</c:v>
                </c:pt>
                <c:pt idx="25">
                  <c:v>5</c:v>
                </c:pt>
                <c:pt idx="26">
                  <c:v>3</c:v>
                </c:pt>
                <c:pt idx="27">
                  <c:v>1</c:v>
                </c:pt>
                <c:pt idx="28">
                  <c:v>0</c:v>
                </c:pt>
                <c:pt idx="29">
                  <c:v>3</c:v>
                </c:pt>
                <c:pt idx="30">
                  <c:v>2</c:v>
                </c:pt>
                <c:pt idx="31">
                  <c:v>3</c:v>
                </c:pt>
                <c:pt idx="32">
                  <c:v>4</c:v>
                </c:pt>
                <c:pt idx="33">
                  <c:v>8</c:v>
                </c:pt>
                <c:pt idx="34">
                  <c:v>6</c:v>
                </c:pt>
                <c:pt idx="35">
                  <c:v>1</c:v>
                </c:pt>
                <c:pt idx="36">
                  <c:v>1</c:v>
                </c:pt>
                <c:pt idx="37">
                  <c:v>3</c:v>
                </c:pt>
              </c:numCache>
            </c:numRef>
          </c:val>
        </c:ser>
        <c:ser>
          <c:idx val="1"/>
          <c:order val="1"/>
          <c:tx>
            <c:strRef>
              <c:f>Sheet1!$C$1</c:f>
              <c:strCache>
                <c:ptCount val="1"/>
                <c:pt idx="0">
                  <c:v>Vendime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Deçan </c:v>
                </c:pt>
                <c:pt idx="1">
                  <c:v>Gjakovë</c:v>
                </c:pt>
                <c:pt idx="2">
                  <c:v>Gllogoc</c:v>
                </c:pt>
                <c:pt idx="3">
                  <c:v>Gjilan </c:v>
                </c:pt>
                <c:pt idx="4">
                  <c:v>Dragash </c:v>
                </c:pt>
                <c:pt idx="5">
                  <c:v>Istog </c:v>
                </c:pt>
                <c:pt idx="6">
                  <c:v>Kaçanik </c:v>
                </c:pt>
                <c:pt idx="7">
                  <c:v>Klinë </c:v>
                </c:pt>
                <c:pt idx="8">
                  <c:v>Fushë Kosovë </c:v>
                </c:pt>
                <c:pt idx="9">
                  <c:v>Kamenicë </c:v>
                </c:pt>
                <c:pt idx="10">
                  <c:v>Mitrovicë Jugore </c:v>
                </c:pt>
                <c:pt idx="11">
                  <c:v>Leposaviq </c:v>
                </c:pt>
                <c:pt idx="12">
                  <c:v>Lipjan </c:v>
                </c:pt>
                <c:pt idx="13">
                  <c:v>Novobërdë </c:v>
                </c:pt>
                <c:pt idx="14">
                  <c:v>Obiliq </c:v>
                </c:pt>
                <c:pt idx="15">
                  <c:v>Rahovec </c:v>
                </c:pt>
                <c:pt idx="16">
                  <c:v>Pejë </c:v>
                </c:pt>
                <c:pt idx="17">
                  <c:v>Podujevë </c:v>
                </c:pt>
                <c:pt idx="18">
                  <c:v>Prishtinë</c:v>
                </c:pt>
                <c:pt idx="19">
                  <c:v>Prizren </c:v>
                </c:pt>
                <c:pt idx="20">
                  <c:v>Skenderaj </c:v>
                </c:pt>
                <c:pt idx="21">
                  <c:v>Shtime </c:v>
                </c:pt>
                <c:pt idx="22">
                  <c:v>Shtërpcë </c:v>
                </c:pt>
                <c:pt idx="23">
                  <c:v>Suharekë </c:v>
                </c:pt>
                <c:pt idx="24">
                  <c:v>Ferizaj </c:v>
                </c:pt>
                <c:pt idx="25">
                  <c:v>Viti </c:v>
                </c:pt>
                <c:pt idx="26">
                  <c:v>Vushtrri</c:v>
                </c:pt>
                <c:pt idx="27">
                  <c:v>Zubin Potok </c:v>
                </c:pt>
                <c:pt idx="28">
                  <c:v>Zveçan </c:v>
                </c:pt>
                <c:pt idx="29">
                  <c:v>Malishevë </c:v>
                </c:pt>
                <c:pt idx="30">
                  <c:v>Junik </c:v>
                </c:pt>
                <c:pt idx="31">
                  <c:v>Mamushë </c:v>
                </c:pt>
                <c:pt idx="32">
                  <c:v>Hani i Elezit </c:v>
                </c:pt>
                <c:pt idx="33">
                  <c:v>Graçanicë </c:v>
                </c:pt>
                <c:pt idx="34">
                  <c:v>Ranillug </c:v>
                </c:pt>
                <c:pt idx="35">
                  <c:v>Partesh </c:v>
                </c:pt>
                <c:pt idx="36">
                  <c:v>Mitrovicë Veriore </c:v>
                </c:pt>
                <c:pt idx="37">
                  <c:v>Kllokot </c:v>
                </c:pt>
              </c:strCache>
            </c:strRef>
          </c:cat>
          <c:val>
            <c:numRef>
              <c:f>Sheet1!$C$2:$C$39</c:f>
              <c:numCache>
                <c:formatCode>General</c:formatCode>
                <c:ptCount val="38"/>
                <c:pt idx="0">
                  <c:v>50</c:v>
                </c:pt>
                <c:pt idx="1">
                  <c:v>59</c:v>
                </c:pt>
                <c:pt idx="2">
                  <c:v>69</c:v>
                </c:pt>
                <c:pt idx="3">
                  <c:v>64</c:v>
                </c:pt>
                <c:pt idx="4">
                  <c:v>24</c:v>
                </c:pt>
                <c:pt idx="5">
                  <c:v>69</c:v>
                </c:pt>
                <c:pt idx="6">
                  <c:v>72</c:v>
                </c:pt>
                <c:pt idx="7">
                  <c:v>64</c:v>
                </c:pt>
                <c:pt idx="8">
                  <c:v>49</c:v>
                </c:pt>
                <c:pt idx="9">
                  <c:v>28</c:v>
                </c:pt>
                <c:pt idx="10">
                  <c:v>88</c:v>
                </c:pt>
                <c:pt idx="11">
                  <c:v>7</c:v>
                </c:pt>
                <c:pt idx="12">
                  <c:v>43</c:v>
                </c:pt>
                <c:pt idx="13">
                  <c:v>9</c:v>
                </c:pt>
                <c:pt idx="14">
                  <c:v>106</c:v>
                </c:pt>
                <c:pt idx="15">
                  <c:v>46</c:v>
                </c:pt>
                <c:pt idx="16">
                  <c:v>86</c:v>
                </c:pt>
                <c:pt idx="17">
                  <c:v>41</c:v>
                </c:pt>
                <c:pt idx="18">
                  <c:v>69</c:v>
                </c:pt>
                <c:pt idx="19">
                  <c:v>28</c:v>
                </c:pt>
                <c:pt idx="20">
                  <c:v>66</c:v>
                </c:pt>
                <c:pt idx="21">
                  <c:v>87</c:v>
                </c:pt>
                <c:pt idx="22">
                  <c:v>23</c:v>
                </c:pt>
                <c:pt idx="23">
                  <c:v>32</c:v>
                </c:pt>
                <c:pt idx="24">
                  <c:v>73</c:v>
                </c:pt>
                <c:pt idx="25">
                  <c:v>67</c:v>
                </c:pt>
                <c:pt idx="26">
                  <c:v>66</c:v>
                </c:pt>
                <c:pt idx="27">
                  <c:v>4</c:v>
                </c:pt>
                <c:pt idx="28">
                  <c:v>10</c:v>
                </c:pt>
                <c:pt idx="29">
                  <c:v>136</c:v>
                </c:pt>
                <c:pt idx="30">
                  <c:v>34</c:v>
                </c:pt>
                <c:pt idx="31">
                  <c:v>8</c:v>
                </c:pt>
                <c:pt idx="32">
                  <c:v>42</c:v>
                </c:pt>
                <c:pt idx="33">
                  <c:v>67</c:v>
                </c:pt>
                <c:pt idx="34">
                  <c:v>18</c:v>
                </c:pt>
                <c:pt idx="35">
                  <c:v>42</c:v>
                </c:pt>
                <c:pt idx="36">
                  <c:v>6</c:v>
                </c:pt>
                <c:pt idx="37">
                  <c:v>38</c:v>
                </c:pt>
              </c:numCache>
            </c:numRef>
          </c:val>
        </c:ser>
        <c:dLbls>
          <c:showLegendKey val="0"/>
          <c:showVal val="1"/>
          <c:showCatName val="0"/>
          <c:showSerName val="0"/>
          <c:showPercent val="0"/>
          <c:showBubbleSize val="0"/>
        </c:dLbls>
        <c:gapWidth val="150"/>
        <c:shape val="box"/>
        <c:axId val="181430560"/>
        <c:axId val="181444704"/>
        <c:axId val="0"/>
      </c:bar3DChart>
      <c:catAx>
        <c:axId val="181430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1444704"/>
        <c:crosses val="autoZero"/>
        <c:auto val="1"/>
        <c:lblAlgn val="ctr"/>
        <c:lblOffset val="100"/>
        <c:noMultiLvlLbl val="0"/>
      </c:catAx>
      <c:valAx>
        <c:axId val="1814447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143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111111111111109E-2"/>
          <c:y val="0.2077551764362788"/>
          <c:w val="0.93888888888888888"/>
          <c:h val="0.79224482356372117"/>
        </c:manualLayout>
      </c:layout>
      <c:pie3DChart>
        <c:varyColors val="1"/>
        <c:ser>
          <c:idx val="0"/>
          <c:order val="0"/>
          <c:explosion val="8"/>
          <c:dPt>
            <c:idx val="0"/>
            <c:bubble3D val="0"/>
            <c:explosion val="2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explosion val="5"/>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dLbl>
              <c:idx val="0"/>
              <c:layout>
                <c:manualLayout>
                  <c:x val="9.2758092738407696E-2"/>
                  <c:y val="6.4232283464566928E-2"/>
                </c:manualLayout>
              </c:layout>
              <c:tx>
                <c:rich>
                  <a:bodyPr/>
                  <a:lstStyle/>
                  <a:p>
                    <a:r>
                      <a:rPr lang="en-US">
                        <a:solidFill>
                          <a:schemeClr val="tx1"/>
                        </a:solidFill>
                      </a:rPr>
                      <a:t>148 - Regullore</a:t>
                    </a:r>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8912423447069118"/>
                  <c:y val="-0.12604549431321102"/>
                </c:manualLayout>
              </c:layout>
              <c:tx>
                <c:rich>
                  <a:bodyPr/>
                  <a:lstStyle/>
                  <a:p>
                    <a:r>
                      <a:rPr lang="en-US">
                        <a:solidFill>
                          <a:schemeClr val="tx1"/>
                        </a:solidFill>
                      </a:rPr>
                      <a:t>1890 - Vendime</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'Grafikoni-6'!$B$9:$C$9</c:f>
              <c:strCache>
                <c:ptCount val="2"/>
                <c:pt idx="0">
                  <c:v>Rregullore</c:v>
                </c:pt>
                <c:pt idx="1">
                  <c:v>Vendime</c:v>
                </c:pt>
              </c:strCache>
            </c:strRef>
          </c:cat>
          <c:val>
            <c:numRef>
              <c:f>'Grafikoni-6'!$B$10:$C$10</c:f>
              <c:numCache>
                <c:formatCode>General</c:formatCode>
                <c:ptCount val="2"/>
                <c:pt idx="0">
                  <c:v>148</c:v>
                </c:pt>
                <c:pt idx="1">
                  <c:v>1890</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i="0" baseline="0">
                <a:effectLst/>
              </a:rPr>
              <a:t>Shqyrtimi i ligjshmeris se akteve nga MAPL</a:t>
            </a:r>
            <a:endParaRPr lang="en-US" sz="1200">
              <a:effectLst/>
            </a:endParaRPr>
          </a:p>
        </c:rich>
      </c:tx>
      <c:overlay val="0"/>
      <c:spPr>
        <a:noFill/>
        <a:ln w="25400">
          <a:noFill/>
        </a:ln>
      </c:spPr>
    </c:title>
    <c:autoTitleDeleted val="0"/>
    <c:plotArea>
      <c:layout/>
      <c:barChart>
        <c:barDir val="bar"/>
        <c:grouping val="clustered"/>
        <c:varyColors val="0"/>
        <c:ser>
          <c:idx val="0"/>
          <c:order val="0"/>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 8'!$A$1:$A$6</c:f>
              <c:strCache>
                <c:ptCount val="6"/>
                <c:pt idx="0">
                  <c:v>Akte të pa harmonizuara</c:v>
                </c:pt>
                <c:pt idx="1">
                  <c:v>Akte te harmonizuara nga komunat</c:v>
                </c:pt>
                <c:pt idx="2">
                  <c:v>Akte të konstatuara te kunderligjshme</c:v>
                </c:pt>
                <c:pt idx="3">
                  <c:v>Akte te konfirmuara te ligjshme</c:v>
                </c:pt>
                <c:pt idx="4">
                  <c:v>Akte të shqyrtuara</c:v>
                </c:pt>
                <c:pt idx="5">
                  <c:v>Akte te miratuara</c:v>
                </c:pt>
              </c:strCache>
            </c:strRef>
          </c:cat>
          <c:val>
            <c:numRef>
              <c:f>'Grafikoni 8'!$B$1:$B$6</c:f>
              <c:numCache>
                <c:formatCode>General</c:formatCode>
                <c:ptCount val="6"/>
                <c:pt idx="0">
                  <c:v>6</c:v>
                </c:pt>
                <c:pt idx="1">
                  <c:v>49</c:v>
                </c:pt>
                <c:pt idx="2">
                  <c:v>56</c:v>
                </c:pt>
                <c:pt idx="3">
                  <c:v>920</c:v>
                </c:pt>
                <c:pt idx="4">
                  <c:v>976</c:v>
                </c:pt>
                <c:pt idx="5">
                  <c:v>2038</c:v>
                </c:pt>
              </c:numCache>
            </c:numRef>
          </c:val>
        </c:ser>
        <c:dLbls>
          <c:showLegendKey val="0"/>
          <c:showVal val="0"/>
          <c:showCatName val="0"/>
          <c:showSerName val="0"/>
          <c:showPercent val="0"/>
          <c:showBubbleSize val="0"/>
        </c:dLbls>
        <c:gapWidth val="182"/>
        <c:axId val="181446880"/>
        <c:axId val="181449056"/>
      </c:barChart>
      <c:catAx>
        <c:axId val="181446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449056"/>
        <c:crosses val="autoZero"/>
        <c:auto val="1"/>
        <c:lblAlgn val="ctr"/>
        <c:lblOffset val="100"/>
        <c:noMultiLvlLbl val="0"/>
      </c:catAx>
      <c:valAx>
        <c:axId val="18144905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81446880"/>
        <c:crosses val="autoZero"/>
        <c:crossBetween val="between"/>
      </c:valAx>
      <c:spPr>
        <a:noFill/>
        <a:ln w="25400">
          <a:noFill/>
        </a:ln>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i="0" baseline="0">
                <a:effectLst/>
              </a:rPr>
              <a:t>Shqyrtimi i ligjshmeris se akteve nga ministrit e linjës</a:t>
            </a:r>
            <a:endParaRPr lang="en-US" sz="1200">
              <a:effectLst/>
            </a:endParaRPr>
          </a:p>
        </c:rich>
      </c:tx>
      <c:overlay val="0"/>
      <c:spPr>
        <a:noFill/>
        <a:ln w="25400">
          <a:noFill/>
        </a:ln>
      </c:spPr>
    </c:title>
    <c:autoTitleDeleted val="0"/>
    <c:plotArea>
      <c:layout/>
      <c:barChart>
        <c:barDir val="bar"/>
        <c:grouping val="clustered"/>
        <c:varyColors val="0"/>
        <c:ser>
          <c:idx val="0"/>
          <c:order val="0"/>
          <c:spPr>
            <a:solidFill>
              <a:srgbClr val="5B9BD5"/>
            </a:solidFill>
            <a:ln w="25400">
              <a:noFill/>
            </a:ln>
          </c:spPr>
          <c:invertIfNegative val="0"/>
          <c:dLbls>
            <c:dLbl>
              <c:idx val="0"/>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101</a:t>
                    </a:r>
                  </a:p>
                </c:rich>
              </c:tx>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 8'!$A$1:$A$6</c:f>
              <c:strCache>
                <c:ptCount val="6"/>
                <c:pt idx="0">
                  <c:v>Akte të pa harmonizuara</c:v>
                </c:pt>
                <c:pt idx="1">
                  <c:v>Akte te harmonizuara nga komunat</c:v>
                </c:pt>
                <c:pt idx="2">
                  <c:v>Akte të konstatuara te kunderligjshme</c:v>
                </c:pt>
                <c:pt idx="3">
                  <c:v>Akte te konfirmuara te ligjshme</c:v>
                </c:pt>
                <c:pt idx="4">
                  <c:v>Akte të shqyrtuara</c:v>
                </c:pt>
                <c:pt idx="5">
                  <c:v>Akte te miratuara</c:v>
                </c:pt>
              </c:strCache>
            </c:strRef>
          </c:cat>
          <c:val>
            <c:numRef>
              <c:f>'Grafikoni 8'!$B$1:$B$6</c:f>
              <c:numCache>
                <c:formatCode>General</c:formatCode>
                <c:ptCount val="6"/>
                <c:pt idx="0">
                  <c:v>45</c:v>
                </c:pt>
                <c:pt idx="1">
                  <c:v>57</c:v>
                </c:pt>
                <c:pt idx="2">
                  <c:v>102</c:v>
                </c:pt>
                <c:pt idx="3">
                  <c:v>960</c:v>
                </c:pt>
                <c:pt idx="4">
                  <c:v>1062</c:v>
                </c:pt>
                <c:pt idx="5">
                  <c:v>2038</c:v>
                </c:pt>
              </c:numCache>
            </c:numRef>
          </c:val>
        </c:ser>
        <c:dLbls>
          <c:showLegendKey val="0"/>
          <c:showVal val="0"/>
          <c:showCatName val="0"/>
          <c:showSerName val="0"/>
          <c:showPercent val="0"/>
          <c:showBubbleSize val="0"/>
        </c:dLbls>
        <c:gapWidth val="182"/>
        <c:axId val="181450144"/>
        <c:axId val="181441440"/>
      </c:barChart>
      <c:catAx>
        <c:axId val="181450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441440"/>
        <c:crosses val="autoZero"/>
        <c:auto val="1"/>
        <c:lblAlgn val="ctr"/>
        <c:lblOffset val="100"/>
        <c:noMultiLvlLbl val="0"/>
      </c:catAx>
      <c:valAx>
        <c:axId val="18144144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81450144"/>
        <c:crosses val="autoZero"/>
        <c:crossBetween val="between"/>
      </c:valAx>
      <c:spPr>
        <a:noFill/>
        <a:ln w="25400">
          <a:noFill/>
        </a:ln>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Headlines">
  <a:themeElements>
    <a:clrScheme name="Headlines">
      <a:dk1>
        <a:sysClr val="windowText" lastClr="000000"/>
      </a:dk1>
      <a:lt1>
        <a:sysClr val="window" lastClr="FFFFFF"/>
      </a:lt1>
      <a:dk2>
        <a:srgbClr val="1D1A1D"/>
      </a:dk2>
      <a:lt2>
        <a:srgbClr val="F5F5F5"/>
      </a:lt2>
      <a:accent1>
        <a:srgbClr val="439EB7"/>
      </a:accent1>
      <a:accent2>
        <a:srgbClr val="E28B55"/>
      </a:accent2>
      <a:accent3>
        <a:srgbClr val="DCB64D"/>
      </a:accent3>
      <a:accent4>
        <a:srgbClr val="4CA198"/>
      </a:accent4>
      <a:accent5>
        <a:srgbClr val="835B82"/>
      </a:accent5>
      <a:accent6>
        <a:srgbClr val="645135"/>
      </a:accent6>
      <a:hlink>
        <a:srgbClr val="439EB7"/>
      </a:hlink>
      <a:folHlink>
        <a:srgbClr val="835B82"/>
      </a:folHlink>
    </a:clrScheme>
    <a:fontScheme name="Headlines">
      <a:majorFont>
        <a:latin typeface="Century Schoolbook" panose="02040604050505020304"/>
        <a:ea typeface=""/>
        <a:cs typeface=""/>
        <a:font script="Jpan" typeface="メイリオ"/>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メイリオ"/>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Raporti i Funksionimit të Komunave - 2019</PublishDate>
  <Abstract>Ky raport pasqyron funksionimin e komunave të Republikës së Kosovës. Në këtë raport janë përfshirë në mënyrë të përgjithshme aktivitetet e organeve të komunave dhe trupave ndihmese të tyre, për periudhën, janar-dhjetor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412783-8E71-478F-9BA3-49E0B392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5892</Words>
  <Characters>33585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Raporti i Funksionimit  të Komunave</vt:lpstr>
    </vt:vector>
  </TitlesOfParts>
  <Company>Prishtinë, Janar, 2020</Company>
  <LinksUpToDate>false</LinksUpToDate>
  <CharactersWithSpaces>39399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i Funksionimit  të Komunave</dc:title>
  <dc:subject/>
  <dc:creator>Jeton Qela</dc:creator>
  <cp:keywords/>
  <dc:description/>
  <cp:lastModifiedBy>Xhevat Tafa</cp:lastModifiedBy>
  <cp:revision>58</cp:revision>
  <cp:lastPrinted>2016-01-06T08:07:00Z</cp:lastPrinted>
  <dcterms:created xsi:type="dcterms:W3CDTF">2020-01-31T10:36:00Z</dcterms:created>
  <dcterms:modified xsi:type="dcterms:W3CDTF">2020-03-02T13:03:00Z</dcterms:modified>
</cp:coreProperties>
</file>