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charts/chart3.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drawings/drawing4.xml" ContentType="application/vnd.openxmlformats-officedocument.drawingml.chartshapes+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drawings/drawing5.xml" ContentType="application/vnd.openxmlformats-officedocument.drawingml.chartshapes+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drawings/drawing6.xml" ContentType="application/vnd.openxmlformats-officedocument.drawingml.chartshapes+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drawings/drawing7.xml" ContentType="application/vnd.openxmlformats-officedocument.drawingml.chartshapes+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drawings/drawing8.xml" ContentType="application/vnd.openxmlformats-officedocument.drawingml.chartshapes+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drawings/drawing9.xml" ContentType="application/vnd.openxmlformats-officedocument.drawingml.chartshapes+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drawings/drawing10.xml" ContentType="application/vnd.openxmlformats-officedocument.drawingml.chartshapes+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drawings/drawing11.xml" ContentType="application/vnd.openxmlformats-officedocument.drawingml.chartshapes+xml"/>
  <Override PartName="/word/charts/chart24.xml" ContentType="application/vnd.openxmlformats-officedocument.drawingml.chart+xml"/>
  <Override PartName="/word/theme/themeOverride22.xml" ContentType="application/vnd.openxmlformats-officedocument.themeOverride+xml"/>
  <Override PartName="/word/charts/chart25.xml" ContentType="application/vnd.openxmlformats-officedocument.drawingml.chart+xml"/>
  <Override PartName="/word/theme/themeOverride23.xml" ContentType="application/vnd.openxmlformats-officedocument.themeOverride+xml"/>
  <Override PartName="/word/drawings/drawing12.xml" ContentType="application/vnd.openxmlformats-officedocument.drawingml.chartshapes+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theme/themeOverride25.xml" ContentType="application/vnd.openxmlformats-officedocument.themeOverride+xml"/>
  <Override PartName="/word/drawings/drawing13.xml" ContentType="application/vnd.openxmlformats-officedocument.drawingml.chartshapes+xml"/>
  <Override PartName="/word/charts/chart28.xml" ContentType="application/vnd.openxmlformats-officedocument.drawingml.chart+xml"/>
  <Override PartName="/word/theme/themeOverride26.xml" ContentType="application/vnd.openxmlformats-officedocument.themeOverride+xml"/>
  <Override PartName="/word/charts/chart29.xml" ContentType="application/vnd.openxmlformats-officedocument.drawingml.chart+xml"/>
  <Override PartName="/word/theme/themeOverride27.xml" ContentType="application/vnd.openxmlformats-officedocument.themeOverride+xml"/>
  <Override PartName="/word/drawings/drawing14.xml" ContentType="application/vnd.openxmlformats-officedocument.drawingml.chartshapes+xml"/>
  <Override PartName="/word/charts/chart30.xml" ContentType="application/vnd.openxmlformats-officedocument.drawingml.chart+xml"/>
  <Override PartName="/word/theme/themeOverride2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drawings/drawing15.xml" ContentType="application/vnd.openxmlformats-officedocument.drawingml.chartshapes+xml"/>
  <Override PartName="/word/charts/chart32.xml" ContentType="application/vnd.openxmlformats-officedocument.drawingml.chart+xml"/>
  <Override PartName="/word/theme/themeOverride30.xml" ContentType="application/vnd.openxmlformats-officedocument.themeOverride+xml"/>
  <Override PartName="/word/charts/chart33.xml" ContentType="application/vnd.openxmlformats-officedocument.drawingml.chart+xml"/>
  <Override PartName="/word/theme/themeOverride31.xml" ContentType="application/vnd.openxmlformats-officedocument.themeOverride+xml"/>
  <Override PartName="/word/drawings/drawing16.xml" ContentType="application/vnd.openxmlformats-officedocument.drawingml.chartshapes+xml"/>
  <Override PartName="/word/charts/chart34.xml" ContentType="application/vnd.openxmlformats-officedocument.drawingml.chart+xml"/>
  <Override PartName="/word/theme/themeOverride32.xml" ContentType="application/vnd.openxmlformats-officedocument.themeOverride+xml"/>
  <Override PartName="/word/charts/chart35.xml" ContentType="application/vnd.openxmlformats-officedocument.drawingml.chart+xml"/>
  <Override PartName="/word/theme/themeOverride33.xml" ContentType="application/vnd.openxmlformats-officedocument.themeOverride+xml"/>
  <Override PartName="/word/drawings/drawing17.xml" ContentType="application/vnd.openxmlformats-officedocument.drawingml.chartshapes+xml"/>
  <Override PartName="/word/charts/chart36.xml" ContentType="application/vnd.openxmlformats-officedocument.drawingml.chart+xml"/>
  <Override PartName="/word/theme/themeOverride34.xml" ContentType="application/vnd.openxmlformats-officedocument.themeOverride+xml"/>
  <Override PartName="/word/charts/chart37.xml" ContentType="application/vnd.openxmlformats-officedocument.drawingml.chart+xml"/>
  <Override PartName="/word/theme/themeOverride35.xml" ContentType="application/vnd.openxmlformats-officedocument.themeOverride+xml"/>
  <Override PartName="/word/drawings/drawing18.xml" ContentType="application/vnd.openxmlformats-officedocument.drawingml.chartshapes+xml"/>
  <Override PartName="/word/charts/chart38.xml" ContentType="application/vnd.openxmlformats-officedocument.drawingml.chart+xml"/>
  <Override PartName="/word/theme/themeOverride36.xml" ContentType="application/vnd.openxmlformats-officedocument.themeOverride+xml"/>
  <Override PartName="/word/charts/chart39.xml" ContentType="application/vnd.openxmlformats-officedocument.drawingml.chart+xml"/>
  <Override PartName="/word/theme/themeOverride37.xml" ContentType="application/vnd.openxmlformats-officedocument.themeOverride+xml"/>
  <Override PartName="/word/drawings/drawing19.xml" ContentType="application/vnd.openxmlformats-officedocument.drawingml.chartshapes+xml"/>
  <Override PartName="/word/charts/chart40.xml" ContentType="application/vnd.openxmlformats-officedocument.drawingml.chart+xml"/>
  <Override PartName="/word/theme/themeOverride38.xml" ContentType="application/vnd.openxmlformats-officedocument.themeOverride+xml"/>
  <Override PartName="/word/charts/chart41.xml" ContentType="application/vnd.openxmlformats-officedocument.drawingml.chart+xml"/>
  <Override PartName="/word/theme/themeOverride39.xml" ContentType="application/vnd.openxmlformats-officedocument.themeOverride+xml"/>
  <Override PartName="/word/drawings/drawing20.xml" ContentType="application/vnd.openxmlformats-officedocument.drawingml.chartshapes+xml"/>
  <Override PartName="/word/charts/chart42.xml" ContentType="application/vnd.openxmlformats-officedocument.drawingml.chart+xml"/>
  <Override PartName="/word/theme/themeOverride40.xml" ContentType="application/vnd.openxmlformats-officedocument.themeOverride+xml"/>
  <Override PartName="/word/charts/chart43.xml" ContentType="application/vnd.openxmlformats-officedocument.drawingml.chart+xml"/>
  <Override PartName="/word/theme/themeOverride41.xml" ContentType="application/vnd.openxmlformats-officedocument.themeOverride+xml"/>
  <Override PartName="/word/drawings/drawing21.xml" ContentType="application/vnd.openxmlformats-officedocument.drawingml.chartshapes+xml"/>
  <Override PartName="/word/charts/chart44.xml" ContentType="application/vnd.openxmlformats-officedocument.drawingml.chart+xml"/>
  <Override PartName="/word/theme/themeOverride42.xml" ContentType="application/vnd.openxmlformats-officedocument.themeOverride+xml"/>
  <Override PartName="/word/charts/chart45.xml" ContentType="application/vnd.openxmlformats-officedocument.drawingml.chart+xml"/>
  <Override PartName="/word/theme/themeOverride43.xml" ContentType="application/vnd.openxmlformats-officedocument.themeOverride+xml"/>
  <Override PartName="/word/drawings/drawing22.xml" ContentType="application/vnd.openxmlformats-officedocument.drawingml.chartshapes+xml"/>
  <Override PartName="/word/charts/chart46.xml" ContentType="application/vnd.openxmlformats-officedocument.drawingml.chart+xml"/>
  <Override PartName="/word/theme/themeOverride44.xml" ContentType="application/vnd.openxmlformats-officedocument.themeOverride+xml"/>
  <Override PartName="/word/charts/chart47.xml" ContentType="application/vnd.openxmlformats-officedocument.drawingml.chart+xml"/>
  <Override PartName="/word/theme/themeOverride45.xml" ContentType="application/vnd.openxmlformats-officedocument.themeOverride+xml"/>
  <Override PartName="/word/drawings/drawing23.xml" ContentType="application/vnd.openxmlformats-officedocument.drawingml.chartshapes+xml"/>
  <Override PartName="/word/charts/chart48.xml" ContentType="application/vnd.openxmlformats-officedocument.drawingml.chart+xml"/>
  <Override PartName="/word/theme/themeOverride46.xml" ContentType="application/vnd.openxmlformats-officedocument.themeOverride+xml"/>
  <Override PartName="/word/charts/chart49.xml" ContentType="application/vnd.openxmlformats-officedocument.drawingml.chart+xml"/>
  <Override PartName="/word/theme/themeOverride47.xml" ContentType="application/vnd.openxmlformats-officedocument.themeOverride+xml"/>
  <Override PartName="/word/drawings/drawing24.xml" ContentType="application/vnd.openxmlformats-officedocument.drawingml.chartshapes+xml"/>
  <Override PartName="/word/charts/chart50.xml" ContentType="application/vnd.openxmlformats-officedocument.drawingml.chart+xml"/>
  <Override PartName="/word/theme/themeOverride48.xml" ContentType="application/vnd.openxmlformats-officedocument.themeOverride+xml"/>
  <Override PartName="/word/charts/chart51.xml" ContentType="application/vnd.openxmlformats-officedocument.drawingml.chart+xml"/>
  <Override PartName="/word/theme/themeOverride49.xml" ContentType="application/vnd.openxmlformats-officedocument.themeOverride+xml"/>
  <Override PartName="/word/drawings/drawing25.xml" ContentType="application/vnd.openxmlformats-officedocument.drawingml.chartshapes+xml"/>
  <Override PartName="/word/charts/chart52.xml" ContentType="application/vnd.openxmlformats-officedocument.drawingml.chart+xml"/>
  <Override PartName="/word/theme/themeOverride50.xml" ContentType="application/vnd.openxmlformats-officedocument.themeOverride+xml"/>
  <Override PartName="/word/charts/chart53.xml" ContentType="application/vnd.openxmlformats-officedocument.drawingml.chart+xml"/>
  <Override PartName="/word/theme/themeOverride51.xml" ContentType="application/vnd.openxmlformats-officedocument.themeOverride+xml"/>
  <Override PartName="/word/drawings/drawing26.xml" ContentType="application/vnd.openxmlformats-officedocument.drawingml.chartshapes+xml"/>
  <Override PartName="/word/charts/chart54.xml" ContentType="application/vnd.openxmlformats-officedocument.drawingml.chart+xml"/>
  <Override PartName="/word/theme/themeOverride52.xml" ContentType="application/vnd.openxmlformats-officedocument.themeOverride+xml"/>
  <Override PartName="/word/charts/chart55.xml" ContentType="application/vnd.openxmlformats-officedocument.drawingml.chart+xml"/>
  <Override PartName="/word/theme/themeOverride53.xml" ContentType="application/vnd.openxmlformats-officedocument.themeOverride+xml"/>
  <Override PartName="/word/drawings/drawing27.xml" ContentType="application/vnd.openxmlformats-officedocument.drawingml.chartshapes+xml"/>
  <Override PartName="/word/charts/chart56.xml" ContentType="application/vnd.openxmlformats-officedocument.drawingml.chart+xml"/>
  <Override PartName="/word/theme/themeOverride54.xml" ContentType="application/vnd.openxmlformats-officedocument.themeOverride+xml"/>
  <Override PartName="/word/charts/chart57.xml" ContentType="application/vnd.openxmlformats-officedocument.drawingml.chart+xml"/>
  <Override PartName="/word/theme/themeOverride55.xml" ContentType="application/vnd.openxmlformats-officedocument.themeOverride+xml"/>
  <Override PartName="/word/drawings/drawing28.xml" ContentType="application/vnd.openxmlformats-officedocument.drawingml.chartshapes+xml"/>
  <Override PartName="/word/charts/chart58.xml" ContentType="application/vnd.openxmlformats-officedocument.drawingml.chart+xml"/>
  <Override PartName="/word/theme/themeOverride56.xml" ContentType="application/vnd.openxmlformats-officedocument.themeOverride+xml"/>
  <Override PartName="/word/charts/chart59.xml" ContentType="application/vnd.openxmlformats-officedocument.drawingml.chart+xml"/>
  <Override PartName="/word/theme/themeOverride57.xml" ContentType="application/vnd.openxmlformats-officedocument.themeOverride+xml"/>
  <Override PartName="/word/drawings/drawing29.xml" ContentType="application/vnd.openxmlformats-officedocument.drawingml.chartshapes+xml"/>
  <Override PartName="/word/charts/chart60.xml" ContentType="application/vnd.openxmlformats-officedocument.drawingml.chart+xml"/>
  <Override PartName="/word/theme/themeOverride58.xml" ContentType="application/vnd.openxmlformats-officedocument.themeOverride+xml"/>
  <Override PartName="/word/charts/chart61.xml" ContentType="application/vnd.openxmlformats-officedocument.drawingml.chart+xml"/>
  <Override PartName="/word/theme/themeOverride59.xml" ContentType="application/vnd.openxmlformats-officedocument.themeOverride+xml"/>
  <Override PartName="/word/drawings/drawing30.xml" ContentType="application/vnd.openxmlformats-officedocument.drawingml.chartshapes+xml"/>
  <Override PartName="/word/charts/chart62.xml" ContentType="application/vnd.openxmlformats-officedocument.drawingml.chart+xml"/>
  <Override PartName="/word/theme/themeOverride60.xml" ContentType="application/vnd.openxmlformats-officedocument.themeOverride+xml"/>
  <Override PartName="/word/charts/chart63.xml" ContentType="application/vnd.openxmlformats-officedocument.drawingml.chart+xml"/>
  <Override PartName="/word/theme/themeOverride61.xml" ContentType="application/vnd.openxmlformats-officedocument.themeOverride+xml"/>
  <Override PartName="/word/drawings/drawing31.xml" ContentType="application/vnd.openxmlformats-officedocument.drawingml.chartshapes+xml"/>
  <Override PartName="/word/charts/chart64.xml" ContentType="application/vnd.openxmlformats-officedocument.drawingml.chart+xml"/>
  <Override PartName="/word/theme/themeOverride62.xml" ContentType="application/vnd.openxmlformats-officedocument.themeOverride+xml"/>
  <Override PartName="/word/charts/chart65.xml" ContentType="application/vnd.openxmlformats-officedocument.drawingml.chart+xml"/>
  <Override PartName="/word/theme/themeOverride63.xml" ContentType="application/vnd.openxmlformats-officedocument.themeOverride+xml"/>
  <Override PartName="/word/drawings/drawing32.xml" ContentType="application/vnd.openxmlformats-officedocument.drawingml.chartshapes+xml"/>
  <Override PartName="/word/charts/chart66.xml" ContentType="application/vnd.openxmlformats-officedocument.drawingml.chart+xml"/>
  <Override PartName="/word/theme/themeOverride64.xml" ContentType="application/vnd.openxmlformats-officedocument.themeOverride+xml"/>
  <Override PartName="/word/charts/chart67.xml" ContentType="application/vnd.openxmlformats-officedocument.drawingml.chart+xml"/>
  <Override PartName="/word/theme/themeOverride65.xml" ContentType="application/vnd.openxmlformats-officedocument.themeOverride+xml"/>
  <Override PartName="/word/drawings/drawing33.xml" ContentType="application/vnd.openxmlformats-officedocument.drawingml.chartshapes+xml"/>
  <Override PartName="/word/charts/chart68.xml" ContentType="application/vnd.openxmlformats-officedocument.drawingml.chart+xml"/>
  <Override PartName="/word/theme/themeOverride66.xml" ContentType="application/vnd.openxmlformats-officedocument.themeOverride+xml"/>
  <Override PartName="/word/charts/chart69.xml" ContentType="application/vnd.openxmlformats-officedocument.drawingml.chart+xml"/>
  <Override PartName="/word/theme/themeOverride67.xml" ContentType="application/vnd.openxmlformats-officedocument.themeOverride+xml"/>
  <Override PartName="/word/drawings/drawing34.xml" ContentType="application/vnd.openxmlformats-officedocument.drawingml.chartshapes+xml"/>
  <Override PartName="/word/charts/chart70.xml" ContentType="application/vnd.openxmlformats-officedocument.drawingml.chart+xml"/>
  <Override PartName="/word/theme/themeOverride68.xml" ContentType="application/vnd.openxmlformats-officedocument.themeOverride+xml"/>
  <Override PartName="/word/charts/chart71.xml" ContentType="application/vnd.openxmlformats-officedocument.drawingml.chart+xml"/>
  <Override PartName="/word/theme/themeOverride69.xml" ContentType="application/vnd.openxmlformats-officedocument.themeOverride+xml"/>
  <Override PartName="/word/drawings/drawing35.xml" ContentType="application/vnd.openxmlformats-officedocument.drawingml.chartshapes+xml"/>
  <Override PartName="/word/charts/chart72.xml" ContentType="application/vnd.openxmlformats-officedocument.drawingml.chart+xml"/>
  <Override PartName="/word/theme/themeOverride70.xml" ContentType="application/vnd.openxmlformats-officedocument.themeOverride+xml"/>
  <Override PartName="/word/charts/chart73.xml" ContentType="application/vnd.openxmlformats-officedocument.drawingml.chart+xml"/>
  <Override PartName="/word/theme/themeOverride71.xml" ContentType="application/vnd.openxmlformats-officedocument.themeOverride+xml"/>
  <Override PartName="/word/drawings/drawing36.xml" ContentType="application/vnd.openxmlformats-officedocument.drawingml.chartshapes+xml"/>
  <Override PartName="/word/charts/chart74.xml" ContentType="application/vnd.openxmlformats-officedocument.drawingml.chart+xml"/>
  <Override PartName="/word/theme/themeOverride72.xml" ContentType="application/vnd.openxmlformats-officedocument.themeOverride+xml"/>
  <Override PartName="/word/charts/chart75.xml" ContentType="application/vnd.openxmlformats-officedocument.drawingml.chart+xml"/>
  <Override PartName="/word/theme/themeOverride73.xml" ContentType="application/vnd.openxmlformats-officedocument.themeOverride+xml"/>
  <Override PartName="/word/drawings/drawing37.xml" ContentType="application/vnd.openxmlformats-officedocument.drawingml.chartshapes+xml"/>
  <Override PartName="/word/charts/chart76.xml" ContentType="application/vnd.openxmlformats-officedocument.drawingml.chart+xml"/>
  <Override PartName="/word/theme/themeOverride74.xml" ContentType="application/vnd.openxmlformats-officedocument.themeOverride+xml"/>
  <Override PartName="/word/charts/chart77.xml" ContentType="application/vnd.openxmlformats-officedocument.drawingml.chart+xml"/>
  <Override PartName="/word/theme/themeOverride75.xml" ContentType="application/vnd.openxmlformats-officedocument.themeOverride+xml"/>
  <Override PartName="/word/drawings/drawing38.xml" ContentType="application/vnd.openxmlformats-officedocument.drawingml.chartshapes+xml"/>
  <Override PartName="/word/charts/chart78.xml" ContentType="application/vnd.openxmlformats-officedocument.drawingml.chart+xml"/>
  <Override PartName="/word/theme/themeOverride76.xml" ContentType="application/vnd.openxmlformats-officedocument.themeOverrid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5B1D" w:rsidRPr="000F7DDC" w:rsidRDefault="00785B1D" w:rsidP="00F01F1A">
      <w:pPr>
        <w:spacing w:after="0" w:line="360" w:lineRule="auto"/>
        <w:jc w:val="both"/>
        <w:rPr>
          <w:rFonts w:asciiTheme="majorHAnsi" w:hAnsiTheme="majorHAnsi" w:cstheme="majorHAnsi"/>
          <w:b/>
          <w:sz w:val="32"/>
          <w:lang w:val="en-GB"/>
        </w:rPr>
      </w:pPr>
      <w:bookmarkStart w:id="0" w:name="_GoBack"/>
      <w:bookmarkEnd w:id="0"/>
    </w:p>
    <w:tbl>
      <w:tblPr>
        <w:tblStyle w:val="TableGrid"/>
        <w:tblpPr w:leftFromText="180" w:rightFromText="180" w:vertAnchor="text" w:horzAnchor="page" w:tblpX="1595" w:tblpY="3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4F2E"/>
        <w:tblLook w:val="04A0" w:firstRow="1" w:lastRow="0" w:firstColumn="1" w:lastColumn="0" w:noHBand="0" w:noVBand="1"/>
      </w:tblPr>
      <w:tblGrid>
        <w:gridCol w:w="9270"/>
      </w:tblGrid>
      <w:tr w:rsidR="00A36683" w:rsidRPr="000F7DDC" w:rsidTr="00A36683">
        <w:tc>
          <w:tcPr>
            <w:tcW w:w="9270" w:type="dxa"/>
            <w:shd w:val="clear" w:color="auto" w:fill="auto"/>
          </w:tcPr>
          <w:p w:rsidR="00E722A8" w:rsidRPr="000F7DDC" w:rsidRDefault="007A3F33" w:rsidP="00E722A8">
            <w:pPr>
              <w:tabs>
                <w:tab w:val="left" w:pos="3773"/>
              </w:tabs>
              <w:spacing w:before="120"/>
              <w:jc w:val="center"/>
              <w:rPr>
                <w:rFonts w:ascii="Arial" w:hAnsi="Arial" w:cs="Arial"/>
                <w:bCs/>
                <w:color w:val="FF0000"/>
                <w:sz w:val="28"/>
                <w:szCs w:val="28"/>
                <w:lang w:val="en-GB"/>
              </w:rPr>
            </w:pPr>
            <w:r w:rsidRPr="0042023B">
              <w:rPr>
                <w:rFonts w:ascii="Arial" w:hAnsi="Arial" w:cs="Arial"/>
                <w:bCs/>
                <w:color w:val="FF0000"/>
                <w:sz w:val="28"/>
                <w:szCs w:val="28"/>
                <w:lang w:val="en-GB"/>
              </w:rPr>
              <w:t>2018</w:t>
            </w:r>
            <w:r w:rsidR="00E722A8" w:rsidRPr="0042023B">
              <w:rPr>
                <w:rFonts w:ascii="Arial" w:hAnsi="Arial" w:cs="Arial"/>
                <w:bCs/>
                <w:color w:val="FF0000"/>
                <w:sz w:val="28"/>
                <w:szCs w:val="28"/>
                <w:lang w:val="en-GB"/>
              </w:rPr>
              <w:t xml:space="preserve"> </w:t>
            </w:r>
            <w:r w:rsidR="00706C9A" w:rsidRPr="0042023B">
              <w:rPr>
                <w:rFonts w:ascii="Arial" w:hAnsi="Arial" w:cs="Arial"/>
                <w:bCs/>
                <w:color w:val="FF0000"/>
                <w:sz w:val="28"/>
                <w:szCs w:val="28"/>
                <w:lang w:val="en-GB"/>
              </w:rPr>
              <w:t>Performance Assessment of the</w:t>
            </w:r>
          </w:p>
          <w:p w:rsidR="00E722A8" w:rsidRPr="000F7DDC" w:rsidRDefault="00E722A8" w:rsidP="00E722A8">
            <w:pPr>
              <w:tabs>
                <w:tab w:val="left" w:pos="3773"/>
              </w:tabs>
              <w:spacing w:before="120"/>
              <w:jc w:val="center"/>
              <w:rPr>
                <w:rFonts w:ascii="Arial" w:hAnsi="Arial" w:cs="Arial"/>
                <w:bCs/>
                <w:color w:val="FF0000"/>
                <w:sz w:val="28"/>
                <w:szCs w:val="28"/>
                <w:lang w:val="en-GB"/>
              </w:rPr>
            </w:pPr>
          </w:p>
          <w:p w:rsidR="00E722A8" w:rsidRPr="000F7DDC" w:rsidRDefault="00706C9A" w:rsidP="00E722A8">
            <w:pPr>
              <w:tabs>
                <w:tab w:val="left" w:pos="3773"/>
              </w:tabs>
              <w:spacing w:before="120"/>
              <w:jc w:val="center"/>
              <w:rPr>
                <w:rFonts w:ascii="Arial" w:hAnsi="Arial" w:cs="Arial"/>
                <w:b/>
                <w:bCs/>
                <w:caps/>
                <w:color w:val="FF0000"/>
                <w:sz w:val="52"/>
                <w:szCs w:val="52"/>
                <w:lang w:val="en-GB"/>
              </w:rPr>
            </w:pPr>
            <w:r w:rsidRPr="000F7DDC">
              <w:rPr>
                <w:rFonts w:ascii="Arial" w:hAnsi="Arial" w:cs="Arial"/>
                <w:b/>
                <w:bCs/>
                <w:caps/>
                <w:color w:val="FF0000"/>
                <w:sz w:val="52"/>
                <w:szCs w:val="52"/>
                <w:lang w:val="en-GB"/>
              </w:rPr>
              <w:t>MUNICIPAL PERFORMANCE GRANT</w:t>
            </w:r>
          </w:p>
          <w:p w:rsidR="00E722A8" w:rsidRPr="000F7DDC" w:rsidRDefault="00E722A8" w:rsidP="00E722A8">
            <w:pPr>
              <w:tabs>
                <w:tab w:val="left" w:pos="3773"/>
              </w:tabs>
              <w:spacing w:before="120"/>
              <w:jc w:val="center"/>
              <w:rPr>
                <w:rFonts w:ascii="Arial" w:hAnsi="Arial" w:cs="Arial"/>
                <w:b/>
                <w:bCs/>
                <w:color w:val="FF0000"/>
                <w:sz w:val="28"/>
                <w:szCs w:val="28"/>
                <w:lang w:val="en-GB"/>
              </w:rPr>
            </w:pPr>
          </w:p>
          <w:p w:rsidR="00E722A8" w:rsidRPr="000F7DDC" w:rsidRDefault="00706C9A" w:rsidP="00E722A8">
            <w:pPr>
              <w:tabs>
                <w:tab w:val="left" w:pos="3773"/>
              </w:tabs>
              <w:spacing w:before="120"/>
              <w:jc w:val="center"/>
              <w:rPr>
                <w:rFonts w:ascii="Arial" w:hAnsi="Arial" w:cs="Arial"/>
                <w:bCs/>
                <w:color w:val="FF0000"/>
                <w:sz w:val="28"/>
                <w:szCs w:val="28"/>
                <w:lang w:val="en-GB"/>
              </w:rPr>
            </w:pPr>
            <w:r w:rsidRPr="000F7DDC">
              <w:rPr>
                <w:rFonts w:ascii="Arial" w:hAnsi="Arial" w:cs="Arial"/>
                <w:bCs/>
                <w:color w:val="FF0000"/>
                <w:sz w:val="28"/>
                <w:szCs w:val="28"/>
                <w:lang w:val="en-GB"/>
              </w:rPr>
              <w:t xml:space="preserve">for the fiscal year of </w:t>
            </w:r>
            <w:r w:rsidR="007A3F33" w:rsidRPr="000F7DDC">
              <w:rPr>
                <w:rFonts w:ascii="Arial" w:hAnsi="Arial" w:cs="Arial"/>
                <w:bCs/>
                <w:color w:val="FF0000"/>
                <w:sz w:val="28"/>
                <w:szCs w:val="28"/>
                <w:lang w:val="en-GB"/>
              </w:rPr>
              <w:t>2020</w:t>
            </w:r>
          </w:p>
          <w:p w:rsidR="00992CA3" w:rsidRPr="000F7DDC" w:rsidRDefault="00992CA3" w:rsidP="00992CA3">
            <w:pPr>
              <w:spacing w:line="360" w:lineRule="auto"/>
              <w:jc w:val="center"/>
              <w:rPr>
                <w:rFonts w:ascii="Arial" w:hAnsi="Arial" w:cs="Arial"/>
                <w:b/>
                <w:sz w:val="28"/>
                <w:szCs w:val="28"/>
                <w:lang w:val="en-GB"/>
              </w:rPr>
            </w:pPr>
          </w:p>
          <w:p w:rsidR="00992CA3" w:rsidRPr="000F7DDC" w:rsidRDefault="00706C9A" w:rsidP="00992CA3">
            <w:pPr>
              <w:spacing w:line="360" w:lineRule="auto"/>
              <w:jc w:val="center"/>
              <w:rPr>
                <w:rFonts w:ascii="Arial" w:hAnsi="Arial" w:cs="Arial"/>
                <w:b/>
                <w:sz w:val="28"/>
                <w:szCs w:val="28"/>
                <w:lang w:val="en-GB"/>
              </w:rPr>
            </w:pPr>
            <w:r w:rsidRPr="000F7DDC">
              <w:rPr>
                <w:rFonts w:ascii="Arial" w:hAnsi="Arial" w:cs="Arial"/>
                <w:b/>
                <w:sz w:val="28"/>
                <w:szCs w:val="28"/>
                <w:lang w:val="en-GB"/>
              </w:rPr>
              <w:t xml:space="preserve">Annual Report </w:t>
            </w:r>
            <w:r w:rsidR="00D137C9" w:rsidRPr="000F7DDC">
              <w:rPr>
                <w:rFonts w:ascii="Arial" w:hAnsi="Arial" w:cs="Arial"/>
                <w:b/>
                <w:sz w:val="28"/>
                <w:szCs w:val="28"/>
                <w:lang w:val="en-GB"/>
              </w:rPr>
              <w:t xml:space="preserve"> </w:t>
            </w:r>
          </w:p>
          <w:p w:rsidR="00A36683" w:rsidRPr="000F7DDC" w:rsidRDefault="00A36683" w:rsidP="00A36683">
            <w:pPr>
              <w:spacing w:before="120" w:after="120"/>
              <w:jc w:val="center"/>
              <w:rPr>
                <w:rFonts w:ascii="Arial" w:hAnsi="Arial" w:cs="Arial"/>
                <w:b/>
                <w:bCs/>
                <w:color w:val="FF0000"/>
                <w:lang w:val="en-GB"/>
              </w:rPr>
            </w:pPr>
          </w:p>
          <w:p w:rsidR="00E722A8" w:rsidRPr="000F7DDC" w:rsidRDefault="00E722A8" w:rsidP="00A36683">
            <w:pPr>
              <w:spacing w:before="120" w:after="120"/>
              <w:jc w:val="center"/>
              <w:rPr>
                <w:rFonts w:ascii="Arial" w:hAnsi="Arial" w:cs="Arial"/>
                <w:b/>
                <w:bCs/>
                <w:color w:val="FF0000"/>
                <w:lang w:val="en-GB"/>
              </w:rPr>
            </w:pPr>
          </w:p>
          <w:p w:rsidR="00E722A8" w:rsidRPr="000F7DDC" w:rsidRDefault="00E722A8" w:rsidP="00A36683">
            <w:pPr>
              <w:spacing w:before="120" w:after="120"/>
              <w:jc w:val="center"/>
              <w:rPr>
                <w:rFonts w:ascii="Arial" w:hAnsi="Arial" w:cs="Arial"/>
                <w:b/>
                <w:bCs/>
                <w:color w:val="FF0000"/>
                <w:lang w:val="en-GB"/>
              </w:rPr>
            </w:pPr>
          </w:p>
          <w:p w:rsidR="00E722A8" w:rsidRPr="000F7DDC" w:rsidRDefault="00E722A8" w:rsidP="00A36683">
            <w:pPr>
              <w:spacing w:before="120" w:after="120"/>
              <w:jc w:val="center"/>
              <w:rPr>
                <w:rFonts w:ascii="Arial" w:hAnsi="Arial" w:cs="Arial"/>
                <w:b/>
                <w:bCs/>
                <w:color w:val="FF0000"/>
                <w:lang w:val="en-GB"/>
              </w:rPr>
            </w:pPr>
          </w:p>
          <w:p w:rsidR="00992CA3" w:rsidRPr="000F7DDC" w:rsidRDefault="00992CA3" w:rsidP="00A36683">
            <w:pPr>
              <w:spacing w:before="120" w:after="120"/>
              <w:jc w:val="center"/>
              <w:rPr>
                <w:rFonts w:ascii="Arial" w:hAnsi="Arial" w:cs="Arial"/>
                <w:b/>
                <w:bCs/>
                <w:color w:val="FF0000"/>
                <w:lang w:val="en-GB"/>
              </w:rPr>
            </w:pPr>
          </w:p>
        </w:tc>
      </w:tr>
    </w:tbl>
    <w:p w:rsidR="00D8084E" w:rsidRPr="000F7DDC" w:rsidRDefault="00D8084E" w:rsidP="00F01F1A">
      <w:pPr>
        <w:spacing w:after="0" w:line="360" w:lineRule="auto"/>
        <w:ind w:left="5040" w:firstLine="720"/>
        <w:jc w:val="center"/>
        <w:rPr>
          <w:rFonts w:asciiTheme="majorHAnsi" w:hAnsiTheme="majorHAnsi" w:cstheme="majorHAnsi"/>
          <w:sz w:val="16"/>
          <w:szCs w:val="16"/>
          <w:lang w:val="en-GB"/>
        </w:rPr>
      </w:pPr>
    </w:p>
    <w:p w:rsidR="00785B1D" w:rsidRPr="000F7DDC" w:rsidRDefault="00A54484" w:rsidP="00F01F1A">
      <w:pPr>
        <w:spacing w:after="0" w:line="360" w:lineRule="auto"/>
        <w:ind w:left="5040" w:firstLine="720"/>
        <w:jc w:val="center"/>
        <w:rPr>
          <w:rFonts w:asciiTheme="majorHAnsi" w:hAnsiTheme="majorHAnsi" w:cstheme="majorHAnsi"/>
          <w:sz w:val="16"/>
          <w:szCs w:val="16"/>
          <w:lang w:val="en-GB"/>
        </w:rPr>
      </w:pPr>
      <w:r>
        <w:rPr>
          <w:rFonts w:asciiTheme="majorHAnsi" w:hAnsiTheme="majorHAnsi" w:cstheme="majorHAnsi"/>
          <w:b/>
          <w:noProof/>
          <w:sz w:val="32"/>
          <w:lang w:val="en-GB" w:eastAsia="en-GB"/>
        </w:rPr>
        <w:drawing>
          <wp:anchor distT="0" distB="0" distL="114300" distR="114300" simplePos="0" relativeHeight="251685376" behindDoc="0" locked="0" layoutInCell="1" allowOverlap="1" wp14:anchorId="5A4CE815" wp14:editId="537049A4">
            <wp:simplePos x="0" y="0"/>
            <wp:positionH relativeFrom="column">
              <wp:posOffset>4210050</wp:posOffset>
            </wp:positionH>
            <wp:positionV relativeFrom="paragraph">
              <wp:posOffset>4980940</wp:posOffset>
            </wp:positionV>
            <wp:extent cx="1774190" cy="511810"/>
            <wp:effectExtent l="0" t="0" r="0" b="254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4190" cy="511810"/>
                    </a:xfrm>
                    <a:prstGeom prst="rect">
                      <a:avLst/>
                    </a:prstGeom>
                    <a:noFill/>
                  </pic:spPr>
                </pic:pic>
              </a:graphicData>
            </a:graphic>
          </wp:anchor>
        </w:drawing>
      </w:r>
      <w:r>
        <w:rPr>
          <w:rFonts w:asciiTheme="majorHAnsi" w:hAnsiTheme="majorHAnsi" w:cstheme="majorHAnsi"/>
          <w:b/>
          <w:noProof/>
          <w:sz w:val="32"/>
          <w:lang w:val="en-GB" w:eastAsia="en-GB"/>
        </w:rPr>
        <w:drawing>
          <wp:anchor distT="0" distB="0" distL="114300" distR="114300" simplePos="0" relativeHeight="251684352" behindDoc="0" locked="0" layoutInCell="1" allowOverlap="1" wp14:anchorId="0DDCFCF0" wp14:editId="71E0498B">
            <wp:simplePos x="0" y="0"/>
            <wp:positionH relativeFrom="column">
              <wp:posOffset>2381250</wp:posOffset>
            </wp:positionH>
            <wp:positionV relativeFrom="paragraph">
              <wp:posOffset>4904740</wp:posOffset>
            </wp:positionV>
            <wp:extent cx="1657985" cy="48133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7985" cy="481330"/>
                    </a:xfrm>
                    <a:prstGeom prst="rect">
                      <a:avLst/>
                    </a:prstGeom>
                    <a:noFill/>
                  </pic:spPr>
                </pic:pic>
              </a:graphicData>
            </a:graphic>
          </wp:anchor>
        </w:drawing>
      </w:r>
      <w:r w:rsidRPr="000F7DDC">
        <w:rPr>
          <w:rFonts w:asciiTheme="majorHAnsi" w:hAnsiTheme="majorHAnsi" w:cstheme="majorHAnsi"/>
          <w:b/>
          <w:noProof/>
          <w:sz w:val="32"/>
          <w:lang w:val="en-GB" w:eastAsia="en-GB"/>
        </w:rPr>
        <w:drawing>
          <wp:anchor distT="0" distB="0" distL="114300" distR="114300" simplePos="0" relativeHeight="251682304" behindDoc="0" locked="0" layoutInCell="1" allowOverlap="1" wp14:anchorId="447248D7" wp14:editId="6F6136F2">
            <wp:simplePos x="0" y="0"/>
            <wp:positionH relativeFrom="column">
              <wp:posOffset>-161925</wp:posOffset>
            </wp:positionH>
            <wp:positionV relativeFrom="paragraph">
              <wp:posOffset>4780915</wp:posOffset>
            </wp:positionV>
            <wp:extent cx="1987550" cy="89598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7550" cy="895985"/>
                    </a:xfrm>
                    <a:prstGeom prst="rect">
                      <a:avLst/>
                    </a:prstGeom>
                    <a:noFill/>
                  </pic:spPr>
                </pic:pic>
              </a:graphicData>
            </a:graphic>
          </wp:anchor>
        </w:drawing>
      </w:r>
    </w:p>
    <w:tbl>
      <w:tblPr>
        <w:tblStyle w:val="TableGrid"/>
        <w:tblW w:w="0" w:type="auto"/>
        <w:tblInd w:w="6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5"/>
      </w:tblGrid>
      <w:tr w:rsidR="00D8084E" w:rsidRPr="000F7DDC" w:rsidTr="007C39BD">
        <w:tc>
          <w:tcPr>
            <w:tcW w:w="2885" w:type="dxa"/>
          </w:tcPr>
          <w:p w:rsidR="00D8084E" w:rsidRPr="000F7DDC" w:rsidRDefault="00706C9A" w:rsidP="00F01F1A">
            <w:pPr>
              <w:spacing w:line="360" w:lineRule="auto"/>
              <w:jc w:val="both"/>
              <w:rPr>
                <w:rFonts w:asciiTheme="majorHAnsi" w:hAnsiTheme="majorHAnsi" w:cstheme="majorHAnsi"/>
                <w:sz w:val="14"/>
                <w:szCs w:val="14"/>
                <w:lang w:val="en-GB"/>
              </w:rPr>
            </w:pPr>
            <w:r w:rsidRPr="000F7DDC">
              <w:rPr>
                <w:rFonts w:asciiTheme="majorHAnsi" w:hAnsiTheme="majorHAnsi" w:cstheme="majorHAnsi"/>
                <w:sz w:val="14"/>
                <w:szCs w:val="14"/>
                <w:lang w:val="en-GB"/>
              </w:rPr>
              <w:t>With technical and financial support of:</w:t>
            </w:r>
          </w:p>
          <w:p w:rsidR="00D8084E" w:rsidRPr="000F7DDC" w:rsidRDefault="00D8084E" w:rsidP="00F01F1A">
            <w:pPr>
              <w:spacing w:line="360" w:lineRule="auto"/>
              <w:jc w:val="both"/>
              <w:rPr>
                <w:rFonts w:asciiTheme="majorHAnsi" w:hAnsiTheme="majorHAnsi" w:cstheme="majorHAnsi"/>
                <w:b/>
                <w:sz w:val="14"/>
                <w:szCs w:val="14"/>
                <w:lang w:val="en-GB"/>
              </w:rPr>
            </w:pPr>
          </w:p>
          <w:p w:rsidR="00D8084E" w:rsidRPr="000F7DDC" w:rsidRDefault="00D8084E" w:rsidP="00F01F1A">
            <w:pPr>
              <w:spacing w:line="360" w:lineRule="auto"/>
              <w:jc w:val="both"/>
              <w:rPr>
                <w:rFonts w:asciiTheme="majorHAnsi" w:hAnsiTheme="majorHAnsi" w:cstheme="majorHAnsi"/>
                <w:b/>
                <w:sz w:val="32"/>
                <w:lang w:val="en-GB"/>
              </w:rPr>
            </w:pPr>
          </w:p>
        </w:tc>
      </w:tr>
    </w:tbl>
    <w:p w:rsidR="00A54484" w:rsidRDefault="00A54484" w:rsidP="007A78D2">
      <w:pPr>
        <w:pStyle w:val="TOCHeading"/>
        <w:spacing w:line="240" w:lineRule="auto"/>
        <w:rPr>
          <w:rFonts w:cstheme="majorHAnsi"/>
          <w:lang w:val="en-GB"/>
        </w:rPr>
      </w:pPr>
    </w:p>
    <w:sdt>
      <w:sdtPr>
        <w:rPr>
          <w:rFonts w:asciiTheme="majorHAnsi" w:eastAsiaTheme="majorEastAsia" w:hAnsiTheme="majorHAnsi" w:cstheme="majorBidi"/>
          <w:b/>
          <w:szCs w:val="32"/>
          <w:lang w:val="en-GB"/>
        </w:rPr>
        <w:id w:val="979503688"/>
        <w:docPartObj>
          <w:docPartGallery w:val="Table of Contents"/>
          <w:docPartUnique/>
        </w:docPartObj>
      </w:sdtPr>
      <w:sdtEndPr>
        <w:rPr>
          <w:bCs/>
        </w:rPr>
      </w:sdtEndPr>
      <w:sdtContent>
        <w:sdt>
          <w:sdtPr>
            <w:rPr>
              <w:rFonts w:asciiTheme="majorHAnsi" w:eastAsiaTheme="majorEastAsia" w:hAnsiTheme="majorHAnsi" w:cstheme="majorBidi"/>
              <w:b/>
              <w:szCs w:val="32"/>
              <w:lang w:val="en-GB"/>
            </w:rPr>
            <w:id w:val="214235648"/>
            <w:docPartObj>
              <w:docPartGallery w:val="Table of Contents"/>
              <w:docPartUnique/>
            </w:docPartObj>
          </w:sdtPr>
          <w:sdtEndPr>
            <w:rPr>
              <w:b w:val="0"/>
              <w:bCs/>
            </w:rPr>
          </w:sdtEndPr>
          <w:sdtContent>
            <w:p w:rsidR="007A78D2" w:rsidRPr="000F7DDC" w:rsidRDefault="00D80929" w:rsidP="00A54484">
              <w:pPr>
                <w:rPr>
                  <w:b/>
                  <w:color w:val="ED7D31" w:themeColor="accent2"/>
                  <w:lang w:val="en-GB"/>
                </w:rPr>
              </w:pPr>
              <w:r>
                <w:rPr>
                  <w:b/>
                  <w:color w:val="ED7D31" w:themeColor="accent2"/>
                  <w:lang w:val="en-GB"/>
                </w:rPr>
                <w:t>Contents</w:t>
              </w:r>
            </w:p>
            <w:p w:rsidR="00922759" w:rsidRDefault="007A78D2">
              <w:pPr>
                <w:pStyle w:val="TOC1"/>
                <w:tabs>
                  <w:tab w:val="left" w:pos="440"/>
                  <w:tab w:val="right" w:leader="dot" w:pos="9800"/>
                </w:tabs>
                <w:rPr>
                  <w:rFonts w:eastAsiaTheme="minorEastAsia"/>
                  <w:noProof/>
                  <w:lang w:val="en-US"/>
                </w:rPr>
              </w:pPr>
              <w:r w:rsidRPr="000F7DDC">
                <w:rPr>
                  <w:rFonts w:cstheme="majorHAnsi"/>
                  <w:b/>
                  <w:lang w:val="en-GB"/>
                </w:rPr>
                <w:fldChar w:fldCharType="begin"/>
              </w:r>
              <w:r w:rsidRPr="000F7DDC">
                <w:rPr>
                  <w:rFonts w:cstheme="majorHAnsi"/>
                  <w:b/>
                  <w:lang w:val="en-GB"/>
                </w:rPr>
                <w:instrText xml:space="preserve"> TOC \o "1-3" \h \z \u </w:instrText>
              </w:r>
              <w:r w:rsidRPr="000F7DDC">
                <w:rPr>
                  <w:rFonts w:cstheme="majorHAnsi"/>
                  <w:b/>
                  <w:lang w:val="en-GB"/>
                </w:rPr>
                <w:fldChar w:fldCharType="separate"/>
              </w:r>
              <w:hyperlink w:anchor="_Toc33185236" w:history="1">
                <w:r w:rsidR="00922759" w:rsidRPr="00686900">
                  <w:rPr>
                    <w:rStyle w:val="Hyperlink"/>
                    <w:rFonts w:cstheme="majorHAnsi"/>
                    <w:noProof/>
                    <w:lang w:val="en-GB"/>
                  </w:rPr>
                  <w:t>1.</w:t>
                </w:r>
                <w:r w:rsidR="00922759">
                  <w:rPr>
                    <w:rFonts w:eastAsiaTheme="minorEastAsia"/>
                    <w:noProof/>
                    <w:lang w:val="en-US"/>
                  </w:rPr>
                  <w:tab/>
                </w:r>
                <w:r w:rsidR="00922759" w:rsidRPr="00686900">
                  <w:rPr>
                    <w:rStyle w:val="Hyperlink"/>
                    <w:rFonts w:cstheme="majorHAnsi"/>
                    <w:noProof/>
                    <w:lang w:val="en-GB"/>
                  </w:rPr>
                  <w:t>Municipalities’ performance assessment for the 2020 grant - Introduction</w:t>
                </w:r>
                <w:r w:rsidR="00922759">
                  <w:rPr>
                    <w:noProof/>
                    <w:webHidden/>
                  </w:rPr>
                  <w:tab/>
                </w:r>
                <w:r w:rsidR="00922759">
                  <w:rPr>
                    <w:noProof/>
                    <w:webHidden/>
                  </w:rPr>
                  <w:fldChar w:fldCharType="begin"/>
                </w:r>
                <w:r w:rsidR="00922759">
                  <w:rPr>
                    <w:noProof/>
                    <w:webHidden/>
                  </w:rPr>
                  <w:instrText xml:space="preserve"> PAGEREF _Toc33185236 \h </w:instrText>
                </w:r>
                <w:r w:rsidR="00922759">
                  <w:rPr>
                    <w:noProof/>
                    <w:webHidden/>
                  </w:rPr>
                </w:r>
                <w:r w:rsidR="00922759">
                  <w:rPr>
                    <w:noProof/>
                    <w:webHidden/>
                  </w:rPr>
                  <w:fldChar w:fldCharType="separate"/>
                </w:r>
                <w:r w:rsidR="00922759">
                  <w:rPr>
                    <w:noProof/>
                    <w:webHidden/>
                  </w:rPr>
                  <w:t>3</w:t>
                </w:r>
                <w:r w:rsidR="00922759">
                  <w:rPr>
                    <w:noProof/>
                    <w:webHidden/>
                  </w:rPr>
                  <w:fldChar w:fldCharType="end"/>
                </w:r>
              </w:hyperlink>
            </w:p>
            <w:p w:rsidR="00922759" w:rsidRDefault="00C12485">
              <w:pPr>
                <w:pStyle w:val="TOC1"/>
                <w:tabs>
                  <w:tab w:val="left" w:pos="660"/>
                  <w:tab w:val="right" w:leader="dot" w:pos="9800"/>
                </w:tabs>
                <w:rPr>
                  <w:rFonts w:eastAsiaTheme="minorEastAsia"/>
                  <w:noProof/>
                  <w:lang w:val="en-US"/>
                </w:rPr>
              </w:pPr>
              <w:hyperlink w:anchor="_Toc33185237" w:history="1">
                <w:r w:rsidR="00922759" w:rsidRPr="00686900">
                  <w:rPr>
                    <w:rStyle w:val="Hyperlink"/>
                    <w:rFonts w:cstheme="majorHAnsi"/>
                    <w:noProof/>
                    <w:lang w:val="en-GB"/>
                  </w:rPr>
                  <w:t>1.1</w:t>
                </w:r>
                <w:r w:rsidR="00922759">
                  <w:rPr>
                    <w:rFonts w:eastAsiaTheme="minorEastAsia"/>
                    <w:noProof/>
                    <w:lang w:val="en-US"/>
                  </w:rPr>
                  <w:tab/>
                </w:r>
                <w:r w:rsidR="00922759" w:rsidRPr="00686900">
                  <w:rPr>
                    <w:rStyle w:val="Hyperlink"/>
                    <w:rFonts w:cstheme="majorHAnsi"/>
                    <w:noProof/>
                    <w:lang w:val="en-GB"/>
                  </w:rPr>
                  <w:t>Introduction</w:t>
                </w:r>
                <w:r w:rsidR="00922759">
                  <w:rPr>
                    <w:noProof/>
                    <w:webHidden/>
                  </w:rPr>
                  <w:tab/>
                </w:r>
                <w:r w:rsidR="00922759">
                  <w:rPr>
                    <w:noProof/>
                    <w:webHidden/>
                  </w:rPr>
                  <w:fldChar w:fldCharType="begin"/>
                </w:r>
                <w:r w:rsidR="00922759">
                  <w:rPr>
                    <w:noProof/>
                    <w:webHidden/>
                  </w:rPr>
                  <w:instrText xml:space="preserve"> PAGEREF _Toc33185237 \h </w:instrText>
                </w:r>
                <w:r w:rsidR="00922759">
                  <w:rPr>
                    <w:noProof/>
                    <w:webHidden/>
                  </w:rPr>
                </w:r>
                <w:r w:rsidR="00922759">
                  <w:rPr>
                    <w:noProof/>
                    <w:webHidden/>
                  </w:rPr>
                  <w:fldChar w:fldCharType="separate"/>
                </w:r>
                <w:r w:rsidR="00922759">
                  <w:rPr>
                    <w:noProof/>
                    <w:webHidden/>
                  </w:rPr>
                  <w:t>3</w:t>
                </w:r>
                <w:r w:rsidR="00922759">
                  <w:rPr>
                    <w:noProof/>
                    <w:webHidden/>
                  </w:rPr>
                  <w:fldChar w:fldCharType="end"/>
                </w:r>
              </w:hyperlink>
            </w:p>
            <w:p w:rsidR="00922759" w:rsidRDefault="00C12485">
              <w:pPr>
                <w:pStyle w:val="TOC1"/>
                <w:tabs>
                  <w:tab w:val="left" w:pos="660"/>
                  <w:tab w:val="right" w:leader="dot" w:pos="9800"/>
                </w:tabs>
                <w:rPr>
                  <w:rFonts w:eastAsiaTheme="minorEastAsia"/>
                  <w:noProof/>
                  <w:lang w:val="en-US"/>
                </w:rPr>
              </w:pPr>
              <w:hyperlink w:anchor="_Toc33185238" w:history="1">
                <w:r w:rsidR="00922759" w:rsidRPr="00686900">
                  <w:rPr>
                    <w:rStyle w:val="Hyperlink"/>
                    <w:rFonts w:cstheme="majorHAnsi"/>
                    <w:noProof/>
                    <w:lang w:val="en-GB"/>
                  </w:rPr>
                  <w:t>1.2</w:t>
                </w:r>
                <w:r w:rsidR="00922759">
                  <w:rPr>
                    <w:rFonts w:eastAsiaTheme="minorEastAsia"/>
                    <w:noProof/>
                    <w:lang w:val="en-US"/>
                  </w:rPr>
                  <w:tab/>
                </w:r>
                <w:r w:rsidR="00922759" w:rsidRPr="00686900">
                  <w:rPr>
                    <w:rStyle w:val="Hyperlink"/>
                    <w:rFonts w:cstheme="majorHAnsi"/>
                    <w:noProof/>
                    <w:lang w:val="en-GB"/>
                  </w:rPr>
                  <w:t>Key topics</w:t>
                </w:r>
                <w:r w:rsidR="00922759">
                  <w:rPr>
                    <w:noProof/>
                    <w:webHidden/>
                  </w:rPr>
                  <w:tab/>
                </w:r>
                <w:r w:rsidR="00922759">
                  <w:rPr>
                    <w:noProof/>
                    <w:webHidden/>
                  </w:rPr>
                  <w:fldChar w:fldCharType="begin"/>
                </w:r>
                <w:r w:rsidR="00922759">
                  <w:rPr>
                    <w:noProof/>
                    <w:webHidden/>
                  </w:rPr>
                  <w:instrText xml:space="preserve"> PAGEREF _Toc33185238 \h </w:instrText>
                </w:r>
                <w:r w:rsidR="00922759">
                  <w:rPr>
                    <w:noProof/>
                    <w:webHidden/>
                  </w:rPr>
                </w:r>
                <w:r w:rsidR="00922759">
                  <w:rPr>
                    <w:noProof/>
                    <w:webHidden/>
                  </w:rPr>
                  <w:fldChar w:fldCharType="separate"/>
                </w:r>
                <w:r w:rsidR="00922759">
                  <w:rPr>
                    <w:noProof/>
                    <w:webHidden/>
                  </w:rPr>
                  <w:t>3</w:t>
                </w:r>
                <w:r w:rsidR="00922759">
                  <w:rPr>
                    <w:noProof/>
                    <w:webHidden/>
                  </w:rPr>
                  <w:fldChar w:fldCharType="end"/>
                </w:r>
              </w:hyperlink>
            </w:p>
            <w:p w:rsidR="00922759" w:rsidRDefault="00C12485">
              <w:pPr>
                <w:pStyle w:val="TOC1"/>
                <w:tabs>
                  <w:tab w:val="left" w:pos="660"/>
                  <w:tab w:val="right" w:leader="dot" w:pos="9800"/>
                </w:tabs>
                <w:rPr>
                  <w:rFonts w:eastAsiaTheme="minorEastAsia"/>
                  <w:noProof/>
                  <w:lang w:val="en-US"/>
                </w:rPr>
              </w:pPr>
              <w:hyperlink w:anchor="_Toc33185239" w:history="1">
                <w:r w:rsidR="00922759" w:rsidRPr="00686900">
                  <w:rPr>
                    <w:rStyle w:val="Hyperlink"/>
                    <w:rFonts w:cstheme="majorHAnsi"/>
                    <w:noProof/>
                    <w:lang w:val="en-GB"/>
                  </w:rPr>
                  <w:t>1.3</w:t>
                </w:r>
                <w:r w:rsidR="00922759">
                  <w:rPr>
                    <w:rFonts w:eastAsiaTheme="minorEastAsia"/>
                    <w:noProof/>
                    <w:lang w:val="en-US"/>
                  </w:rPr>
                  <w:tab/>
                </w:r>
                <w:r w:rsidR="00922759" w:rsidRPr="00686900">
                  <w:rPr>
                    <w:rStyle w:val="Hyperlink"/>
                    <w:rFonts w:cstheme="majorHAnsi"/>
                    <w:noProof/>
                    <w:lang w:val="en-GB"/>
                  </w:rPr>
                  <w:t>Geographic coverage</w:t>
                </w:r>
                <w:r w:rsidR="00922759">
                  <w:rPr>
                    <w:noProof/>
                    <w:webHidden/>
                  </w:rPr>
                  <w:tab/>
                </w:r>
                <w:r w:rsidR="00922759">
                  <w:rPr>
                    <w:noProof/>
                    <w:webHidden/>
                  </w:rPr>
                  <w:fldChar w:fldCharType="begin"/>
                </w:r>
                <w:r w:rsidR="00922759">
                  <w:rPr>
                    <w:noProof/>
                    <w:webHidden/>
                  </w:rPr>
                  <w:instrText xml:space="preserve"> PAGEREF _Toc33185239 \h </w:instrText>
                </w:r>
                <w:r w:rsidR="00922759">
                  <w:rPr>
                    <w:noProof/>
                    <w:webHidden/>
                  </w:rPr>
                </w:r>
                <w:r w:rsidR="00922759">
                  <w:rPr>
                    <w:noProof/>
                    <w:webHidden/>
                  </w:rPr>
                  <w:fldChar w:fldCharType="separate"/>
                </w:r>
                <w:r w:rsidR="00922759">
                  <w:rPr>
                    <w:noProof/>
                    <w:webHidden/>
                  </w:rPr>
                  <w:t>4</w:t>
                </w:r>
                <w:r w:rsidR="00922759">
                  <w:rPr>
                    <w:noProof/>
                    <w:webHidden/>
                  </w:rPr>
                  <w:fldChar w:fldCharType="end"/>
                </w:r>
              </w:hyperlink>
            </w:p>
            <w:p w:rsidR="00922759" w:rsidRDefault="00C12485">
              <w:pPr>
                <w:pStyle w:val="TOC1"/>
                <w:tabs>
                  <w:tab w:val="left" w:pos="660"/>
                  <w:tab w:val="right" w:leader="dot" w:pos="9800"/>
                </w:tabs>
                <w:rPr>
                  <w:rFonts w:eastAsiaTheme="minorEastAsia"/>
                  <w:noProof/>
                  <w:lang w:val="en-US"/>
                </w:rPr>
              </w:pPr>
              <w:hyperlink w:anchor="_Toc33185240" w:history="1">
                <w:r w:rsidR="00922759" w:rsidRPr="00686900">
                  <w:rPr>
                    <w:rStyle w:val="Hyperlink"/>
                    <w:rFonts w:cstheme="majorHAnsi"/>
                    <w:noProof/>
                    <w:lang w:val="en-GB"/>
                  </w:rPr>
                  <w:t>1.4</w:t>
                </w:r>
                <w:r w:rsidR="00922759">
                  <w:rPr>
                    <w:rFonts w:eastAsiaTheme="minorEastAsia"/>
                    <w:noProof/>
                    <w:lang w:val="en-US"/>
                  </w:rPr>
                  <w:tab/>
                </w:r>
                <w:r w:rsidR="00922759" w:rsidRPr="00686900">
                  <w:rPr>
                    <w:rStyle w:val="Hyperlink"/>
                    <w:rFonts w:cstheme="majorHAnsi"/>
                    <w:noProof/>
                    <w:lang w:val="en-GB"/>
                  </w:rPr>
                  <w:t>Report Structure and Target Audience</w:t>
                </w:r>
                <w:r w:rsidR="00922759">
                  <w:rPr>
                    <w:noProof/>
                    <w:webHidden/>
                  </w:rPr>
                  <w:tab/>
                </w:r>
                <w:r w:rsidR="00922759">
                  <w:rPr>
                    <w:noProof/>
                    <w:webHidden/>
                  </w:rPr>
                  <w:fldChar w:fldCharType="begin"/>
                </w:r>
                <w:r w:rsidR="00922759">
                  <w:rPr>
                    <w:noProof/>
                    <w:webHidden/>
                  </w:rPr>
                  <w:instrText xml:space="preserve"> PAGEREF _Toc33185240 \h </w:instrText>
                </w:r>
                <w:r w:rsidR="00922759">
                  <w:rPr>
                    <w:noProof/>
                    <w:webHidden/>
                  </w:rPr>
                </w:r>
                <w:r w:rsidR="00922759">
                  <w:rPr>
                    <w:noProof/>
                    <w:webHidden/>
                  </w:rPr>
                  <w:fldChar w:fldCharType="separate"/>
                </w:r>
                <w:r w:rsidR="00922759">
                  <w:rPr>
                    <w:noProof/>
                    <w:webHidden/>
                  </w:rPr>
                  <w:t>4</w:t>
                </w:r>
                <w:r w:rsidR="00922759">
                  <w:rPr>
                    <w:noProof/>
                    <w:webHidden/>
                  </w:rPr>
                  <w:fldChar w:fldCharType="end"/>
                </w:r>
              </w:hyperlink>
            </w:p>
            <w:p w:rsidR="00922759" w:rsidRDefault="00C12485">
              <w:pPr>
                <w:pStyle w:val="TOC1"/>
                <w:tabs>
                  <w:tab w:val="left" w:pos="440"/>
                  <w:tab w:val="right" w:leader="dot" w:pos="9800"/>
                </w:tabs>
                <w:rPr>
                  <w:rFonts w:eastAsiaTheme="minorEastAsia"/>
                  <w:noProof/>
                  <w:lang w:val="en-US"/>
                </w:rPr>
              </w:pPr>
              <w:hyperlink w:anchor="_Toc33185241" w:history="1">
                <w:r w:rsidR="00922759" w:rsidRPr="00686900">
                  <w:rPr>
                    <w:rStyle w:val="Hyperlink"/>
                    <w:rFonts w:cstheme="majorHAnsi"/>
                    <w:noProof/>
                    <w:lang w:val="en-GB"/>
                  </w:rPr>
                  <w:t>2.</w:t>
                </w:r>
                <w:r w:rsidR="00922759">
                  <w:rPr>
                    <w:rFonts w:eastAsiaTheme="minorEastAsia"/>
                    <w:noProof/>
                    <w:lang w:val="en-US"/>
                  </w:rPr>
                  <w:tab/>
                </w:r>
                <w:r w:rsidR="00922759" w:rsidRPr="00686900">
                  <w:rPr>
                    <w:rStyle w:val="Hyperlink"/>
                    <w:rFonts w:cstheme="majorHAnsi"/>
                    <w:noProof/>
                    <w:lang w:val="en-GB"/>
                  </w:rPr>
                  <w:t>Municipal Performance Grant for 2020 – Assessment methodology</w:t>
                </w:r>
                <w:r w:rsidR="00922759">
                  <w:rPr>
                    <w:noProof/>
                    <w:webHidden/>
                  </w:rPr>
                  <w:tab/>
                </w:r>
                <w:r w:rsidR="00922759">
                  <w:rPr>
                    <w:noProof/>
                    <w:webHidden/>
                  </w:rPr>
                  <w:fldChar w:fldCharType="begin"/>
                </w:r>
                <w:r w:rsidR="00922759">
                  <w:rPr>
                    <w:noProof/>
                    <w:webHidden/>
                  </w:rPr>
                  <w:instrText xml:space="preserve"> PAGEREF _Toc33185241 \h </w:instrText>
                </w:r>
                <w:r w:rsidR="00922759">
                  <w:rPr>
                    <w:noProof/>
                    <w:webHidden/>
                  </w:rPr>
                </w:r>
                <w:r w:rsidR="00922759">
                  <w:rPr>
                    <w:noProof/>
                    <w:webHidden/>
                  </w:rPr>
                  <w:fldChar w:fldCharType="separate"/>
                </w:r>
                <w:r w:rsidR="00922759">
                  <w:rPr>
                    <w:noProof/>
                    <w:webHidden/>
                  </w:rPr>
                  <w:t>5</w:t>
                </w:r>
                <w:r w:rsidR="00922759">
                  <w:rPr>
                    <w:noProof/>
                    <w:webHidden/>
                  </w:rPr>
                  <w:fldChar w:fldCharType="end"/>
                </w:r>
              </w:hyperlink>
            </w:p>
            <w:p w:rsidR="00922759" w:rsidRDefault="00C12485" w:rsidP="00922759">
              <w:pPr>
                <w:pStyle w:val="TOC1"/>
                <w:tabs>
                  <w:tab w:val="left" w:pos="660"/>
                  <w:tab w:val="right" w:leader="dot" w:pos="9800"/>
                </w:tabs>
                <w:rPr>
                  <w:rFonts w:eastAsiaTheme="minorEastAsia"/>
                  <w:noProof/>
                  <w:lang w:val="en-US"/>
                </w:rPr>
              </w:pPr>
              <w:hyperlink w:anchor="_Toc33185242" w:history="1">
                <w:r w:rsidR="00922759" w:rsidRPr="00686900">
                  <w:rPr>
                    <w:rStyle w:val="Hyperlink"/>
                    <w:rFonts w:cstheme="majorHAnsi"/>
                    <w:noProof/>
                    <w:lang w:val="en-GB"/>
                  </w:rPr>
                  <w:t>2.1</w:t>
                </w:r>
                <w:r w:rsidR="00922759">
                  <w:rPr>
                    <w:rFonts w:eastAsiaTheme="minorEastAsia"/>
                    <w:noProof/>
                    <w:lang w:val="en-US"/>
                  </w:rPr>
                  <w:tab/>
                </w:r>
                <w:r w:rsidR="00922759" w:rsidRPr="00686900">
                  <w:rPr>
                    <w:rStyle w:val="Hyperlink"/>
                    <w:rFonts w:cstheme="majorHAnsi"/>
                    <w:noProof/>
                    <w:lang w:val="en-GB"/>
                  </w:rPr>
                  <w:t>General aspects of the assessment methodology</w:t>
                </w:r>
                <w:r w:rsidR="00922759">
                  <w:rPr>
                    <w:noProof/>
                    <w:webHidden/>
                  </w:rPr>
                  <w:tab/>
                </w:r>
                <w:r w:rsidR="00922759">
                  <w:rPr>
                    <w:noProof/>
                    <w:webHidden/>
                  </w:rPr>
                  <w:fldChar w:fldCharType="begin"/>
                </w:r>
                <w:r w:rsidR="00922759">
                  <w:rPr>
                    <w:noProof/>
                    <w:webHidden/>
                  </w:rPr>
                  <w:instrText xml:space="preserve"> PAGEREF _Toc33185242 \h </w:instrText>
                </w:r>
                <w:r w:rsidR="00922759">
                  <w:rPr>
                    <w:noProof/>
                    <w:webHidden/>
                  </w:rPr>
                </w:r>
                <w:r w:rsidR="00922759">
                  <w:rPr>
                    <w:noProof/>
                    <w:webHidden/>
                  </w:rPr>
                  <w:fldChar w:fldCharType="separate"/>
                </w:r>
                <w:r w:rsidR="00922759">
                  <w:rPr>
                    <w:noProof/>
                    <w:webHidden/>
                  </w:rPr>
                  <w:t>5</w:t>
                </w:r>
                <w:r w:rsidR="00922759">
                  <w:rPr>
                    <w:noProof/>
                    <w:webHidden/>
                  </w:rPr>
                  <w:fldChar w:fldCharType="end"/>
                </w:r>
              </w:hyperlink>
            </w:p>
            <w:p w:rsidR="00922759" w:rsidRDefault="00C12485">
              <w:pPr>
                <w:pStyle w:val="TOC1"/>
                <w:tabs>
                  <w:tab w:val="left" w:pos="660"/>
                  <w:tab w:val="right" w:leader="dot" w:pos="9800"/>
                </w:tabs>
                <w:rPr>
                  <w:rFonts w:eastAsiaTheme="minorEastAsia"/>
                  <w:noProof/>
                  <w:lang w:val="en-US"/>
                </w:rPr>
              </w:pPr>
              <w:hyperlink w:anchor="_Toc33185248" w:history="1">
                <w:r w:rsidR="00922759" w:rsidRPr="00686900">
                  <w:rPr>
                    <w:rStyle w:val="Hyperlink"/>
                    <w:rFonts w:cstheme="majorHAnsi"/>
                    <w:noProof/>
                    <w:lang w:val="en-GB"/>
                  </w:rPr>
                  <w:t>2.2</w:t>
                </w:r>
                <w:r w:rsidR="00922759">
                  <w:rPr>
                    <w:rFonts w:eastAsiaTheme="minorEastAsia"/>
                    <w:noProof/>
                    <w:lang w:val="en-US"/>
                  </w:rPr>
                  <w:tab/>
                </w:r>
                <w:r w:rsidR="00922759" w:rsidRPr="00686900">
                  <w:rPr>
                    <w:rStyle w:val="Hyperlink"/>
                    <w:rFonts w:cstheme="majorHAnsi"/>
                    <w:noProof/>
                    <w:lang w:val="en-GB"/>
                  </w:rPr>
                  <w:t>Assessment process</w:t>
                </w:r>
                <w:r w:rsidR="00922759">
                  <w:rPr>
                    <w:noProof/>
                    <w:webHidden/>
                  </w:rPr>
                  <w:tab/>
                </w:r>
                <w:r w:rsidR="00922759">
                  <w:rPr>
                    <w:noProof/>
                    <w:webHidden/>
                  </w:rPr>
                  <w:fldChar w:fldCharType="begin"/>
                </w:r>
                <w:r w:rsidR="00922759">
                  <w:rPr>
                    <w:noProof/>
                    <w:webHidden/>
                  </w:rPr>
                  <w:instrText xml:space="preserve"> PAGEREF _Toc33185248 \h </w:instrText>
                </w:r>
                <w:r w:rsidR="00922759">
                  <w:rPr>
                    <w:noProof/>
                    <w:webHidden/>
                  </w:rPr>
                </w:r>
                <w:r w:rsidR="00922759">
                  <w:rPr>
                    <w:noProof/>
                    <w:webHidden/>
                  </w:rPr>
                  <w:fldChar w:fldCharType="separate"/>
                </w:r>
                <w:r w:rsidR="00922759">
                  <w:rPr>
                    <w:noProof/>
                    <w:webHidden/>
                  </w:rPr>
                  <w:t>8</w:t>
                </w:r>
                <w:r w:rsidR="00922759">
                  <w:rPr>
                    <w:noProof/>
                    <w:webHidden/>
                  </w:rPr>
                  <w:fldChar w:fldCharType="end"/>
                </w:r>
              </w:hyperlink>
            </w:p>
            <w:p w:rsidR="00922759" w:rsidRDefault="00C12485">
              <w:pPr>
                <w:pStyle w:val="TOC1"/>
                <w:tabs>
                  <w:tab w:val="left" w:pos="440"/>
                  <w:tab w:val="right" w:leader="dot" w:pos="9800"/>
                </w:tabs>
                <w:rPr>
                  <w:rFonts w:eastAsiaTheme="minorEastAsia"/>
                  <w:noProof/>
                  <w:lang w:val="en-US"/>
                </w:rPr>
              </w:pPr>
              <w:hyperlink w:anchor="_Toc33185254" w:history="1">
                <w:r w:rsidR="00922759" w:rsidRPr="00686900">
                  <w:rPr>
                    <w:rStyle w:val="Hyperlink"/>
                    <w:rFonts w:cstheme="majorHAnsi"/>
                    <w:noProof/>
                    <w:lang w:val="en-GB"/>
                  </w:rPr>
                  <w:t>3.</w:t>
                </w:r>
                <w:r w:rsidR="00922759">
                  <w:rPr>
                    <w:rFonts w:eastAsiaTheme="minorEastAsia"/>
                    <w:noProof/>
                    <w:lang w:val="en-US"/>
                  </w:rPr>
                  <w:tab/>
                </w:r>
                <w:r w:rsidR="00922759" w:rsidRPr="00686900">
                  <w:rPr>
                    <w:rStyle w:val="Hyperlink"/>
                    <w:rFonts w:cstheme="majorHAnsi"/>
                    <w:noProof/>
                    <w:lang w:val="en-GB"/>
                  </w:rPr>
                  <w:t>Municipal Performance Grant for 2020 – Preliminary Assessment Results</w:t>
                </w:r>
                <w:r w:rsidR="00922759">
                  <w:rPr>
                    <w:noProof/>
                    <w:webHidden/>
                  </w:rPr>
                  <w:tab/>
                </w:r>
                <w:r w:rsidR="00922759">
                  <w:rPr>
                    <w:noProof/>
                    <w:webHidden/>
                  </w:rPr>
                  <w:fldChar w:fldCharType="begin"/>
                </w:r>
                <w:r w:rsidR="00922759">
                  <w:rPr>
                    <w:noProof/>
                    <w:webHidden/>
                  </w:rPr>
                  <w:instrText xml:space="preserve"> PAGEREF _Toc33185254 \h </w:instrText>
                </w:r>
                <w:r w:rsidR="00922759">
                  <w:rPr>
                    <w:noProof/>
                    <w:webHidden/>
                  </w:rPr>
                </w:r>
                <w:r w:rsidR="00922759">
                  <w:rPr>
                    <w:noProof/>
                    <w:webHidden/>
                  </w:rPr>
                  <w:fldChar w:fldCharType="separate"/>
                </w:r>
                <w:r w:rsidR="00922759">
                  <w:rPr>
                    <w:noProof/>
                    <w:webHidden/>
                  </w:rPr>
                  <w:t>11</w:t>
                </w:r>
                <w:r w:rsidR="00922759">
                  <w:rPr>
                    <w:noProof/>
                    <w:webHidden/>
                  </w:rPr>
                  <w:fldChar w:fldCharType="end"/>
                </w:r>
              </w:hyperlink>
            </w:p>
            <w:p w:rsidR="00922759" w:rsidRDefault="00C12485">
              <w:pPr>
                <w:pStyle w:val="TOC1"/>
                <w:tabs>
                  <w:tab w:val="left" w:pos="660"/>
                  <w:tab w:val="right" w:leader="dot" w:pos="9800"/>
                </w:tabs>
                <w:rPr>
                  <w:rFonts w:eastAsiaTheme="minorEastAsia"/>
                  <w:noProof/>
                  <w:lang w:val="en-US"/>
                </w:rPr>
              </w:pPr>
              <w:hyperlink w:anchor="_Toc33185255" w:history="1">
                <w:r w:rsidR="00922759" w:rsidRPr="00686900">
                  <w:rPr>
                    <w:rStyle w:val="Hyperlink"/>
                    <w:rFonts w:cstheme="majorHAnsi"/>
                    <w:noProof/>
                    <w:lang w:val="en-GB"/>
                  </w:rPr>
                  <w:t>3.1</w:t>
                </w:r>
                <w:r w:rsidR="00922759">
                  <w:rPr>
                    <w:rFonts w:eastAsiaTheme="minorEastAsia"/>
                    <w:noProof/>
                    <w:lang w:val="en-US"/>
                  </w:rPr>
                  <w:tab/>
                </w:r>
                <w:r w:rsidR="00922759" w:rsidRPr="00686900">
                  <w:rPr>
                    <w:rStyle w:val="Hyperlink"/>
                    <w:rFonts w:cstheme="majorHAnsi"/>
                    <w:noProof/>
                    <w:lang w:val="en-GB"/>
                  </w:rPr>
                  <w:t>Results of minimum conditions</w:t>
                </w:r>
                <w:r w:rsidR="00922759">
                  <w:rPr>
                    <w:noProof/>
                    <w:webHidden/>
                  </w:rPr>
                  <w:tab/>
                </w:r>
                <w:r w:rsidR="00922759">
                  <w:rPr>
                    <w:noProof/>
                    <w:webHidden/>
                  </w:rPr>
                  <w:fldChar w:fldCharType="begin"/>
                </w:r>
                <w:r w:rsidR="00922759">
                  <w:rPr>
                    <w:noProof/>
                    <w:webHidden/>
                  </w:rPr>
                  <w:instrText xml:space="preserve"> PAGEREF _Toc33185255 \h </w:instrText>
                </w:r>
                <w:r w:rsidR="00922759">
                  <w:rPr>
                    <w:noProof/>
                    <w:webHidden/>
                  </w:rPr>
                </w:r>
                <w:r w:rsidR="00922759">
                  <w:rPr>
                    <w:noProof/>
                    <w:webHidden/>
                  </w:rPr>
                  <w:fldChar w:fldCharType="separate"/>
                </w:r>
                <w:r w:rsidR="00922759">
                  <w:rPr>
                    <w:noProof/>
                    <w:webHidden/>
                  </w:rPr>
                  <w:t>11</w:t>
                </w:r>
                <w:r w:rsidR="00922759">
                  <w:rPr>
                    <w:noProof/>
                    <w:webHidden/>
                  </w:rPr>
                  <w:fldChar w:fldCharType="end"/>
                </w:r>
              </w:hyperlink>
            </w:p>
            <w:p w:rsidR="00922759" w:rsidRDefault="00C12485">
              <w:pPr>
                <w:pStyle w:val="TOC1"/>
                <w:tabs>
                  <w:tab w:val="left" w:pos="660"/>
                  <w:tab w:val="right" w:leader="dot" w:pos="9800"/>
                </w:tabs>
                <w:rPr>
                  <w:rFonts w:eastAsiaTheme="minorEastAsia"/>
                  <w:noProof/>
                  <w:lang w:val="en-US"/>
                </w:rPr>
              </w:pPr>
              <w:hyperlink w:anchor="_Toc33185256" w:history="1">
                <w:r w:rsidR="00922759" w:rsidRPr="00686900">
                  <w:rPr>
                    <w:rStyle w:val="Hyperlink"/>
                    <w:rFonts w:cstheme="majorHAnsi"/>
                    <w:noProof/>
                    <w:lang w:val="en-GB"/>
                  </w:rPr>
                  <w:t>3.2</w:t>
                </w:r>
                <w:r w:rsidR="00922759">
                  <w:rPr>
                    <w:rFonts w:eastAsiaTheme="minorEastAsia"/>
                    <w:noProof/>
                    <w:lang w:val="en-US"/>
                  </w:rPr>
                  <w:tab/>
                </w:r>
                <w:r w:rsidR="00922759" w:rsidRPr="00686900">
                  <w:rPr>
                    <w:rStyle w:val="Hyperlink"/>
                    <w:rFonts w:cstheme="majorHAnsi"/>
                    <w:noProof/>
                    <w:lang w:val="en-GB"/>
                  </w:rPr>
                  <w:t>Results of performance indicators</w:t>
                </w:r>
                <w:r w:rsidR="00922759">
                  <w:rPr>
                    <w:noProof/>
                    <w:webHidden/>
                  </w:rPr>
                  <w:tab/>
                </w:r>
                <w:r w:rsidR="00922759">
                  <w:rPr>
                    <w:noProof/>
                    <w:webHidden/>
                  </w:rPr>
                  <w:fldChar w:fldCharType="begin"/>
                </w:r>
                <w:r w:rsidR="00922759">
                  <w:rPr>
                    <w:noProof/>
                    <w:webHidden/>
                  </w:rPr>
                  <w:instrText xml:space="preserve"> PAGEREF _Toc33185256 \h </w:instrText>
                </w:r>
                <w:r w:rsidR="00922759">
                  <w:rPr>
                    <w:noProof/>
                    <w:webHidden/>
                  </w:rPr>
                </w:r>
                <w:r w:rsidR="00922759">
                  <w:rPr>
                    <w:noProof/>
                    <w:webHidden/>
                  </w:rPr>
                  <w:fldChar w:fldCharType="separate"/>
                </w:r>
                <w:r w:rsidR="00922759">
                  <w:rPr>
                    <w:noProof/>
                    <w:webHidden/>
                  </w:rPr>
                  <w:t>11</w:t>
                </w:r>
                <w:r w:rsidR="00922759">
                  <w:rPr>
                    <w:noProof/>
                    <w:webHidden/>
                  </w:rPr>
                  <w:fldChar w:fldCharType="end"/>
                </w:r>
              </w:hyperlink>
            </w:p>
            <w:p w:rsidR="00922759" w:rsidRDefault="00C12485">
              <w:pPr>
                <w:pStyle w:val="TOC1"/>
                <w:tabs>
                  <w:tab w:val="left" w:pos="660"/>
                  <w:tab w:val="right" w:leader="dot" w:pos="9800"/>
                </w:tabs>
                <w:rPr>
                  <w:rFonts w:eastAsiaTheme="minorEastAsia"/>
                  <w:noProof/>
                  <w:lang w:val="en-US"/>
                </w:rPr>
              </w:pPr>
              <w:hyperlink w:anchor="_Toc33185265" w:history="1">
                <w:r w:rsidR="00922759" w:rsidRPr="00686900">
                  <w:rPr>
                    <w:rStyle w:val="Hyperlink"/>
                    <w:rFonts w:cstheme="majorHAnsi"/>
                    <w:noProof/>
                    <w:lang w:val="en-GB"/>
                  </w:rPr>
                  <w:t>3.3</w:t>
                </w:r>
                <w:r w:rsidR="00922759">
                  <w:rPr>
                    <w:rFonts w:eastAsiaTheme="minorEastAsia"/>
                    <w:noProof/>
                    <w:lang w:val="en-US"/>
                  </w:rPr>
                  <w:tab/>
                </w:r>
                <w:r w:rsidR="00922759" w:rsidRPr="00686900">
                  <w:rPr>
                    <w:rStyle w:val="Hyperlink"/>
                    <w:rFonts w:cstheme="majorHAnsi"/>
                    <w:noProof/>
                    <w:lang w:val="en-GB"/>
                  </w:rPr>
                  <w:t>Municipal Performance grant for 2020 – amounts of the grant</w:t>
                </w:r>
                <w:r w:rsidR="00922759">
                  <w:rPr>
                    <w:noProof/>
                    <w:webHidden/>
                  </w:rPr>
                  <w:tab/>
                </w:r>
                <w:r w:rsidR="00922759">
                  <w:rPr>
                    <w:noProof/>
                    <w:webHidden/>
                  </w:rPr>
                  <w:fldChar w:fldCharType="begin"/>
                </w:r>
                <w:r w:rsidR="00922759">
                  <w:rPr>
                    <w:noProof/>
                    <w:webHidden/>
                  </w:rPr>
                  <w:instrText xml:space="preserve"> PAGEREF _Toc33185265 \h </w:instrText>
                </w:r>
                <w:r w:rsidR="00922759">
                  <w:rPr>
                    <w:noProof/>
                    <w:webHidden/>
                  </w:rPr>
                </w:r>
                <w:r w:rsidR="00922759">
                  <w:rPr>
                    <w:noProof/>
                    <w:webHidden/>
                  </w:rPr>
                  <w:fldChar w:fldCharType="separate"/>
                </w:r>
                <w:r w:rsidR="00922759">
                  <w:rPr>
                    <w:noProof/>
                    <w:webHidden/>
                  </w:rPr>
                  <w:t>15</w:t>
                </w:r>
                <w:r w:rsidR="00922759">
                  <w:rPr>
                    <w:noProof/>
                    <w:webHidden/>
                  </w:rPr>
                  <w:fldChar w:fldCharType="end"/>
                </w:r>
              </w:hyperlink>
            </w:p>
            <w:p w:rsidR="00922759" w:rsidRDefault="00C12485">
              <w:pPr>
                <w:pStyle w:val="TOC1"/>
                <w:tabs>
                  <w:tab w:val="left" w:pos="660"/>
                  <w:tab w:val="right" w:leader="dot" w:pos="9800"/>
                </w:tabs>
                <w:rPr>
                  <w:rFonts w:eastAsiaTheme="minorEastAsia"/>
                  <w:noProof/>
                  <w:lang w:val="en-US"/>
                </w:rPr>
              </w:pPr>
              <w:hyperlink w:anchor="_Toc33185266" w:history="1">
                <w:r w:rsidR="00922759" w:rsidRPr="00686900">
                  <w:rPr>
                    <w:rStyle w:val="Hyperlink"/>
                    <w:rFonts w:cstheme="majorHAnsi"/>
                    <w:noProof/>
                    <w:lang w:val="en-GB"/>
                  </w:rPr>
                  <w:t>3.4</w:t>
                </w:r>
                <w:r w:rsidR="00922759">
                  <w:rPr>
                    <w:rFonts w:eastAsiaTheme="minorEastAsia"/>
                    <w:noProof/>
                    <w:lang w:val="en-US"/>
                  </w:rPr>
                  <w:tab/>
                </w:r>
                <w:r w:rsidR="00922759" w:rsidRPr="00686900">
                  <w:rPr>
                    <w:rStyle w:val="Hyperlink"/>
                    <w:rFonts w:cstheme="majorHAnsi"/>
                    <w:noProof/>
                    <w:lang w:val="en-GB"/>
                  </w:rPr>
                  <w:t>Recommendations and a summary of preliminary assessment results</w:t>
                </w:r>
                <w:r w:rsidR="00922759">
                  <w:rPr>
                    <w:noProof/>
                    <w:webHidden/>
                  </w:rPr>
                  <w:tab/>
                </w:r>
                <w:r w:rsidR="00922759">
                  <w:rPr>
                    <w:noProof/>
                    <w:webHidden/>
                  </w:rPr>
                  <w:fldChar w:fldCharType="begin"/>
                </w:r>
                <w:r w:rsidR="00922759">
                  <w:rPr>
                    <w:noProof/>
                    <w:webHidden/>
                  </w:rPr>
                  <w:instrText xml:space="preserve"> PAGEREF _Toc33185266 \h </w:instrText>
                </w:r>
                <w:r w:rsidR="00922759">
                  <w:rPr>
                    <w:noProof/>
                    <w:webHidden/>
                  </w:rPr>
                </w:r>
                <w:r w:rsidR="00922759">
                  <w:rPr>
                    <w:noProof/>
                    <w:webHidden/>
                  </w:rPr>
                  <w:fldChar w:fldCharType="separate"/>
                </w:r>
                <w:r w:rsidR="00922759">
                  <w:rPr>
                    <w:noProof/>
                    <w:webHidden/>
                  </w:rPr>
                  <w:t>18</w:t>
                </w:r>
                <w:r w:rsidR="00922759">
                  <w:rPr>
                    <w:noProof/>
                    <w:webHidden/>
                  </w:rPr>
                  <w:fldChar w:fldCharType="end"/>
                </w:r>
              </w:hyperlink>
            </w:p>
            <w:p w:rsidR="00922759" w:rsidRDefault="00C12485" w:rsidP="00922759">
              <w:pPr>
                <w:pStyle w:val="TOC1"/>
                <w:tabs>
                  <w:tab w:val="right" w:leader="dot" w:pos="9800"/>
                </w:tabs>
                <w:rPr>
                  <w:rFonts w:eastAsiaTheme="minorEastAsia"/>
                  <w:noProof/>
                  <w:lang w:val="en-US"/>
                </w:rPr>
              </w:pPr>
              <w:hyperlink w:anchor="_Toc33185267" w:history="1">
                <w:r w:rsidR="00922759" w:rsidRPr="00686900">
                  <w:rPr>
                    <w:rStyle w:val="Hyperlink"/>
                    <w:noProof/>
                    <w:lang w:val="en-GB"/>
                  </w:rPr>
                  <w:t>Annexes</w:t>
                </w:r>
                <w:r w:rsidR="00922759">
                  <w:rPr>
                    <w:noProof/>
                    <w:webHidden/>
                  </w:rPr>
                  <w:tab/>
                </w:r>
                <w:r w:rsidR="00922759">
                  <w:rPr>
                    <w:noProof/>
                    <w:webHidden/>
                  </w:rPr>
                  <w:fldChar w:fldCharType="begin"/>
                </w:r>
                <w:r w:rsidR="00922759">
                  <w:rPr>
                    <w:noProof/>
                    <w:webHidden/>
                  </w:rPr>
                  <w:instrText xml:space="preserve"> PAGEREF _Toc33185267 \h </w:instrText>
                </w:r>
                <w:r w:rsidR="00922759">
                  <w:rPr>
                    <w:noProof/>
                    <w:webHidden/>
                  </w:rPr>
                </w:r>
                <w:r w:rsidR="00922759">
                  <w:rPr>
                    <w:noProof/>
                    <w:webHidden/>
                  </w:rPr>
                  <w:fldChar w:fldCharType="separate"/>
                </w:r>
                <w:r w:rsidR="00922759">
                  <w:rPr>
                    <w:noProof/>
                    <w:webHidden/>
                  </w:rPr>
                  <w:t>19</w:t>
                </w:r>
                <w:r w:rsidR="00922759">
                  <w:rPr>
                    <w:noProof/>
                    <w:webHidden/>
                  </w:rPr>
                  <w:fldChar w:fldCharType="end"/>
                </w:r>
              </w:hyperlink>
            </w:p>
            <w:p w:rsidR="00967F55" w:rsidRPr="00A54484" w:rsidRDefault="007A78D2" w:rsidP="00A54484">
              <w:pPr>
                <w:pStyle w:val="Heading1"/>
                <w:spacing w:before="0" w:after="100" w:line="240" w:lineRule="auto"/>
                <w:rPr>
                  <w:rFonts w:asciiTheme="minorHAnsi" w:eastAsiaTheme="minorHAnsi" w:hAnsiTheme="minorHAnsi" w:cstheme="majorHAnsi"/>
                  <w:color w:val="1F3864" w:themeColor="accent5" w:themeShade="80"/>
                  <w:szCs w:val="22"/>
                  <w:lang w:val="en-GB"/>
                </w:rPr>
              </w:pPr>
              <w:r w:rsidRPr="000F7DDC">
                <w:rPr>
                  <w:b w:val="0"/>
                  <w:bCs/>
                  <w:lang w:val="en-GB"/>
                </w:rPr>
                <w:fldChar w:fldCharType="end"/>
              </w:r>
            </w:p>
          </w:sdtContent>
        </w:sdt>
      </w:sdtContent>
    </w:sdt>
    <w:bookmarkStart w:id="1" w:name="_Toc520364287" w:displacedByCustomXml="prev"/>
    <w:p w:rsidR="008658AE" w:rsidRDefault="008658AE">
      <w:pPr>
        <w:rPr>
          <w:rFonts w:asciiTheme="majorHAnsi" w:eastAsiaTheme="majorEastAsia" w:hAnsiTheme="majorHAnsi" w:cstheme="majorHAnsi"/>
          <w:b/>
          <w:color w:val="FFFFFF" w:themeColor="background1"/>
          <w:sz w:val="32"/>
          <w:szCs w:val="32"/>
          <w:lang w:val="en-GB"/>
        </w:rPr>
      </w:pPr>
      <w:bookmarkStart w:id="2" w:name="_Toc522802386"/>
      <w:bookmarkStart w:id="3" w:name="_Toc33185236"/>
      <w:r>
        <w:rPr>
          <w:rFonts w:cstheme="majorHAnsi"/>
          <w:color w:val="FFFFFF" w:themeColor="background1"/>
          <w:sz w:val="32"/>
          <w:lang w:val="en-GB"/>
        </w:rPr>
        <w:br w:type="page"/>
      </w:r>
    </w:p>
    <w:p w:rsidR="00915753" w:rsidRPr="00492527" w:rsidRDefault="00250B2E" w:rsidP="00915753">
      <w:pPr>
        <w:pStyle w:val="Heading1"/>
        <w:keepLines w:val="0"/>
        <w:numPr>
          <w:ilvl w:val="0"/>
          <w:numId w:val="22"/>
        </w:numPr>
        <w:shd w:val="clear" w:color="auto" w:fill="D55635"/>
        <w:tabs>
          <w:tab w:val="left" w:pos="540"/>
        </w:tabs>
        <w:spacing w:before="0" w:line="240" w:lineRule="auto"/>
        <w:ind w:left="902" w:hanging="902"/>
        <w:rPr>
          <w:rFonts w:cstheme="majorHAnsi"/>
          <w:color w:val="FFFFFF" w:themeColor="background1"/>
          <w:sz w:val="32"/>
          <w:lang w:val="en-GB"/>
        </w:rPr>
      </w:pPr>
      <w:r w:rsidRPr="00492527">
        <w:rPr>
          <w:rFonts w:cstheme="majorHAnsi"/>
          <w:color w:val="FFFFFF" w:themeColor="background1"/>
          <w:sz w:val="32"/>
          <w:lang w:val="en-GB"/>
        </w:rPr>
        <w:lastRenderedPageBreak/>
        <w:t>Municipalities’ performance assessment for the 2020 grant - Introduction</w:t>
      </w:r>
      <w:bookmarkEnd w:id="2"/>
      <w:bookmarkEnd w:id="3"/>
      <w:r w:rsidR="00915753" w:rsidRPr="00492527">
        <w:rPr>
          <w:rFonts w:cstheme="majorHAnsi"/>
          <w:color w:val="FFFFFF" w:themeColor="background1"/>
          <w:sz w:val="32"/>
          <w:lang w:val="en-GB"/>
        </w:rPr>
        <w:t xml:space="preserve"> </w:t>
      </w:r>
      <w:bookmarkEnd w:id="1"/>
    </w:p>
    <w:p w:rsidR="00016798" w:rsidRPr="00492527" w:rsidRDefault="00A01B93" w:rsidP="007E695E">
      <w:pPr>
        <w:pStyle w:val="Heading1"/>
        <w:keepLines w:val="0"/>
        <w:numPr>
          <w:ilvl w:val="1"/>
          <w:numId w:val="23"/>
        </w:numPr>
        <w:tabs>
          <w:tab w:val="left" w:pos="540"/>
        </w:tabs>
        <w:spacing w:line="240" w:lineRule="auto"/>
        <w:ind w:left="1134" w:hanging="1134"/>
        <w:rPr>
          <w:rFonts w:cstheme="majorHAnsi"/>
          <w:color w:val="C00000"/>
          <w:sz w:val="28"/>
          <w:szCs w:val="28"/>
          <w:lang w:val="en-GB"/>
        </w:rPr>
      </w:pPr>
      <w:bookmarkStart w:id="4" w:name="_Toc522802387"/>
      <w:bookmarkStart w:id="5" w:name="_Toc33185237"/>
      <w:r w:rsidRPr="00492527">
        <w:rPr>
          <w:rFonts w:cstheme="majorHAnsi"/>
          <w:color w:val="C00000"/>
          <w:sz w:val="28"/>
          <w:szCs w:val="28"/>
          <w:lang w:val="en-GB"/>
        </w:rPr>
        <w:t>Introduction</w:t>
      </w:r>
      <w:bookmarkEnd w:id="4"/>
      <w:bookmarkEnd w:id="5"/>
      <w:r w:rsidR="00016798" w:rsidRPr="00492527">
        <w:rPr>
          <w:rFonts w:cstheme="majorHAnsi"/>
          <w:color w:val="C00000"/>
          <w:sz w:val="28"/>
          <w:szCs w:val="28"/>
          <w:lang w:val="en-GB"/>
        </w:rPr>
        <w:t xml:space="preserve"> </w:t>
      </w:r>
    </w:p>
    <w:p w:rsidR="00A01B93" w:rsidRPr="00492527" w:rsidRDefault="00A01B93" w:rsidP="00915753">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line="276" w:lineRule="auto"/>
        <w:jc w:val="both"/>
        <w:rPr>
          <w:rFonts w:asciiTheme="majorHAnsi" w:hAnsiTheme="majorHAnsi" w:cstheme="majorHAnsi"/>
          <w:sz w:val="21"/>
          <w:szCs w:val="21"/>
          <w:lang w:val="en-GB"/>
        </w:rPr>
      </w:pPr>
      <w:r w:rsidRPr="00492527">
        <w:rPr>
          <w:rFonts w:asciiTheme="majorHAnsi" w:hAnsiTheme="majorHAnsi" w:cstheme="majorHAnsi"/>
          <w:sz w:val="21"/>
          <w:szCs w:val="21"/>
          <w:lang w:val="en-GB"/>
        </w:rPr>
        <w:t>At the end of 2017, the Ministry of Local Governance Administration (MLGA), in partnership with the Swiss Agency for Development and Cooperation (SDC), have developed and agreed to co-finance an enhanced municipal performance-based grant allocation scheme, together with updated indicators</w:t>
      </w:r>
      <w:r w:rsidR="00E4227E" w:rsidRPr="00492527">
        <w:rPr>
          <w:rFonts w:asciiTheme="majorHAnsi" w:hAnsiTheme="majorHAnsi" w:cstheme="majorHAnsi"/>
          <w:sz w:val="21"/>
          <w:szCs w:val="21"/>
          <w:lang w:val="en-GB"/>
        </w:rPr>
        <w:t>.</w:t>
      </w:r>
    </w:p>
    <w:p w:rsidR="007A3F33" w:rsidRDefault="00A94451" w:rsidP="007A3F33">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line="276" w:lineRule="auto"/>
        <w:jc w:val="both"/>
        <w:rPr>
          <w:rFonts w:asciiTheme="majorHAnsi" w:hAnsiTheme="majorHAnsi" w:cstheme="majorHAnsi"/>
          <w:sz w:val="21"/>
          <w:szCs w:val="21"/>
          <w:lang w:val="en-GB"/>
        </w:rPr>
      </w:pPr>
      <w:r w:rsidRPr="00492527">
        <w:rPr>
          <w:rFonts w:asciiTheme="majorHAnsi" w:hAnsiTheme="majorHAnsi" w:cstheme="majorHAnsi"/>
          <w:sz w:val="21"/>
          <w:szCs w:val="21"/>
          <w:lang w:val="en-GB"/>
        </w:rPr>
        <w:t xml:space="preserve">In the spring of 2018, the municipalities’ performance assessment was conducted for 2016 </w:t>
      </w:r>
      <w:r w:rsidR="00A54484">
        <w:rPr>
          <w:rFonts w:asciiTheme="majorHAnsi" w:hAnsiTheme="majorHAnsi" w:cstheme="majorHAnsi"/>
          <w:sz w:val="21"/>
          <w:szCs w:val="21"/>
          <w:lang w:val="en-GB"/>
        </w:rPr>
        <w:t xml:space="preserve">performance </w:t>
      </w:r>
      <w:r w:rsidRPr="00492527">
        <w:rPr>
          <w:rFonts w:asciiTheme="majorHAnsi" w:hAnsiTheme="majorHAnsi" w:cstheme="majorHAnsi"/>
          <w:sz w:val="21"/>
          <w:szCs w:val="21"/>
          <w:lang w:val="en-GB"/>
        </w:rPr>
        <w:t xml:space="preserve">with regard to the grant of 2018, based on the updated scheme, whereby 25 municipalities were eligible and have </w:t>
      </w:r>
      <w:r w:rsidR="00A54484">
        <w:rPr>
          <w:rFonts w:asciiTheme="majorHAnsi" w:hAnsiTheme="majorHAnsi" w:cstheme="majorHAnsi"/>
          <w:sz w:val="21"/>
          <w:szCs w:val="21"/>
          <w:lang w:val="en-GB"/>
        </w:rPr>
        <w:t xml:space="preserve">been awarded with a performance </w:t>
      </w:r>
      <w:r w:rsidRPr="00492527">
        <w:rPr>
          <w:rFonts w:asciiTheme="majorHAnsi" w:hAnsiTheme="majorHAnsi" w:cstheme="majorHAnsi"/>
          <w:sz w:val="21"/>
          <w:szCs w:val="21"/>
          <w:lang w:val="en-GB"/>
        </w:rPr>
        <w:t>based grant. During the summer of 2018, the assessment of municipalities’ performance was carried out for 2017</w:t>
      </w:r>
      <w:r w:rsidR="00A54484">
        <w:rPr>
          <w:rFonts w:asciiTheme="majorHAnsi" w:hAnsiTheme="majorHAnsi" w:cstheme="majorHAnsi"/>
          <w:sz w:val="21"/>
          <w:szCs w:val="21"/>
          <w:lang w:val="en-GB"/>
        </w:rPr>
        <w:t xml:space="preserve"> performance</w:t>
      </w:r>
      <w:r w:rsidRPr="00492527">
        <w:rPr>
          <w:rFonts w:asciiTheme="majorHAnsi" w:hAnsiTheme="majorHAnsi" w:cstheme="majorHAnsi"/>
          <w:sz w:val="21"/>
          <w:szCs w:val="21"/>
          <w:lang w:val="en-GB"/>
        </w:rPr>
        <w:t xml:space="preserve"> for the 2019 grants, whereby 19 municipalities were eligible as grant beneficiaries</w:t>
      </w:r>
      <w:r w:rsidR="00FC4C11" w:rsidRPr="00492527">
        <w:rPr>
          <w:rFonts w:asciiTheme="majorHAnsi" w:hAnsiTheme="majorHAnsi" w:cstheme="majorHAnsi"/>
          <w:sz w:val="21"/>
          <w:szCs w:val="21"/>
          <w:lang w:val="en-GB"/>
        </w:rPr>
        <w:t>.</w:t>
      </w:r>
      <w:r w:rsidR="00FC4C11" w:rsidRPr="000F7DDC">
        <w:rPr>
          <w:rFonts w:asciiTheme="majorHAnsi" w:hAnsiTheme="majorHAnsi" w:cstheme="majorHAnsi"/>
          <w:sz w:val="21"/>
          <w:szCs w:val="21"/>
          <w:lang w:val="en-GB"/>
        </w:rPr>
        <w:t xml:space="preserve"> </w:t>
      </w:r>
    </w:p>
    <w:p w:rsidR="00812A9F" w:rsidRPr="000F7DDC" w:rsidRDefault="00812A9F" w:rsidP="007A3F33">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line="276" w:lineRule="auto"/>
        <w:jc w:val="both"/>
        <w:rPr>
          <w:rFonts w:asciiTheme="majorHAnsi" w:hAnsiTheme="majorHAnsi" w:cstheme="majorHAnsi"/>
          <w:sz w:val="21"/>
          <w:szCs w:val="21"/>
          <w:lang w:val="en-GB"/>
        </w:rPr>
      </w:pPr>
      <w:r w:rsidRPr="00812A9F">
        <w:rPr>
          <w:rFonts w:asciiTheme="majorHAnsi" w:hAnsiTheme="majorHAnsi" w:cstheme="majorHAnsi"/>
          <w:sz w:val="21"/>
          <w:szCs w:val="21"/>
          <w:lang w:val="en-GB"/>
        </w:rPr>
        <w:t>During 2019, MLGA and SDC</w:t>
      </w:r>
      <w:r w:rsidR="0042023B">
        <w:rPr>
          <w:rFonts w:asciiTheme="majorHAnsi" w:hAnsiTheme="majorHAnsi" w:cstheme="majorHAnsi"/>
          <w:sz w:val="21"/>
          <w:szCs w:val="21"/>
          <w:lang w:val="en-GB"/>
        </w:rPr>
        <w:t>,</w:t>
      </w:r>
      <w:r w:rsidRPr="00812A9F">
        <w:rPr>
          <w:rFonts w:asciiTheme="majorHAnsi" w:hAnsiTheme="majorHAnsi" w:cstheme="majorHAnsi"/>
          <w:sz w:val="21"/>
          <w:szCs w:val="21"/>
          <w:lang w:val="en-GB"/>
        </w:rPr>
        <w:t xml:space="preserve"> through the DEMOS project</w:t>
      </w:r>
      <w:r w:rsidR="0042023B">
        <w:rPr>
          <w:rFonts w:asciiTheme="majorHAnsi" w:hAnsiTheme="majorHAnsi" w:cstheme="majorHAnsi"/>
          <w:sz w:val="21"/>
          <w:szCs w:val="21"/>
          <w:lang w:val="en-GB"/>
        </w:rPr>
        <w:t>,</w:t>
      </w:r>
      <w:r w:rsidRPr="00812A9F">
        <w:rPr>
          <w:rFonts w:asciiTheme="majorHAnsi" w:hAnsiTheme="majorHAnsi" w:cstheme="majorHAnsi"/>
          <w:sz w:val="21"/>
          <w:szCs w:val="21"/>
          <w:lang w:val="en-GB"/>
        </w:rPr>
        <w:t xml:space="preserve"> revised the </w:t>
      </w:r>
      <w:r>
        <w:rPr>
          <w:rFonts w:asciiTheme="majorHAnsi" w:hAnsiTheme="majorHAnsi" w:cstheme="majorHAnsi"/>
          <w:sz w:val="21"/>
          <w:szCs w:val="21"/>
          <w:lang w:val="en-GB"/>
        </w:rPr>
        <w:t>MPMS</w:t>
      </w:r>
      <w:r w:rsidRPr="00812A9F">
        <w:rPr>
          <w:rFonts w:asciiTheme="majorHAnsi" w:hAnsiTheme="majorHAnsi" w:cstheme="majorHAnsi"/>
          <w:sz w:val="21"/>
          <w:szCs w:val="21"/>
          <w:lang w:val="en-GB"/>
        </w:rPr>
        <w:t xml:space="preserve"> and merged grant schemes</w:t>
      </w:r>
      <w:r w:rsidR="0042023B">
        <w:rPr>
          <w:rFonts w:asciiTheme="majorHAnsi" w:hAnsiTheme="majorHAnsi" w:cstheme="majorHAnsi"/>
          <w:sz w:val="21"/>
          <w:szCs w:val="21"/>
          <w:lang w:val="en-GB"/>
        </w:rPr>
        <w:t>, thus</w:t>
      </w:r>
      <w:r w:rsidRPr="00812A9F">
        <w:rPr>
          <w:rFonts w:asciiTheme="majorHAnsi" w:hAnsiTheme="majorHAnsi" w:cstheme="majorHAnsi"/>
          <w:sz w:val="21"/>
          <w:szCs w:val="21"/>
          <w:lang w:val="en-GB"/>
        </w:rPr>
        <w:t xml:space="preserve"> creating a single grant aimed at improving the performance of municipalities in certain areas. Thus</w:t>
      </w:r>
      <w:r w:rsidR="0042023B">
        <w:rPr>
          <w:rFonts w:asciiTheme="majorHAnsi" w:hAnsiTheme="majorHAnsi" w:cstheme="majorHAnsi"/>
          <w:sz w:val="21"/>
          <w:szCs w:val="21"/>
          <w:lang w:val="en-GB"/>
        </w:rPr>
        <w:t>,</w:t>
      </w:r>
      <w:r w:rsidRPr="00812A9F">
        <w:rPr>
          <w:rFonts w:asciiTheme="majorHAnsi" w:hAnsiTheme="majorHAnsi" w:cstheme="majorHAnsi"/>
          <w:sz w:val="21"/>
          <w:szCs w:val="21"/>
          <w:lang w:val="en-GB"/>
        </w:rPr>
        <w:t xml:space="preserve"> at the end of 2019</w:t>
      </w:r>
      <w:r>
        <w:rPr>
          <w:rFonts w:asciiTheme="majorHAnsi" w:hAnsiTheme="majorHAnsi" w:cstheme="majorHAnsi"/>
          <w:sz w:val="21"/>
          <w:szCs w:val="21"/>
          <w:lang w:val="en-GB"/>
        </w:rPr>
        <w:t>,</w:t>
      </w:r>
      <w:r w:rsidRPr="00812A9F">
        <w:rPr>
          <w:rFonts w:asciiTheme="majorHAnsi" w:hAnsiTheme="majorHAnsi" w:cstheme="majorHAnsi"/>
          <w:sz w:val="21"/>
          <w:szCs w:val="21"/>
          <w:lang w:val="en-GB"/>
        </w:rPr>
        <w:t xml:space="preserve"> the Municipal Performance Assessment was carried out for 2018 </w:t>
      </w:r>
      <w:r>
        <w:rPr>
          <w:rFonts w:asciiTheme="majorHAnsi" w:hAnsiTheme="majorHAnsi" w:cstheme="majorHAnsi"/>
          <w:sz w:val="21"/>
          <w:szCs w:val="21"/>
          <w:lang w:val="en-GB"/>
        </w:rPr>
        <w:t xml:space="preserve">for </w:t>
      </w:r>
      <w:r w:rsidRPr="00812A9F">
        <w:rPr>
          <w:rFonts w:asciiTheme="majorHAnsi" w:hAnsiTheme="majorHAnsi" w:cstheme="majorHAnsi"/>
          <w:sz w:val="21"/>
          <w:szCs w:val="21"/>
          <w:lang w:val="en-GB"/>
        </w:rPr>
        <w:t>the 2020 grant. Twenty-three (23) municipalities were eligible for the grant</w:t>
      </w:r>
      <w:r>
        <w:rPr>
          <w:rFonts w:asciiTheme="majorHAnsi" w:hAnsiTheme="majorHAnsi" w:cstheme="majorHAnsi"/>
          <w:sz w:val="21"/>
          <w:szCs w:val="21"/>
          <w:lang w:val="en-GB"/>
        </w:rPr>
        <w:t>.</w:t>
      </w:r>
    </w:p>
    <w:p w:rsidR="00016798" w:rsidRPr="00492527" w:rsidRDefault="00A94451" w:rsidP="00016798">
      <w:pPr>
        <w:pStyle w:val="Heading1"/>
        <w:keepLines w:val="0"/>
        <w:numPr>
          <w:ilvl w:val="1"/>
          <w:numId w:val="23"/>
        </w:numPr>
        <w:tabs>
          <w:tab w:val="left" w:pos="540"/>
        </w:tabs>
        <w:spacing w:before="0" w:line="240" w:lineRule="auto"/>
        <w:ind w:left="1134" w:hanging="1134"/>
        <w:rPr>
          <w:rFonts w:cstheme="majorHAnsi"/>
          <w:color w:val="C00000"/>
          <w:sz w:val="28"/>
          <w:szCs w:val="28"/>
          <w:lang w:val="en-GB"/>
        </w:rPr>
      </w:pPr>
      <w:bookmarkStart w:id="6" w:name="_Toc522802388"/>
      <w:bookmarkStart w:id="7" w:name="_Toc33185238"/>
      <w:r w:rsidRPr="00492527">
        <w:rPr>
          <w:rFonts w:cstheme="majorHAnsi"/>
          <w:color w:val="C00000"/>
          <w:sz w:val="28"/>
          <w:szCs w:val="28"/>
          <w:lang w:val="en-GB"/>
        </w:rPr>
        <w:t>Key topics</w:t>
      </w:r>
      <w:bookmarkEnd w:id="6"/>
      <w:bookmarkEnd w:id="7"/>
    </w:p>
    <w:p w:rsidR="00A54484" w:rsidRDefault="00A54484" w:rsidP="00915753">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line="276" w:lineRule="auto"/>
        <w:jc w:val="both"/>
        <w:rPr>
          <w:rFonts w:asciiTheme="majorHAnsi" w:hAnsiTheme="majorHAnsi" w:cstheme="majorHAnsi"/>
          <w:sz w:val="21"/>
          <w:szCs w:val="21"/>
          <w:lang w:val="en-GB"/>
        </w:rPr>
      </w:pPr>
      <w:r w:rsidRPr="00492527">
        <w:rPr>
          <w:rFonts w:asciiTheme="majorHAnsi" w:hAnsiTheme="majorHAnsi" w:cstheme="majorHAnsi"/>
          <w:sz w:val="21"/>
          <w:szCs w:val="21"/>
          <w:lang w:val="en-GB"/>
        </w:rPr>
        <w:t xml:space="preserve">The Municipal Performance Grant </w:t>
      </w:r>
      <w:r>
        <w:rPr>
          <w:rFonts w:asciiTheme="majorHAnsi" w:hAnsiTheme="majorHAnsi" w:cstheme="majorHAnsi"/>
          <w:sz w:val="21"/>
          <w:szCs w:val="21"/>
          <w:lang w:val="en-GB"/>
        </w:rPr>
        <w:t xml:space="preserve">(MPG) for 2020 will be allocated to municipalities that have fulfilled the minimum conditions presented below. The minimum conditions 1 and 2 for performance year 2018 were frozen. </w:t>
      </w:r>
    </w:p>
    <w:p w:rsidR="00A54484" w:rsidRPr="009A4B3C" w:rsidRDefault="00A54484" w:rsidP="00A54484">
      <w:pPr>
        <w:pStyle w:val="ListParagraph"/>
        <w:numPr>
          <w:ilvl w:val="0"/>
          <w:numId w:val="28"/>
        </w:numPr>
        <w:shd w:val="clear" w:color="auto" w:fill="D5A3A8"/>
        <w:tabs>
          <w:tab w:val="num" w:pos="1789"/>
        </w:tabs>
        <w:spacing w:before="20" w:after="0" w:line="264" w:lineRule="auto"/>
        <w:jc w:val="both"/>
        <w:rPr>
          <w:rFonts w:asciiTheme="majorHAnsi" w:hAnsiTheme="majorHAnsi" w:cstheme="majorHAnsi"/>
          <w:sz w:val="21"/>
          <w:szCs w:val="21"/>
          <w:lang w:val="en-GB"/>
        </w:rPr>
      </w:pPr>
      <w:r w:rsidRPr="003E0F2D">
        <w:rPr>
          <w:rFonts w:asciiTheme="majorHAnsi" w:hAnsiTheme="majorHAnsi" w:cstheme="majorHAnsi"/>
          <w:sz w:val="21"/>
          <w:szCs w:val="21"/>
          <w:lang w:val="en-GB"/>
        </w:rPr>
        <w:t>Municipalities should have reported on all M</w:t>
      </w:r>
      <w:r>
        <w:rPr>
          <w:rFonts w:asciiTheme="majorHAnsi" w:hAnsiTheme="majorHAnsi" w:cstheme="majorHAnsi"/>
          <w:sz w:val="21"/>
          <w:szCs w:val="21"/>
          <w:lang w:val="en-GB"/>
        </w:rPr>
        <w:t>PMS</w:t>
      </w:r>
      <w:r w:rsidRPr="003E0F2D">
        <w:rPr>
          <w:rFonts w:asciiTheme="majorHAnsi" w:hAnsiTheme="majorHAnsi" w:cstheme="majorHAnsi"/>
          <w:sz w:val="21"/>
          <w:szCs w:val="21"/>
          <w:lang w:val="en-GB"/>
        </w:rPr>
        <w:t xml:space="preserve"> indicators</w:t>
      </w:r>
      <w:r w:rsidRPr="009A4B3C">
        <w:rPr>
          <w:rFonts w:asciiTheme="majorHAnsi" w:hAnsiTheme="majorHAnsi" w:cstheme="majorHAnsi"/>
          <w:sz w:val="21"/>
          <w:szCs w:val="21"/>
          <w:lang w:val="en-GB"/>
        </w:rPr>
        <w:t>;</w:t>
      </w:r>
    </w:p>
    <w:p w:rsidR="00A54484" w:rsidRPr="009A4B3C" w:rsidRDefault="00A54484" w:rsidP="00A54484">
      <w:pPr>
        <w:pStyle w:val="ListParagraph"/>
        <w:numPr>
          <w:ilvl w:val="0"/>
          <w:numId w:val="28"/>
        </w:numPr>
        <w:shd w:val="clear" w:color="auto" w:fill="D5A3A8"/>
        <w:tabs>
          <w:tab w:val="num" w:pos="1789"/>
        </w:tabs>
        <w:spacing w:before="20" w:after="0" w:line="264" w:lineRule="auto"/>
        <w:jc w:val="both"/>
        <w:rPr>
          <w:rFonts w:asciiTheme="majorHAnsi" w:hAnsiTheme="majorHAnsi" w:cstheme="majorHAnsi"/>
          <w:sz w:val="21"/>
          <w:szCs w:val="21"/>
          <w:lang w:val="en-GB"/>
        </w:rPr>
      </w:pPr>
      <w:r w:rsidRPr="003E0F2D">
        <w:rPr>
          <w:rFonts w:asciiTheme="majorHAnsi" w:hAnsiTheme="majorHAnsi" w:cstheme="majorHAnsi"/>
          <w:sz w:val="21"/>
          <w:szCs w:val="21"/>
          <w:lang w:val="en-GB"/>
        </w:rPr>
        <w:t>Municipalities should have reviewed legal acts deemed illegal by supervisory bodies</w:t>
      </w:r>
      <w:r w:rsidRPr="009A4B3C">
        <w:rPr>
          <w:rFonts w:asciiTheme="majorHAnsi" w:hAnsiTheme="majorHAnsi" w:cstheme="majorHAnsi"/>
          <w:sz w:val="21"/>
          <w:szCs w:val="21"/>
          <w:lang w:val="en-GB"/>
        </w:rPr>
        <w:t>;</w:t>
      </w:r>
    </w:p>
    <w:p w:rsidR="00A54484" w:rsidRPr="009A4B3C" w:rsidRDefault="00A54484" w:rsidP="00A54484">
      <w:pPr>
        <w:pStyle w:val="ListParagraph"/>
        <w:numPr>
          <w:ilvl w:val="0"/>
          <w:numId w:val="28"/>
        </w:numPr>
        <w:shd w:val="clear" w:color="auto" w:fill="E2EFD9" w:themeFill="accent6" w:themeFillTint="33"/>
        <w:tabs>
          <w:tab w:val="num" w:pos="1789"/>
        </w:tabs>
        <w:spacing w:before="20" w:after="0" w:line="264" w:lineRule="auto"/>
        <w:jc w:val="both"/>
        <w:rPr>
          <w:rFonts w:asciiTheme="majorHAnsi" w:hAnsiTheme="majorHAnsi" w:cstheme="majorHAnsi"/>
          <w:sz w:val="21"/>
          <w:szCs w:val="21"/>
          <w:lang w:val="en-GB"/>
        </w:rPr>
      </w:pPr>
      <w:r w:rsidRPr="00BC3161">
        <w:rPr>
          <w:rFonts w:asciiTheme="majorHAnsi" w:hAnsiTheme="majorHAnsi" w:cstheme="majorHAnsi"/>
          <w:sz w:val="21"/>
          <w:szCs w:val="21"/>
          <w:lang w:val="en-GB"/>
        </w:rPr>
        <w:t>The Audit Opinion for 201</w:t>
      </w:r>
      <w:r>
        <w:rPr>
          <w:rFonts w:asciiTheme="majorHAnsi" w:hAnsiTheme="majorHAnsi" w:cstheme="majorHAnsi"/>
          <w:sz w:val="21"/>
          <w:szCs w:val="21"/>
          <w:lang w:val="en-GB"/>
        </w:rPr>
        <w:t>8</w:t>
      </w:r>
      <w:r w:rsidRPr="00BC3161">
        <w:rPr>
          <w:rFonts w:asciiTheme="majorHAnsi" w:hAnsiTheme="majorHAnsi" w:cstheme="majorHAnsi"/>
          <w:sz w:val="21"/>
          <w:szCs w:val="21"/>
          <w:lang w:val="en-GB"/>
        </w:rPr>
        <w:t xml:space="preserve"> must be at least an unmodified opinion, with an emphasis matter</w:t>
      </w:r>
      <w:r w:rsidRPr="00BC3161">
        <w:rPr>
          <w:rFonts w:asciiTheme="majorHAnsi" w:hAnsiTheme="majorHAnsi" w:cstheme="majorHAnsi"/>
          <w:i/>
          <w:iCs/>
          <w:sz w:val="21"/>
          <w:szCs w:val="21"/>
          <w:lang w:val="en-GB"/>
        </w:rPr>
        <w:t>;</w:t>
      </w:r>
    </w:p>
    <w:p w:rsidR="00A54484" w:rsidRPr="009A4B3C" w:rsidRDefault="00A54484" w:rsidP="00A54484">
      <w:pPr>
        <w:pStyle w:val="ListParagraph"/>
        <w:numPr>
          <w:ilvl w:val="0"/>
          <w:numId w:val="28"/>
        </w:numPr>
        <w:shd w:val="clear" w:color="auto" w:fill="E2EFD9" w:themeFill="accent6" w:themeFillTint="33"/>
        <w:spacing w:before="20" w:after="0" w:line="264" w:lineRule="auto"/>
        <w:jc w:val="both"/>
        <w:rPr>
          <w:rFonts w:asciiTheme="majorHAnsi" w:hAnsiTheme="majorHAnsi" w:cstheme="majorHAnsi"/>
          <w:sz w:val="21"/>
          <w:szCs w:val="21"/>
          <w:lang w:val="en-GB"/>
        </w:rPr>
      </w:pPr>
      <w:r w:rsidRPr="00BC3161">
        <w:rPr>
          <w:rFonts w:asciiTheme="majorHAnsi" w:hAnsiTheme="majorHAnsi" w:cstheme="majorHAnsi"/>
          <w:sz w:val="21"/>
          <w:szCs w:val="21"/>
          <w:lang w:val="en-GB"/>
        </w:rPr>
        <w:t>Municipalit</w:t>
      </w:r>
      <w:r>
        <w:rPr>
          <w:rFonts w:asciiTheme="majorHAnsi" w:hAnsiTheme="majorHAnsi" w:cstheme="majorHAnsi"/>
          <w:sz w:val="21"/>
          <w:szCs w:val="21"/>
          <w:lang w:val="en-GB"/>
        </w:rPr>
        <w:t>ies</w:t>
      </w:r>
      <w:r w:rsidRPr="00BC3161">
        <w:rPr>
          <w:rFonts w:asciiTheme="majorHAnsi" w:hAnsiTheme="majorHAnsi" w:cstheme="majorHAnsi"/>
          <w:sz w:val="21"/>
          <w:szCs w:val="21"/>
          <w:lang w:val="en-GB"/>
        </w:rPr>
        <w:t xml:space="preserve"> must hav</w:t>
      </w:r>
      <w:r w:rsidR="00336C24">
        <w:rPr>
          <w:rFonts w:asciiTheme="majorHAnsi" w:hAnsiTheme="majorHAnsi" w:cstheme="majorHAnsi"/>
          <w:sz w:val="21"/>
          <w:szCs w:val="21"/>
          <w:lang w:val="en-GB"/>
        </w:rPr>
        <w:t>e spent 75% or more of the</w:t>
      </w:r>
      <w:r w:rsidRPr="00BC3161">
        <w:rPr>
          <w:rFonts w:asciiTheme="majorHAnsi" w:hAnsiTheme="majorHAnsi" w:cstheme="majorHAnsi"/>
          <w:sz w:val="21"/>
          <w:szCs w:val="21"/>
          <w:lang w:val="en-GB"/>
        </w:rPr>
        <w:t xml:space="preserve"> budget on capital investments;</w:t>
      </w:r>
      <w:r>
        <w:rPr>
          <w:rFonts w:asciiTheme="majorHAnsi" w:hAnsiTheme="majorHAnsi" w:cstheme="majorHAnsi"/>
          <w:sz w:val="21"/>
          <w:szCs w:val="21"/>
          <w:lang w:val="en-GB"/>
        </w:rPr>
        <w:t xml:space="preserve"> and</w:t>
      </w:r>
    </w:p>
    <w:p w:rsidR="00A54484" w:rsidRPr="009A4B3C" w:rsidRDefault="00A54484" w:rsidP="00A54484">
      <w:pPr>
        <w:pStyle w:val="ListParagraph"/>
        <w:numPr>
          <w:ilvl w:val="0"/>
          <w:numId w:val="28"/>
        </w:numPr>
        <w:shd w:val="clear" w:color="auto" w:fill="E2EFD9" w:themeFill="accent6" w:themeFillTint="33"/>
        <w:spacing w:before="20" w:after="0" w:line="264" w:lineRule="auto"/>
        <w:jc w:val="both"/>
        <w:rPr>
          <w:rFonts w:asciiTheme="majorHAnsi" w:hAnsiTheme="majorHAnsi" w:cstheme="majorHAnsi"/>
          <w:sz w:val="21"/>
          <w:szCs w:val="21"/>
          <w:lang w:val="en-GB"/>
        </w:rPr>
      </w:pPr>
      <w:r w:rsidRPr="00BC3161">
        <w:rPr>
          <w:rFonts w:asciiTheme="majorHAnsi" w:hAnsiTheme="majorHAnsi" w:cstheme="majorHAnsi"/>
          <w:sz w:val="21"/>
          <w:szCs w:val="21"/>
          <w:lang w:val="en-GB"/>
        </w:rPr>
        <w:t>Municipalities must have signed tripartite participation agreement (municipality, MLGA and</w:t>
      </w:r>
      <w:r>
        <w:rPr>
          <w:rFonts w:asciiTheme="majorHAnsi" w:hAnsiTheme="majorHAnsi" w:cstheme="majorHAnsi"/>
          <w:sz w:val="21"/>
          <w:szCs w:val="21"/>
          <w:lang w:val="en-GB"/>
        </w:rPr>
        <w:t xml:space="preserve"> HELVETAS Swiss Interoperation</w:t>
      </w:r>
      <w:r w:rsidR="00D452C6">
        <w:rPr>
          <w:rStyle w:val="FootnoteReference"/>
          <w:rFonts w:asciiTheme="majorHAnsi" w:hAnsiTheme="majorHAnsi" w:cstheme="majorHAnsi"/>
          <w:sz w:val="21"/>
          <w:szCs w:val="21"/>
          <w:lang w:val="en-GB"/>
        </w:rPr>
        <w:footnoteReference w:id="1"/>
      </w:r>
      <w:r>
        <w:rPr>
          <w:rFonts w:asciiTheme="majorHAnsi" w:hAnsiTheme="majorHAnsi" w:cstheme="majorHAnsi"/>
          <w:sz w:val="21"/>
          <w:szCs w:val="21"/>
          <w:lang w:val="en-GB"/>
        </w:rPr>
        <w:t>).</w:t>
      </w:r>
    </w:p>
    <w:p w:rsidR="00915753" w:rsidRPr="00492527" w:rsidRDefault="00691B17" w:rsidP="00915753">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line="276" w:lineRule="auto"/>
        <w:jc w:val="both"/>
        <w:rPr>
          <w:rFonts w:asciiTheme="majorHAnsi" w:hAnsiTheme="majorHAnsi" w:cstheme="majorHAnsi"/>
          <w:sz w:val="21"/>
          <w:szCs w:val="21"/>
          <w:lang w:val="en-GB"/>
        </w:rPr>
      </w:pPr>
      <w:r w:rsidRPr="00492527">
        <w:rPr>
          <w:rFonts w:asciiTheme="majorHAnsi" w:hAnsiTheme="majorHAnsi" w:cstheme="majorHAnsi"/>
          <w:sz w:val="21"/>
          <w:szCs w:val="21"/>
          <w:lang w:val="en-GB"/>
        </w:rPr>
        <w:t>The 2020 Municipal Performance Grant shall be allocated to municipalities in accordance with the score attained in municipal performance measured against a number of indicators clustered in three key topics: (i) democratic governance, (ii) municipal management, and (iii) service delivery</w:t>
      </w:r>
      <w:r w:rsidR="00915753" w:rsidRPr="00492527">
        <w:rPr>
          <w:rFonts w:asciiTheme="majorHAnsi" w:hAnsiTheme="majorHAnsi" w:cstheme="majorHAnsi"/>
          <w:sz w:val="21"/>
          <w:szCs w:val="21"/>
          <w:lang w:val="en-GB"/>
        </w:rPr>
        <w:t xml:space="preserve">. </w:t>
      </w:r>
    </w:p>
    <w:p w:rsidR="00683C18" w:rsidRPr="00492527" w:rsidRDefault="00F3393F" w:rsidP="00016798">
      <w:pPr>
        <w:spacing w:before="60" w:line="264" w:lineRule="auto"/>
        <w:jc w:val="both"/>
        <w:rPr>
          <w:rFonts w:asciiTheme="majorHAnsi" w:hAnsiTheme="majorHAnsi" w:cstheme="majorHAnsi"/>
          <w:sz w:val="21"/>
          <w:szCs w:val="21"/>
          <w:lang w:val="en-GB"/>
        </w:rPr>
      </w:pPr>
      <w:r w:rsidRPr="00492527">
        <w:rPr>
          <w:rFonts w:asciiTheme="majorHAnsi" w:hAnsiTheme="majorHAnsi" w:cstheme="majorHAnsi"/>
          <w:sz w:val="21"/>
          <w:szCs w:val="21"/>
          <w:lang w:val="en-GB"/>
        </w:rPr>
        <w:t>These three topics are further divided into ten sub-topics as presented below in Table 1. Within these ten sub-topics, 30 performance indicators (see Table 2) were identified, which jointly allow municipalities a total of 100 points in performance assessment. However, for the Performance Assessment 2018 (for the grant of 2020), a significant number of indicators were “frozen” and were not assessed. The reasons for this being that the data available for these indicators were not collected in all municipalities for the year 2018 and are therefore not available for the 2019 assessment</w:t>
      </w:r>
      <w:r w:rsidR="00016798" w:rsidRPr="00492527">
        <w:rPr>
          <w:rFonts w:asciiTheme="majorHAnsi" w:hAnsiTheme="majorHAnsi" w:cstheme="majorHAnsi"/>
          <w:sz w:val="21"/>
          <w:szCs w:val="21"/>
          <w:lang w:val="en-GB"/>
        </w:rPr>
        <w:t xml:space="preserve">. </w:t>
      </w:r>
    </w:p>
    <w:p w:rsidR="002919CA" w:rsidRPr="000F7DDC" w:rsidRDefault="00F3393F" w:rsidP="00683C18">
      <w:pPr>
        <w:spacing w:before="60" w:line="264" w:lineRule="auto"/>
        <w:jc w:val="both"/>
        <w:rPr>
          <w:rFonts w:asciiTheme="majorHAnsi" w:hAnsiTheme="majorHAnsi" w:cstheme="majorHAnsi"/>
          <w:sz w:val="21"/>
          <w:szCs w:val="21"/>
          <w:lang w:val="en-GB"/>
        </w:rPr>
      </w:pPr>
      <w:r w:rsidRPr="00492527">
        <w:rPr>
          <w:rFonts w:asciiTheme="majorHAnsi" w:hAnsiTheme="majorHAnsi" w:cstheme="majorHAnsi"/>
          <w:sz w:val="21"/>
          <w:szCs w:val="21"/>
          <w:lang w:val="en-GB"/>
        </w:rPr>
        <w:t>Maximum points achievable for 2020 grant are 58 points for 18 asse</w:t>
      </w:r>
      <w:r w:rsidR="00A54484">
        <w:rPr>
          <w:rFonts w:asciiTheme="majorHAnsi" w:hAnsiTheme="majorHAnsi" w:cstheme="majorHAnsi"/>
          <w:sz w:val="21"/>
          <w:szCs w:val="21"/>
          <w:lang w:val="en-GB"/>
        </w:rPr>
        <w:t>ssed indicators (100 points – 42</w:t>
      </w:r>
      <w:r w:rsidRPr="00492527">
        <w:rPr>
          <w:rFonts w:asciiTheme="majorHAnsi" w:hAnsiTheme="majorHAnsi" w:cstheme="majorHAnsi"/>
          <w:sz w:val="21"/>
          <w:szCs w:val="21"/>
          <w:lang w:val="en-GB"/>
        </w:rPr>
        <w:t xml:space="preserve"> points for 12 “frozen” indicators). These points, as was explained in Chapter 2, determine the </w:t>
      </w:r>
      <w:r w:rsidR="007B7367">
        <w:rPr>
          <w:rFonts w:asciiTheme="majorHAnsi" w:hAnsiTheme="majorHAnsi" w:cstheme="majorHAnsi"/>
          <w:sz w:val="21"/>
          <w:szCs w:val="21"/>
          <w:lang w:val="en-GB"/>
        </w:rPr>
        <w:t xml:space="preserve">municipal </w:t>
      </w:r>
      <w:r w:rsidRPr="00492527">
        <w:rPr>
          <w:rFonts w:asciiTheme="majorHAnsi" w:hAnsiTheme="majorHAnsi" w:cstheme="majorHAnsi"/>
          <w:sz w:val="21"/>
          <w:szCs w:val="21"/>
          <w:lang w:val="en-GB"/>
        </w:rPr>
        <w:t xml:space="preserve">performance grant amount that a municipality receives for </w:t>
      </w:r>
      <w:r w:rsidR="00A54484">
        <w:rPr>
          <w:rFonts w:asciiTheme="majorHAnsi" w:hAnsiTheme="majorHAnsi" w:cstheme="majorHAnsi"/>
          <w:sz w:val="21"/>
          <w:szCs w:val="21"/>
          <w:lang w:val="en-GB"/>
        </w:rPr>
        <w:t xml:space="preserve">the </w:t>
      </w:r>
      <w:r w:rsidRPr="00492527">
        <w:rPr>
          <w:rFonts w:asciiTheme="majorHAnsi" w:hAnsiTheme="majorHAnsi" w:cstheme="majorHAnsi"/>
          <w:sz w:val="21"/>
          <w:szCs w:val="21"/>
          <w:lang w:val="en-GB"/>
        </w:rPr>
        <w:t>2018</w:t>
      </w:r>
      <w:r w:rsidR="00A54484">
        <w:rPr>
          <w:rFonts w:asciiTheme="majorHAnsi" w:hAnsiTheme="majorHAnsi" w:cstheme="majorHAnsi"/>
          <w:sz w:val="21"/>
          <w:szCs w:val="21"/>
          <w:lang w:val="en-GB"/>
        </w:rPr>
        <w:t xml:space="preserve"> performance</w:t>
      </w:r>
      <w:r w:rsidR="00307F35" w:rsidRPr="00492527">
        <w:rPr>
          <w:rFonts w:asciiTheme="majorHAnsi" w:hAnsiTheme="majorHAnsi" w:cstheme="majorHAnsi"/>
          <w:sz w:val="21"/>
          <w:szCs w:val="21"/>
          <w:lang w:val="en-GB"/>
        </w:rPr>
        <w:t>.</w:t>
      </w:r>
    </w:p>
    <w:p w:rsidR="002919CA" w:rsidRPr="000F7DDC" w:rsidRDefault="00F3393F" w:rsidP="002919CA">
      <w:pPr>
        <w:tabs>
          <w:tab w:val="left" w:pos="567"/>
        </w:tabs>
        <w:spacing w:before="180" w:line="288" w:lineRule="auto"/>
        <w:jc w:val="both"/>
        <w:rPr>
          <w:rFonts w:asciiTheme="majorHAnsi" w:hAnsiTheme="majorHAnsi" w:cstheme="majorHAnsi"/>
          <w:b/>
          <w:sz w:val="20"/>
          <w:szCs w:val="20"/>
          <w:lang w:val="en-GB"/>
        </w:rPr>
      </w:pPr>
      <w:r w:rsidRPr="00BC3161">
        <w:rPr>
          <w:rFonts w:asciiTheme="majorHAnsi" w:hAnsiTheme="majorHAnsi" w:cstheme="majorHAnsi"/>
          <w:b/>
          <w:sz w:val="20"/>
          <w:szCs w:val="20"/>
          <w:lang w:val="en-GB"/>
        </w:rPr>
        <w:t xml:space="preserve">Table 1: Three main topics and </w:t>
      </w:r>
      <w:r>
        <w:rPr>
          <w:rFonts w:asciiTheme="majorHAnsi" w:hAnsiTheme="majorHAnsi" w:cstheme="majorHAnsi"/>
          <w:b/>
          <w:sz w:val="20"/>
          <w:szCs w:val="20"/>
          <w:lang w:val="en-GB"/>
        </w:rPr>
        <w:t>ten</w:t>
      </w:r>
      <w:r w:rsidRPr="00BC3161">
        <w:rPr>
          <w:rFonts w:asciiTheme="majorHAnsi" w:hAnsiTheme="majorHAnsi" w:cstheme="majorHAnsi"/>
          <w:b/>
          <w:sz w:val="20"/>
          <w:szCs w:val="20"/>
          <w:lang w:val="en-GB"/>
        </w:rPr>
        <w:t xml:space="preserve"> sub-topics with maximum points for the </w:t>
      </w:r>
      <w:r>
        <w:rPr>
          <w:rFonts w:asciiTheme="majorHAnsi" w:hAnsiTheme="majorHAnsi" w:cstheme="majorHAnsi"/>
          <w:b/>
          <w:sz w:val="20"/>
          <w:szCs w:val="20"/>
          <w:lang w:val="en-GB"/>
        </w:rPr>
        <w:t>2020 grant</w:t>
      </w:r>
    </w:p>
    <w:tbl>
      <w:tblPr>
        <w:tblW w:w="9090" w:type="dxa"/>
        <w:tblInd w:w="3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71"/>
        <w:gridCol w:w="5219"/>
        <w:gridCol w:w="2700"/>
      </w:tblGrid>
      <w:tr w:rsidR="002919CA" w:rsidRPr="000F7DDC" w:rsidTr="00016798">
        <w:trPr>
          <w:trHeight w:val="300"/>
        </w:trPr>
        <w:tc>
          <w:tcPr>
            <w:tcW w:w="6390" w:type="dxa"/>
            <w:gridSpan w:val="2"/>
            <w:shd w:val="clear" w:color="auto" w:fill="C0504D"/>
            <w:noWrap/>
            <w:vAlign w:val="center"/>
          </w:tcPr>
          <w:p w:rsidR="002919CA" w:rsidRPr="00492527" w:rsidRDefault="00F3393F" w:rsidP="00016798">
            <w:pPr>
              <w:spacing w:after="0" w:line="240" w:lineRule="auto"/>
              <w:rPr>
                <w:rFonts w:asciiTheme="majorHAnsi" w:eastAsia="Times New Roman" w:hAnsiTheme="majorHAnsi" w:cstheme="majorHAnsi"/>
                <w:b/>
                <w:bCs/>
                <w:color w:val="FFFFFF" w:themeColor="background1"/>
                <w:lang w:val="en-GB"/>
              </w:rPr>
            </w:pPr>
            <w:r w:rsidRPr="00492527">
              <w:rPr>
                <w:rFonts w:asciiTheme="majorHAnsi" w:eastAsia="Times New Roman" w:hAnsiTheme="majorHAnsi" w:cstheme="majorHAnsi"/>
                <w:b/>
                <w:bCs/>
                <w:color w:val="FFFFFF" w:themeColor="background1"/>
                <w:lang w:val="en-GB"/>
              </w:rPr>
              <w:lastRenderedPageBreak/>
              <w:t>Topics and sub-topics</w:t>
            </w:r>
          </w:p>
        </w:tc>
        <w:tc>
          <w:tcPr>
            <w:tcW w:w="2700" w:type="dxa"/>
            <w:shd w:val="clear" w:color="auto" w:fill="C0504D"/>
            <w:noWrap/>
            <w:vAlign w:val="bottom"/>
          </w:tcPr>
          <w:p w:rsidR="002919CA" w:rsidRPr="00492527" w:rsidRDefault="00F3393F" w:rsidP="004B79D6">
            <w:pPr>
              <w:jc w:val="center"/>
              <w:rPr>
                <w:rFonts w:asciiTheme="majorHAnsi" w:hAnsiTheme="majorHAnsi" w:cstheme="majorHAnsi"/>
                <w:bCs/>
                <w:color w:val="FFFFFF" w:themeColor="background1"/>
                <w:sz w:val="19"/>
                <w:szCs w:val="19"/>
                <w:lang w:val="en-GB"/>
              </w:rPr>
            </w:pPr>
            <w:r w:rsidRPr="00492527">
              <w:rPr>
                <w:rFonts w:asciiTheme="majorHAnsi" w:hAnsiTheme="majorHAnsi" w:cstheme="majorHAnsi"/>
                <w:bCs/>
                <w:color w:val="FFFFFF" w:themeColor="background1"/>
                <w:sz w:val="19"/>
                <w:szCs w:val="19"/>
                <w:lang w:val="en-GB"/>
              </w:rPr>
              <w:t>Points obtainable for the grant of the fiscal year 2020</w:t>
            </w:r>
          </w:p>
        </w:tc>
      </w:tr>
      <w:tr w:rsidR="002919CA" w:rsidRPr="000F7DDC" w:rsidTr="00016798">
        <w:trPr>
          <w:trHeight w:val="300"/>
        </w:trPr>
        <w:tc>
          <w:tcPr>
            <w:tcW w:w="6390" w:type="dxa"/>
            <w:gridSpan w:val="2"/>
            <w:tcBorders>
              <w:bottom w:val="dotted" w:sz="4" w:space="0" w:color="auto"/>
            </w:tcBorders>
            <w:shd w:val="clear" w:color="auto" w:fill="666699"/>
            <w:noWrap/>
            <w:vAlign w:val="bottom"/>
          </w:tcPr>
          <w:p w:rsidR="002919CA" w:rsidRPr="00492527" w:rsidRDefault="002919CA" w:rsidP="004B79D6">
            <w:pPr>
              <w:spacing w:before="40" w:after="40"/>
              <w:rPr>
                <w:rFonts w:asciiTheme="majorHAnsi" w:hAnsiTheme="majorHAnsi" w:cstheme="majorHAnsi"/>
                <w:b/>
                <w:bCs/>
                <w:color w:val="FFFFFF" w:themeColor="background1"/>
                <w:sz w:val="19"/>
                <w:szCs w:val="19"/>
                <w:lang w:val="en-GB"/>
              </w:rPr>
            </w:pPr>
            <w:r w:rsidRPr="00492527">
              <w:rPr>
                <w:rFonts w:asciiTheme="majorHAnsi" w:hAnsiTheme="majorHAnsi" w:cstheme="majorHAnsi"/>
                <w:b/>
                <w:bCs/>
                <w:color w:val="FFFFFF" w:themeColor="background1"/>
                <w:sz w:val="19"/>
                <w:szCs w:val="19"/>
                <w:lang w:val="en-GB"/>
              </w:rPr>
              <w:t xml:space="preserve">1. </w:t>
            </w:r>
            <w:r w:rsidR="00F3393F" w:rsidRPr="00492527">
              <w:rPr>
                <w:rFonts w:asciiTheme="majorHAnsi" w:hAnsiTheme="majorHAnsi" w:cstheme="majorHAnsi"/>
                <w:b/>
                <w:bCs/>
                <w:color w:val="FFFFFF" w:themeColor="background1"/>
                <w:sz w:val="19"/>
                <w:szCs w:val="19"/>
                <w:lang w:val="en-GB"/>
              </w:rPr>
              <w:t>Democratic governance</w:t>
            </w:r>
          </w:p>
        </w:tc>
        <w:tc>
          <w:tcPr>
            <w:tcW w:w="2700" w:type="dxa"/>
            <w:tcBorders>
              <w:bottom w:val="dotted" w:sz="4" w:space="0" w:color="auto"/>
            </w:tcBorders>
            <w:shd w:val="clear" w:color="auto" w:fill="666699"/>
            <w:noWrap/>
            <w:vAlign w:val="bottom"/>
          </w:tcPr>
          <w:p w:rsidR="002919CA" w:rsidRPr="00492527" w:rsidRDefault="00B76287" w:rsidP="004B79D6">
            <w:pPr>
              <w:spacing w:before="40" w:after="40"/>
              <w:rPr>
                <w:rFonts w:asciiTheme="majorHAnsi" w:hAnsiTheme="majorHAnsi" w:cstheme="majorHAnsi"/>
                <w:color w:val="FFFFFF" w:themeColor="background1"/>
                <w:sz w:val="19"/>
                <w:szCs w:val="19"/>
                <w:lang w:val="en-GB"/>
              </w:rPr>
            </w:pPr>
            <w:r w:rsidRPr="00492527">
              <w:rPr>
                <w:rFonts w:asciiTheme="majorHAnsi" w:hAnsiTheme="majorHAnsi" w:cstheme="majorHAnsi"/>
                <w:color w:val="FFFFFF" w:themeColor="background1"/>
                <w:sz w:val="19"/>
                <w:szCs w:val="19"/>
                <w:lang w:val="en-GB"/>
              </w:rPr>
              <w:t>25</w:t>
            </w:r>
          </w:p>
        </w:tc>
      </w:tr>
      <w:tr w:rsidR="002919CA" w:rsidRPr="000F7DDC" w:rsidTr="00016798">
        <w:trPr>
          <w:trHeight w:val="287"/>
        </w:trPr>
        <w:tc>
          <w:tcPr>
            <w:tcW w:w="1171" w:type="dxa"/>
            <w:shd w:val="clear" w:color="auto" w:fill="E6E6E6"/>
            <w:noWrap/>
            <w:vAlign w:val="bottom"/>
            <w:hideMark/>
          </w:tcPr>
          <w:p w:rsidR="002919CA" w:rsidRPr="00492527" w:rsidRDefault="002919CA" w:rsidP="00016798">
            <w:pPr>
              <w:spacing w:after="0"/>
              <w:jc w:val="right"/>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I</w:t>
            </w:r>
          </w:p>
        </w:tc>
        <w:tc>
          <w:tcPr>
            <w:tcW w:w="5219" w:type="dxa"/>
            <w:shd w:val="clear" w:color="auto" w:fill="E6E6E6"/>
            <w:noWrap/>
            <w:vAlign w:val="bottom"/>
            <w:hideMark/>
          </w:tcPr>
          <w:p w:rsidR="002919CA" w:rsidRPr="00492527" w:rsidRDefault="002919CA" w:rsidP="00016798">
            <w:pPr>
              <w:spacing w:after="0"/>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 xml:space="preserve"> </w:t>
            </w:r>
            <w:r w:rsidR="00F3393F" w:rsidRPr="00492527">
              <w:rPr>
                <w:rFonts w:asciiTheme="majorHAnsi" w:hAnsiTheme="majorHAnsi" w:cstheme="majorHAnsi"/>
                <w:color w:val="000000"/>
                <w:sz w:val="19"/>
                <w:szCs w:val="19"/>
                <w:lang w:val="en-GB"/>
              </w:rPr>
              <w:t>Role of the municipal assembly as a supervisory body</w:t>
            </w:r>
          </w:p>
        </w:tc>
        <w:tc>
          <w:tcPr>
            <w:tcW w:w="2700" w:type="dxa"/>
            <w:shd w:val="clear" w:color="auto" w:fill="E6E6E6"/>
            <w:noWrap/>
            <w:vAlign w:val="bottom"/>
          </w:tcPr>
          <w:p w:rsidR="002919CA" w:rsidRPr="00492527" w:rsidRDefault="00B76287" w:rsidP="00016798">
            <w:pPr>
              <w:spacing w:after="0"/>
              <w:jc w:val="center"/>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11</w:t>
            </w:r>
          </w:p>
        </w:tc>
      </w:tr>
      <w:tr w:rsidR="002919CA" w:rsidRPr="000F7DDC" w:rsidTr="00016798">
        <w:trPr>
          <w:trHeight w:val="255"/>
        </w:trPr>
        <w:tc>
          <w:tcPr>
            <w:tcW w:w="1171" w:type="dxa"/>
            <w:shd w:val="clear" w:color="auto" w:fill="E6E6E6"/>
            <w:noWrap/>
            <w:vAlign w:val="bottom"/>
            <w:hideMark/>
          </w:tcPr>
          <w:p w:rsidR="002919CA" w:rsidRPr="00492527" w:rsidRDefault="002919CA" w:rsidP="00016798">
            <w:pPr>
              <w:spacing w:after="0"/>
              <w:jc w:val="right"/>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II</w:t>
            </w:r>
          </w:p>
        </w:tc>
        <w:tc>
          <w:tcPr>
            <w:tcW w:w="5219" w:type="dxa"/>
            <w:shd w:val="clear" w:color="auto" w:fill="E6E6E6"/>
            <w:noWrap/>
            <w:vAlign w:val="bottom"/>
            <w:hideMark/>
          </w:tcPr>
          <w:p w:rsidR="002919CA" w:rsidRPr="00492527" w:rsidRDefault="00B76287" w:rsidP="00B76287">
            <w:pPr>
              <w:spacing w:after="0"/>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 xml:space="preserve"> </w:t>
            </w:r>
            <w:r w:rsidR="004E33CF" w:rsidRPr="00492527">
              <w:rPr>
                <w:rFonts w:asciiTheme="majorHAnsi" w:hAnsiTheme="majorHAnsi" w:cstheme="majorHAnsi"/>
                <w:color w:val="000000"/>
                <w:sz w:val="19"/>
                <w:szCs w:val="19"/>
                <w:lang w:val="en-GB"/>
              </w:rPr>
              <w:t>Citizen</w:t>
            </w:r>
            <w:r w:rsidR="005947FA" w:rsidRPr="00492527">
              <w:rPr>
                <w:rFonts w:asciiTheme="majorHAnsi" w:hAnsiTheme="majorHAnsi" w:cstheme="majorHAnsi"/>
                <w:color w:val="000000"/>
                <w:sz w:val="19"/>
                <w:szCs w:val="19"/>
                <w:lang w:val="en-GB"/>
              </w:rPr>
              <w:t xml:space="preserve"> participation, consultation and inclusion</w:t>
            </w:r>
          </w:p>
        </w:tc>
        <w:tc>
          <w:tcPr>
            <w:tcW w:w="2700" w:type="dxa"/>
            <w:shd w:val="clear" w:color="auto" w:fill="E6E6E6"/>
            <w:noWrap/>
            <w:vAlign w:val="bottom"/>
          </w:tcPr>
          <w:p w:rsidR="002919CA" w:rsidRPr="00492527" w:rsidRDefault="00B76287" w:rsidP="00016798">
            <w:pPr>
              <w:spacing w:after="0"/>
              <w:jc w:val="center"/>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8</w:t>
            </w:r>
          </w:p>
        </w:tc>
      </w:tr>
      <w:tr w:rsidR="002919CA" w:rsidRPr="000F7DDC" w:rsidTr="00016798">
        <w:trPr>
          <w:trHeight w:val="255"/>
        </w:trPr>
        <w:tc>
          <w:tcPr>
            <w:tcW w:w="1171" w:type="dxa"/>
            <w:shd w:val="clear" w:color="auto" w:fill="E6E6E6"/>
            <w:noWrap/>
            <w:vAlign w:val="bottom"/>
            <w:hideMark/>
          </w:tcPr>
          <w:p w:rsidR="002919CA" w:rsidRPr="00492527" w:rsidRDefault="002919CA" w:rsidP="00016798">
            <w:pPr>
              <w:spacing w:after="0"/>
              <w:jc w:val="right"/>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III</w:t>
            </w:r>
          </w:p>
        </w:tc>
        <w:tc>
          <w:tcPr>
            <w:tcW w:w="5219" w:type="dxa"/>
            <w:shd w:val="clear" w:color="auto" w:fill="E6E6E6"/>
            <w:noWrap/>
            <w:vAlign w:val="bottom"/>
            <w:hideMark/>
          </w:tcPr>
          <w:p w:rsidR="002919CA" w:rsidRPr="00492527" w:rsidRDefault="002919CA" w:rsidP="00016798">
            <w:pPr>
              <w:spacing w:after="0"/>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 xml:space="preserve"> </w:t>
            </w:r>
            <w:r w:rsidR="005947FA" w:rsidRPr="00492527">
              <w:rPr>
                <w:rFonts w:asciiTheme="majorHAnsi" w:hAnsiTheme="majorHAnsi" w:cstheme="majorHAnsi"/>
                <w:color w:val="000000"/>
                <w:sz w:val="19"/>
                <w:szCs w:val="19"/>
                <w:lang w:val="en-GB"/>
              </w:rPr>
              <w:t>Transparency, access to information and integrity</w:t>
            </w:r>
          </w:p>
        </w:tc>
        <w:tc>
          <w:tcPr>
            <w:tcW w:w="2700" w:type="dxa"/>
            <w:shd w:val="clear" w:color="auto" w:fill="E6E6E6"/>
            <w:noWrap/>
            <w:vAlign w:val="bottom"/>
          </w:tcPr>
          <w:p w:rsidR="002919CA" w:rsidRPr="00492527" w:rsidRDefault="00B76287" w:rsidP="00016798">
            <w:pPr>
              <w:spacing w:after="0"/>
              <w:jc w:val="center"/>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6</w:t>
            </w:r>
          </w:p>
        </w:tc>
      </w:tr>
      <w:tr w:rsidR="002919CA" w:rsidRPr="000F7DDC" w:rsidTr="00016798">
        <w:trPr>
          <w:trHeight w:val="300"/>
        </w:trPr>
        <w:tc>
          <w:tcPr>
            <w:tcW w:w="6390" w:type="dxa"/>
            <w:gridSpan w:val="2"/>
            <w:tcBorders>
              <w:bottom w:val="dotted" w:sz="4" w:space="0" w:color="auto"/>
            </w:tcBorders>
            <w:shd w:val="clear" w:color="auto" w:fill="666699"/>
            <w:noWrap/>
            <w:vAlign w:val="bottom"/>
            <w:hideMark/>
          </w:tcPr>
          <w:p w:rsidR="002919CA" w:rsidRPr="00492527" w:rsidRDefault="002919CA" w:rsidP="00F3393F">
            <w:pPr>
              <w:spacing w:before="40" w:after="40"/>
              <w:rPr>
                <w:rFonts w:asciiTheme="majorHAnsi" w:hAnsiTheme="majorHAnsi" w:cstheme="majorHAnsi"/>
                <w:b/>
                <w:bCs/>
                <w:color w:val="FFFFFF" w:themeColor="background1"/>
                <w:sz w:val="19"/>
                <w:szCs w:val="19"/>
                <w:lang w:val="en-GB"/>
              </w:rPr>
            </w:pPr>
            <w:r w:rsidRPr="00492527">
              <w:rPr>
                <w:rFonts w:asciiTheme="majorHAnsi" w:hAnsiTheme="majorHAnsi" w:cstheme="majorHAnsi"/>
                <w:b/>
                <w:bCs/>
                <w:color w:val="FFFFFF" w:themeColor="background1"/>
                <w:sz w:val="19"/>
                <w:szCs w:val="19"/>
                <w:lang w:val="en-GB"/>
              </w:rPr>
              <w:t xml:space="preserve">2. </w:t>
            </w:r>
            <w:r w:rsidR="00F3393F" w:rsidRPr="00492527">
              <w:rPr>
                <w:rFonts w:asciiTheme="majorHAnsi" w:hAnsiTheme="majorHAnsi" w:cstheme="majorHAnsi"/>
                <w:b/>
                <w:bCs/>
                <w:color w:val="FFFFFF" w:themeColor="background1"/>
                <w:sz w:val="19"/>
                <w:szCs w:val="19"/>
                <w:lang w:val="en-GB"/>
              </w:rPr>
              <w:t>Municipal management</w:t>
            </w:r>
          </w:p>
        </w:tc>
        <w:tc>
          <w:tcPr>
            <w:tcW w:w="2700" w:type="dxa"/>
            <w:tcBorders>
              <w:bottom w:val="dotted" w:sz="4" w:space="0" w:color="auto"/>
            </w:tcBorders>
            <w:shd w:val="clear" w:color="auto" w:fill="666699"/>
            <w:noWrap/>
            <w:vAlign w:val="bottom"/>
            <w:hideMark/>
          </w:tcPr>
          <w:p w:rsidR="002919CA" w:rsidRPr="00492527" w:rsidRDefault="00031339" w:rsidP="004B79D6">
            <w:pPr>
              <w:spacing w:before="40" w:after="40"/>
              <w:rPr>
                <w:rFonts w:asciiTheme="majorHAnsi" w:hAnsiTheme="majorHAnsi" w:cstheme="majorHAnsi"/>
                <w:bCs/>
                <w:color w:val="FFFFFF" w:themeColor="background1"/>
                <w:sz w:val="19"/>
                <w:szCs w:val="19"/>
                <w:lang w:val="en-GB"/>
              </w:rPr>
            </w:pPr>
            <w:r w:rsidRPr="00492527">
              <w:rPr>
                <w:rFonts w:asciiTheme="majorHAnsi" w:hAnsiTheme="majorHAnsi" w:cstheme="majorHAnsi"/>
                <w:bCs/>
                <w:color w:val="FFFFFF" w:themeColor="background1"/>
                <w:sz w:val="19"/>
                <w:szCs w:val="19"/>
                <w:lang w:val="en-GB"/>
              </w:rPr>
              <w:t>21</w:t>
            </w:r>
          </w:p>
        </w:tc>
      </w:tr>
      <w:tr w:rsidR="002919CA" w:rsidRPr="000F7DDC" w:rsidTr="00016798">
        <w:trPr>
          <w:trHeight w:val="255"/>
        </w:trPr>
        <w:tc>
          <w:tcPr>
            <w:tcW w:w="1171" w:type="dxa"/>
            <w:shd w:val="clear" w:color="auto" w:fill="E6E6E6"/>
            <w:noWrap/>
            <w:vAlign w:val="bottom"/>
            <w:hideMark/>
          </w:tcPr>
          <w:p w:rsidR="002919CA" w:rsidRPr="00492527" w:rsidRDefault="002919CA" w:rsidP="00016798">
            <w:pPr>
              <w:spacing w:after="0"/>
              <w:jc w:val="right"/>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IV</w:t>
            </w:r>
          </w:p>
        </w:tc>
        <w:tc>
          <w:tcPr>
            <w:tcW w:w="5219" w:type="dxa"/>
            <w:shd w:val="clear" w:color="auto" w:fill="E6E6E6"/>
            <w:noWrap/>
            <w:vAlign w:val="bottom"/>
            <w:hideMark/>
          </w:tcPr>
          <w:p w:rsidR="002919CA" w:rsidRPr="00492527" w:rsidRDefault="002919CA" w:rsidP="00016798">
            <w:pPr>
              <w:spacing w:after="0"/>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 xml:space="preserve"> </w:t>
            </w:r>
            <w:r w:rsidR="005947FA" w:rsidRPr="00492527">
              <w:rPr>
                <w:rFonts w:asciiTheme="majorHAnsi" w:hAnsiTheme="majorHAnsi" w:cstheme="majorHAnsi"/>
                <w:color w:val="000000"/>
                <w:sz w:val="19"/>
                <w:szCs w:val="19"/>
                <w:lang w:val="en-GB"/>
              </w:rPr>
              <w:t>Financial management</w:t>
            </w:r>
          </w:p>
        </w:tc>
        <w:tc>
          <w:tcPr>
            <w:tcW w:w="2700" w:type="dxa"/>
            <w:shd w:val="clear" w:color="auto" w:fill="E6E6E6"/>
            <w:noWrap/>
            <w:vAlign w:val="bottom"/>
          </w:tcPr>
          <w:p w:rsidR="002919CA" w:rsidRPr="00492527" w:rsidRDefault="00031339" w:rsidP="00016798">
            <w:pPr>
              <w:spacing w:after="0"/>
              <w:jc w:val="center"/>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13</w:t>
            </w:r>
          </w:p>
        </w:tc>
      </w:tr>
      <w:tr w:rsidR="002919CA" w:rsidRPr="000F7DDC" w:rsidTr="00016798">
        <w:trPr>
          <w:trHeight w:val="255"/>
        </w:trPr>
        <w:tc>
          <w:tcPr>
            <w:tcW w:w="1171" w:type="dxa"/>
            <w:shd w:val="clear" w:color="auto" w:fill="E6E6E6"/>
            <w:noWrap/>
            <w:vAlign w:val="bottom"/>
            <w:hideMark/>
          </w:tcPr>
          <w:p w:rsidR="002919CA" w:rsidRPr="00492527" w:rsidRDefault="002919CA" w:rsidP="00016798">
            <w:pPr>
              <w:spacing w:after="0"/>
              <w:jc w:val="right"/>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V</w:t>
            </w:r>
          </w:p>
        </w:tc>
        <w:tc>
          <w:tcPr>
            <w:tcW w:w="5219" w:type="dxa"/>
            <w:shd w:val="clear" w:color="auto" w:fill="E6E6E6"/>
            <w:noWrap/>
            <w:vAlign w:val="bottom"/>
            <w:hideMark/>
          </w:tcPr>
          <w:p w:rsidR="002919CA" w:rsidRPr="00492527" w:rsidRDefault="002919CA" w:rsidP="005947FA">
            <w:pPr>
              <w:spacing w:after="0"/>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 xml:space="preserve"> </w:t>
            </w:r>
            <w:r w:rsidR="005947FA" w:rsidRPr="00492527">
              <w:rPr>
                <w:rFonts w:asciiTheme="majorHAnsi" w:hAnsiTheme="majorHAnsi" w:cstheme="majorHAnsi"/>
                <w:color w:val="000000"/>
                <w:sz w:val="19"/>
                <w:szCs w:val="19"/>
                <w:lang w:val="en-GB"/>
              </w:rPr>
              <w:t>Contract management</w:t>
            </w:r>
          </w:p>
        </w:tc>
        <w:tc>
          <w:tcPr>
            <w:tcW w:w="2700" w:type="dxa"/>
            <w:shd w:val="clear" w:color="auto" w:fill="E6E6E6"/>
            <w:noWrap/>
            <w:vAlign w:val="bottom"/>
          </w:tcPr>
          <w:p w:rsidR="002919CA" w:rsidRPr="00492527" w:rsidRDefault="00031339" w:rsidP="00016798">
            <w:pPr>
              <w:spacing w:after="0"/>
              <w:jc w:val="center"/>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3</w:t>
            </w:r>
          </w:p>
        </w:tc>
      </w:tr>
      <w:tr w:rsidR="002919CA" w:rsidRPr="000F7DDC" w:rsidTr="00016798">
        <w:trPr>
          <w:trHeight w:val="255"/>
        </w:trPr>
        <w:tc>
          <w:tcPr>
            <w:tcW w:w="1171" w:type="dxa"/>
            <w:shd w:val="clear" w:color="auto" w:fill="E6E6E6"/>
            <w:noWrap/>
            <w:vAlign w:val="bottom"/>
            <w:hideMark/>
          </w:tcPr>
          <w:p w:rsidR="002919CA" w:rsidRPr="00492527" w:rsidRDefault="002919CA" w:rsidP="00016798">
            <w:pPr>
              <w:spacing w:after="0"/>
              <w:jc w:val="right"/>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VI</w:t>
            </w:r>
          </w:p>
        </w:tc>
        <w:tc>
          <w:tcPr>
            <w:tcW w:w="5219" w:type="dxa"/>
            <w:shd w:val="clear" w:color="auto" w:fill="E6E6E6"/>
            <w:noWrap/>
            <w:vAlign w:val="bottom"/>
            <w:hideMark/>
          </w:tcPr>
          <w:p w:rsidR="002919CA" w:rsidRPr="00492527" w:rsidRDefault="00031339" w:rsidP="005947FA">
            <w:pPr>
              <w:spacing w:after="0"/>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 xml:space="preserve"> </w:t>
            </w:r>
            <w:r w:rsidR="005947FA" w:rsidRPr="00492527">
              <w:rPr>
                <w:rFonts w:asciiTheme="majorHAnsi" w:hAnsiTheme="majorHAnsi" w:cstheme="majorHAnsi"/>
                <w:color w:val="000000"/>
                <w:sz w:val="19"/>
                <w:szCs w:val="19"/>
                <w:lang w:val="en-GB"/>
              </w:rPr>
              <w:t>Human Resources management</w:t>
            </w:r>
          </w:p>
        </w:tc>
        <w:tc>
          <w:tcPr>
            <w:tcW w:w="2700" w:type="dxa"/>
            <w:shd w:val="clear" w:color="auto" w:fill="E6E6E6"/>
            <w:noWrap/>
            <w:vAlign w:val="bottom"/>
          </w:tcPr>
          <w:p w:rsidR="002919CA" w:rsidRPr="00492527" w:rsidRDefault="00031339" w:rsidP="00016798">
            <w:pPr>
              <w:spacing w:after="0"/>
              <w:jc w:val="center"/>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5</w:t>
            </w:r>
          </w:p>
        </w:tc>
      </w:tr>
      <w:tr w:rsidR="002919CA" w:rsidRPr="000F7DDC" w:rsidTr="00016798">
        <w:trPr>
          <w:trHeight w:val="255"/>
        </w:trPr>
        <w:tc>
          <w:tcPr>
            <w:tcW w:w="6390" w:type="dxa"/>
            <w:gridSpan w:val="2"/>
            <w:tcBorders>
              <w:bottom w:val="dotted" w:sz="4" w:space="0" w:color="auto"/>
            </w:tcBorders>
            <w:shd w:val="clear" w:color="auto" w:fill="666699"/>
            <w:noWrap/>
            <w:vAlign w:val="bottom"/>
            <w:hideMark/>
          </w:tcPr>
          <w:p w:rsidR="002919CA" w:rsidRPr="00492527" w:rsidRDefault="00031339" w:rsidP="00F3393F">
            <w:pPr>
              <w:spacing w:before="40" w:after="40"/>
              <w:rPr>
                <w:rFonts w:asciiTheme="majorHAnsi" w:hAnsiTheme="majorHAnsi" w:cstheme="majorHAnsi"/>
                <w:color w:val="FFFFFF" w:themeColor="background1"/>
                <w:sz w:val="19"/>
                <w:szCs w:val="19"/>
                <w:lang w:val="en-GB"/>
              </w:rPr>
            </w:pPr>
            <w:r w:rsidRPr="00492527">
              <w:rPr>
                <w:rFonts w:asciiTheme="majorHAnsi" w:hAnsiTheme="majorHAnsi" w:cstheme="majorHAnsi"/>
                <w:b/>
                <w:bCs/>
                <w:color w:val="FFFFFF" w:themeColor="background1"/>
                <w:sz w:val="19"/>
                <w:szCs w:val="19"/>
                <w:lang w:val="en-GB"/>
              </w:rPr>
              <w:t xml:space="preserve">3. </w:t>
            </w:r>
            <w:r w:rsidR="00F3393F" w:rsidRPr="00492527">
              <w:rPr>
                <w:rFonts w:asciiTheme="majorHAnsi" w:hAnsiTheme="majorHAnsi" w:cstheme="majorHAnsi"/>
                <w:b/>
                <w:bCs/>
                <w:color w:val="FFFFFF" w:themeColor="background1"/>
                <w:sz w:val="19"/>
                <w:szCs w:val="19"/>
                <w:lang w:val="en-GB"/>
              </w:rPr>
              <w:t>Service delivery</w:t>
            </w:r>
          </w:p>
        </w:tc>
        <w:tc>
          <w:tcPr>
            <w:tcW w:w="2700" w:type="dxa"/>
            <w:tcBorders>
              <w:bottom w:val="dotted" w:sz="4" w:space="0" w:color="auto"/>
            </w:tcBorders>
            <w:shd w:val="clear" w:color="auto" w:fill="666699"/>
            <w:noWrap/>
            <w:vAlign w:val="bottom"/>
            <w:hideMark/>
          </w:tcPr>
          <w:p w:rsidR="002919CA" w:rsidRPr="00492527" w:rsidRDefault="00031339" w:rsidP="004B79D6">
            <w:pPr>
              <w:spacing w:before="40" w:after="40"/>
              <w:rPr>
                <w:rFonts w:asciiTheme="majorHAnsi" w:hAnsiTheme="majorHAnsi" w:cstheme="majorHAnsi"/>
                <w:color w:val="FFFFFF" w:themeColor="background1"/>
                <w:sz w:val="19"/>
                <w:szCs w:val="19"/>
                <w:lang w:val="en-GB"/>
              </w:rPr>
            </w:pPr>
            <w:r w:rsidRPr="00492527">
              <w:rPr>
                <w:rFonts w:asciiTheme="majorHAnsi" w:hAnsiTheme="majorHAnsi" w:cstheme="majorHAnsi"/>
                <w:color w:val="FFFFFF" w:themeColor="background1"/>
                <w:sz w:val="19"/>
                <w:szCs w:val="19"/>
                <w:lang w:val="en-GB"/>
              </w:rPr>
              <w:t>12</w:t>
            </w:r>
          </w:p>
        </w:tc>
      </w:tr>
      <w:tr w:rsidR="002919CA" w:rsidRPr="000F7DDC" w:rsidTr="00016798">
        <w:trPr>
          <w:trHeight w:val="255"/>
        </w:trPr>
        <w:tc>
          <w:tcPr>
            <w:tcW w:w="1171" w:type="dxa"/>
            <w:shd w:val="clear" w:color="auto" w:fill="E6E6E6"/>
            <w:noWrap/>
            <w:vAlign w:val="bottom"/>
            <w:hideMark/>
          </w:tcPr>
          <w:p w:rsidR="002919CA" w:rsidRPr="00492527" w:rsidRDefault="002919CA" w:rsidP="00016798">
            <w:pPr>
              <w:spacing w:after="0"/>
              <w:jc w:val="right"/>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VII</w:t>
            </w:r>
          </w:p>
        </w:tc>
        <w:tc>
          <w:tcPr>
            <w:tcW w:w="5219" w:type="dxa"/>
            <w:shd w:val="clear" w:color="auto" w:fill="E6E6E6"/>
            <w:noWrap/>
            <w:vAlign w:val="bottom"/>
            <w:hideMark/>
          </w:tcPr>
          <w:p w:rsidR="002919CA" w:rsidRPr="00492527" w:rsidRDefault="005947FA" w:rsidP="00031339">
            <w:pPr>
              <w:spacing w:after="0"/>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Administrative services</w:t>
            </w:r>
          </w:p>
        </w:tc>
        <w:tc>
          <w:tcPr>
            <w:tcW w:w="2700" w:type="dxa"/>
            <w:shd w:val="clear" w:color="auto" w:fill="E6E6E6"/>
            <w:noWrap/>
            <w:vAlign w:val="bottom"/>
          </w:tcPr>
          <w:p w:rsidR="002919CA" w:rsidRPr="00492527" w:rsidRDefault="00031339" w:rsidP="00016798">
            <w:pPr>
              <w:spacing w:after="0"/>
              <w:jc w:val="center"/>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4</w:t>
            </w:r>
          </w:p>
        </w:tc>
      </w:tr>
      <w:tr w:rsidR="002919CA" w:rsidRPr="000F7DDC" w:rsidTr="00016798">
        <w:trPr>
          <w:trHeight w:val="255"/>
        </w:trPr>
        <w:tc>
          <w:tcPr>
            <w:tcW w:w="1171" w:type="dxa"/>
            <w:shd w:val="clear" w:color="auto" w:fill="E6E6E6"/>
            <w:noWrap/>
            <w:vAlign w:val="bottom"/>
            <w:hideMark/>
          </w:tcPr>
          <w:p w:rsidR="002919CA" w:rsidRPr="00492527" w:rsidRDefault="002919CA" w:rsidP="00016798">
            <w:pPr>
              <w:spacing w:after="0"/>
              <w:jc w:val="right"/>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VIII</w:t>
            </w:r>
          </w:p>
        </w:tc>
        <w:tc>
          <w:tcPr>
            <w:tcW w:w="5219" w:type="dxa"/>
            <w:shd w:val="clear" w:color="auto" w:fill="E6E6E6"/>
            <w:noWrap/>
            <w:vAlign w:val="bottom"/>
            <w:hideMark/>
          </w:tcPr>
          <w:p w:rsidR="002919CA" w:rsidRPr="00492527" w:rsidRDefault="005947FA" w:rsidP="00031339">
            <w:pPr>
              <w:spacing w:after="0"/>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Spatial planning, public transport and the environment</w:t>
            </w:r>
          </w:p>
        </w:tc>
        <w:tc>
          <w:tcPr>
            <w:tcW w:w="2700" w:type="dxa"/>
            <w:shd w:val="clear" w:color="auto" w:fill="E6E6E6"/>
            <w:noWrap/>
            <w:vAlign w:val="bottom"/>
          </w:tcPr>
          <w:p w:rsidR="002919CA" w:rsidRPr="00492527" w:rsidRDefault="00031339" w:rsidP="00016798">
            <w:pPr>
              <w:spacing w:after="0"/>
              <w:jc w:val="center"/>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8</w:t>
            </w:r>
          </w:p>
        </w:tc>
      </w:tr>
      <w:tr w:rsidR="00031339" w:rsidRPr="000F7DDC" w:rsidTr="00016798">
        <w:trPr>
          <w:trHeight w:val="255"/>
        </w:trPr>
        <w:tc>
          <w:tcPr>
            <w:tcW w:w="1171" w:type="dxa"/>
            <w:shd w:val="clear" w:color="auto" w:fill="E6E6E6"/>
            <w:noWrap/>
            <w:vAlign w:val="bottom"/>
          </w:tcPr>
          <w:p w:rsidR="00031339" w:rsidRPr="00492527" w:rsidRDefault="00031339" w:rsidP="00016798">
            <w:pPr>
              <w:spacing w:after="0"/>
              <w:jc w:val="right"/>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IX</w:t>
            </w:r>
          </w:p>
        </w:tc>
        <w:tc>
          <w:tcPr>
            <w:tcW w:w="5219" w:type="dxa"/>
            <w:shd w:val="clear" w:color="auto" w:fill="E6E6E6"/>
            <w:noWrap/>
            <w:vAlign w:val="bottom"/>
          </w:tcPr>
          <w:p w:rsidR="00031339" w:rsidRPr="00492527" w:rsidRDefault="005947FA" w:rsidP="00031339">
            <w:pPr>
              <w:spacing w:after="0"/>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Pre-university education</w:t>
            </w:r>
          </w:p>
        </w:tc>
        <w:tc>
          <w:tcPr>
            <w:tcW w:w="2700" w:type="dxa"/>
            <w:shd w:val="clear" w:color="auto" w:fill="E6E6E6"/>
            <w:noWrap/>
            <w:vAlign w:val="bottom"/>
          </w:tcPr>
          <w:p w:rsidR="00031339" w:rsidRPr="00492527" w:rsidRDefault="00031339" w:rsidP="00016798">
            <w:pPr>
              <w:spacing w:after="0"/>
              <w:jc w:val="center"/>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0</w:t>
            </w:r>
          </w:p>
        </w:tc>
      </w:tr>
      <w:tr w:rsidR="00031339" w:rsidRPr="000F7DDC" w:rsidTr="00016798">
        <w:trPr>
          <w:trHeight w:val="255"/>
        </w:trPr>
        <w:tc>
          <w:tcPr>
            <w:tcW w:w="1171" w:type="dxa"/>
            <w:shd w:val="clear" w:color="auto" w:fill="E6E6E6"/>
            <w:noWrap/>
            <w:vAlign w:val="bottom"/>
          </w:tcPr>
          <w:p w:rsidR="00031339" w:rsidRPr="00492527" w:rsidRDefault="00031339" w:rsidP="00016798">
            <w:pPr>
              <w:spacing w:after="0"/>
              <w:jc w:val="right"/>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X</w:t>
            </w:r>
          </w:p>
        </w:tc>
        <w:tc>
          <w:tcPr>
            <w:tcW w:w="5219" w:type="dxa"/>
            <w:shd w:val="clear" w:color="auto" w:fill="E6E6E6"/>
            <w:noWrap/>
            <w:vAlign w:val="bottom"/>
          </w:tcPr>
          <w:p w:rsidR="00031339" w:rsidRPr="00492527" w:rsidRDefault="005947FA" w:rsidP="00031339">
            <w:pPr>
              <w:spacing w:after="0"/>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Primary Health Care (PHC)</w:t>
            </w:r>
          </w:p>
        </w:tc>
        <w:tc>
          <w:tcPr>
            <w:tcW w:w="2700" w:type="dxa"/>
            <w:shd w:val="clear" w:color="auto" w:fill="E6E6E6"/>
            <w:noWrap/>
            <w:vAlign w:val="bottom"/>
          </w:tcPr>
          <w:p w:rsidR="00031339" w:rsidRPr="00492527" w:rsidRDefault="00031339" w:rsidP="00016798">
            <w:pPr>
              <w:spacing w:after="0"/>
              <w:jc w:val="center"/>
              <w:rPr>
                <w:rFonts w:asciiTheme="majorHAnsi" w:hAnsiTheme="majorHAnsi" w:cstheme="majorHAnsi"/>
                <w:color w:val="000000"/>
                <w:sz w:val="19"/>
                <w:szCs w:val="19"/>
                <w:lang w:val="en-GB"/>
              </w:rPr>
            </w:pPr>
            <w:r w:rsidRPr="00492527">
              <w:rPr>
                <w:rFonts w:asciiTheme="majorHAnsi" w:hAnsiTheme="majorHAnsi" w:cstheme="majorHAnsi"/>
                <w:color w:val="000000"/>
                <w:sz w:val="19"/>
                <w:szCs w:val="19"/>
                <w:lang w:val="en-GB"/>
              </w:rPr>
              <w:t>0</w:t>
            </w:r>
          </w:p>
        </w:tc>
      </w:tr>
      <w:tr w:rsidR="00016798" w:rsidRPr="000F7DDC" w:rsidTr="00016798">
        <w:trPr>
          <w:trHeight w:val="278"/>
        </w:trPr>
        <w:tc>
          <w:tcPr>
            <w:tcW w:w="6390" w:type="dxa"/>
            <w:gridSpan w:val="2"/>
            <w:shd w:val="clear" w:color="auto" w:fill="666699"/>
            <w:noWrap/>
            <w:vAlign w:val="bottom"/>
          </w:tcPr>
          <w:p w:rsidR="00016798" w:rsidRPr="00492527" w:rsidRDefault="005947FA" w:rsidP="005947FA">
            <w:pPr>
              <w:spacing w:after="0" w:line="240" w:lineRule="auto"/>
              <w:jc w:val="center"/>
              <w:rPr>
                <w:rFonts w:asciiTheme="majorHAnsi" w:hAnsiTheme="majorHAnsi" w:cstheme="majorHAnsi"/>
                <w:b/>
                <w:color w:val="FFFFFF" w:themeColor="background1"/>
                <w:sz w:val="19"/>
                <w:szCs w:val="19"/>
                <w:lang w:val="en-GB"/>
              </w:rPr>
            </w:pPr>
            <w:r w:rsidRPr="00492527">
              <w:rPr>
                <w:rFonts w:asciiTheme="majorHAnsi" w:eastAsia="Times New Roman" w:hAnsiTheme="majorHAnsi" w:cstheme="majorHAnsi"/>
                <w:b/>
                <w:color w:val="FFFFFF" w:themeColor="background1"/>
                <w:sz w:val="19"/>
                <w:szCs w:val="19"/>
                <w:lang w:val="en-GB"/>
              </w:rPr>
              <w:t>Maximum number of points obtainable for the grant of 2020</w:t>
            </w:r>
          </w:p>
        </w:tc>
        <w:tc>
          <w:tcPr>
            <w:tcW w:w="2700" w:type="dxa"/>
            <w:shd w:val="clear" w:color="auto" w:fill="666699"/>
            <w:noWrap/>
            <w:vAlign w:val="center"/>
          </w:tcPr>
          <w:p w:rsidR="00016798" w:rsidRPr="00492527" w:rsidRDefault="00964F9D" w:rsidP="00016798">
            <w:pPr>
              <w:spacing w:after="0"/>
              <w:rPr>
                <w:rFonts w:asciiTheme="majorHAnsi" w:hAnsiTheme="majorHAnsi" w:cstheme="majorHAnsi"/>
                <w:b/>
                <w:color w:val="FFFFFF" w:themeColor="background1"/>
                <w:sz w:val="19"/>
                <w:szCs w:val="19"/>
                <w:lang w:val="en-GB"/>
              </w:rPr>
            </w:pPr>
            <w:r w:rsidRPr="00492527">
              <w:rPr>
                <w:rFonts w:asciiTheme="majorHAnsi" w:hAnsiTheme="majorHAnsi" w:cstheme="majorHAnsi"/>
                <w:b/>
                <w:color w:val="FFFFFF" w:themeColor="background1"/>
                <w:sz w:val="19"/>
                <w:szCs w:val="19"/>
                <w:lang w:val="en-GB"/>
              </w:rPr>
              <w:t>58</w:t>
            </w:r>
          </w:p>
        </w:tc>
      </w:tr>
    </w:tbl>
    <w:p w:rsidR="008E68A6" w:rsidRPr="000F7DDC" w:rsidRDefault="008E68A6" w:rsidP="008E68A6">
      <w:pPr>
        <w:pStyle w:val="Heading1"/>
        <w:keepLines w:val="0"/>
        <w:tabs>
          <w:tab w:val="left" w:pos="540"/>
        </w:tabs>
        <w:spacing w:before="0" w:line="240" w:lineRule="auto"/>
        <w:ind w:left="1134"/>
        <w:rPr>
          <w:rFonts w:cstheme="majorHAnsi"/>
          <w:color w:val="ED7D31" w:themeColor="accent2"/>
          <w:szCs w:val="28"/>
          <w:lang w:val="en-GB"/>
        </w:rPr>
      </w:pPr>
      <w:bookmarkStart w:id="8" w:name="_Toc236632741"/>
      <w:bookmarkStart w:id="9" w:name="_Toc170004017"/>
      <w:bookmarkStart w:id="10" w:name="_Toc170432959"/>
      <w:bookmarkStart w:id="11" w:name="_Toc520364291"/>
    </w:p>
    <w:p w:rsidR="00307F35" w:rsidRPr="00492527" w:rsidRDefault="005947FA" w:rsidP="009A4B3C">
      <w:pPr>
        <w:pStyle w:val="Heading1"/>
        <w:keepLines w:val="0"/>
        <w:numPr>
          <w:ilvl w:val="1"/>
          <w:numId w:val="23"/>
        </w:numPr>
        <w:tabs>
          <w:tab w:val="left" w:pos="540"/>
        </w:tabs>
        <w:spacing w:before="0" w:after="240" w:line="240" w:lineRule="auto"/>
        <w:ind w:left="1134" w:hanging="1134"/>
        <w:rPr>
          <w:rFonts w:cstheme="majorHAnsi"/>
          <w:color w:val="C00000"/>
          <w:sz w:val="28"/>
          <w:szCs w:val="28"/>
          <w:lang w:val="en-GB"/>
        </w:rPr>
      </w:pPr>
      <w:bookmarkStart w:id="12" w:name="_Toc522802389"/>
      <w:bookmarkStart w:id="13" w:name="_Toc33185239"/>
      <w:bookmarkEnd w:id="8"/>
      <w:bookmarkEnd w:id="9"/>
      <w:bookmarkEnd w:id="10"/>
      <w:bookmarkEnd w:id="11"/>
      <w:r w:rsidRPr="00492527">
        <w:rPr>
          <w:rFonts w:cstheme="majorHAnsi"/>
          <w:color w:val="C00000"/>
          <w:sz w:val="28"/>
          <w:szCs w:val="28"/>
          <w:lang w:val="en-GB"/>
        </w:rPr>
        <w:t>Geographic coverage</w:t>
      </w:r>
      <w:bookmarkEnd w:id="12"/>
      <w:bookmarkEnd w:id="13"/>
    </w:p>
    <w:p w:rsidR="00307F35" w:rsidRPr="00492527" w:rsidRDefault="005947FA" w:rsidP="00307F35">
      <w:pPr>
        <w:widowControl w:val="0"/>
        <w:tabs>
          <w:tab w:val="left" w:pos="560"/>
          <w:tab w:val="left" w:pos="1120"/>
          <w:tab w:val="left" w:pos="1680"/>
          <w:tab w:val="left" w:pos="2240"/>
          <w:tab w:val="left" w:pos="2800"/>
          <w:tab w:val="num" w:pos="2880"/>
          <w:tab w:val="left" w:pos="3360"/>
          <w:tab w:val="num" w:pos="3600"/>
          <w:tab w:val="left" w:pos="3920"/>
          <w:tab w:val="left" w:pos="4480"/>
          <w:tab w:val="left" w:pos="5040"/>
          <w:tab w:val="left" w:pos="5600"/>
          <w:tab w:val="left" w:pos="6160"/>
          <w:tab w:val="left" w:pos="6720"/>
        </w:tabs>
        <w:autoSpaceDE w:val="0"/>
        <w:autoSpaceDN w:val="0"/>
        <w:adjustRightInd w:val="0"/>
        <w:spacing w:before="40" w:line="252" w:lineRule="auto"/>
        <w:ind w:left="561"/>
        <w:jc w:val="both"/>
        <w:rPr>
          <w:rFonts w:asciiTheme="majorHAnsi" w:hAnsiTheme="majorHAnsi" w:cstheme="majorHAnsi"/>
          <w:sz w:val="21"/>
          <w:szCs w:val="21"/>
          <w:lang w:val="en-GB"/>
        </w:rPr>
      </w:pPr>
      <w:r w:rsidRPr="00492527">
        <w:rPr>
          <w:rFonts w:asciiTheme="majorHAnsi" w:hAnsiTheme="majorHAnsi" w:cstheme="majorHAnsi"/>
          <w:sz w:val="21"/>
          <w:szCs w:val="21"/>
          <w:lang w:val="en-GB"/>
        </w:rPr>
        <w:t>Performance evaluation for the 2020 grant was made for all 38 municipalities in the Republic of Kosovo</w:t>
      </w:r>
      <w:r w:rsidR="00307F35" w:rsidRPr="00492527">
        <w:rPr>
          <w:rFonts w:asciiTheme="majorHAnsi" w:hAnsiTheme="majorHAnsi" w:cstheme="majorHAnsi"/>
          <w:sz w:val="21"/>
          <w:szCs w:val="21"/>
          <w:lang w:val="en-GB"/>
        </w:rPr>
        <w:t>.</w:t>
      </w:r>
    </w:p>
    <w:p w:rsidR="00307F35" w:rsidRPr="00492527" w:rsidRDefault="005947FA" w:rsidP="009A4B3C">
      <w:pPr>
        <w:pStyle w:val="Heading1"/>
        <w:keepLines w:val="0"/>
        <w:numPr>
          <w:ilvl w:val="1"/>
          <w:numId w:val="23"/>
        </w:numPr>
        <w:tabs>
          <w:tab w:val="left" w:pos="540"/>
        </w:tabs>
        <w:spacing w:before="0" w:after="240" w:line="240" w:lineRule="auto"/>
        <w:ind w:left="1134" w:hanging="1134"/>
        <w:rPr>
          <w:rFonts w:cstheme="majorHAnsi"/>
          <w:color w:val="C00000"/>
          <w:sz w:val="28"/>
          <w:szCs w:val="28"/>
          <w:lang w:val="en-GB"/>
        </w:rPr>
      </w:pPr>
      <w:bookmarkStart w:id="14" w:name="_Toc522802390"/>
      <w:bookmarkStart w:id="15" w:name="_Toc33185240"/>
      <w:r w:rsidRPr="00492527">
        <w:rPr>
          <w:rFonts w:cstheme="majorHAnsi"/>
          <w:color w:val="C00000"/>
          <w:sz w:val="28"/>
          <w:szCs w:val="28"/>
          <w:lang w:val="en-GB"/>
        </w:rPr>
        <w:t>Report Structure and Target Audience</w:t>
      </w:r>
      <w:bookmarkEnd w:id="14"/>
      <w:bookmarkEnd w:id="15"/>
    </w:p>
    <w:p w:rsidR="005947FA" w:rsidRPr="00492527" w:rsidRDefault="005947FA" w:rsidP="00307F35">
      <w:pPr>
        <w:widowControl w:val="0"/>
        <w:tabs>
          <w:tab w:val="left" w:pos="560"/>
          <w:tab w:val="left" w:pos="1120"/>
          <w:tab w:val="left" w:pos="1680"/>
          <w:tab w:val="left" w:pos="2240"/>
          <w:tab w:val="left" w:pos="2800"/>
          <w:tab w:val="num" w:pos="2880"/>
          <w:tab w:val="left" w:pos="3360"/>
          <w:tab w:val="num" w:pos="3600"/>
          <w:tab w:val="left" w:pos="3920"/>
          <w:tab w:val="left" w:pos="4480"/>
          <w:tab w:val="left" w:pos="5040"/>
          <w:tab w:val="left" w:pos="5600"/>
          <w:tab w:val="left" w:pos="6160"/>
          <w:tab w:val="left" w:pos="6720"/>
        </w:tabs>
        <w:autoSpaceDE w:val="0"/>
        <w:autoSpaceDN w:val="0"/>
        <w:adjustRightInd w:val="0"/>
        <w:spacing w:line="264" w:lineRule="auto"/>
        <w:ind w:left="561"/>
        <w:jc w:val="both"/>
        <w:rPr>
          <w:rFonts w:asciiTheme="majorHAnsi" w:hAnsiTheme="majorHAnsi" w:cstheme="majorHAnsi"/>
          <w:sz w:val="21"/>
          <w:szCs w:val="21"/>
          <w:lang w:val="en-GB"/>
        </w:rPr>
      </w:pPr>
      <w:r w:rsidRPr="00492527">
        <w:rPr>
          <w:rFonts w:asciiTheme="majorHAnsi" w:hAnsiTheme="majorHAnsi" w:cstheme="majorHAnsi"/>
          <w:sz w:val="21"/>
          <w:szCs w:val="21"/>
          <w:lang w:val="en-GB"/>
        </w:rPr>
        <w:t xml:space="preserve">This document presents the performance assessment process and </w:t>
      </w:r>
      <w:r w:rsidR="001C123E">
        <w:rPr>
          <w:rFonts w:asciiTheme="majorHAnsi" w:hAnsiTheme="majorHAnsi" w:cstheme="majorHAnsi"/>
          <w:sz w:val="21"/>
          <w:szCs w:val="21"/>
          <w:lang w:val="en-GB"/>
        </w:rPr>
        <w:t xml:space="preserve">the preliminary </w:t>
      </w:r>
      <w:r w:rsidRPr="00492527">
        <w:rPr>
          <w:rFonts w:asciiTheme="majorHAnsi" w:hAnsiTheme="majorHAnsi" w:cstheme="majorHAnsi"/>
          <w:sz w:val="21"/>
          <w:szCs w:val="21"/>
          <w:lang w:val="en-GB"/>
        </w:rPr>
        <w:t>results of the municipal performance assessment for the municipal performance grant 2020 (municipal performance of 2018) and provides information regarding the amount of grant for eligible municipalities.</w:t>
      </w:r>
    </w:p>
    <w:p w:rsidR="00D137C9" w:rsidRPr="00492527" w:rsidRDefault="005947FA" w:rsidP="00307F35">
      <w:pPr>
        <w:widowControl w:val="0"/>
        <w:tabs>
          <w:tab w:val="left" w:pos="560"/>
          <w:tab w:val="left" w:pos="1120"/>
          <w:tab w:val="left" w:pos="1680"/>
          <w:tab w:val="left" w:pos="2240"/>
          <w:tab w:val="left" w:pos="2800"/>
          <w:tab w:val="num" w:pos="2880"/>
          <w:tab w:val="left" w:pos="3360"/>
          <w:tab w:val="num" w:pos="3600"/>
          <w:tab w:val="left" w:pos="3920"/>
          <w:tab w:val="left" w:pos="4480"/>
          <w:tab w:val="left" w:pos="5040"/>
          <w:tab w:val="left" w:pos="5600"/>
          <w:tab w:val="left" w:pos="6160"/>
          <w:tab w:val="left" w:pos="6720"/>
        </w:tabs>
        <w:autoSpaceDE w:val="0"/>
        <w:autoSpaceDN w:val="0"/>
        <w:adjustRightInd w:val="0"/>
        <w:spacing w:line="264" w:lineRule="auto"/>
        <w:ind w:left="561"/>
        <w:jc w:val="both"/>
        <w:rPr>
          <w:rFonts w:asciiTheme="majorHAnsi" w:hAnsiTheme="majorHAnsi" w:cstheme="majorHAnsi"/>
          <w:sz w:val="21"/>
          <w:szCs w:val="21"/>
          <w:lang w:val="en-GB"/>
        </w:rPr>
      </w:pPr>
      <w:r w:rsidRPr="00492527">
        <w:rPr>
          <w:rFonts w:asciiTheme="majorHAnsi" w:hAnsiTheme="majorHAnsi" w:cstheme="majorHAnsi"/>
          <w:sz w:val="21"/>
          <w:szCs w:val="21"/>
          <w:lang w:val="en-GB"/>
        </w:rPr>
        <w:t xml:space="preserve">Chapter 1 – provides overall information on the </w:t>
      </w:r>
      <w:r w:rsidR="007B7367">
        <w:rPr>
          <w:rFonts w:asciiTheme="majorHAnsi" w:hAnsiTheme="majorHAnsi" w:cstheme="majorHAnsi"/>
          <w:sz w:val="21"/>
          <w:szCs w:val="21"/>
          <w:lang w:val="en-GB"/>
        </w:rPr>
        <w:t xml:space="preserve">municipal </w:t>
      </w:r>
      <w:r w:rsidRPr="00492527">
        <w:rPr>
          <w:rFonts w:asciiTheme="majorHAnsi" w:hAnsiTheme="majorHAnsi" w:cstheme="majorHAnsi"/>
          <w:sz w:val="21"/>
          <w:szCs w:val="21"/>
          <w:lang w:val="en-GB"/>
        </w:rPr>
        <w:t>performance grant for the fiscal year 20</w:t>
      </w:r>
      <w:r w:rsidR="00A45DF3" w:rsidRPr="00492527">
        <w:rPr>
          <w:rFonts w:asciiTheme="majorHAnsi" w:hAnsiTheme="majorHAnsi" w:cstheme="majorHAnsi"/>
          <w:sz w:val="21"/>
          <w:szCs w:val="21"/>
          <w:lang w:val="en-GB"/>
        </w:rPr>
        <w:t>20</w:t>
      </w:r>
      <w:r w:rsidRPr="00492527">
        <w:rPr>
          <w:rFonts w:asciiTheme="majorHAnsi" w:hAnsiTheme="majorHAnsi" w:cstheme="majorHAnsi"/>
          <w:sz w:val="21"/>
          <w:szCs w:val="21"/>
          <w:lang w:val="en-GB"/>
        </w:rPr>
        <w:t>, the area</w:t>
      </w:r>
      <w:r w:rsidR="00A45DF3" w:rsidRPr="00492527">
        <w:rPr>
          <w:rFonts w:asciiTheme="majorHAnsi" w:hAnsiTheme="majorHAnsi" w:cstheme="majorHAnsi"/>
          <w:sz w:val="21"/>
          <w:szCs w:val="21"/>
          <w:lang w:val="en-GB"/>
        </w:rPr>
        <w:t>s</w:t>
      </w:r>
      <w:r w:rsidRPr="00492527">
        <w:rPr>
          <w:rFonts w:asciiTheme="majorHAnsi" w:hAnsiTheme="majorHAnsi" w:cstheme="majorHAnsi"/>
          <w:sz w:val="21"/>
          <w:szCs w:val="21"/>
          <w:lang w:val="en-GB"/>
        </w:rPr>
        <w:t xml:space="preserve"> of its focus and maximum points obtainable by the municipalities in the performance indicators for 20</w:t>
      </w:r>
      <w:r w:rsidR="00A45DF3" w:rsidRPr="00492527">
        <w:rPr>
          <w:rFonts w:asciiTheme="majorHAnsi" w:hAnsiTheme="majorHAnsi" w:cstheme="majorHAnsi"/>
          <w:sz w:val="21"/>
          <w:szCs w:val="21"/>
          <w:lang w:val="en-GB"/>
        </w:rPr>
        <w:t>20</w:t>
      </w:r>
      <w:r w:rsidRPr="00492527">
        <w:rPr>
          <w:rFonts w:asciiTheme="majorHAnsi" w:hAnsiTheme="majorHAnsi" w:cstheme="majorHAnsi"/>
          <w:sz w:val="21"/>
          <w:szCs w:val="21"/>
          <w:lang w:val="en-GB"/>
        </w:rPr>
        <w:t xml:space="preserve">. Chapter 2 – elaborates the assessment methodology, minimum conditions, performance indicators, and the assessment process. Chapter 3 – discloses the </w:t>
      </w:r>
      <w:r w:rsidR="001C123E">
        <w:rPr>
          <w:rFonts w:asciiTheme="majorHAnsi" w:hAnsiTheme="majorHAnsi" w:cstheme="majorHAnsi"/>
          <w:sz w:val="21"/>
          <w:szCs w:val="21"/>
          <w:lang w:val="en-GB"/>
        </w:rPr>
        <w:t xml:space="preserve">preliminary </w:t>
      </w:r>
      <w:r w:rsidRPr="00492527">
        <w:rPr>
          <w:rFonts w:asciiTheme="majorHAnsi" w:hAnsiTheme="majorHAnsi" w:cstheme="majorHAnsi"/>
          <w:sz w:val="21"/>
          <w:szCs w:val="21"/>
          <w:lang w:val="en-GB"/>
        </w:rPr>
        <w:t xml:space="preserve">assessment’s results regarding minimum conditions, performance indicators and results by topics and sub-topics. This chapter also shows the amount of the </w:t>
      </w:r>
      <w:r w:rsidR="007B7367">
        <w:rPr>
          <w:rFonts w:asciiTheme="majorHAnsi" w:hAnsiTheme="majorHAnsi" w:cstheme="majorHAnsi"/>
          <w:sz w:val="21"/>
          <w:szCs w:val="21"/>
          <w:lang w:val="en-GB"/>
        </w:rPr>
        <w:t xml:space="preserve">municipal </w:t>
      </w:r>
      <w:r w:rsidRPr="00492527">
        <w:rPr>
          <w:rFonts w:asciiTheme="majorHAnsi" w:hAnsiTheme="majorHAnsi" w:cstheme="majorHAnsi"/>
          <w:sz w:val="21"/>
          <w:szCs w:val="21"/>
          <w:lang w:val="en-GB"/>
        </w:rPr>
        <w:t>performance grant that must be transferred to the municipalities in the beginning of 20</w:t>
      </w:r>
      <w:r w:rsidR="00A45DF3" w:rsidRPr="00492527">
        <w:rPr>
          <w:rFonts w:asciiTheme="majorHAnsi" w:hAnsiTheme="majorHAnsi" w:cstheme="majorHAnsi"/>
          <w:sz w:val="21"/>
          <w:szCs w:val="21"/>
          <w:lang w:val="en-GB"/>
        </w:rPr>
        <w:t>20</w:t>
      </w:r>
      <w:r w:rsidR="00D137C9" w:rsidRPr="00492527">
        <w:rPr>
          <w:rFonts w:asciiTheme="majorHAnsi" w:hAnsiTheme="majorHAnsi" w:cstheme="majorHAnsi"/>
          <w:sz w:val="21"/>
          <w:szCs w:val="21"/>
          <w:lang w:val="en-GB"/>
        </w:rPr>
        <w:t xml:space="preserve">. </w:t>
      </w:r>
    </w:p>
    <w:p w:rsidR="00A45DF3" w:rsidRPr="00492527" w:rsidRDefault="00A45DF3" w:rsidP="00307F35">
      <w:pPr>
        <w:widowControl w:val="0"/>
        <w:tabs>
          <w:tab w:val="left" w:pos="560"/>
          <w:tab w:val="left" w:pos="1120"/>
          <w:tab w:val="left" w:pos="1680"/>
          <w:tab w:val="left" w:pos="2240"/>
          <w:tab w:val="left" w:pos="2800"/>
          <w:tab w:val="num" w:pos="2880"/>
          <w:tab w:val="left" w:pos="3360"/>
          <w:tab w:val="num" w:pos="3600"/>
          <w:tab w:val="left" w:pos="3920"/>
          <w:tab w:val="left" w:pos="4480"/>
          <w:tab w:val="left" w:pos="5040"/>
          <w:tab w:val="left" w:pos="5600"/>
          <w:tab w:val="left" w:pos="6160"/>
          <w:tab w:val="left" w:pos="6720"/>
        </w:tabs>
        <w:autoSpaceDE w:val="0"/>
        <w:autoSpaceDN w:val="0"/>
        <w:adjustRightInd w:val="0"/>
        <w:spacing w:line="264" w:lineRule="auto"/>
        <w:ind w:left="561"/>
        <w:jc w:val="both"/>
        <w:rPr>
          <w:rFonts w:asciiTheme="majorHAnsi" w:hAnsiTheme="majorHAnsi" w:cstheme="majorHAnsi"/>
          <w:sz w:val="21"/>
          <w:szCs w:val="21"/>
          <w:lang w:val="en-GB"/>
        </w:rPr>
      </w:pPr>
      <w:r w:rsidRPr="00492527">
        <w:rPr>
          <w:rFonts w:asciiTheme="majorHAnsi" w:hAnsiTheme="majorHAnsi" w:cstheme="majorHAnsi"/>
          <w:sz w:val="21"/>
          <w:szCs w:val="21"/>
          <w:lang w:val="en-GB"/>
        </w:rPr>
        <w:t>Simultaneously, the Annexes offer more detailed information on the assessment results for minimum conditions (Annex 1) and the performance indicators (Annex 2), whereas Annex 3 provides a summary of the assessment results for each municipality.</w:t>
      </w:r>
    </w:p>
    <w:p w:rsidR="00A45DF3" w:rsidRPr="000F7DDC" w:rsidRDefault="00A45DF3" w:rsidP="000A6159">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line="276" w:lineRule="auto"/>
        <w:ind w:left="561"/>
        <w:jc w:val="both"/>
        <w:rPr>
          <w:rFonts w:asciiTheme="majorHAnsi" w:hAnsiTheme="majorHAnsi" w:cstheme="majorHAnsi"/>
          <w:sz w:val="21"/>
          <w:szCs w:val="21"/>
          <w:lang w:val="en-GB"/>
        </w:rPr>
      </w:pPr>
      <w:r w:rsidRPr="00492527">
        <w:rPr>
          <w:rFonts w:asciiTheme="majorHAnsi" w:hAnsiTheme="majorHAnsi" w:cstheme="majorHAnsi"/>
          <w:sz w:val="21"/>
          <w:szCs w:val="21"/>
          <w:lang w:val="en-GB"/>
        </w:rPr>
        <w:t xml:space="preserve">This document was drafted initially for members of the </w:t>
      </w:r>
      <w:r w:rsidR="007B7367">
        <w:rPr>
          <w:rFonts w:asciiTheme="majorHAnsi" w:hAnsiTheme="majorHAnsi" w:cstheme="majorHAnsi"/>
          <w:sz w:val="21"/>
          <w:szCs w:val="21"/>
          <w:lang w:val="en-GB"/>
        </w:rPr>
        <w:t xml:space="preserve">Municipal </w:t>
      </w:r>
      <w:r w:rsidRPr="00492527">
        <w:rPr>
          <w:rFonts w:asciiTheme="majorHAnsi" w:hAnsiTheme="majorHAnsi" w:cstheme="majorHAnsi"/>
          <w:sz w:val="21"/>
          <w:szCs w:val="21"/>
          <w:lang w:val="en-GB"/>
        </w:rPr>
        <w:t>Performance Grant</w:t>
      </w:r>
      <w:r w:rsidR="00677D20" w:rsidRPr="00492527">
        <w:rPr>
          <w:rFonts w:asciiTheme="majorHAnsi" w:hAnsiTheme="majorHAnsi" w:cstheme="majorHAnsi"/>
          <w:sz w:val="21"/>
          <w:szCs w:val="21"/>
          <w:lang w:val="en-GB"/>
        </w:rPr>
        <w:t xml:space="preserve"> Commission (</w:t>
      </w:r>
      <w:r w:rsidR="007B7367">
        <w:rPr>
          <w:rFonts w:asciiTheme="majorHAnsi" w:hAnsiTheme="majorHAnsi" w:cstheme="majorHAnsi"/>
          <w:sz w:val="21"/>
          <w:szCs w:val="21"/>
          <w:lang w:val="en-GB"/>
        </w:rPr>
        <w:t>M</w:t>
      </w:r>
      <w:r w:rsidR="00677D20" w:rsidRPr="00492527">
        <w:rPr>
          <w:rFonts w:asciiTheme="majorHAnsi" w:hAnsiTheme="majorHAnsi" w:cstheme="majorHAnsi"/>
          <w:sz w:val="21"/>
          <w:szCs w:val="21"/>
          <w:lang w:val="en-GB"/>
        </w:rPr>
        <w:t xml:space="preserve">PGC) </w:t>
      </w:r>
      <w:r w:rsidRPr="00492527">
        <w:rPr>
          <w:rFonts w:asciiTheme="majorHAnsi" w:hAnsiTheme="majorHAnsi" w:cstheme="majorHAnsi"/>
          <w:sz w:val="21"/>
          <w:szCs w:val="21"/>
          <w:lang w:val="en-GB"/>
        </w:rPr>
        <w:t xml:space="preserve">and </w:t>
      </w:r>
      <w:r w:rsidR="00677D20" w:rsidRPr="00492527">
        <w:rPr>
          <w:rFonts w:asciiTheme="majorHAnsi" w:hAnsiTheme="majorHAnsi" w:cstheme="majorHAnsi"/>
          <w:sz w:val="21"/>
          <w:szCs w:val="21"/>
          <w:lang w:val="en-GB"/>
        </w:rPr>
        <w:t xml:space="preserve">will be </w:t>
      </w:r>
      <w:r w:rsidRPr="00492527">
        <w:rPr>
          <w:rFonts w:asciiTheme="majorHAnsi" w:hAnsiTheme="majorHAnsi" w:cstheme="majorHAnsi"/>
          <w:sz w:val="21"/>
          <w:szCs w:val="21"/>
          <w:lang w:val="en-GB"/>
        </w:rPr>
        <w:t>made available to all stakeholders throughout Kosovo’s municipalities, particularly to Mayors, Directors, Senior Managerial Officials, PMS coordinators, members of municipal assemblies and interested citizens. At central level, this d</w:t>
      </w:r>
      <w:r w:rsidR="009A4B3C" w:rsidRPr="00492527">
        <w:rPr>
          <w:rFonts w:asciiTheme="majorHAnsi" w:hAnsiTheme="majorHAnsi" w:cstheme="majorHAnsi"/>
          <w:sz w:val="21"/>
          <w:szCs w:val="21"/>
          <w:lang w:val="en-GB"/>
        </w:rPr>
        <w:t>ocument, in addition to the PGC,</w:t>
      </w:r>
      <w:r w:rsidRPr="00492527">
        <w:rPr>
          <w:rFonts w:asciiTheme="majorHAnsi" w:hAnsiTheme="majorHAnsi" w:cstheme="majorHAnsi"/>
          <w:sz w:val="21"/>
          <w:szCs w:val="21"/>
          <w:lang w:val="en-GB"/>
        </w:rPr>
        <w:t xml:space="preserve"> shall be of interest to all ministries drafting policies that affect municipalities, and to Non-Governmental Organizations (NGO) that address the issues of local services delivery and local governance. Also, this document shall be of use to international partners who are considering joining or aligning their grant schemes to the </w:t>
      </w:r>
      <w:r w:rsidR="007B7367">
        <w:rPr>
          <w:rFonts w:asciiTheme="majorHAnsi" w:hAnsiTheme="majorHAnsi" w:cstheme="majorHAnsi"/>
          <w:sz w:val="21"/>
          <w:szCs w:val="21"/>
          <w:lang w:val="en-GB"/>
        </w:rPr>
        <w:t xml:space="preserve">municipal </w:t>
      </w:r>
      <w:r w:rsidRPr="00492527">
        <w:rPr>
          <w:rFonts w:asciiTheme="majorHAnsi" w:hAnsiTheme="majorHAnsi" w:cstheme="majorHAnsi"/>
          <w:sz w:val="21"/>
          <w:szCs w:val="21"/>
          <w:lang w:val="en-GB"/>
        </w:rPr>
        <w:t>performance grant.</w:t>
      </w:r>
    </w:p>
    <w:p w:rsidR="000A6159" w:rsidRPr="00492527" w:rsidRDefault="009A4B3C" w:rsidP="000A6159">
      <w:pPr>
        <w:pStyle w:val="Heading1"/>
        <w:keepLines w:val="0"/>
        <w:numPr>
          <w:ilvl w:val="0"/>
          <w:numId w:val="22"/>
        </w:numPr>
        <w:shd w:val="clear" w:color="auto" w:fill="D55635"/>
        <w:tabs>
          <w:tab w:val="left" w:pos="540"/>
        </w:tabs>
        <w:spacing w:before="0" w:line="240" w:lineRule="auto"/>
        <w:ind w:left="902" w:hanging="902"/>
        <w:rPr>
          <w:rFonts w:cstheme="majorHAnsi"/>
          <w:color w:val="8496B0" w:themeColor="text2" w:themeTint="99"/>
          <w:sz w:val="24"/>
          <w:lang w:val="en-GB"/>
        </w:rPr>
      </w:pPr>
      <w:bookmarkStart w:id="16" w:name="_Toc33185241"/>
      <w:bookmarkStart w:id="17" w:name="_Toc521661150"/>
      <w:r w:rsidRPr="00492527">
        <w:rPr>
          <w:rFonts w:cstheme="majorHAnsi"/>
          <w:color w:val="FFFFFF" w:themeColor="background1"/>
          <w:sz w:val="32"/>
          <w:lang w:val="en-GB"/>
        </w:rPr>
        <w:lastRenderedPageBreak/>
        <w:t>Municipal Performance Grant for</w:t>
      </w:r>
      <w:r w:rsidR="000A6159" w:rsidRPr="00492527">
        <w:rPr>
          <w:rFonts w:cstheme="majorHAnsi"/>
          <w:color w:val="FFFFFF" w:themeColor="background1"/>
          <w:sz w:val="32"/>
          <w:lang w:val="en-GB"/>
        </w:rPr>
        <w:t xml:space="preserve"> 20</w:t>
      </w:r>
      <w:r w:rsidR="00E40A63" w:rsidRPr="00492527">
        <w:rPr>
          <w:rFonts w:cstheme="majorHAnsi"/>
          <w:color w:val="FFFFFF" w:themeColor="background1"/>
          <w:sz w:val="32"/>
          <w:lang w:val="en-GB"/>
        </w:rPr>
        <w:t>20</w:t>
      </w:r>
      <w:r w:rsidR="000A6159" w:rsidRPr="00492527">
        <w:rPr>
          <w:rFonts w:cstheme="majorHAnsi"/>
          <w:color w:val="FFFFFF" w:themeColor="background1"/>
          <w:sz w:val="32"/>
          <w:lang w:val="en-GB"/>
        </w:rPr>
        <w:t xml:space="preserve"> – </w:t>
      </w:r>
      <w:r w:rsidRPr="00492527">
        <w:rPr>
          <w:rFonts w:cstheme="majorHAnsi"/>
          <w:color w:val="FFFFFF" w:themeColor="background1"/>
          <w:sz w:val="32"/>
          <w:lang w:val="en-GB"/>
        </w:rPr>
        <w:t>Assessment methodology</w:t>
      </w:r>
      <w:bookmarkEnd w:id="16"/>
    </w:p>
    <w:p w:rsidR="000A6159" w:rsidRPr="00492527" w:rsidRDefault="000A6159" w:rsidP="000A6159">
      <w:pPr>
        <w:pStyle w:val="ListParagraph"/>
        <w:rPr>
          <w:rFonts w:asciiTheme="majorHAnsi" w:hAnsiTheme="majorHAnsi" w:cstheme="majorHAnsi"/>
          <w:sz w:val="28"/>
          <w:szCs w:val="28"/>
          <w:lang w:val="en-GB"/>
        </w:rPr>
      </w:pPr>
    </w:p>
    <w:p w:rsidR="00006BA4" w:rsidRPr="00492527" w:rsidRDefault="009A4B3C" w:rsidP="009A4B3C">
      <w:pPr>
        <w:pStyle w:val="Heading1"/>
        <w:keepLines w:val="0"/>
        <w:numPr>
          <w:ilvl w:val="1"/>
          <w:numId w:val="27"/>
        </w:numPr>
        <w:tabs>
          <w:tab w:val="left" w:pos="540"/>
        </w:tabs>
        <w:spacing w:before="0" w:after="240" w:line="240" w:lineRule="auto"/>
        <w:ind w:left="540" w:hanging="540"/>
        <w:rPr>
          <w:rFonts w:cstheme="majorHAnsi"/>
          <w:color w:val="C00000"/>
          <w:sz w:val="28"/>
          <w:szCs w:val="28"/>
          <w:lang w:val="en-GB"/>
        </w:rPr>
      </w:pPr>
      <w:bookmarkStart w:id="18" w:name="_Toc522802392"/>
      <w:bookmarkStart w:id="19" w:name="_Toc33185242"/>
      <w:r w:rsidRPr="00492527">
        <w:rPr>
          <w:rFonts w:cstheme="majorHAnsi"/>
          <w:color w:val="C00000"/>
          <w:sz w:val="28"/>
          <w:szCs w:val="28"/>
          <w:lang w:val="en-GB"/>
        </w:rPr>
        <w:t>General aspects of the assessment methodology</w:t>
      </w:r>
      <w:bookmarkEnd w:id="18"/>
      <w:bookmarkEnd w:id="19"/>
    </w:p>
    <w:p w:rsidR="00006BA4" w:rsidRPr="009A4B3C" w:rsidRDefault="009A4B3C" w:rsidP="007E695E">
      <w:pPr>
        <w:spacing w:before="60" w:line="264" w:lineRule="auto"/>
        <w:jc w:val="both"/>
        <w:rPr>
          <w:rFonts w:asciiTheme="majorHAnsi" w:hAnsiTheme="majorHAnsi" w:cstheme="majorHAnsi"/>
          <w:sz w:val="21"/>
          <w:szCs w:val="21"/>
          <w:lang w:val="en-GB"/>
        </w:rPr>
      </w:pPr>
      <w:r w:rsidRPr="00492527">
        <w:rPr>
          <w:rFonts w:asciiTheme="majorHAnsi" w:hAnsiTheme="majorHAnsi" w:cstheme="majorHAnsi"/>
          <w:b/>
          <w:sz w:val="21"/>
          <w:szCs w:val="21"/>
          <w:lang w:val="en-GB"/>
        </w:rPr>
        <w:t>‘</w:t>
      </w:r>
      <w:r w:rsidR="007B7367">
        <w:rPr>
          <w:rFonts w:asciiTheme="majorHAnsi" w:hAnsiTheme="majorHAnsi" w:cstheme="majorHAnsi"/>
          <w:b/>
          <w:sz w:val="21"/>
          <w:szCs w:val="21"/>
          <w:lang w:val="en-GB"/>
        </w:rPr>
        <w:t xml:space="preserve">Municipal </w:t>
      </w:r>
      <w:r w:rsidRPr="00492527">
        <w:rPr>
          <w:rFonts w:asciiTheme="majorHAnsi" w:hAnsiTheme="majorHAnsi" w:cstheme="majorHAnsi"/>
          <w:b/>
          <w:sz w:val="21"/>
          <w:szCs w:val="21"/>
          <w:lang w:val="en-GB"/>
        </w:rPr>
        <w:t>Performance Grant Rules for the fiscal year</w:t>
      </w:r>
      <w:r w:rsidR="0035528D" w:rsidRPr="00492527">
        <w:rPr>
          <w:rFonts w:asciiTheme="majorHAnsi" w:hAnsiTheme="majorHAnsi" w:cstheme="majorHAnsi"/>
          <w:b/>
          <w:sz w:val="21"/>
          <w:szCs w:val="21"/>
          <w:lang w:val="en-GB"/>
        </w:rPr>
        <w:t xml:space="preserve"> 20</w:t>
      </w:r>
      <w:r w:rsidR="00E40A63" w:rsidRPr="00492527">
        <w:rPr>
          <w:rFonts w:asciiTheme="majorHAnsi" w:hAnsiTheme="majorHAnsi" w:cstheme="majorHAnsi"/>
          <w:b/>
          <w:sz w:val="21"/>
          <w:szCs w:val="21"/>
          <w:lang w:val="en-GB"/>
        </w:rPr>
        <w:t>20</w:t>
      </w:r>
      <w:r w:rsidR="0035528D" w:rsidRPr="00492527">
        <w:rPr>
          <w:rFonts w:asciiTheme="majorHAnsi" w:hAnsiTheme="majorHAnsi" w:cstheme="majorHAnsi"/>
          <w:b/>
          <w:sz w:val="21"/>
          <w:szCs w:val="21"/>
          <w:lang w:val="en-GB"/>
        </w:rPr>
        <w:t>’</w:t>
      </w:r>
      <w:r w:rsidR="0035528D" w:rsidRPr="00492527">
        <w:rPr>
          <w:rFonts w:asciiTheme="majorHAnsi" w:hAnsiTheme="majorHAnsi" w:cstheme="majorHAnsi"/>
          <w:sz w:val="21"/>
          <w:szCs w:val="21"/>
          <w:lang w:val="en-GB"/>
        </w:rPr>
        <w:t xml:space="preserve">, </w:t>
      </w:r>
      <w:r w:rsidRPr="00492527">
        <w:rPr>
          <w:rFonts w:asciiTheme="majorHAnsi" w:hAnsiTheme="majorHAnsi" w:cstheme="majorHAnsi"/>
          <w:sz w:val="21"/>
          <w:szCs w:val="21"/>
          <w:lang w:val="en-GB"/>
        </w:rPr>
        <w:t xml:space="preserve">approved by </w:t>
      </w:r>
      <w:r w:rsidR="00D452C6">
        <w:rPr>
          <w:rFonts w:asciiTheme="majorHAnsi" w:hAnsiTheme="majorHAnsi" w:cstheme="majorHAnsi"/>
          <w:sz w:val="21"/>
          <w:szCs w:val="21"/>
          <w:lang w:val="en-GB"/>
        </w:rPr>
        <w:t>MLGA, SDC, Sida and Norad</w:t>
      </w:r>
      <w:r w:rsidRPr="00492527">
        <w:rPr>
          <w:rFonts w:asciiTheme="majorHAnsi" w:hAnsiTheme="majorHAnsi" w:cstheme="majorHAnsi"/>
          <w:sz w:val="21"/>
          <w:szCs w:val="21"/>
          <w:lang w:val="en-GB"/>
        </w:rPr>
        <w:t xml:space="preserve">, represents the core document to assess the </w:t>
      </w:r>
      <w:r w:rsidR="007B7367">
        <w:rPr>
          <w:rFonts w:asciiTheme="majorHAnsi" w:hAnsiTheme="majorHAnsi" w:cstheme="majorHAnsi"/>
          <w:sz w:val="21"/>
          <w:szCs w:val="21"/>
          <w:lang w:val="en-GB"/>
        </w:rPr>
        <w:t xml:space="preserve">municipal </w:t>
      </w:r>
      <w:r w:rsidRPr="00492527">
        <w:rPr>
          <w:rFonts w:asciiTheme="majorHAnsi" w:hAnsiTheme="majorHAnsi" w:cstheme="majorHAnsi"/>
          <w:sz w:val="21"/>
          <w:szCs w:val="21"/>
          <w:lang w:val="en-GB"/>
        </w:rPr>
        <w:t>performance grant for</w:t>
      </w:r>
      <w:r w:rsidR="00006BA4" w:rsidRPr="00492527">
        <w:rPr>
          <w:rFonts w:asciiTheme="majorHAnsi" w:hAnsiTheme="majorHAnsi" w:cstheme="majorHAnsi"/>
          <w:sz w:val="21"/>
          <w:szCs w:val="21"/>
          <w:lang w:val="en-GB"/>
        </w:rPr>
        <w:t xml:space="preserve"> 20</w:t>
      </w:r>
      <w:r w:rsidR="00E40A63" w:rsidRPr="00492527">
        <w:rPr>
          <w:rFonts w:asciiTheme="majorHAnsi" w:hAnsiTheme="majorHAnsi" w:cstheme="majorHAnsi"/>
          <w:sz w:val="21"/>
          <w:szCs w:val="21"/>
          <w:lang w:val="en-GB"/>
        </w:rPr>
        <w:t>20</w:t>
      </w:r>
      <w:r w:rsidR="00006BA4" w:rsidRPr="00492527">
        <w:rPr>
          <w:rFonts w:asciiTheme="majorHAnsi" w:hAnsiTheme="majorHAnsi" w:cstheme="majorHAnsi"/>
          <w:sz w:val="21"/>
          <w:szCs w:val="21"/>
          <w:lang w:val="en-GB"/>
        </w:rPr>
        <w:t xml:space="preserve">. </w:t>
      </w:r>
      <w:r w:rsidR="007B7367">
        <w:rPr>
          <w:rFonts w:asciiTheme="majorHAnsi" w:hAnsiTheme="majorHAnsi" w:cstheme="majorHAnsi"/>
          <w:sz w:val="21"/>
          <w:szCs w:val="21"/>
          <w:lang w:val="en-GB"/>
        </w:rPr>
        <w:t>The Grant r</w:t>
      </w:r>
      <w:r w:rsidRPr="00492527">
        <w:rPr>
          <w:rFonts w:asciiTheme="majorHAnsi" w:hAnsiTheme="majorHAnsi" w:cstheme="majorHAnsi"/>
          <w:sz w:val="21"/>
          <w:szCs w:val="21"/>
          <w:lang w:val="en-GB"/>
        </w:rPr>
        <w:t>ules explain the policies behind this grant and provide detailed guidelines regarding the performance assessment process</w:t>
      </w:r>
      <w:r w:rsidR="00006BA4" w:rsidRPr="00492527">
        <w:rPr>
          <w:rFonts w:asciiTheme="majorHAnsi" w:hAnsiTheme="majorHAnsi" w:cstheme="majorHAnsi"/>
          <w:sz w:val="21"/>
          <w:szCs w:val="21"/>
          <w:lang w:val="en-GB"/>
        </w:rPr>
        <w:t>.</w:t>
      </w:r>
      <w:r w:rsidR="00006BA4" w:rsidRPr="009A4B3C">
        <w:rPr>
          <w:rFonts w:asciiTheme="majorHAnsi" w:hAnsiTheme="majorHAnsi" w:cstheme="majorHAnsi"/>
          <w:sz w:val="21"/>
          <w:szCs w:val="21"/>
          <w:lang w:val="en-GB"/>
        </w:rPr>
        <w:t xml:space="preserve"> </w:t>
      </w:r>
    </w:p>
    <w:p w:rsidR="002A70AD" w:rsidRPr="009A4B3C" w:rsidRDefault="009A4B3C" w:rsidP="00967F55">
      <w:pPr>
        <w:pStyle w:val="Heading1"/>
        <w:keepLines w:val="0"/>
        <w:numPr>
          <w:ilvl w:val="2"/>
          <w:numId w:val="27"/>
        </w:numPr>
        <w:tabs>
          <w:tab w:val="left" w:pos="900"/>
        </w:tabs>
        <w:spacing w:before="0" w:line="240" w:lineRule="auto"/>
        <w:ind w:left="810" w:hanging="810"/>
        <w:rPr>
          <w:rFonts w:cstheme="majorHAnsi"/>
          <w:color w:val="1F3864" w:themeColor="accent5" w:themeShade="80"/>
          <w:sz w:val="24"/>
          <w:szCs w:val="24"/>
          <w:lang w:val="en-GB"/>
        </w:rPr>
      </w:pPr>
      <w:bookmarkStart w:id="20" w:name="_Toc522802393"/>
      <w:bookmarkStart w:id="21" w:name="_Toc33185243"/>
      <w:r w:rsidRPr="00BC3161">
        <w:rPr>
          <w:rFonts w:cstheme="majorHAnsi"/>
          <w:color w:val="1F3864" w:themeColor="accent5" w:themeShade="80"/>
          <w:sz w:val="24"/>
          <w:szCs w:val="24"/>
          <w:lang w:val="en-GB"/>
        </w:rPr>
        <w:t>Minimum conditions</w:t>
      </w:r>
      <w:bookmarkEnd w:id="20"/>
      <w:bookmarkEnd w:id="21"/>
      <w:r w:rsidR="002A70AD" w:rsidRPr="009A4B3C">
        <w:rPr>
          <w:rFonts w:cstheme="majorHAnsi"/>
          <w:color w:val="1F3864" w:themeColor="accent5" w:themeShade="80"/>
          <w:sz w:val="24"/>
          <w:szCs w:val="24"/>
          <w:lang w:val="en-GB"/>
        </w:rPr>
        <w:t xml:space="preserve"> </w:t>
      </w:r>
    </w:p>
    <w:p w:rsidR="009A4B3C" w:rsidRDefault="00782910" w:rsidP="007E695E">
      <w:pPr>
        <w:spacing w:before="60" w:line="264" w:lineRule="auto"/>
        <w:jc w:val="both"/>
        <w:rPr>
          <w:rFonts w:asciiTheme="majorHAnsi" w:hAnsiTheme="majorHAnsi" w:cstheme="majorHAnsi"/>
          <w:sz w:val="21"/>
          <w:szCs w:val="21"/>
          <w:lang w:val="en-GB"/>
        </w:rPr>
      </w:pPr>
      <w:r w:rsidRPr="00782910">
        <w:rPr>
          <w:rFonts w:asciiTheme="majorHAnsi" w:hAnsiTheme="majorHAnsi" w:cstheme="majorHAnsi"/>
          <w:sz w:val="21"/>
          <w:szCs w:val="21"/>
          <w:lang w:val="en-GB"/>
        </w:rPr>
        <w:t>In order to qualify for the Municipal Performance Grant for 2020, the municipalities must meet the 3 minimum conditions (while the other 2 in orange/pink are frozen for the 2020 grant) as follows:</w:t>
      </w:r>
    </w:p>
    <w:p w:rsidR="00771FB8" w:rsidRPr="00E74DA0" w:rsidRDefault="003E0F2D" w:rsidP="00E74DA0">
      <w:pPr>
        <w:pStyle w:val="ListParagraph"/>
        <w:numPr>
          <w:ilvl w:val="0"/>
          <w:numId w:val="42"/>
        </w:numPr>
        <w:shd w:val="clear" w:color="auto" w:fill="F4B083" w:themeFill="accent2" w:themeFillTint="99"/>
        <w:tabs>
          <w:tab w:val="num" w:pos="1789"/>
        </w:tabs>
        <w:spacing w:before="20" w:after="0" w:line="264" w:lineRule="auto"/>
        <w:jc w:val="both"/>
        <w:rPr>
          <w:rFonts w:asciiTheme="majorHAnsi" w:hAnsiTheme="majorHAnsi" w:cstheme="majorHAnsi"/>
          <w:sz w:val="21"/>
          <w:szCs w:val="21"/>
          <w:lang w:val="en-GB"/>
        </w:rPr>
      </w:pPr>
      <w:r w:rsidRPr="00E74DA0">
        <w:rPr>
          <w:rFonts w:asciiTheme="majorHAnsi" w:hAnsiTheme="majorHAnsi" w:cstheme="majorHAnsi"/>
          <w:sz w:val="21"/>
          <w:szCs w:val="21"/>
          <w:lang w:val="en-GB"/>
        </w:rPr>
        <w:t>Municipalities should have reported on all M</w:t>
      </w:r>
      <w:r w:rsidR="00492527" w:rsidRPr="00E74DA0">
        <w:rPr>
          <w:rFonts w:asciiTheme="majorHAnsi" w:hAnsiTheme="majorHAnsi" w:cstheme="majorHAnsi"/>
          <w:sz w:val="21"/>
          <w:szCs w:val="21"/>
          <w:lang w:val="en-GB"/>
        </w:rPr>
        <w:t>PMS</w:t>
      </w:r>
      <w:r w:rsidRPr="00E74DA0">
        <w:rPr>
          <w:rFonts w:asciiTheme="majorHAnsi" w:hAnsiTheme="majorHAnsi" w:cstheme="majorHAnsi"/>
          <w:sz w:val="21"/>
          <w:szCs w:val="21"/>
          <w:lang w:val="en-GB"/>
        </w:rPr>
        <w:t xml:space="preserve"> indicators</w:t>
      </w:r>
      <w:r w:rsidR="00771FB8" w:rsidRPr="00E74DA0">
        <w:rPr>
          <w:rFonts w:asciiTheme="majorHAnsi" w:hAnsiTheme="majorHAnsi" w:cstheme="majorHAnsi"/>
          <w:sz w:val="21"/>
          <w:szCs w:val="21"/>
          <w:lang w:val="en-GB"/>
        </w:rPr>
        <w:t>;</w:t>
      </w:r>
    </w:p>
    <w:p w:rsidR="00771FB8" w:rsidRPr="009A4B3C" w:rsidRDefault="00E74DA0" w:rsidP="00E74DA0">
      <w:pPr>
        <w:pStyle w:val="ListParagraph"/>
        <w:shd w:val="clear" w:color="auto" w:fill="F4B083" w:themeFill="accent2" w:themeFillTint="99"/>
        <w:tabs>
          <w:tab w:val="num" w:pos="1789"/>
        </w:tabs>
        <w:spacing w:before="20" w:after="0" w:line="264" w:lineRule="auto"/>
        <w:ind w:left="1069"/>
        <w:jc w:val="both"/>
        <w:rPr>
          <w:rFonts w:asciiTheme="majorHAnsi" w:hAnsiTheme="majorHAnsi" w:cstheme="majorHAnsi"/>
          <w:sz w:val="21"/>
          <w:szCs w:val="21"/>
          <w:lang w:val="en-GB"/>
        </w:rPr>
      </w:pPr>
      <w:r>
        <w:rPr>
          <w:rFonts w:asciiTheme="majorHAnsi" w:hAnsiTheme="majorHAnsi" w:cstheme="majorHAnsi"/>
          <w:sz w:val="21"/>
          <w:szCs w:val="21"/>
          <w:lang w:val="en-GB"/>
        </w:rPr>
        <w:t xml:space="preserve">2. </w:t>
      </w:r>
      <w:r w:rsidR="003E0F2D" w:rsidRPr="003E0F2D">
        <w:rPr>
          <w:rFonts w:asciiTheme="majorHAnsi" w:hAnsiTheme="majorHAnsi" w:cstheme="majorHAnsi"/>
          <w:sz w:val="21"/>
          <w:szCs w:val="21"/>
          <w:lang w:val="en-GB"/>
        </w:rPr>
        <w:t>Municipalities should have reviewed legal acts deemed illegal by supervisory bodies</w:t>
      </w:r>
      <w:r w:rsidR="00771FB8" w:rsidRPr="009A4B3C">
        <w:rPr>
          <w:rFonts w:asciiTheme="majorHAnsi" w:hAnsiTheme="majorHAnsi" w:cstheme="majorHAnsi"/>
          <w:sz w:val="21"/>
          <w:szCs w:val="21"/>
          <w:lang w:val="en-GB"/>
        </w:rPr>
        <w:t>;</w:t>
      </w:r>
    </w:p>
    <w:p w:rsidR="002A70AD" w:rsidRPr="009A4B3C" w:rsidRDefault="00E74DA0" w:rsidP="00E74DA0">
      <w:pPr>
        <w:pStyle w:val="ListParagraph"/>
        <w:shd w:val="clear" w:color="auto" w:fill="E2EFD9" w:themeFill="accent6" w:themeFillTint="33"/>
        <w:tabs>
          <w:tab w:val="num" w:pos="1789"/>
        </w:tabs>
        <w:spacing w:before="20" w:after="0" w:line="264" w:lineRule="auto"/>
        <w:ind w:left="1069"/>
        <w:jc w:val="both"/>
        <w:rPr>
          <w:rFonts w:asciiTheme="majorHAnsi" w:hAnsiTheme="majorHAnsi" w:cstheme="majorHAnsi"/>
          <w:sz w:val="21"/>
          <w:szCs w:val="21"/>
          <w:lang w:val="en-GB"/>
        </w:rPr>
      </w:pPr>
      <w:r>
        <w:rPr>
          <w:rFonts w:asciiTheme="majorHAnsi" w:hAnsiTheme="majorHAnsi" w:cstheme="majorHAnsi"/>
          <w:sz w:val="21"/>
          <w:szCs w:val="21"/>
          <w:lang w:val="en-GB"/>
        </w:rPr>
        <w:t xml:space="preserve">3. </w:t>
      </w:r>
      <w:r w:rsidR="003E0F2D" w:rsidRPr="00BC3161">
        <w:rPr>
          <w:rFonts w:asciiTheme="majorHAnsi" w:hAnsiTheme="majorHAnsi" w:cstheme="majorHAnsi"/>
          <w:sz w:val="21"/>
          <w:szCs w:val="21"/>
          <w:lang w:val="en-GB"/>
        </w:rPr>
        <w:t>The Audit Opinion for 201</w:t>
      </w:r>
      <w:r w:rsidR="003E0F2D">
        <w:rPr>
          <w:rFonts w:asciiTheme="majorHAnsi" w:hAnsiTheme="majorHAnsi" w:cstheme="majorHAnsi"/>
          <w:sz w:val="21"/>
          <w:szCs w:val="21"/>
          <w:lang w:val="en-GB"/>
        </w:rPr>
        <w:t>8</w:t>
      </w:r>
      <w:r w:rsidR="003E0F2D" w:rsidRPr="00BC3161">
        <w:rPr>
          <w:rFonts w:asciiTheme="majorHAnsi" w:hAnsiTheme="majorHAnsi" w:cstheme="majorHAnsi"/>
          <w:sz w:val="21"/>
          <w:szCs w:val="21"/>
          <w:lang w:val="en-GB"/>
        </w:rPr>
        <w:t xml:space="preserve"> must be at least an unmodified opinion, with an emphasis matter</w:t>
      </w:r>
      <w:r w:rsidR="003E0F2D" w:rsidRPr="00BC3161">
        <w:rPr>
          <w:rFonts w:asciiTheme="majorHAnsi" w:hAnsiTheme="majorHAnsi" w:cstheme="majorHAnsi"/>
          <w:i/>
          <w:iCs/>
          <w:sz w:val="21"/>
          <w:szCs w:val="21"/>
          <w:lang w:val="en-GB"/>
        </w:rPr>
        <w:t>;</w:t>
      </w:r>
    </w:p>
    <w:p w:rsidR="00771FB8" w:rsidRPr="009A4B3C" w:rsidRDefault="00E74DA0" w:rsidP="00E74DA0">
      <w:pPr>
        <w:pStyle w:val="ListParagraph"/>
        <w:shd w:val="clear" w:color="auto" w:fill="E2EFD9" w:themeFill="accent6" w:themeFillTint="33"/>
        <w:spacing w:before="20" w:after="0" w:line="264" w:lineRule="auto"/>
        <w:ind w:left="1069"/>
        <w:jc w:val="both"/>
        <w:rPr>
          <w:rFonts w:asciiTheme="majorHAnsi" w:hAnsiTheme="majorHAnsi" w:cstheme="majorHAnsi"/>
          <w:sz w:val="21"/>
          <w:szCs w:val="21"/>
          <w:lang w:val="en-GB"/>
        </w:rPr>
      </w:pPr>
      <w:r>
        <w:rPr>
          <w:rFonts w:asciiTheme="majorHAnsi" w:hAnsiTheme="majorHAnsi" w:cstheme="majorHAnsi"/>
          <w:sz w:val="21"/>
          <w:szCs w:val="21"/>
          <w:lang w:val="en-GB"/>
        </w:rPr>
        <w:t xml:space="preserve">4. </w:t>
      </w:r>
      <w:r w:rsidR="003E0F2D" w:rsidRPr="00BC3161">
        <w:rPr>
          <w:rFonts w:asciiTheme="majorHAnsi" w:hAnsiTheme="majorHAnsi" w:cstheme="majorHAnsi"/>
          <w:sz w:val="21"/>
          <w:szCs w:val="21"/>
          <w:lang w:val="en-GB"/>
        </w:rPr>
        <w:t>Municipalit</w:t>
      </w:r>
      <w:r w:rsidR="003E0F2D">
        <w:rPr>
          <w:rFonts w:asciiTheme="majorHAnsi" w:hAnsiTheme="majorHAnsi" w:cstheme="majorHAnsi"/>
          <w:sz w:val="21"/>
          <w:szCs w:val="21"/>
          <w:lang w:val="en-GB"/>
        </w:rPr>
        <w:t>ies</w:t>
      </w:r>
      <w:r w:rsidR="003E0F2D" w:rsidRPr="00BC3161">
        <w:rPr>
          <w:rFonts w:asciiTheme="majorHAnsi" w:hAnsiTheme="majorHAnsi" w:cstheme="majorHAnsi"/>
          <w:sz w:val="21"/>
          <w:szCs w:val="21"/>
          <w:lang w:val="en-GB"/>
        </w:rPr>
        <w:t xml:space="preserve"> must have spent 75% or more of the budget on capital investments;</w:t>
      </w:r>
      <w:r w:rsidR="003E0F2D">
        <w:rPr>
          <w:rFonts w:asciiTheme="majorHAnsi" w:hAnsiTheme="majorHAnsi" w:cstheme="majorHAnsi"/>
          <w:sz w:val="21"/>
          <w:szCs w:val="21"/>
          <w:lang w:val="en-GB"/>
        </w:rPr>
        <w:t xml:space="preserve"> and</w:t>
      </w:r>
    </w:p>
    <w:p w:rsidR="002A70AD" w:rsidRPr="009A4B3C" w:rsidRDefault="00E74DA0" w:rsidP="00E74DA0">
      <w:pPr>
        <w:pStyle w:val="ListParagraph"/>
        <w:shd w:val="clear" w:color="auto" w:fill="E2EFD9" w:themeFill="accent6" w:themeFillTint="33"/>
        <w:spacing w:before="20" w:after="0" w:line="264" w:lineRule="auto"/>
        <w:ind w:left="1069"/>
        <w:jc w:val="both"/>
        <w:rPr>
          <w:rFonts w:asciiTheme="majorHAnsi" w:hAnsiTheme="majorHAnsi" w:cstheme="majorHAnsi"/>
          <w:sz w:val="21"/>
          <w:szCs w:val="21"/>
          <w:lang w:val="en-GB"/>
        </w:rPr>
      </w:pPr>
      <w:r>
        <w:rPr>
          <w:rFonts w:asciiTheme="majorHAnsi" w:hAnsiTheme="majorHAnsi" w:cstheme="majorHAnsi"/>
          <w:sz w:val="21"/>
          <w:szCs w:val="21"/>
          <w:lang w:val="en-GB"/>
        </w:rPr>
        <w:t xml:space="preserve">5. </w:t>
      </w:r>
      <w:r w:rsidR="00782910" w:rsidRPr="00BC3161">
        <w:rPr>
          <w:rFonts w:asciiTheme="majorHAnsi" w:hAnsiTheme="majorHAnsi" w:cstheme="majorHAnsi"/>
          <w:sz w:val="21"/>
          <w:szCs w:val="21"/>
          <w:lang w:val="en-GB"/>
        </w:rPr>
        <w:t>Municipalities must have signed tripartite participation agreement (municipality, MLGA and</w:t>
      </w:r>
      <w:r w:rsidR="00782910">
        <w:rPr>
          <w:rFonts w:asciiTheme="majorHAnsi" w:hAnsiTheme="majorHAnsi" w:cstheme="majorHAnsi"/>
          <w:sz w:val="21"/>
          <w:szCs w:val="21"/>
          <w:lang w:val="en-GB"/>
        </w:rPr>
        <w:t xml:space="preserve"> HELVETAS Swiss Interoperation).</w:t>
      </w:r>
    </w:p>
    <w:p w:rsidR="004E33CF" w:rsidRPr="009A4B3C" w:rsidRDefault="003338CA" w:rsidP="002A70AD">
      <w:pPr>
        <w:spacing w:before="60" w:line="264" w:lineRule="auto"/>
        <w:jc w:val="both"/>
        <w:rPr>
          <w:rFonts w:asciiTheme="majorHAnsi" w:hAnsiTheme="majorHAnsi" w:cstheme="majorHAnsi"/>
          <w:sz w:val="21"/>
          <w:szCs w:val="21"/>
          <w:lang w:val="en-GB"/>
        </w:rPr>
      </w:pPr>
      <w:r w:rsidRPr="009A4B3C">
        <w:rPr>
          <w:rFonts w:asciiTheme="majorHAnsi" w:hAnsiTheme="majorHAnsi" w:cstheme="majorHAnsi"/>
          <w:sz w:val="21"/>
          <w:szCs w:val="21"/>
          <w:lang w:val="en-GB"/>
        </w:rPr>
        <w:br/>
      </w:r>
      <w:r w:rsidR="004E33CF" w:rsidRPr="004E33CF">
        <w:rPr>
          <w:rFonts w:asciiTheme="majorHAnsi" w:hAnsiTheme="majorHAnsi" w:cstheme="majorHAnsi"/>
          <w:sz w:val="21"/>
          <w:szCs w:val="21"/>
          <w:lang w:val="en-GB"/>
        </w:rPr>
        <w:t xml:space="preserve">Municipalities that did not report on one or more of the </w:t>
      </w:r>
      <w:r w:rsidR="004E33CF">
        <w:rPr>
          <w:rFonts w:asciiTheme="majorHAnsi" w:hAnsiTheme="majorHAnsi" w:cstheme="majorHAnsi"/>
          <w:sz w:val="21"/>
          <w:szCs w:val="21"/>
          <w:lang w:val="en-GB"/>
        </w:rPr>
        <w:t>MPMS</w:t>
      </w:r>
      <w:r w:rsidR="004E33CF" w:rsidRPr="004E33CF">
        <w:rPr>
          <w:rFonts w:asciiTheme="majorHAnsi" w:hAnsiTheme="majorHAnsi" w:cstheme="majorHAnsi"/>
          <w:sz w:val="21"/>
          <w:szCs w:val="21"/>
          <w:lang w:val="en-GB"/>
        </w:rPr>
        <w:t xml:space="preserve"> indicators, or did not review the legal acts deemed illegal by the supervisory bodies, either had a modified audit opinion or refused to give an opinion, or spent less than 75% of the capital investment budget, or who have not signed a participation agreement (for any reason) will not be able to receive a municipal performance grant, regardless of their performance points</w:t>
      </w:r>
    </w:p>
    <w:p w:rsidR="00C564F1" w:rsidRPr="009A4B3C" w:rsidRDefault="004E33CF" w:rsidP="002A70AD">
      <w:pPr>
        <w:spacing w:before="20" w:after="0" w:line="264" w:lineRule="auto"/>
        <w:jc w:val="both"/>
        <w:rPr>
          <w:rFonts w:asciiTheme="majorHAnsi" w:hAnsiTheme="majorHAnsi" w:cstheme="majorHAnsi"/>
          <w:sz w:val="21"/>
          <w:szCs w:val="21"/>
          <w:lang w:val="en-GB"/>
        </w:rPr>
      </w:pPr>
      <w:r w:rsidRPr="00785F0A">
        <w:rPr>
          <w:rFonts w:asciiTheme="majorHAnsi" w:hAnsiTheme="majorHAnsi" w:cstheme="majorHAnsi"/>
          <w:sz w:val="21"/>
          <w:szCs w:val="21"/>
          <w:lang w:val="en-GB"/>
        </w:rPr>
        <w:t xml:space="preserve">For all of the municipalities that have satisfied the minimum requirements, the </w:t>
      </w:r>
      <w:r w:rsidR="007B7367">
        <w:rPr>
          <w:rFonts w:asciiTheme="majorHAnsi" w:hAnsiTheme="majorHAnsi" w:cstheme="majorHAnsi"/>
          <w:sz w:val="21"/>
          <w:szCs w:val="21"/>
          <w:lang w:val="en-GB"/>
        </w:rPr>
        <w:t xml:space="preserve">municipal </w:t>
      </w:r>
      <w:r w:rsidRPr="00785F0A">
        <w:rPr>
          <w:rFonts w:asciiTheme="majorHAnsi" w:hAnsiTheme="majorHAnsi" w:cstheme="majorHAnsi"/>
          <w:sz w:val="21"/>
          <w:szCs w:val="21"/>
          <w:lang w:val="en-GB"/>
        </w:rPr>
        <w:t>performance grant that each municipality will be awarded shall be based on its relative score attained in the</w:t>
      </w:r>
      <w:r w:rsidR="00570842" w:rsidRPr="00785F0A">
        <w:rPr>
          <w:rFonts w:asciiTheme="majorHAnsi" w:hAnsiTheme="majorHAnsi" w:cstheme="majorHAnsi"/>
          <w:sz w:val="21"/>
          <w:szCs w:val="21"/>
          <w:lang w:val="en-GB"/>
        </w:rPr>
        <w:t xml:space="preserve"> 18</w:t>
      </w:r>
      <w:r w:rsidR="007E695E" w:rsidRPr="00785F0A">
        <w:rPr>
          <w:rFonts w:asciiTheme="majorHAnsi" w:hAnsiTheme="majorHAnsi" w:cstheme="majorHAnsi"/>
          <w:sz w:val="21"/>
          <w:szCs w:val="21"/>
          <w:lang w:val="en-GB"/>
        </w:rPr>
        <w:t xml:space="preserve"> </w:t>
      </w:r>
      <w:r w:rsidRPr="00785F0A">
        <w:rPr>
          <w:rFonts w:asciiTheme="majorHAnsi" w:hAnsiTheme="majorHAnsi" w:cstheme="majorHAnsi"/>
          <w:sz w:val="21"/>
          <w:szCs w:val="21"/>
          <w:lang w:val="en-GB"/>
        </w:rPr>
        <w:t>performance indicators (its score compared to the score of all other municipalities).</w:t>
      </w:r>
      <w:r w:rsidR="007E695E" w:rsidRPr="00785F0A">
        <w:rPr>
          <w:rFonts w:asciiTheme="majorHAnsi" w:hAnsiTheme="majorHAnsi" w:cstheme="majorHAnsi"/>
          <w:sz w:val="21"/>
          <w:szCs w:val="21"/>
          <w:lang w:val="en-GB"/>
        </w:rPr>
        <w:t xml:space="preserve"> </w:t>
      </w:r>
      <w:r w:rsidRPr="00785F0A">
        <w:rPr>
          <w:rFonts w:asciiTheme="majorHAnsi" w:hAnsiTheme="majorHAnsi" w:cstheme="majorHAnsi"/>
          <w:sz w:val="21"/>
          <w:szCs w:val="21"/>
          <w:lang w:val="en-GB"/>
        </w:rPr>
        <w:t>For</w:t>
      </w:r>
      <w:r w:rsidR="00570842" w:rsidRPr="00785F0A">
        <w:rPr>
          <w:rFonts w:asciiTheme="majorHAnsi" w:hAnsiTheme="majorHAnsi" w:cstheme="majorHAnsi"/>
          <w:sz w:val="21"/>
          <w:szCs w:val="21"/>
          <w:lang w:val="en-GB"/>
        </w:rPr>
        <w:t xml:space="preserve"> 2018, </w:t>
      </w:r>
      <w:r w:rsidRPr="00785F0A">
        <w:rPr>
          <w:rFonts w:asciiTheme="majorHAnsi" w:hAnsiTheme="majorHAnsi" w:cstheme="majorHAnsi"/>
          <w:sz w:val="21"/>
          <w:szCs w:val="21"/>
          <w:lang w:val="en-GB"/>
        </w:rPr>
        <w:t>out of</w:t>
      </w:r>
      <w:r w:rsidR="00570842" w:rsidRPr="00785F0A">
        <w:rPr>
          <w:rFonts w:asciiTheme="majorHAnsi" w:hAnsiTheme="majorHAnsi" w:cstheme="majorHAnsi"/>
          <w:sz w:val="21"/>
          <w:szCs w:val="21"/>
          <w:lang w:val="en-GB"/>
        </w:rPr>
        <w:t xml:space="preserve"> 30 </w:t>
      </w:r>
      <w:r w:rsidRPr="00785F0A">
        <w:rPr>
          <w:rFonts w:asciiTheme="majorHAnsi" w:hAnsiTheme="majorHAnsi" w:cstheme="majorHAnsi"/>
          <w:sz w:val="21"/>
          <w:szCs w:val="21"/>
          <w:lang w:val="en-GB"/>
        </w:rPr>
        <w:t>performance indicators,</w:t>
      </w:r>
      <w:r w:rsidR="00570842" w:rsidRPr="00785F0A">
        <w:rPr>
          <w:rFonts w:asciiTheme="majorHAnsi" w:hAnsiTheme="majorHAnsi" w:cstheme="majorHAnsi"/>
          <w:sz w:val="21"/>
          <w:szCs w:val="21"/>
          <w:lang w:val="en-GB"/>
        </w:rPr>
        <w:t xml:space="preserve"> </w:t>
      </w:r>
      <w:r w:rsidRPr="00785F0A">
        <w:rPr>
          <w:rFonts w:asciiTheme="majorHAnsi" w:hAnsiTheme="majorHAnsi" w:cstheme="majorHAnsi"/>
          <w:sz w:val="21"/>
          <w:szCs w:val="21"/>
          <w:lang w:val="en-GB"/>
        </w:rPr>
        <w:t>twelve</w:t>
      </w:r>
      <w:r w:rsidR="00570842" w:rsidRPr="00785F0A">
        <w:rPr>
          <w:rFonts w:asciiTheme="majorHAnsi" w:hAnsiTheme="majorHAnsi" w:cstheme="majorHAnsi"/>
          <w:sz w:val="21"/>
          <w:szCs w:val="21"/>
          <w:lang w:val="en-GB"/>
        </w:rPr>
        <w:t xml:space="preserve"> (12) </w:t>
      </w:r>
      <w:r w:rsidRPr="00785F0A">
        <w:rPr>
          <w:rFonts w:asciiTheme="majorHAnsi" w:hAnsiTheme="majorHAnsi" w:cstheme="majorHAnsi"/>
          <w:sz w:val="21"/>
          <w:szCs w:val="21"/>
          <w:lang w:val="en-GB"/>
        </w:rPr>
        <w:t>of them were “frozen indicators”, meaning that data on these indicators have not been collected for</w:t>
      </w:r>
      <w:r w:rsidR="00570842" w:rsidRPr="00785F0A">
        <w:rPr>
          <w:rFonts w:asciiTheme="majorHAnsi" w:hAnsiTheme="majorHAnsi" w:cstheme="majorHAnsi"/>
          <w:sz w:val="21"/>
          <w:szCs w:val="21"/>
          <w:lang w:val="en-GB"/>
        </w:rPr>
        <w:t xml:space="preserve"> 2018, </w:t>
      </w:r>
      <w:r w:rsidRPr="00785F0A">
        <w:rPr>
          <w:rFonts w:asciiTheme="majorHAnsi" w:hAnsiTheme="majorHAnsi" w:cstheme="majorHAnsi"/>
          <w:sz w:val="21"/>
          <w:szCs w:val="21"/>
          <w:lang w:val="en-GB"/>
        </w:rPr>
        <w:t>and shall therefore not be available during the</w:t>
      </w:r>
      <w:r w:rsidR="00570842" w:rsidRPr="00785F0A">
        <w:rPr>
          <w:rFonts w:asciiTheme="majorHAnsi" w:hAnsiTheme="majorHAnsi" w:cstheme="majorHAnsi"/>
          <w:sz w:val="21"/>
          <w:szCs w:val="21"/>
          <w:lang w:val="en-GB"/>
        </w:rPr>
        <w:t xml:space="preserve"> 2019</w:t>
      </w:r>
      <w:r w:rsidRPr="00785F0A">
        <w:rPr>
          <w:rFonts w:asciiTheme="majorHAnsi" w:hAnsiTheme="majorHAnsi" w:cstheme="majorHAnsi"/>
          <w:sz w:val="21"/>
          <w:szCs w:val="21"/>
          <w:lang w:val="en-GB"/>
        </w:rPr>
        <w:t xml:space="preserve"> assessment.</w:t>
      </w:r>
      <w:r w:rsidR="00C564F1" w:rsidRPr="00785F0A">
        <w:rPr>
          <w:rFonts w:asciiTheme="majorHAnsi" w:hAnsiTheme="majorHAnsi" w:cstheme="majorHAnsi"/>
          <w:sz w:val="21"/>
          <w:szCs w:val="21"/>
          <w:lang w:val="en-GB"/>
        </w:rPr>
        <w:t xml:space="preserve"> </w:t>
      </w:r>
      <w:r w:rsidRPr="00785F0A">
        <w:rPr>
          <w:rFonts w:asciiTheme="majorHAnsi" w:hAnsiTheme="majorHAnsi" w:cstheme="majorHAnsi"/>
          <w:sz w:val="21"/>
          <w:szCs w:val="21"/>
          <w:lang w:val="en-GB"/>
        </w:rPr>
        <w:t>Further details on these indicators are provided in the table presented below.</w:t>
      </w:r>
      <w:r w:rsidR="00C564F1" w:rsidRPr="009A4B3C">
        <w:rPr>
          <w:rFonts w:asciiTheme="majorHAnsi" w:hAnsiTheme="majorHAnsi" w:cstheme="majorHAnsi"/>
          <w:sz w:val="21"/>
          <w:szCs w:val="21"/>
          <w:lang w:val="en-GB"/>
        </w:rPr>
        <w:t xml:space="preserve"> </w:t>
      </w:r>
    </w:p>
    <w:p w:rsidR="003338CA" w:rsidRPr="009A4B3C" w:rsidRDefault="00C564F1" w:rsidP="002A70AD">
      <w:pPr>
        <w:spacing w:before="20" w:after="0" w:line="264" w:lineRule="auto"/>
        <w:jc w:val="both"/>
        <w:rPr>
          <w:rFonts w:asciiTheme="majorHAnsi" w:hAnsiTheme="majorHAnsi" w:cstheme="majorHAnsi"/>
          <w:sz w:val="21"/>
          <w:szCs w:val="21"/>
          <w:lang w:val="en-GB"/>
        </w:rPr>
      </w:pPr>
      <w:r w:rsidRPr="009A4B3C">
        <w:rPr>
          <w:rFonts w:asciiTheme="majorHAnsi" w:hAnsiTheme="majorHAnsi" w:cstheme="majorHAnsi"/>
          <w:sz w:val="21"/>
          <w:szCs w:val="21"/>
          <w:lang w:val="en-GB"/>
        </w:rPr>
        <w:t xml:space="preserve"> </w:t>
      </w:r>
    </w:p>
    <w:p w:rsidR="002A70AD" w:rsidRPr="009A4B3C" w:rsidRDefault="004E33CF" w:rsidP="00C64F31">
      <w:pPr>
        <w:pStyle w:val="Heading1"/>
        <w:keepLines w:val="0"/>
        <w:numPr>
          <w:ilvl w:val="2"/>
          <w:numId w:val="27"/>
        </w:numPr>
        <w:tabs>
          <w:tab w:val="left" w:pos="900"/>
        </w:tabs>
        <w:spacing w:before="0" w:line="240" w:lineRule="auto"/>
        <w:rPr>
          <w:rFonts w:cstheme="majorHAnsi"/>
          <w:color w:val="1F3864" w:themeColor="accent5" w:themeShade="80"/>
          <w:sz w:val="24"/>
          <w:szCs w:val="24"/>
          <w:lang w:val="en-GB"/>
        </w:rPr>
      </w:pPr>
      <w:bookmarkStart w:id="22" w:name="_Toc522802394"/>
      <w:bookmarkStart w:id="23" w:name="_Toc33185244"/>
      <w:r w:rsidRPr="00BC3161">
        <w:rPr>
          <w:rFonts w:cstheme="majorHAnsi"/>
          <w:color w:val="1F3864" w:themeColor="accent5" w:themeShade="80"/>
          <w:sz w:val="24"/>
          <w:szCs w:val="24"/>
          <w:lang w:val="en-GB"/>
        </w:rPr>
        <w:t>Performance indicators</w:t>
      </w:r>
      <w:bookmarkEnd w:id="22"/>
      <w:bookmarkEnd w:id="23"/>
    </w:p>
    <w:p w:rsidR="002A70AD" w:rsidRPr="009A4B3C" w:rsidRDefault="004E33CF" w:rsidP="002A70AD">
      <w:pPr>
        <w:spacing w:before="60" w:line="264" w:lineRule="auto"/>
        <w:jc w:val="both"/>
        <w:rPr>
          <w:rFonts w:asciiTheme="majorHAnsi" w:hAnsiTheme="majorHAnsi" w:cstheme="majorHAnsi"/>
          <w:sz w:val="21"/>
          <w:szCs w:val="21"/>
          <w:lang w:val="en-GB"/>
        </w:rPr>
      </w:pPr>
      <w:r w:rsidRPr="00BC3161">
        <w:rPr>
          <w:rFonts w:asciiTheme="majorHAnsi" w:hAnsiTheme="majorHAnsi" w:cstheme="majorHAnsi"/>
          <w:sz w:val="21"/>
          <w:szCs w:val="21"/>
          <w:lang w:val="en-GB"/>
        </w:rPr>
        <w:t>As noted under Table 2 below, a total of</w:t>
      </w:r>
      <w:r>
        <w:rPr>
          <w:rFonts w:asciiTheme="majorHAnsi" w:hAnsiTheme="majorHAnsi" w:cstheme="majorHAnsi"/>
          <w:sz w:val="21"/>
          <w:szCs w:val="21"/>
          <w:lang w:val="en-GB"/>
        </w:rPr>
        <w:t xml:space="preserve"> 18</w:t>
      </w:r>
      <w:r w:rsidRPr="00BC3161">
        <w:rPr>
          <w:rFonts w:asciiTheme="majorHAnsi" w:hAnsiTheme="majorHAnsi" w:cstheme="majorHAnsi"/>
          <w:sz w:val="21"/>
          <w:szCs w:val="21"/>
          <w:lang w:val="en-GB"/>
        </w:rPr>
        <w:t xml:space="preserve"> performance</w:t>
      </w:r>
      <w:r w:rsidR="00182407" w:rsidRPr="009A4B3C">
        <w:rPr>
          <w:rStyle w:val="FootnoteReference"/>
          <w:rFonts w:asciiTheme="majorHAnsi" w:hAnsiTheme="majorHAnsi" w:cstheme="majorHAnsi"/>
          <w:sz w:val="21"/>
          <w:szCs w:val="21"/>
          <w:lang w:val="en-GB"/>
        </w:rPr>
        <w:footnoteReference w:id="2"/>
      </w:r>
      <w:r w:rsidR="00570842" w:rsidRPr="009A4B3C">
        <w:rPr>
          <w:rFonts w:asciiTheme="majorHAnsi" w:hAnsiTheme="majorHAnsi" w:cstheme="majorHAnsi"/>
          <w:sz w:val="21"/>
          <w:szCs w:val="21"/>
          <w:lang w:val="en-GB"/>
        </w:rPr>
        <w:t xml:space="preserve"> </w:t>
      </w:r>
      <w:r w:rsidRPr="00BC3161">
        <w:rPr>
          <w:rFonts w:asciiTheme="majorHAnsi" w:hAnsiTheme="majorHAnsi" w:cstheme="majorHAnsi"/>
          <w:sz w:val="21"/>
          <w:szCs w:val="21"/>
          <w:lang w:val="en-GB"/>
        </w:rPr>
        <w:t xml:space="preserve">indicators, under three key titles and </w:t>
      </w:r>
      <w:r>
        <w:rPr>
          <w:rFonts w:asciiTheme="majorHAnsi" w:hAnsiTheme="majorHAnsi" w:cstheme="majorHAnsi"/>
          <w:sz w:val="21"/>
          <w:szCs w:val="21"/>
          <w:lang w:val="en-GB"/>
        </w:rPr>
        <w:t>ten</w:t>
      </w:r>
      <w:r w:rsidRPr="00BC3161">
        <w:rPr>
          <w:rFonts w:asciiTheme="majorHAnsi" w:hAnsiTheme="majorHAnsi" w:cstheme="majorHAnsi"/>
          <w:sz w:val="21"/>
          <w:szCs w:val="21"/>
          <w:lang w:val="en-GB"/>
        </w:rPr>
        <w:t xml:space="preserve"> sub-titles (see also table 1 above), were assessed for the 20</w:t>
      </w:r>
      <w:r>
        <w:rPr>
          <w:rFonts w:asciiTheme="majorHAnsi" w:hAnsiTheme="majorHAnsi" w:cstheme="majorHAnsi"/>
          <w:sz w:val="21"/>
          <w:szCs w:val="21"/>
          <w:lang w:val="en-GB"/>
        </w:rPr>
        <w:t>20</w:t>
      </w:r>
      <w:r w:rsidRPr="00BC3161">
        <w:rPr>
          <w:rFonts w:asciiTheme="majorHAnsi" w:hAnsiTheme="majorHAnsi" w:cstheme="majorHAnsi"/>
          <w:sz w:val="21"/>
          <w:szCs w:val="21"/>
          <w:lang w:val="en-GB"/>
        </w:rPr>
        <w:t xml:space="preserve"> grant.</w:t>
      </w:r>
    </w:p>
    <w:p w:rsidR="002A70AD" w:rsidRPr="009A4B3C" w:rsidRDefault="002A70AD" w:rsidP="002A70AD">
      <w:pPr>
        <w:pStyle w:val="ListParagraph"/>
        <w:spacing w:before="60" w:line="264" w:lineRule="auto"/>
        <w:ind w:left="360"/>
        <w:jc w:val="both"/>
        <w:rPr>
          <w:rFonts w:asciiTheme="majorHAnsi" w:hAnsiTheme="majorHAnsi" w:cstheme="majorHAnsi"/>
          <w:b/>
          <w:sz w:val="20"/>
          <w:szCs w:val="20"/>
          <w:lang w:val="en-GB"/>
        </w:rPr>
      </w:pPr>
      <w:r w:rsidRPr="009A4B3C">
        <w:rPr>
          <w:rFonts w:asciiTheme="majorHAnsi" w:hAnsiTheme="majorHAnsi" w:cstheme="majorHAnsi"/>
          <w:sz w:val="21"/>
          <w:szCs w:val="21"/>
          <w:lang w:val="en-GB"/>
        </w:rPr>
        <w:t xml:space="preserve">  </w:t>
      </w:r>
      <w:r w:rsidR="004E33CF" w:rsidRPr="00BC3161">
        <w:rPr>
          <w:rFonts w:asciiTheme="majorHAnsi" w:hAnsiTheme="majorHAnsi" w:cstheme="majorHAnsi"/>
          <w:b/>
          <w:sz w:val="20"/>
          <w:szCs w:val="20"/>
          <w:lang w:val="en-GB"/>
        </w:rPr>
        <w:t xml:space="preserve">Table 2: Summary of </w:t>
      </w:r>
      <w:r w:rsidR="007B7367">
        <w:rPr>
          <w:rFonts w:asciiTheme="majorHAnsi" w:hAnsiTheme="majorHAnsi" w:cstheme="majorHAnsi"/>
          <w:b/>
          <w:sz w:val="20"/>
          <w:szCs w:val="20"/>
          <w:lang w:val="en-GB"/>
        </w:rPr>
        <w:t xml:space="preserve">municipal </w:t>
      </w:r>
      <w:r w:rsidR="004E33CF" w:rsidRPr="00BC3161">
        <w:rPr>
          <w:rFonts w:asciiTheme="majorHAnsi" w:hAnsiTheme="majorHAnsi" w:cstheme="majorHAnsi"/>
          <w:b/>
          <w:sz w:val="20"/>
          <w:szCs w:val="20"/>
          <w:lang w:val="en-GB"/>
        </w:rPr>
        <w:t>performance grant topics</w:t>
      </w:r>
      <w:r w:rsidR="004E33CF">
        <w:rPr>
          <w:rFonts w:asciiTheme="majorHAnsi" w:hAnsiTheme="majorHAnsi" w:cstheme="majorHAnsi"/>
          <w:b/>
          <w:sz w:val="20"/>
          <w:szCs w:val="20"/>
          <w:lang w:val="en-GB"/>
        </w:rPr>
        <w:t xml:space="preserve"> for</w:t>
      </w:r>
      <w:r w:rsidR="003F5D02" w:rsidRPr="009A4B3C">
        <w:rPr>
          <w:rFonts w:asciiTheme="majorHAnsi" w:hAnsiTheme="majorHAnsi" w:cstheme="majorHAnsi"/>
          <w:b/>
          <w:sz w:val="20"/>
          <w:szCs w:val="20"/>
          <w:lang w:val="en-GB"/>
        </w:rPr>
        <w:t xml:space="preserve"> 2020</w:t>
      </w:r>
      <w:r w:rsidRPr="009A4B3C">
        <w:rPr>
          <w:rStyle w:val="FootnoteReference"/>
          <w:rFonts w:asciiTheme="majorHAnsi" w:hAnsiTheme="majorHAnsi" w:cstheme="majorHAnsi"/>
          <w:sz w:val="20"/>
          <w:szCs w:val="20"/>
          <w:lang w:val="en-GB"/>
        </w:rPr>
        <w:footnoteReference w:id="3"/>
      </w:r>
    </w:p>
    <w:tbl>
      <w:tblPr>
        <w:tblW w:w="8897" w:type="dxa"/>
        <w:jc w:val="center"/>
        <w:tblCellMar>
          <w:left w:w="0" w:type="dxa"/>
          <w:right w:w="0" w:type="dxa"/>
        </w:tblCellMar>
        <w:tblLook w:val="04A0" w:firstRow="1" w:lastRow="0" w:firstColumn="1" w:lastColumn="0" w:noHBand="0" w:noVBand="1"/>
      </w:tblPr>
      <w:tblGrid>
        <w:gridCol w:w="467"/>
        <w:gridCol w:w="7565"/>
        <w:gridCol w:w="865"/>
      </w:tblGrid>
      <w:tr w:rsidR="004E33CF" w:rsidRPr="009A4B3C" w:rsidTr="003F5D02">
        <w:trPr>
          <w:trHeight w:val="437"/>
          <w:jc w:val="center"/>
        </w:trPr>
        <w:tc>
          <w:tcPr>
            <w:tcW w:w="467" w:type="dxa"/>
            <w:tcBorders>
              <w:top w:val="single" w:sz="8" w:space="0" w:color="auto"/>
              <w:left w:val="single" w:sz="12" w:space="0" w:color="auto"/>
              <w:bottom w:val="single" w:sz="12" w:space="0" w:color="auto"/>
              <w:right w:val="single" w:sz="8" w:space="0" w:color="auto"/>
            </w:tcBorders>
            <w:shd w:val="clear" w:color="auto" w:fill="D9D9D9"/>
            <w:noWrap/>
            <w:tcMar>
              <w:top w:w="0" w:type="dxa"/>
              <w:left w:w="108" w:type="dxa"/>
              <w:bottom w:w="0" w:type="dxa"/>
              <w:right w:w="108" w:type="dxa"/>
            </w:tcMar>
            <w:vAlign w:val="center"/>
            <w:hideMark/>
          </w:tcPr>
          <w:p w:rsidR="004E33CF" w:rsidRPr="009A4B3C" w:rsidRDefault="004E33CF" w:rsidP="003F5D02">
            <w:pPr>
              <w:spacing w:after="0" w:line="240" w:lineRule="auto"/>
              <w:jc w:val="center"/>
              <w:rPr>
                <w:rFonts w:asciiTheme="majorHAnsi" w:eastAsia="Calibri" w:hAnsiTheme="majorHAnsi" w:cstheme="majorHAnsi"/>
                <w:b/>
                <w:bCs/>
                <w:color w:val="000000"/>
                <w:sz w:val="20"/>
                <w:szCs w:val="20"/>
                <w:lang w:val="en-GB"/>
              </w:rPr>
            </w:pPr>
            <w:r w:rsidRPr="009A4B3C">
              <w:rPr>
                <w:rFonts w:asciiTheme="majorHAnsi" w:eastAsia="Calibri" w:hAnsiTheme="majorHAnsi" w:cstheme="majorHAnsi"/>
                <w:b/>
                <w:bCs/>
                <w:color w:val="000000"/>
                <w:sz w:val="20"/>
                <w:szCs w:val="20"/>
                <w:lang w:val="en-GB"/>
              </w:rPr>
              <w:t>#</w:t>
            </w:r>
          </w:p>
        </w:tc>
        <w:tc>
          <w:tcPr>
            <w:tcW w:w="7565" w:type="dxa"/>
            <w:tcBorders>
              <w:top w:val="single" w:sz="8" w:space="0" w:color="auto"/>
              <w:left w:val="nil"/>
              <w:bottom w:val="single" w:sz="12" w:space="0" w:color="auto"/>
              <w:right w:val="single" w:sz="8" w:space="0" w:color="auto"/>
            </w:tcBorders>
            <w:shd w:val="clear" w:color="auto" w:fill="D9D9D9"/>
            <w:noWrap/>
            <w:tcMar>
              <w:top w:w="0" w:type="dxa"/>
              <w:left w:w="108" w:type="dxa"/>
              <w:bottom w:w="0" w:type="dxa"/>
              <w:right w:w="108" w:type="dxa"/>
            </w:tcMar>
            <w:vAlign w:val="center"/>
            <w:hideMark/>
          </w:tcPr>
          <w:p w:rsidR="004E33CF" w:rsidRPr="00BC3161" w:rsidRDefault="004E33CF" w:rsidP="004E33CF">
            <w:pPr>
              <w:spacing w:after="0" w:line="240" w:lineRule="auto"/>
              <w:rPr>
                <w:rFonts w:asciiTheme="majorHAnsi" w:eastAsia="Calibri" w:hAnsiTheme="majorHAnsi" w:cstheme="majorHAnsi"/>
                <w:b/>
                <w:bCs/>
                <w:color w:val="000000"/>
                <w:sz w:val="20"/>
                <w:szCs w:val="20"/>
                <w:lang w:val="en-GB"/>
              </w:rPr>
            </w:pPr>
            <w:r w:rsidRPr="00BC3161">
              <w:rPr>
                <w:rFonts w:asciiTheme="majorHAnsi" w:eastAsia="Calibri" w:hAnsiTheme="majorHAnsi" w:cstheme="majorHAnsi"/>
                <w:b/>
                <w:bCs/>
                <w:color w:val="000000"/>
                <w:sz w:val="20"/>
                <w:szCs w:val="20"/>
                <w:lang w:val="en-GB"/>
              </w:rPr>
              <w:t xml:space="preserve">Topic/Indicator area </w:t>
            </w:r>
          </w:p>
        </w:tc>
        <w:tc>
          <w:tcPr>
            <w:tcW w:w="865" w:type="dxa"/>
            <w:tcBorders>
              <w:top w:val="single" w:sz="8" w:space="0" w:color="auto"/>
              <w:left w:val="nil"/>
              <w:bottom w:val="single" w:sz="12" w:space="0" w:color="auto"/>
              <w:right w:val="single" w:sz="12" w:space="0" w:color="auto"/>
            </w:tcBorders>
            <w:shd w:val="clear" w:color="auto" w:fill="D9D9D9"/>
            <w:tcMar>
              <w:top w:w="0" w:type="dxa"/>
              <w:left w:w="108" w:type="dxa"/>
              <w:bottom w:w="0" w:type="dxa"/>
              <w:right w:w="108" w:type="dxa"/>
            </w:tcMar>
            <w:vAlign w:val="center"/>
            <w:hideMark/>
          </w:tcPr>
          <w:p w:rsidR="004E33CF" w:rsidRPr="009A4B3C" w:rsidRDefault="004E33CF" w:rsidP="003F5D02">
            <w:pPr>
              <w:tabs>
                <w:tab w:val="left" w:pos="743"/>
              </w:tabs>
              <w:spacing w:after="0" w:line="240" w:lineRule="auto"/>
              <w:ind w:left="-108"/>
              <w:jc w:val="center"/>
              <w:rPr>
                <w:rFonts w:asciiTheme="majorHAnsi" w:eastAsia="Calibri" w:hAnsiTheme="majorHAnsi" w:cstheme="majorHAnsi"/>
                <w:color w:val="000000"/>
                <w:sz w:val="18"/>
                <w:szCs w:val="18"/>
                <w:lang w:val="en-GB"/>
              </w:rPr>
            </w:pPr>
            <w:r w:rsidRPr="00BC3161">
              <w:rPr>
                <w:rFonts w:asciiTheme="majorHAnsi" w:eastAsia="Calibri" w:hAnsiTheme="majorHAnsi" w:cstheme="majorHAnsi"/>
                <w:color w:val="000000"/>
                <w:sz w:val="18"/>
                <w:szCs w:val="18"/>
                <w:lang w:val="en-GB"/>
              </w:rPr>
              <w:t>Max. # of points</w:t>
            </w:r>
          </w:p>
        </w:tc>
      </w:tr>
      <w:tr w:rsidR="004E33CF" w:rsidRPr="009A4B3C" w:rsidTr="00FD0CB1">
        <w:trPr>
          <w:trHeight w:val="274"/>
          <w:jc w:val="center"/>
        </w:trPr>
        <w:tc>
          <w:tcPr>
            <w:tcW w:w="8032" w:type="dxa"/>
            <w:gridSpan w:val="2"/>
            <w:tcBorders>
              <w:top w:val="single" w:sz="12" w:space="0" w:color="auto"/>
              <w:left w:val="single" w:sz="12" w:space="0" w:color="auto"/>
              <w:bottom w:val="single" w:sz="8" w:space="0" w:color="auto"/>
              <w:right w:val="single" w:sz="4" w:space="0" w:color="auto"/>
            </w:tcBorders>
            <w:shd w:val="clear" w:color="auto" w:fill="8DB4E2"/>
            <w:noWrap/>
            <w:tcMar>
              <w:top w:w="0" w:type="dxa"/>
              <w:left w:w="108" w:type="dxa"/>
              <w:bottom w:w="0" w:type="dxa"/>
              <w:right w:w="108" w:type="dxa"/>
            </w:tcMar>
            <w:vAlign w:val="center"/>
            <w:hideMark/>
          </w:tcPr>
          <w:p w:rsidR="004E33CF" w:rsidRPr="009A4B3C" w:rsidRDefault="004E33CF" w:rsidP="00785F0A">
            <w:pPr>
              <w:rPr>
                <w:rFonts w:ascii="Calibri" w:eastAsia="Calibri" w:hAnsi="Calibri"/>
                <w:b/>
                <w:bCs/>
                <w:color w:val="000000"/>
                <w:lang w:val="en-GB"/>
              </w:rPr>
            </w:pPr>
            <w:r w:rsidRPr="009A4B3C">
              <w:rPr>
                <w:rFonts w:ascii="Calibri" w:eastAsia="Calibri" w:hAnsi="Calibri"/>
                <w:b/>
                <w:bCs/>
                <w:color w:val="000000"/>
                <w:lang w:val="en-GB"/>
              </w:rPr>
              <w:t xml:space="preserve">I. </w:t>
            </w:r>
            <w:r w:rsidR="00785F0A">
              <w:rPr>
                <w:rFonts w:ascii="Calibri" w:eastAsia="Calibri" w:hAnsi="Calibri"/>
                <w:b/>
                <w:bCs/>
                <w:color w:val="000000"/>
                <w:lang w:val="en-GB"/>
              </w:rPr>
              <w:t>MUNICIPAL</w:t>
            </w:r>
            <w:r w:rsidRPr="004E33CF">
              <w:rPr>
                <w:rFonts w:ascii="Calibri" w:eastAsia="Calibri" w:hAnsi="Calibri"/>
                <w:b/>
                <w:bCs/>
                <w:color w:val="000000"/>
                <w:lang w:val="en-GB"/>
              </w:rPr>
              <w:t xml:space="preserve"> GOVERNANCE</w:t>
            </w:r>
            <w:r w:rsidRPr="009A4B3C">
              <w:rPr>
                <w:rFonts w:ascii="Calibri" w:eastAsia="Calibri" w:hAnsi="Calibri"/>
                <w:b/>
                <w:bCs/>
                <w:color w:val="000000"/>
                <w:lang w:val="en-GB"/>
              </w:rPr>
              <w:t xml:space="preserve"> - </w:t>
            </w:r>
            <w:r w:rsidRPr="004E33CF">
              <w:rPr>
                <w:rFonts w:ascii="Calibri" w:eastAsia="Calibri" w:hAnsi="Calibri"/>
                <w:b/>
                <w:bCs/>
                <w:color w:val="000000"/>
                <w:lang w:val="en-GB"/>
              </w:rPr>
              <w:t xml:space="preserve">Role of the </w:t>
            </w:r>
            <w:r>
              <w:rPr>
                <w:rFonts w:ascii="Calibri" w:eastAsia="Calibri" w:hAnsi="Calibri"/>
                <w:b/>
                <w:bCs/>
                <w:color w:val="000000"/>
                <w:lang w:val="en-GB"/>
              </w:rPr>
              <w:t>M</w:t>
            </w:r>
            <w:r w:rsidRPr="004E33CF">
              <w:rPr>
                <w:rFonts w:ascii="Calibri" w:eastAsia="Calibri" w:hAnsi="Calibri"/>
                <w:b/>
                <w:bCs/>
                <w:color w:val="000000"/>
                <w:lang w:val="en-GB"/>
              </w:rPr>
              <w:t xml:space="preserve">unicipal </w:t>
            </w:r>
            <w:r>
              <w:rPr>
                <w:rFonts w:ascii="Calibri" w:eastAsia="Calibri" w:hAnsi="Calibri"/>
                <w:b/>
                <w:bCs/>
                <w:color w:val="000000"/>
                <w:lang w:val="en-GB"/>
              </w:rPr>
              <w:t>A</w:t>
            </w:r>
            <w:r w:rsidRPr="004E33CF">
              <w:rPr>
                <w:rFonts w:ascii="Calibri" w:eastAsia="Calibri" w:hAnsi="Calibri"/>
                <w:b/>
                <w:bCs/>
                <w:color w:val="000000"/>
                <w:lang w:val="en-GB"/>
              </w:rPr>
              <w:t>ssembly</w:t>
            </w:r>
            <w:r w:rsidRPr="009A4B3C">
              <w:rPr>
                <w:rFonts w:ascii="Calibri" w:eastAsia="Calibri" w:hAnsi="Calibri"/>
                <w:b/>
                <w:bCs/>
                <w:color w:val="000000"/>
                <w:lang w:val="en-GB"/>
              </w:rPr>
              <w:t xml:space="preserve">, </w:t>
            </w:r>
            <w:r w:rsidRPr="004E33CF">
              <w:rPr>
                <w:rFonts w:ascii="Calibri" w:eastAsia="Calibri" w:hAnsi="Calibri"/>
                <w:b/>
                <w:bCs/>
                <w:color w:val="000000"/>
                <w:lang w:val="en-GB"/>
              </w:rPr>
              <w:t xml:space="preserve">Citizen Participation and </w:t>
            </w:r>
            <w:r>
              <w:rPr>
                <w:rFonts w:ascii="Calibri" w:eastAsia="Calibri" w:hAnsi="Calibri"/>
                <w:b/>
                <w:bCs/>
                <w:color w:val="000000"/>
                <w:lang w:val="en-GB"/>
              </w:rPr>
              <w:t>Inclusion</w:t>
            </w:r>
            <w:r w:rsidRPr="004E33CF">
              <w:rPr>
                <w:rFonts w:ascii="Calibri" w:eastAsia="Calibri" w:hAnsi="Calibri"/>
                <w:b/>
                <w:bCs/>
                <w:color w:val="000000"/>
                <w:lang w:val="en-GB"/>
              </w:rPr>
              <w:t>, Transparency and Accountability</w:t>
            </w:r>
          </w:p>
        </w:tc>
        <w:tc>
          <w:tcPr>
            <w:tcW w:w="865" w:type="dxa"/>
            <w:tcBorders>
              <w:top w:val="single" w:sz="12" w:space="0" w:color="auto"/>
              <w:left w:val="single" w:sz="4" w:space="0" w:color="auto"/>
              <w:bottom w:val="single" w:sz="8" w:space="0" w:color="auto"/>
              <w:right w:val="single" w:sz="12" w:space="0" w:color="auto"/>
            </w:tcBorders>
            <w:shd w:val="clear" w:color="auto" w:fill="8DB4E2"/>
            <w:noWrap/>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b/>
                <w:bCs/>
                <w:color w:val="000000"/>
                <w:lang w:val="en-GB"/>
              </w:rPr>
            </w:pPr>
            <w:r w:rsidRPr="009A4B3C">
              <w:rPr>
                <w:rFonts w:ascii="Calibri" w:eastAsia="Calibri" w:hAnsi="Calibri"/>
                <w:b/>
                <w:bCs/>
                <w:color w:val="000000"/>
                <w:lang w:val="en-GB"/>
              </w:rPr>
              <w:t>40</w:t>
            </w:r>
          </w:p>
        </w:tc>
      </w:tr>
      <w:tr w:rsidR="004E33CF" w:rsidRPr="009A4B3C" w:rsidTr="00FD0CB1">
        <w:trPr>
          <w:trHeight w:val="237"/>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4E33CF" w:rsidRPr="009A4B3C" w:rsidRDefault="004E33CF" w:rsidP="00FD0CB1">
            <w:pPr>
              <w:rPr>
                <w:rFonts w:ascii="Calibri" w:eastAsia="Calibri" w:hAnsi="Calibri"/>
                <w:b/>
                <w:bCs/>
                <w:color w:val="000000"/>
                <w:sz w:val="20"/>
                <w:szCs w:val="20"/>
                <w:lang w:val="en-GB"/>
              </w:rPr>
            </w:pPr>
            <w:r w:rsidRPr="009A4B3C">
              <w:rPr>
                <w:rFonts w:ascii="Calibri" w:eastAsia="Calibri" w:hAnsi="Calibri"/>
                <w:b/>
                <w:bCs/>
                <w:color w:val="000000"/>
                <w:sz w:val="20"/>
                <w:szCs w:val="20"/>
                <w:lang w:val="en-GB"/>
              </w:rPr>
              <w:t>I</w:t>
            </w:r>
          </w:p>
        </w:tc>
        <w:tc>
          <w:tcPr>
            <w:tcW w:w="7565" w:type="dxa"/>
            <w:tcBorders>
              <w:top w:val="single" w:sz="8" w:space="0" w:color="auto"/>
              <w:left w:val="single" w:sz="4"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4E33CF" w:rsidRPr="009A4B3C" w:rsidRDefault="004E33CF" w:rsidP="00FD0CB1">
            <w:pPr>
              <w:rPr>
                <w:rFonts w:ascii="Calibri" w:eastAsia="Calibri" w:hAnsi="Calibri"/>
                <w:b/>
                <w:bCs/>
                <w:color w:val="000000"/>
                <w:sz w:val="20"/>
                <w:szCs w:val="20"/>
                <w:lang w:val="en-GB"/>
              </w:rPr>
            </w:pPr>
            <w:r w:rsidRPr="004E33CF">
              <w:rPr>
                <w:rFonts w:ascii="Calibri" w:eastAsia="Calibri" w:hAnsi="Calibri"/>
                <w:b/>
                <w:bCs/>
                <w:color w:val="000000"/>
                <w:sz w:val="20"/>
                <w:szCs w:val="20"/>
                <w:lang w:val="en-GB"/>
              </w:rPr>
              <w:t xml:space="preserve">Role of the municipal assembly as </w:t>
            </w:r>
            <w:r w:rsidR="00785F0A">
              <w:rPr>
                <w:rFonts w:ascii="Calibri" w:eastAsia="Calibri" w:hAnsi="Calibri"/>
                <w:b/>
                <w:bCs/>
                <w:color w:val="000000"/>
                <w:sz w:val="20"/>
                <w:szCs w:val="20"/>
                <w:lang w:val="en-GB"/>
              </w:rPr>
              <w:t xml:space="preserve">an </w:t>
            </w:r>
            <w:r w:rsidRPr="004E33CF">
              <w:rPr>
                <w:rFonts w:ascii="Calibri" w:eastAsia="Calibri" w:hAnsi="Calibri"/>
                <w:b/>
                <w:bCs/>
                <w:color w:val="000000"/>
                <w:sz w:val="20"/>
                <w:szCs w:val="20"/>
                <w:lang w:val="en-GB"/>
              </w:rPr>
              <w:t>oversight body</w:t>
            </w:r>
          </w:p>
        </w:tc>
        <w:tc>
          <w:tcPr>
            <w:tcW w:w="865" w:type="dxa"/>
            <w:tcBorders>
              <w:top w:val="single" w:sz="8" w:space="0" w:color="auto"/>
              <w:left w:val="single" w:sz="4" w:space="0" w:color="auto"/>
              <w:bottom w:val="single" w:sz="8" w:space="0" w:color="auto"/>
              <w:right w:val="single" w:sz="12" w:space="0" w:color="auto"/>
            </w:tcBorders>
            <w:shd w:val="clear" w:color="auto" w:fill="D9D9D9"/>
            <w:noWrap/>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b/>
                <w:bCs/>
                <w:color w:val="000000"/>
                <w:sz w:val="20"/>
                <w:szCs w:val="20"/>
                <w:lang w:val="en-GB"/>
              </w:rPr>
            </w:pPr>
            <w:r w:rsidRPr="009A4B3C">
              <w:rPr>
                <w:rFonts w:ascii="Calibri" w:eastAsia="Calibri" w:hAnsi="Calibri"/>
                <w:b/>
                <w:bCs/>
                <w:color w:val="000000"/>
                <w:sz w:val="20"/>
                <w:szCs w:val="20"/>
                <w:lang w:val="en-GB"/>
              </w:rPr>
              <w:t>13</w:t>
            </w:r>
          </w:p>
        </w:tc>
      </w:tr>
      <w:tr w:rsidR="004E33CF" w:rsidRPr="009A4B3C" w:rsidTr="00FD0CB1">
        <w:trPr>
          <w:trHeight w:val="284"/>
          <w:jc w:val="center"/>
        </w:trPr>
        <w:tc>
          <w:tcPr>
            <w:tcW w:w="467" w:type="dxa"/>
            <w:tcBorders>
              <w:top w:val="single" w:sz="8" w:space="0" w:color="auto"/>
              <w:left w:val="single" w:sz="12" w:space="0" w:color="auto"/>
              <w:bottom w:val="single" w:sz="4" w:space="0" w:color="auto"/>
              <w:right w:val="single" w:sz="4" w:space="0" w:color="auto"/>
            </w:tcBorders>
            <w:shd w:val="clear" w:color="auto" w:fill="F7CAAC" w:themeFill="accent2" w:themeFillTint="66"/>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lastRenderedPageBreak/>
              <w:t>1</w:t>
            </w:r>
          </w:p>
        </w:tc>
        <w:tc>
          <w:tcPr>
            <w:tcW w:w="7565" w:type="dxa"/>
            <w:tcBorders>
              <w:top w:val="single" w:sz="8" w:space="0" w:color="auto"/>
              <w:left w:val="single" w:sz="4" w:space="0" w:color="auto"/>
              <w:bottom w:val="single" w:sz="4" w:space="0" w:color="auto"/>
              <w:right w:val="single" w:sz="4" w:space="0" w:color="auto"/>
            </w:tcBorders>
            <w:shd w:val="clear" w:color="auto" w:fill="F7CAAC" w:themeFill="accent2" w:themeFillTint="66"/>
            <w:tcMar>
              <w:top w:w="0" w:type="dxa"/>
              <w:left w:w="108" w:type="dxa"/>
              <w:bottom w:w="0" w:type="dxa"/>
              <w:right w:w="108" w:type="dxa"/>
            </w:tcMar>
            <w:vAlign w:val="center"/>
          </w:tcPr>
          <w:p w:rsidR="004E33CF" w:rsidRPr="009A4B3C" w:rsidRDefault="004E33CF" w:rsidP="00FD0CB1">
            <w:pPr>
              <w:rPr>
                <w:rFonts w:ascii="Calibri" w:eastAsia="Calibri" w:hAnsi="Calibri"/>
                <w:color w:val="000000"/>
                <w:sz w:val="19"/>
                <w:szCs w:val="19"/>
                <w:lang w:val="en-GB"/>
              </w:rPr>
            </w:pPr>
            <w:r w:rsidRPr="004E33CF">
              <w:rPr>
                <w:rFonts w:ascii="Calibri" w:hAnsi="Calibri" w:cs="Calibri"/>
                <w:color w:val="000000"/>
                <w:sz w:val="19"/>
                <w:szCs w:val="19"/>
                <w:lang w:val="en-GB"/>
              </w:rPr>
              <w:t>Timely submission and approval of the Municipal Budget to the Municipal Assembly</w:t>
            </w:r>
          </w:p>
        </w:tc>
        <w:tc>
          <w:tcPr>
            <w:tcW w:w="865" w:type="dxa"/>
            <w:tcBorders>
              <w:top w:val="single" w:sz="8" w:space="0" w:color="auto"/>
              <w:left w:val="single" w:sz="4" w:space="0" w:color="auto"/>
              <w:bottom w:val="single" w:sz="4" w:space="0" w:color="auto"/>
              <w:right w:val="single" w:sz="12" w:space="0" w:color="auto"/>
            </w:tcBorders>
            <w:shd w:val="clear" w:color="auto" w:fill="F7CAAC" w:themeFill="accent2" w:themeFillTint="66"/>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2</w:t>
            </w:r>
          </w:p>
        </w:tc>
      </w:tr>
      <w:tr w:rsidR="004E33CF" w:rsidRPr="009A4B3C" w:rsidTr="00FD0CB1">
        <w:trPr>
          <w:trHeight w:val="284"/>
          <w:jc w:val="center"/>
        </w:trPr>
        <w:tc>
          <w:tcPr>
            <w:tcW w:w="467" w:type="dxa"/>
            <w:tcBorders>
              <w:top w:val="single" w:sz="4"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2</w:t>
            </w:r>
          </w:p>
        </w:tc>
        <w:tc>
          <w:tcPr>
            <w:tcW w:w="7565" w:type="dxa"/>
            <w:tcBorders>
              <w:top w:val="single" w:sz="4"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rsidR="004E33CF" w:rsidRPr="009A4B3C" w:rsidRDefault="004E33CF" w:rsidP="00FD0CB1">
            <w:pPr>
              <w:ind w:right="-108"/>
              <w:rPr>
                <w:rFonts w:ascii="Calibri" w:eastAsia="Calibri" w:hAnsi="Calibri"/>
                <w:color w:val="000000"/>
                <w:sz w:val="19"/>
                <w:szCs w:val="19"/>
                <w:lang w:val="en-GB"/>
              </w:rPr>
            </w:pPr>
            <w:r w:rsidRPr="004E33CF">
              <w:rPr>
                <w:rFonts w:ascii="Calibri" w:hAnsi="Calibri" w:cs="Calibri"/>
                <w:color w:val="000000"/>
                <w:sz w:val="19"/>
                <w:szCs w:val="19"/>
                <w:lang w:val="en-GB"/>
              </w:rPr>
              <w:t>Discussion of quarterly budget reports by the Municipal Assembly</w:t>
            </w:r>
          </w:p>
        </w:tc>
        <w:tc>
          <w:tcPr>
            <w:tcW w:w="865" w:type="dxa"/>
            <w:tcBorders>
              <w:top w:val="single" w:sz="4"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3</w:t>
            </w:r>
          </w:p>
        </w:tc>
      </w:tr>
      <w:tr w:rsidR="004E33CF" w:rsidRPr="009A4B3C" w:rsidTr="00FD0CB1">
        <w:trPr>
          <w:trHeight w:val="284"/>
          <w:jc w:val="center"/>
        </w:trPr>
        <w:tc>
          <w:tcPr>
            <w:tcW w:w="467" w:type="dxa"/>
            <w:tcBorders>
              <w:top w:val="single" w:sz="4"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3</w:t>
            </w:r>
          </w:p>
        </w:tc>
        <w:tc>
          <w:tcPr>
            <w:tcW w:w="7565" w:type="dxa"/>
            <w:tcBorders>
              <w:top w:val="single" w:sz="4"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rsidR="004E33CF" w:rsidRPr="009A4B3C" w:rsidRDefault="004E33CF" w:rsidP="00FD0CB1">
            <w:pPr>
              <w:rPr>
                <w:rFonts w:ascii="Calibri" w:eastAsia="Calibri" w:hAnsi="Calibri"/>
                <w:color w:val="000000"/>
                <w:sz w:val="19"/>
                <w:szCs w:val="19"/>
                <w:lang w:val="en-GB"/>
              </w:rPr>
            </w:pPr>
            <w:r w:rsidRPr="004E33CF">
              <w:rPr>
                <w:rFonts w:ascii="Calibri" w:hAnsi="Calibri" w:cs="Calibri"/>
                <w:color w:val="000000"/>
                <w:sz w:val="19"/>
                <w:szCs w:val="19"/>
                <w:lang w:val="en-GB"/>
              </w:rPr>
              <w:t>Discussion of the Municipal Performance Report by the Municipal Assembly for the past year</w:t>
            </w:r>
          </w:p>
        </w:tc>
        <w:tc>
          <w:tcPr>
            <w:tcW w:w="865" w:type="dxa"/>
            <w:tcBorders>
              <w:top w:val="single" w:sz="4"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2</w:t>
            </w:r>
          </w:p>
        </w:tc>
      </w:tr>
      <w:tr w:rsidR="004E33CF" w:rsidRPr="009A4B3C" w:rsidTr="00FD0CB1">
        <w:trPr>
          <w:trHeight w:val="284"/>
          <w:jc w:val="center"/>
        </w:trPr>
        <w:tc>
          <w:tcPr>
            <w:tcW w:w="467" w:type="dxa"/>
            <w:tcBorders>
              <w:top w:val="single" w:sz="4"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4</w:t>
            </w:r>
          </w:p>
        </w:tc>
        <w:tc>
          <w:tcPr>
            <w:tcW w:w="7565" w:type="dxa"/>
            <w:tcBorders>
              <w:top w:val="single" w:sz="4"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rsidR="004E33CF" w:rsidRPr="009A4B3C" w:rsidRDefault="004E33CF" w:rsidP="00FD0CB1">
            <w:pPr>
              <w:rPr>
                <w:rFonts w:ascii="Calibri" w:eastAsia="Calibri" w:hAnsi="Calibri"/>
                <w:color w:val="000000"/>
                <w:sz w:val="19"/>
                <w:szCs w:val="19"/>
                <w:lang w:val="en-GB"/>
              </w:rPr>
            </w:pPr>
            <w:r w:rsidRPr="004E33CF">
              <w:rPr>
                <w:rFonts w:ascii="Calibri" w:hAnsi="Calibri" w:cs="Calibri"/>
                <w:color w:val="000000"/>
                <w:sz w:val="19"/>
                <w:szCs w:val="19"/>
                <w:lang w:val="en-GB"/>
              </w:rPr>
              <w:t>Discussion of the external auditor's report and action plan for addressing the recommendations and discussion of the findings and recommendations of the internal audit in the Municipal Assembly</w:t>
            </w:r>
          </w:p>
        </w:tc>
        <w:tc>
          <w:tcPr>
            <w:tcW w:w="865" w:type="dxa"/>
            <w:tcBorders>
              <w:top w:val="single" w:sz="4"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4</w:t>
            </w:r>
          </w:p>
        </w:tc>
      </w:tr>
      <w:tr w:rsidR="004E33CF" w:rsidRPr="009A4B3C" w:rsidTr="003F5D02">
        <w:trPr>
          <w:trHeight w:val="284"/>
          <w:jc w:val="center"/>
        </w:trPr>
        <w:tc>
          <w:tcPr>
            <w:tcW w:w="467" w:type="dxa"/>
            <w:tcBorders>
              <w:top w:val="single" w:sz="4" w:space="0" w:color="auto"/>
              <w:left w:val="single" w:sz="12" w:space="0" w:color="auto"/>
              <w:bottom w:val="single" w:sz="8" w:space="0" w:color="auto"/>
              <w:right w:val="single" w:sz="4" w:space="0" w:color="auto"/>
            </w:tcBorders>
            <w:shd w:val="clear" w:color="auto" w:fill="C5E0B3" w:themeFill="accent6" w:themeFillTint="66"/>
            <w:tcMar>
              <w:top w:w="0" w:type="dxa"/>
              <w:left w:w="108" w:type="dxa"/>
              <w:bottom w:w="0" w:type="dxa"/>
              <w:right w:w="108" w:type="dxa"/>
            </w:tcMar>
            <w:vAlign w:val="center"/>
            <w:hideMark/>
          </w:tcPr>
          <w:p w:rsidR="004E33CF" w:rsidRPr="009A4B3C" w:rsidRDefault="004E33CF" w:rsidP="003F5D02">
            <w:pPr>
              <w:rPr>
                <w:lang w:val="en-GB"/>
              </w:rPr>
            </w:pPr>
            <w:r w:rsidRPr="009A4B3C">
              <w:rPr>
                <w:lang w:val="en-GB"/>
              </w:rPr>
              <w:t>5</w:t>
            </w:r>
          </w:p>
        </w:tc>
        <w:tc>
          <w:tcPr>
            <w:tcW w:w="7565" w:type="dxa"/>
            <w:tcBorders>
              <w:top w:val="single" w:sz="4" w:space="0" w:color="auto"/>
              <w:left w:val="single" w:sz="4" w:space="0" w:color="auto"/>
              <w:bottom w:val="single" w:sz="8" w:space="0" w:color="auto"/>
              <w:right w:val="single" w:sz="4" w:space="0" w:color="auto"/>
            </w:tcBorders>
            <w:shd w:val="clear" w:color="auto" w:fill="C5E0B3" w:themeFill="accent6" w:themeFillTint="66"/>
            <w:tcMar>
              <w:top w:w="0" w:type="dxa"/>
              <w:left w:w="108" w:type="dxa"/>
              <w:bottom w:w="0" w:type="dxa"/>
              <w:right w:w="108" w:type="dxa"/>
            </w:tcMar>
            <w:vAlign w:val="center"/>
          </w:tcPr>
          <w:p w:rsidR="004E33CF" w:rsidRPr="009A4B3C" w:rsidRDefault="004E33CF" w:rsidP="003F5D02">
            <w:pPr>
              <w:rPr>
                <w:lang w:val="en-GB"/>
              </w:rPr>
            </w:pPr>
            <w:r w:rsidRPr="004E33CF">
              <w:rPr>
                <w:rFonts w:ascii="Calibri" w:hAnsi="Calibri" w:cs="Calibri"/>
                <w:color w:val="000000"/>
                <w:sz w:val="19"/>
                <w:szCs w:val="19"/>
                <w:lang w:val="en-GB"/>
              </w:rPr>
              <w:t>Reporting of the Mayor to the Municipal Assembly</w:t>
            </w:r>
          </w:p>
        </w:tc>
        <w:tc>
          <w:tcPr>
            <w:tcW w:w="865" w:type="dxa"/>
            <w:tcBorders>
              <w:top w:val="single" w:sz="4" w:space="0" w:color="auto"/>
              <w:left w:val="single" w:sz="4" w:space="0" w:color="auto"/>
              <w:bottom w:val="single" w:sz="8" w:space="0" w:color="auto"/>
              <w:right w:val="single" w:sz="12" w:space="0" w:color="auto"/>
            </w:tcBorders>
            <w:shd w:val="clear" w:color="auto" w:fill="C5E0B3" w:themeFill="accent6" w:themeFillTint="66"/>
            <w:tcMar>
              <w:top w:w="0" w:type="dxa"/>
              <w:left w:w="108" w:type="dxa"/>
              <w:bottom w:w="0" w:type="dxa"/>
              <w:right w:w="108" w:type="dxa"/>
            </w:tcMar>
            <w:vAlign w:val="center"/>
            <w:hideMark/>
          </w:tcPr>
          <w:p w:rsidR="004E33CF" w:rsidRPr="009A4B3C" w:rsidRDefault="004E33CF" w:rsidP="003F5D02">
            <w:pPr>
              <w:rPr>
                <w:lang w:val="en-GB"/>
              </w:rPr>
            </w:pPr>
            <w:r w:rsidRPr="009A4B3C">
              <w:rPr>
                <w:lang w:val="en-GB"/>
              </w:rPr>
              <w:t xml:space="preserve">     2</w:t>
            </w:r>
          </w:p>
        </w:tc>
      </w:tr>
      <w:tr w:rsidR="004E33CF" w:rsidRPr="009A4B3C" w:rsidTr="00FD0CB1">
        <w:trPr>
          <w:trHeight w:val="284"/>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rsidR="004E33CF" w:rsidRPr="009A4B3C" w:rsidRDefault="004E33CF" w:rsidP="00FD0CB1">
            <w:pPr>
              <w:rPr>
                <w:rFonts w:ascii="Calibri" w:eastAsia="Calibri" w:hAnsi="Calibri"/>
                <w:b/>
                <w:bCs/>
                <w:color w:val="000000"/>
                <w:sz w:val="20"/>
                <w:szCs w:val="20"/>
                <w:lang w:val="en-GB"/>
              </w:rPr>
            </w:pPr>
            <w:r w:rsidRPr="009A4B3C">
              <w:rPr>
                <w:rFonts w:ascii="Calibri" w:eastAsia="Calibri" w:hAnsi="Calibri"/>
                <w:b/>
                <w:bCs/>
                <w:color w:val="000000"/>
                <w:sz w:val="20"/>
                <w:szCs w:val="20"/>
                <w:lang w:val="en-GB"/>
              </w:rPr>
              <w:t>II</w:t>
            </w:r>
          </w:p>
        </w:tc>
        <w:tc>
          <w:tcPr>
            <w:tcW w:w="7565" w:type="dxa"/>
            <w:tcBorders>
              <w:top w:val="single" w:sz="8" w:space="0" w:color="auto"/>
              <w:left w:val="single" w:sz="4"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rsidR="004E33CF" w:rsidRPr="009A4B3C" w:rsidRDefault="004E33CF" w:rsidP="00FD0CB1">
            <w:pPr>
              <w:rPr>
                <w:rFonts w:ascii="Calibri" w:eastAsia="Calibri" w:hAnsi="Calibri"/>
                <w:b/>
                <w:bCs/>
                <w:color w:val="000000"/>
                <w:sz w:val="20"/>
                <w:szCs w:val="20"/>
                <w:lang w:val="en-GB"/>
              </w:rPr>
            </w:pPr>
            <w:r w:rsidRPr="004E33CF">
              <w:rPr>
                <w:rFonts w:ascii="Calibri" w:eastAsia="Calibri" w:hAnsi="Calibri"/>
                <w:b/>
                <w:bCs/>
                <w:color w:val="000000"/>
                <w:sz w:val="20"/>
                <w:szCs w:val="20"/>
                <w:lang w:val="en-GB"/>
              </w:rPr>
              <w:t>Citizen participation, consultation and inclusion</w:t>
            </w:r>
          </w:p>
        </w:tc>
        <w:tc>
          <w:tcPr>
            <w:tcW w:w="865" w:type="dxa"/>
            <w:tcBorders>
              <w:top w:val="single" w:sz="8" w:space="0" w:color="auto"/>
              <w:left w:val="single" w:sz="4" w:space="0" w:color="auto"/>
              <w:bottom w:val="single" w:sz="8" w:space="0" w:color="auto"/>
              <w:right w:val="single" w:sz="12" w:space="0" w:color="auto"/>
            </w:tcBorders>
            <w:shd w:val="clear" w:color="auto" w:fill="D9D9D9" w:themeFill="background1" w:themeFillShade="D9"/>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b/>
                <w:bCs/>
                <w:color w:val="000000"/>
                <w:lang w:val="en-GB"/>
              </w:rPr>
            </w:pPr>
            <w:r w:rsidRPr="009A4B3C">
              <w:rPr>
                <w:rFonts w:ascii="Calibri" w:eastAsia="Calibri" w:hAnsi="Calibri"/>
                <w:b/>
                <w:bCs/>
                <w:color w:val="000000"/>
                <w:lang w:val="en-GB"/>
              </w:rPr>
              <w:t>12</w:t>
            </w:r>
          </w:p>
        </w:tc>
      </w:tr>
      <w:tr w:rsidR="004E33CF" w:rsidRPr="009A4B3C" w:rsidTr="00FD0CB1">
        <w:trPr>
          <w:trHeight w:val="300"/>
          <w:jc w:val="center"/>
        </w:trPr>
        <w:tc>
          <w:tcPr>
            <w:tcW w:w="467" w:type="dxa"/>
            <w:tcBorders>
              <w:top w:val="single" w:sz="8"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6</w:t>
            </w:r>
          </w:p>
        </w:tc>
        <w:tc>
          <w:tcPr>
            <w:tcW w:w="7565" w:type="dxa"/>
            <w:tcBorders>
              <w:top w:val="single" w:sz="8"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rsidR="004E33CF" w:rsidRPr="009A4B3C" w:rsidRDefault="004E33CF" w:rsidP="00FD0CB1">
            <w:pPr>
              <w:ind w:right="-108"/>
              <w:rPr>
                <w:rFonts w:ascii="Calibri" w:eastAsia="Calibri" w:hAnsi="Calibri"/>
                <w:color w:val="000000"/>
                <w:sz w:val="19"/>
                <w:szCs w:val="19"/>
                <w:lang w:val="en-GB"/>
              </w:rPr>
            </w:pPr>
            <w:r w:rsidRPr="004E33CF">
              <w:rPr>
                <w:rFonts w:ascii="Calibri" w:hAnsi="Calibri" w:cs="Calibri"/>
                <w:sz w:val="19"/>
                <w:szCs w:val="19"/>
                <w:lang w:val="en-GB"/>
              </w:rPr>
              <w:t>Citizen participation in public meetings, disaggregated by gender</w:t>
            </w:r>
          </w:p>
        </w:tc>
        <w:tc>
          <w:tcPr>
            <w:tcW w:w="865" w:type="dxa"/>
            <w:tcBorders>
              <w:top w:val="single" w:sz="8"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4</w:t>
            </w:r>
          </w:p>
        </w:tc>
      </w:tr>
      <w:tr w:rsidR="004E33CF" w:rsidRPr="009A4B3C" w:rsidTr="00FD0CB1">
        <w:trPr>
          <w:trHeight w:val="300"/>
          <w:jc w:val="center"/>
        </w:trPr>
        <w:tc>
          <w:tcPr>
            <w:tcW w:w="467" w:type="dxa"/>
            <w:tcBorders>
              <w:top w:val="single" w:sz="4"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7</w:t>
            </w:r>
          </w:p>
        </w:tc>
        <w:tc>
          <w:tcPr>
            <w:tcW w:w="7565" w:type="dxa"/>
            <w:tcBorders>
              <w:top w:val="single" w:sz="4"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rsidR="004E33CF" w:rsidRPr="009A4B3C" w:rsidRDefault="004E33CF" w:rsidP="00785F0A">
            <w:pPr>
              <w:rPr>
                <w:rFonts w:ascii="Calibri" w:eastAsia="Calibri" w:hAnsi="Calibri"/>
                <w:color w:val="000000"/>
                <w:sz w:val="19"/>
                <w:szCs w:val="19"/>
                <w:lang w:val="en-GB"/>
              </w:rPr>
            </w:pPr>
            <w:r w:rsidRPr="004E33CF">
              <w:rPr>
                <w:rFonts w:ascii="Calibri" w:eastAsia="Calibri" w:hAnsi="Calibri"/>
                <w:color w:val="000000"/>
                <w:sz w:val="19"/>
                <w:szCs w:val="19"/>
                <w:lang w:val="en-GB"/>
              </w:rPr>
              <w:t>Municipal acts and</w:t>
            </w:r>
            <w:r w:rsidR="00785F0A">
              <w:rPr>
                <w:rFonts w:ascii="Calibri" w:eastAsia="Calibri" w:hAnsi="Calibri"/>
                <w:color w:val="000000"/>
                <w:sz w:val="19"/>
                <w:szCs w:val="19"/>
                <w:lang w:val="en-GB"/>
              </w:rPr>
              <w:t xml:space="preserve"> local</w:t>
            </w:r>
            <w:r w:rsidRPr="004E33CF">
              <w:rPr>
                <w:rFonts w:ascii="Calibri" w:eastAsia="Calibri" w:hAnsi="Calibri"/>
                <w:color w:val="000000"/>
                <w:sz w:val="19"/>
                <w:szCs w:val="19"/>
                <w:lang w:val="en-GB"/>
              </w:rPr>
              <w:t xml:space="preserve"> policy documents consulted with the public</w:t>
            </w:r>
          </w:p>
        </w:tc>
        <w:tc>
          <w:tcPr>
            <w:tcW w:w="865" w:type="dxa"/>
            <w:tcBorders>
              <w:top w:val="single" w:sz="4"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4</w:t>
            </w:r>
          </w:p>
        </w:tc>
      </w:tr>
      <w:tr w:rsidR="004E33CF" w:rsidRPr="009A4B3C" w:rsidTr="00FD0CB1">
        <w:trPr>
          <w:trHeight w:val="300"/>
          <w:jc w:val="center"/>
        </w:trPr>
        <w:tc>
          <w:tcPr>
            <w:tcW w:w="467" w:type="dxa"/>
            <w:tcBorders>
              <w:top w:val="single" w:sz="4" w:space="0" w:color="auto"/>
              <w:left w:val="single" w:sz="12"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8</w:t>
            </w:r>
          </w:p>
        </w:tc>
        <w:tc>
          <w:tcPr>
            <w:tcW w:w="7565" w:type="dxa"/>
            <w:tcBorders>
              <w:top w:val="single" w:sz="4" w:space="0" w:color="auto"/>
              <w:left w:val="single" w:sz="4"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4E33CF" w:rsidRPr="009A4B3C" w:rsidRDefault="004E33CF" w:rsidP="00FD0CB1">
            <w:pPr>
              <w:rPr>
                <w:rFonts w:ascii="Calibri" w:hAnsi="Calibri" w:cs="Calibri"/>
                <w:sz w:val="19"/>
                <w:szCs w:val="19"/>
                <w:lang w:val="en-GB"/>
              </w:rPr>
            </w:pPr>
            <w:r w:rsidRPr="004E33CF">
              <w:rPr>
                <w:rFonts w:ascii="Calibri" w:hAnsi="Calibri" w:cs="Calibri"/>
                <w:sz w:val="19"/>
                <w:szCs w:val="19"/>
                <w:lang w:val="en-GB"/>
              </w:rPr>
              <w:t>Public Hearings on KAB and Municipal Budget (proportionally to # residents)</w:t>
            </w:r>
          </w:p>
        </w:tc>
        <w:tc>
          <w:tcPr>
            <w:tcW w:w="865" w:type="dxa"/>
            <w:tcBorders>
              <w:top w:val="single" w:sz="4" w:space="0" w:color="auto"/>
              <w:left w:val="single" w:sz="4" w:space="0" w:color="auto"/>
              <w:bottom w:val="single" w:sz="8" w:space="0" w:color="auto"/>
              <w:right w:val="single" w:sz="12" w:space="0" w:color="auto"/>
            </w:tcBorders>
            <w:shd w:val="clear" w:color="auto" w:fill="F7CAAC" w:themeFill="accent2" w:themeFillTint="66"/>
            <w:tcMar>
              <w:top w:w="0" w:type="dxa"/>
              <w:left w:w="108" w:type="dxa"/>
              <w:bottom w:w="0" w:type="dxa"/>
              <w:right w:w="108" w:type="dxa"/>
            </w:tcMar>
            <w:vAlign w:val="center"/>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4</w:t>
            </w:r>
          </w:p>
        </w:tc>
      </w:tr>
      <w:tr w:rsidR="004E33CF" w:rsidRPr="009A4B3C" w:rsidTr="00FD0CB1">
        <w:trPr>
          <w:trHeight w:val="241"/>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4E33CF" w:rsidRPr="009A4B3C" w:rsidRDefault="004E33CF" w:rsidP="00FD0CB1">
            <w:pPr>
              <w:rPr>
                <w:rFonts w:ascii="Calibri" w:eastAsia="Calibri" w:hAnsi="Calibri"/>
                <w:b/>
                <w:color w:val="000000"/>
                <w:sz w:val="18"/>
                <w:szCs w:val="18"/>
                <w:lang w:val="en-GB"/>
              </w:rPr>
            </w:pPr>
            <w:r w:rsidRPr="009A4B3C">
              <w:rPr>
                <w:rFonts w:ascii="Calibri" w:eastAsia="Calibri" w:hAnsi="Calibri"/>
                <w:b/>
                <w:color w:val="000000"/>
                <w:sz w:val="18"/>
                <w:szCs w:val="18"/>
                <w:lang w:val="en-GB"/>
              </w:rPr>
              <w:t>III</w:t>
            </w:r>
          </w:p>
        </w:tc>
        <w:tc>
          <w:tcPr>
            <w:tcW w:w="7565" w:type="dxa"/>
            <w:tcBorders>
              <w:top w:val="single" w:sz="8" w:space="0" w:color="auto"/>
              <w:left w:val="single" w:sz="4"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4E33CF" w:rsidRPr="009A4B3C" w:rsidRDefault="004E33CF" w:rsidP="00FD0CB1">
            <w:pPr>
              <w:rPr>
                <w:rFonts w:ascii="Calibri" w:eastAsia="Calibri" w:hAnsi="Calibri"/>
                <w:b/>
                <w:bCs/>
                <w:color w:val="000000"/>
                <w:sz w:val="20"/>
                <w:szCs w:val="20"/>
                <w:lang w:val="en-GB"/>
              </w:rPr>
            </w:pPr>
            <w:r w:rsidRPr="004E33CF">
              <w:rPr>
                <w:rFonts w:ascii="Calibri" w:eastAsia="Calibri" w:hAnsi="Calibri"/>
                <w:b/>
                <w:bCs/>
                <w:color w:val="000000"/>
                <w:sz w:val="20"/>
                <w:szCs w:val="20"/>
                <w:lang w:val="en-GB"/>
              </w:rPr>
              <w:t>Transparency, access to information and integrity</w:t>
            </w:r>
          </w:p>
        </w:tc>
        <w:tc>
          <w:tcPr>
            <w:tcW w:w="865" w:type="dxa"/>
            <w:tcBorders>
              <w:top w:val="single" w:sz="8" w:space="0" w:color="auto"/>
              <w:left w:val="single" w:sz="4" w:space="0" w:color="auto"/>
              <w:bottom w:val="single" w:sz="8" w:space="0" w:color="auto"/>
              <w:right w:val="single" w:sz="12" w:space="0" w:color="auto"/>
            </w:tcBorders>
            <w:shd w:val="clear" w:color="auto" w:fill="D9D9D9"/>
            <w:noWrap/>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b/>
                <w:bCs/>
                <w:color w:val="000000"/>
                <w:sz w:val="28"/>
                <w:szCs w:val="28"/>
                <w:lang w:val="en-GB"/>
              </w:rPr>
            </w:pPr>
            <w:r w:rsidRPr="009A4B3C">
              <w:rPr>
                <w:rFonts w:ascii="Calibri" w:eastAsia="Calibri" w:hAnsi="Calibri"/>
                <w:b/>
                <w:bCs/>
                <w:color w:val="000000"/>
                <w:lang w:val="en-GB"/>
              </w:rPr>
              <w:t>15</w:t>
            </w:r>
          </w:p>
        </w:tc>
      </w:tr>
      <w:tr w:rsidR="004E33CF" w:rsidRPr="009A4B3C" w:rsidTr="00FD0CB1">
        <w:trPr>
          <w:trHeight w:val="300"/>
          <w:jc w:val="center"/>
        </w:trPr>
        <w:tc>
          <w:tcPr>
            <w:tcW w:w="467" w:type="dxa"/>
            <w:tcBorders>
              <w:top w:val="single" w:sz="8" w:space="0" w:color="auto"/>
              <w:left w:val="single" w:sz="12" w:space="0" w:color="auto"/>
              <w:bottom w:val="single" w:sz="4" w:space="0" w:color="auto"/>
              <w:right w:val="single" w:sz="4" w:space="0" w:color="auto"/>
            </w:tcBorders>
            <w:shd w:val="clear" w:color="auto" w:fill="F7CAAC" w:themeFill="accent2" w:themeFillTint="66"/>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sz w:val="19"/>
                <w:szCs w:val="19"/>
                <w:lang w:val="en-GB"/>
              </w:rPr>
            </w:pPr>
            <w:r w:rsidRPr="009A4B3C">
              <w:rPr>
                <w:rFonts w:ascii="Calibri" w:eastAsia="Calibri" w:hAnsi="Calibri"/>
                <w:sz w:val="19"/>
                <w:szCs w:val="19"/>
                <w:lang w:val="en-GB"/>
              </w:rPr>
              <w:t>9</w:t>
            </w:r>
          </w:p>
        </w:tc>
        <w:tc>
          <w:tcPr>
            <w:tcW w:w="7565" w:type="dxa"/>
            <w:tcBorders>
              <w:top w:val="single" w:sz="8" w:space="0" w:color="auto"/>
              <w:left w:val="single" w:sz="4" w:space="0" w:color="auto"/>
              <w:bottom w:val="single" w:sz="4" w:space="0" w:color="auto"/>
              <w:right w:val="single" w:sz="4" w:space="0" w:color="auto"/>
            </w:tcBorders>
            <w:shd w:val="clear" w:color="auto" w:fill="F7CAAC" w:themeFill="accent2" w:themeFillTint="66"/>
            <w:tcMar>
              <w:top w:w="0" w:type="dxa"/>
              <w:left w:w="108" w:type="dxa"/>
              <w:bottom w:w="0" w:type="dxa"/>
              <w:right w:w="108" w:type="dxa"/>
            </w:tcMar>
            <w:vAlign w:val="center"/>
          </w:tcPr>
          <w:p w:rsidR="004E33CF" w:rsidRPr="009A4B3C" w:rsidRDefault="004E33CF" w:rsidP="00FD0CB1">
            <w:pPr>
              <w:rPr>
                <w:rFonts w:ascii="Calibri" w:eastAsia="Calibri" w:hAnsi="Calibri"/>
                <w:color w:val="000000"/>
                <w:sz w:val="19"/>
                <w:szCs w:val="19"/>
                <w:lang w:val="en-GB"/>
              </w:rPr>
            </w:pPr>
            <w:r w:rsidRPr="004E33CF">
              <w:rPr>
                <w:rFonts w:ascii="Calibri" w:hAnsi="Calibri" w:cs="Calibri"/>
                <w:color w:val="000000"/>
                <w:sz w:val="19"/>
                <w:szCs w:val="19"/>
                <w:lang w:val="en-GB"/>
              </w:rPr>
              <w:t>Assembly meetings made public and broadcast</w:t>
            </w:r>
            <w:r>
              <w:rPr>
                <w:rFonts w:ascii="Calibri" w:hAnsi="Calibri" w:cs="Calibri"/>
                <w:color w:val="000000"/>
                <w:sz w:val="19"/>
                <w:szCs w:val="19"/>
                <w:lang w:val="en-GB"/>
              </w:rPr>
              <w:t>ed</w:t>
            </w:r>
            <w:r w:rsidRPr="004E33CF">
              <w:rPr>
                <w:rFonts w:ascii="Calibri" w:hAnsi="Calibri" w:cs="Calibri"/>
                <w:color w:val="000000"/>
                <w:sz w:val="19"/>
                <w:szCs w:val="19"/>
                <w:lang w:val="en-GB"/>
              </w:rPr>
              <w:t xml:space="preserve"> live</w:t>
            </w:r>
          </w:p>
        </w:tc>
        <w:tc>
          <w:tcPr>
            <w:tcW w:w="865" w:type="dxa"/>
            <w:tcBorders>
              <w:top w:val="single" w:sz="8" w:space="0" w:color="auto"/>
              <w:left w:val="single" w:sz="4" w:space="0" w:color="auto"/>
              <w:bottom w:val="single" w:sz="4" w:space="0" w:color="auto"/>
              <w:right w:val="single" w:sz="12" w:space="0" w:color="auto"/>
            </w:tcBorders>
            <w:shd w:val="clear" w:color="auto" w:fill="F7CAAC" w:themeFill="accent2" w:themeFillTint="66"/>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3</w:t>
            </w:r>
          </w:p>
        </w:tc>
      </w:tr>
      <w:tr w:rsidR="004E33CF" w:rsidRPr="009A4B3C" w:rsidTr="00267063">
        <w:trPr>
          <w:trHeight w:val="300"/>
          <w:jc w:val="center"/>
        </w:trPr>
        <w:tc>
          <w:tcPr>
            <w:tcW w:w="467" w:type="dxa"/>
            <w:tcBorders>
              <w:top w:val="single" w:sz="4" w:space="0" w:color="auto"/>
              <w:left w:val="single" w:sz="12" w:space="0" w:color="auto"/>
              <w:bottom w:val="single" w:sz="4" w:space="0" w:color="auto"/>
              <w:right w:val="single" w:sz="4" w:space="0" w:color="auto"/>
            </w:tcBorders>
            <w:shd w:val="clear" w:color="auto" w:fill="C5E0B3" w:themeFill="accent6" w:themeFillTint="66"/>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sz w:val="19"/>
                <w:szCs w:val="19"/>
                <w:lang w:val="en-GB"/>
              </w:rPr>
            </w:pPr>
            <w:r w:rsidRPr="009A4B3C">
              <w:rPr>
                <w:rFonts w:ascii="Calibri" w:eastAsia="Calibri" w:hAnsi="Calibri"/>
                <w:sz w:val="19"/>
                <w:szCs w:val="19"/>
                <w:lang w:val="en-GB"/>
              </w:rPr>
              <w:t>10</w:t>
            </w:r>
          </w:p>
        </w:tc>
        <w:tc>
          <w:tcPr>
            <w:tcW w:w="7565"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0" w:type="dxa"/>
              <w:left w:w="108" w:type="dxa"/>
              <w:bottom w:w="0" w:type="dxa"/>
              <w:right w:w="108" w:type="dxa"/>
            </w:tcMar>
            <w:vAlign w:val="center"/>
          </w:tcPr>
          <w:p w:rsidR="004E33CF" w:rsidRPr="009A4B3C" w:rsidRDefault="004E33CF" w:rsidP="004071E1">
            <w:pPr>
              <w:rPr>
                <w:rFonts w:ascii="Calibri" w:eastAsia="Calibri" w:hAnsi="Calibri"/>
                <w:color w:val="000000"/>
                <w:sz w:val="19"/>
                <w:szCs w:val="19"/>
                <w:lang w:val="en-GB"/>
              </w:rPr>
            </w:pPr>
            <w:r w:rsidRPr="004E33CF">
              <w:rPr>
                <w:rFonts w:ascii="Calibri" w:hAnsi="Calibri" w:cs="Calibri"/>
                <w:color w:val="000000"/>
                <w:sz w:val="19"/>
                <w:szCs w:val="19"/>
                <w:lang w:val="en-GB"/>
              </w:rPr>
              <w:t>Regular update of the municipal website according to (specific) legal requirements</w:t>
            </w:r>
          </w:p>
        </w:tc>
        <w:tc>
          <w:tcPr>
            <w:tcW w:w="865" w:type="dxa"/>
            <w:tcBorders>
              <w:top w:val="single" w:sz="4" w:space="0" w:color="auto"/>
              <w:left w:val="single" w:sz="4" w:space="0" w:color="auto"/>
              <w:bottom w:val="single" w:sz="4" w:space="0" w:color="auto"/>
              <w:right w:val="single" w:sz="12" w:space="0" w:color="auto"/>
            </w:tcBorders>
            <w:shd w:val="clear" w:color="auto" w:fill="C5E0B3" w:themeFill="accent6" w:themeFillTint="66"/>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4</w:t>
            </w:r>
          </w:p>
        </w:tc>
      </w:tr>
      <w:tr w:rsidR="004E33CF" w:rsidRPr="009A4B3C" w:rsidTr="00FD0CB1">
        <w:trPr>
          <w:trHeight w:val="300"/>
          <w:jc w:val="center"/>
        </w:trPr>
        <w:tc>
          <w:tcPr>
            <w:tcW w:w="467" w:type="dxa"/>
            <w:tcBorders>
              <w:top w:val="single" w:sz="4" w:space="0" w:color="auto"/>
              <w:left w:val="single" w:sz="12"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sz w:val="19"/>
                <w:szCs w:val="19"/>
                <w:lang w:val="en-GB"/>
              </w:rPr>
            </w:pPr>
            <w:r w:rsidRPr="009A4B3C">
              <w:rPr>
                <w:rFonts w:ascii="Calibri" w:eastAsia="Calibri" w:hAnsi="Calibri"/>
                <w:sz w:val="19"/>
                <w:szCs w:val="19"/>
                <w:lang w:val="en-GB"/>
              </w:rPr>
              <w:t>11</w:t>
            </w:r>
          </w:p>
        </w:tc>
        <w:tc>
          <w:tcPr>
            <w:tcW w:w="7565" w:type="dxa"/>
            <w:tcBorders>
              <w:top w:val="single" w:sz="4" w:space="0" w:color="auto"/>
              <w:left w:val="single" w:sz="4"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4E33CF" w:rsidRPr="009A4B3C" w:rsidRDefault="004E33CF" w:rsidP="00FD0CB1">
            <w:pPr>
              <w:rPr>
                <w:rFonts w:ascii="Calibri" w:eastAsia="Calibri" w:hAnsi="Calibri"/>
                <w:sz w:val="19"/>
                <w:szCs w:val="19"/>
                <w:lang w:val="en-GB"/>
              </w:rPr>
            </w:pPr>
            <w:r w:rsidRPr="004E33CF">
              <w:rPr>
                <w:rFonts w:ascii="Calibri" w:eastAsia="Calibri" w:hAnsi="Calibri"/>
                <w:sz w:val="19"/>
                <w:szCs w:val="19"/>
                <w:lang w:val="en-GB"/>
              </w:rPr>
              <w:t>Publication of public procurement documents and contracts</w:t>
            </w:r>
          </w:p>
        </w:tc>
        <w:tc>
          <w:tcPr>
            <w:tcW w:w="865" w:type="dxa"/>
            <w:tcBorders>
              <w:top w:val="single" w:sz="4" w:space="0" w:color="auto"/>
              <w:left w:val="single" w:sz="4" w:space="0" w:color="auto"/>
              <w:bottom w:val="single" w:sz="8" w:space="0" w:color="auto"/>
              <w:right w:val="single" w:sz="12" w:space="0" w:color="auto"/>
            </w:tcBorders>
            <w:shd w:val="clear" w:color="auto" w:fill="F7CAAC" w:themeFill="accent2" w:themeFillTint="66"/>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sz w:val="19"/>
                <w:szCs w:val="19"/>
                <w:lang w:val="en-GB"/>
              </w:rPr>
            </w:pPr>
            <w:r w:rsidRPr="009A4B3C">
              <w:rPr>
                <w:rFonts w:ascii="Calibri" w:eastAsia="Calibri" w:hAnsi="Calibri"/>
                <w:sz w:val="19"/>
                <w:szCs w:val="19"/>
                <w:lang w:val="en-GB"/>
              </w:rPr>
              <w:t>2</w:t>
            </w:r>
          </w:p>
        </w:tc>
      </w:tr>
      <w:tr w:rsidR="004E33CF" w:rsidRPr="009A4B3C" w:rsidTr="00FD0CB1">
        <w:trPr>
          <w:trHeight w:val="300"/>
          <w:jc w:val="center"/>
        </w:trPr>
        <w:tc>
          <w:tcPr>
            <w:tcW w:w="467" w:type="dxa"/>
            <w:tcBorders>
              <w:top w:val="single" w:sz="8" w:space="0" w:color="auto"/>
              <w:left w:val="single" w:sz="12" w:space="0" w:color="auto"/>
              <w:bottom w:val="single" w:sz="8" w:space="0" w:color="auto"/>
              <w:right w:val="single" w:sz="8" w:space="0" w:color="auto"/>
            </w:tcBorders>
            <w:shd w:val="clear" w:color="auto" w:fill="F7CAAC" w:themeFill="accent2" w:themeFillTint="66"/>
            <w:tcMar>
              <w:top w:w="0" w:type="dxa"/>
              <w:left w:w="108" w:type="dxa"/>
              <w:bottom w:w="0" w:type="dxa"/>
              <w:right w:w="108" w:type="dxa"/>
            </w:tcMar>
            <w:vAlign w:val="center"/>
          </w:tcPr>
          <w:p w:rsidR="004E33CF" w:rsidRPr="009A4B3C" w:rsidRDefault="004E33CF" w:rsidP="00FD0CB1">
            <w:pPr>
              <w:jc w:val="center"/>
              <w:rPr>
                <w:rFonts w:ascii="Calibri" w:eastAsia="Calibri" w:hAnsi="Calibri"/>
                <w:sz w:val="19"/>
                <w:szCs w:val="19"/>
                <w:lang w:val="en-GB"/>
              </w:rPr>
            </w:pPr>
            <w:r w:rsidRPr="009A4B3C">
              <w:rPr>
                <w:rFonts w:ascii="Calibri" w:eastAsia="Calibri" w:hAnsi="Calibri"/>
                <w:sz w:val="19"/>
                <w:szCs w:val="19"/>
                <w:lang w:val="en-GB"/>
              </w:rPr>
              <w:t>12</w:t>
            </w:r>
          </w:p>
        </w:tc>
        <w:tc>
          <w:tcPr>
            <w:tcW w:w="7565" w:type="dxa"/>
            <w:tcBorders>
              <w:top w:val="single" w:sz="8" w:space="0" w:color="auto"/>
              <w:left w:val="single" w:sz="8" w:space="0" w:color="auto"/>
              <w:bottom w:val="single" w:sz="8" w:space="0" w:color="auto"/>
              <w:right w:val="single" w:sz="8" w:space="0" w:color="auto"/>
            </w:tcBorders>
            <w:shd w:val="clear" w:color="auto" w:fill="F7CAAC" w:themeFill="accent2" w:themeFillTint="66"/>
            <w:tcMar>
              <w:top w:w="0" w:type="dxa"/>
              <w:left w:w="108" w:type="dxa"/>
              <w:bottom w:w="0" w:type="dxa"/>
              <w:right w:w="108" w:type="dxa"/>
            </w:tcMar>
            <w:vAlign w:val="center"/>
          </w:tcPr>
          <w:p w:rsidR="004E33CF" w:rsidRPr="009A4B3C" w:rsidRDefault="004E33CF" w:rsidP="00FD0CB1">
            <w:pPr>
              <w:rPr>
                <w:rFonts w:ascii="Calibri" w:eastAsia="Calibri" w:hAnsi="Calibri"/>
                <w:sz w:val="19"/>
                <w:szCs w:val="19"/>
                <w:lang w:val="en-GB"/>
              </w:rPr>
            </w:pPr>
            <w:r w:rsidRPr="004E33CF">
              <w:rPr>
                <w:rFonts w:ascii="Calibri" w:eastAsia="Calibri" w:hAnsi="Calibri"/>
                <w:sz w:val="19"/>
                <w:szCs w:val="19"/>
                <w:lang w:val="en-GB"/>
              </w:rPr>
              <w:t>Publication of minutes for public consultation processes</w:t>
            </w:r>
          </w:p>
        </w:tc>
        <w:tc>
          <w:tcPr>
            <w:tcW w:w="865" w:type="dxa"/>
            <w:tcBorders>
              <w:top w:val="single" w:sz="8" w:space="0" w:color="auto"/>
              <w:left w:val="single" w:sz="8" w:space="0" w:color="auto"/>
              <w:bottom w:val="single" w:sz="8" w:space="0" w:color="auto"/>
              <w:right w:val="single" w:sz="12" w:space="0" w:color="auto"/>
            </w:tcBorders>
            <w:shd w:val="clear" w:color="auto" w:fill="F7CAAC" w:themeFill="accent2" w:themeFillTint="66"/>
            <w:tcMar>
              <w:top w:w="0" w:type="dxa"/>
              <w:left w:w="108" w:type="dxa"/>
              <w:bottom w:w="0" w:type="dxa"/>
              <w:right w:w="108" w:type="dxa"/>
            </w:tcMar>
            <w:vAlign w:val="center"/>
          </w:tcPr>
          <w:p w:rsidR="004E33CF" w:rsidRPr="009A4B3C" w:rsidRDefault="004E33CF" w:rsidP="00FD0CB1">
            <w:pPr>
              <w:jc w:val="center"/>
              <w:rPr>
                <w:rFonts w:ascii="Calibri" w:eastAsia="Calibri" w:hAnsi="Calibri"/>
                <w:sz w:val="19"/>
                <w:szCs w:val="19"/>
                <w:lang w:val="en-GB"/>
              </w:rPr>
            </w:pPr>
            <w:r w:rsidRPr="009A4B3C">
              <w:rPr>
                <w:rFonts w:ascii="Calibri" w:eastAsia="Calibri" w:hAnsi="Calibri"/>
                <w:sz w:val="19"/>
                <w:szCs w:val="19"/>
                <w:lang w:val="en-GB"/>
              </w:rPr>
              <w:t>4</w:t>
            </w:r>
          </w:p>
        </w:tc>
      </w:tr>
      <w:tr w:rsidR="004E33CF" w:rsidRPr="009A4B3C" w:rsidTr="00267063">
        <w:trPr>
          <w:trHeight w:val="300"/>
          <w:jc w:val="center"/>
        </w:trPr>
        <w:tc>
          <w:tcPr>
            <w:tcW w:w="467" w:type="dxa"/>
            <w:tcBorders>
              <w:top w:val="single" w:sz="8" w:space="0" w:color="auto"/>
              <w:left w:val="single" w:sz="12" w:space="0" w:color="auto"/>
              <w:bottom w:val="single" w:sz="12" w:space="0" w:color="auto"/>
              <w:right w:val="single" w:sz="4" w:space="0" w:color="auto"/>
            </w:tcBorders>
            <w:shd w:val="clear" w:color="auto" w:fill="C5E0B3" w:themeFill="accent6" w:themeFillTint="66"/>
            <w:tcMar>
              <w:top w:w="0" w:type="dxa"/>
              <w:left w:w="108" w:type="dxa"/>
              <w:bottom w:w="0" w:type="dxa"/>
              <w:right w:w="108" w:type="dxa"/>
            </w:tcMar>
            <w:vAlign w:val="center"/>
          </w:tcPr>
          <w:p w:rsidR="004E33CF" w:rsidRPr="009A4B3C" w:rsidRDefault="004E33CF" w:rsidP="00FD0CB1">
            <w:pPr>
              <w:jc w:val="center"/>
              <w:rPr>
                <w:rFonts w:ascii="Calibri" w:eastAsia="Calibri" w:hAnsi="Calibri"/>
                <w:sz w:val="19"/>
                <w:szCs w:val="19"/>
                <w:lang w:val="en-GB"/>
              </w:rPr>
            </w:pPr>
            <w:r w:rsidRPr="009A4B3C">
              <w:rPr>
                <w:rFonts w:ascii="Calibri" w:eastAsia="Calibri" w:hAnsi="Calibri"/>
                <w:sz w:val="19"/>
                <w:szCs w:val="19"/>
                <w:lang w:val="en-GB"/>
              </w:rPr>
              <w:t>13</w:t>
            </w:r>
          </w:p>
        </w:tc>
        <w:tc>
          <w:tcPr>
            <w:tcW w:w="7565" w:type="dxa"/>
            <w:tcBorders>
              <w:top w:val="single" w:sz="8" w:space="0" w:color="auto"/>
              <w:left w:val="single" w:sz="4" w:space="0" w:color="auto"/>
              <w:bottom w:val="single" w:sz="12" w:space="0" w:color="auto"/>
              <w:right w:val="single" w:sz="4" w:space="0" w:color="auto"/>
            </w:tcBorders>
            <w:shd w:val="clear" w:color="auto" w:fill="C5E0B3" w:themeFill="accent6" w:themeFillTint="66"/>
            <w:tcMar>
              <w:top w:w="0" w:type="dxa"/>
              <w:left w:w="108" w:type="dxa"/>
              <w:bottom w:w="0" w:type="dxa"/>
              <w:right w:w="108" w:type="dxa"/>
            </w:tcMar>
            <w:vAlign w:val="center"/>
          </w:tcPr>
          <w:p w:rsidR="004E33CF" w:rsidRPr="009A4B3C" w:rsidRDefault="004E33CF" w:rsidP="00FD0CB1">
            <w:pPr>
              <w:rPr>
                <w:rFonts w:ascii="Calibri" w:eastAsia="Calibri" w:hAnsi="Calibri"/>
                <w:sz w:val="19"/>
                <w:szCs w:val="19"/>
                <w:lang w:val="en-GB"/>
              </w:rPr>
            </w:pPr>
            <w:r w:rsidRPr="004E33CF">
              <w:rPr>
                <w:rFonts w:ascii="Calibri" w:eastAsia="Calibri" w:hAnsi="Calibri"/>
                <w:sz w:val="19"/>
                <w:szCs w:val="19"/>
                <w:lang w:val="en-GB"/>
              </w:rPr>
              <w:t>Reporting of the annual plan of integrity plan presented to the Municipal Assembly</w:t>
            </w:r>
          </w:p>
        </w:tc>
        <w:tc>
          <w:tcPr>
            <w:tcW w:w="865" w:type="dxa"/>
            <w:tcBorders>
              <w:top w:val="single" w:sz="8" w:space="0" w:color="auto"/>
              <w:left w:val="single" w:sz="4" w:space="0" w:color="auto"/>
              <w:bottom w:val="single" w:sz="12" w:space="0" w:color="auto"/>
              <w:right w:val="single" w:sz="12" w:space="0" w:color="auto"/>
            </w:tcBorders>
            <w:shd w:val="clear" w:color="auto" w:fill="C5E0B3" w:themeFill="accent6" w:themeFillTint="66"/>
            <w:tcMar>
              <w:top w:w="0" w:type="dxa"/>
              <w:left w:w="108" w:type="dxa"/>
              <w:bottom w:w="0" w:type="dxa"/>
              <w:right w:w="108" w:type="dxa"/>
            </w:tcMar>
            <w:vAlign w:val="center"/>
          </w:tcPr>
          <w:p w:rsidR="004E33CF" w:rsidRPr="009A4B3C" w:rsidRDefault="004E33CF" w:rsidP="00FD0CB1">
            <w:pPr>
              <w:jc w:val="center"/>
              <w:rPr>
                <w:rFonts w:ascii="Calibri" w:eastAsia="Calibri" w:hAnsi="Calibri"/>
                <w:sz w:val="19"/>
                <w:szCs w:val="19"/>
                <w:lang w:val="en-GB"/>
              </w:rPr>
            </w:pPr>
            <w:r w:rsidRPr="009A4B3C">
              <w:rPr>
                <w:rFonts w:ascii="Calibri" w:eastAsia="Calibri" w:hAnsi="Calibri"/>
                <w:sz w:val="19"/>
                <w:szCs w:val="19"/>
                <w:lang w:val="en-GB"/>
              </w:rPr>
              <w:t>2</w:t>
            </w:r>
          </w:p>
        </w:tc>
      </w:tr>
      <w:tr w:rsidR="004E33CF" w:rsidRPr="009A4B3C" w:rsidTr="00FD0CB1">
        <w:trPr>
          <w:trHeight w:val="363"/>
          <w:jc w:val="center"/>
        </w:trPr>
        <w:tc>
          <w:tcPr>
            <w:tcW w:w="8032" w:type="dxa"/>
            <w:gridSpan w:val="2"/>
            <w:tcBorders>
              <w:top w:val="single" w:sz="12" w:space="0" w:color="auto"/>
              <w:left w:val="single" w:sz="12" w:space="0" w:color="auto"/>
              <w:bottom w:val="single" w:sz="8" w:space="0" w:color="auto"/>
              <w:right w:val="single" w:sz="4" w:space="0" w:color="auto"/>
            </w:tcBorders>
            <w:shd w:val="clear" w:color="auto" w:fill="8DB4E2"/>
            <w:noWrap/>
            <w:tcMar>
              <w:top w:w="0" w:type="dxa"/>
              <w:left w:w="108" w:type="dxa"/>
              <w:bottom w:w="0" w:type="dxa"/>
              <w:right w:w="108" w:type="dxa"/>
            </w:tcMar>
            <w:vAlign w:val="center"/>
            <w:hideMark/>
          </w:tcPr>
          <w:p w:rsidR="004E33CF" w:rsidRPr="009A4B3C" w:rsidRDefault="004E33CF" w:rsidP="00FD0CB1">
            <w:pPr>
              <w:rPr>
                <w:rFonts w:ascii="Calibri" w:eastAsia="Calibri" w:hAnsi="Calibri"/>
                <w:b/>
                <w:bCs/>
                <w:color w:val="000000"/>
                <w:lang w:val="en-GB"/>
              </w:rPr>
            </w:pPr>
            <w:r w:rsidRPr="009A4B3C">
              <w:rPr>
                <w:rFonts w:ascii="Calibri" w:eastAsia="Calibri" w:hAnsi="Calibri"/>
                <w:b/>
                <w:bCs/>
                <w:color w:val="000000"/>
                <w:lang w:val="en-GB"/>
              </w:rPr>
              <w:t xml:space="preserve">II. </w:t>
            </w:r>
            <w:r w:rsidRPr="004E33CF">
              <w:rPr>
                <w:rFonts w:ascii="Calibri" w:eastAsia="Calibri" w:hAnsi="Calibri"/>
                <w:b/>
                <w:bCs/>
                <w:color w:val="000000"/>
                <w:lang w:val="en-GB"/>
              </w:rPr>
              <w:t>MUNICIPAL MANAGEMENT - Financial Management, Contract Management and HR Management</w:t>
            </w:r>
          </w:p>
        </w:tc>
        <w:tc>
          <w:tcPr>
            <w:tcW w:w="865" w:type="dxa"/>
            <w:tcBorders>
              <w:top w:val="single" w:sz="12" w:space="0" w:color="auto"/>
              <w:left w:val="single" w:sz="4" w:space="0" w:color="auto"/>
              <w:bottom w:val="single" w:sz="8" w:space="0" w:color="auto"/>
              <w:right w:val="single" w:sz="12" w:space="0" w:color="auto"/>
            </w:tcBorders>
            <w:shd w:val="clear" w:color="auto" w:fill="8DB4E2"/>
            <w:noWrap/>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b/>
                <w:bCs/>
                <w:color w:val="000000"/>
                <w:sz w:val="32"/>
                <w:szCs w:val="32"/>
                <w:lang w:val="en-GB"/>
              </w:rPr>
            </w:pPr>
            <w:r w:rsidRPr="009A4B3C">
              <w:rPr>
                <w:rFonts w:ascii="Calibri" w:eastAsia="Calibri" w:hAnsi="Calibri"/>
                <w:b/>
                <w:bCs/>
                <w:color w:val="000000"/>
                <w:lang w:val="en-GB"/>
              </w:rPr>
              <w:t>30</w:t>
            </w:r>
          </w:p>
        </w:tc>
      </w:tr>
      <w:tr w:rsidR="004E33CF" w:rsidRPr="009A4B3C" w:rsidTr="00FD0CB1">
        <w:trPr>
          <w:trHeight w:val="307"/>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4E33CF" w:rsidRPr="009A4B3C" w:rsidRDefault="004E33CF" w:rsidP="00FD0CB1">
            <w:pPr>
              <w:rPr>
                <w:rFonts w:ascii="Calibri" w:eastAsia="Calibri" w:hAnsi="Calibri"/>
                <w:b/>
                <w:bCs/>
                <w:color w:val="000000"/>
                <w:sz w:val="32"/>
                <w:szCs w:val="32"/>
                <w:lang w:val="en-GB"/>
              </w:rPr>
            </w:pPr>
            <w:r w:rsidRPr="009A4B3C">
              <w:rPr>
                <w:rFonts w:ascii="Calibri" w:eastAsia="Calibri" w:hAnsi="Calibri"/>
                <w:b/>
                <w:color w:val="000000"/>
                <w:sz w:val="18"/>
                <w:szCs w:val="18"/>
                <w:lang w:val="en-GB"/>
              </w:rPr>
              <w:t>IV</w:t>
            </w:r>
          </w:p>
        </w:tc>
        <w:tc>
          <w:tcPr>
            <w:tcW w:w="7565" w:type="dxa"/>
            <w:tcBorders>
              <w:top w:val="single" w:sz="8" w:space="0" w:color="auto"/>
              <w:left w:val="single" w:sz="4"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4E33CF" w:rsidRPr="009A4B3C" w:rsidRDefault="004E33CF" w:rsidP="004E33CF">
            <w:pPr>
              <w:rPr>
                <w:rFonts w:ascii="Calibri" w:eastAsia="Calibri" w:hAnsi="Calibri"/>
                <w:b/>
                <w:bCs/>
                <w:color w:val="000000"/>
                <w:sz w:val="20"/>
                <w:szCs w:val="20"/>
                <w:lang w:val="en-GB"/>
              </w:rPr>
            </w:pPr>
            <w:r w:rsidRPr="004E33CF">
              <w:rPr>
                <w:rFonts w:ascii="Calibri" w:eastAsia="Calibri" w:hAnsi="Calibri"/>
                <w:b/>
                <w:bCs/>
                <w:color w:val="000000"/>
                <w:sz w:val="20"/>
                <w:szCs w:val="20"/>
                <w:lang w:val="en-GB"/>
              </w:rPr>
              <w:t xml:space="preserve">Financial </w:t>
            </w:r>
            <w:r>
              <w:rPr>
                <w:rFonts w:ascii="Calibri" w:eastAsia="Calibri" w:hAnsi="Calibri"/>
                <w:b/>
                <w:bCs/>
                <w:color w:val="000000"/>
                <w:sz w:val="20"/>
                <w:szCs w:val="20"/>
                <w:lang w:val="en-GB"/>
              </w:rPr>
              <w:t>m</w:t>
            </w:r>
            <w:r w:rsidRPr="004E33CF">
              <w:rPr>
                <w:rFonts w:ascii="Calibri" w:eastAsia="Calibri" w:hAnsi="Calibri"/>
                <w:b/>
                <w:bCs/>
                <w:color w:val="000000"/>
                <w:sz w:val="20"/>
                <w:szCs w:val="20"/>
                <w:lang w:val="en-GB"/>
              </w:rPr>
              <w:t>anagement</w:t>
            </w:r>
          </w:p>
        </w:tc>
        <w:tc>
          <w:tcPr>
            <w:tcW w:w="865" w:type="dxa"/>
            <w:tcBorders>
              <w:top w:val="single" w:sz="8" w:space="0" w:color="auto"/>
              <w:left w:val="single" w:sz="4" w:space="0" w:color="auto"/>
              <w:bottom w:val="single" w:sz="8" w:space="0" w:color="auto"/>
              <w:right w:val="single" w:sz="12" w:space="0" w:color="auto"/>
            </w:tcBorders>
            <w:shd w:val="clear" w:color="auto" w:fill="D9D9D9"/>
            <w:noWrap/>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b/>
                <w:bCs/>
                <w:color w:val="000000"/>
                <w:sz w:val="28"/>
                <w:szCs w:val="28"/>
                <w:lang w:val="en-GB"/>
              </w:rPr>
            </w:pPr>
            <w:r w:rsidRPr="009A4B3C">
              <w:rPr>
                <w:rFonts w:ascii="Calibri" w:eastAsia="Calibri" w:hAnsi="Calibri"/>
                <w:b/>
                <w:bCs/>
                <w:color w:val="000000"/>
                <w:lang w:val="en-GB"/>
              </w:rPr>
              <w:t>13</w:t>
            </w:r>
          </w:p>
        </w:tc>
      </w:tr>
      <w:tr w:rsidR="004E33CF" w:rsidRPr="009A4B3C" w:rsidTr="00FD0CB1">
        <w:trPr>
          <w:trHeight w:val="284"/>
          <w:jc w:val="center"/>
        </w:trPr>
        <w:tc>
          <w:tcPr>
            <w:tcW w:w="467" w:type="dxa"/>
            <w:tcBorders>
              <w:top w:val="single" w:sz="8"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sz w:val="19"/>
                <w:szCs w:val="19"/>
                <w:lang w:val="en-GB"/>
              </w:rPr>
            </w:pPr>
            <w:r w:rsidRPr="009A4B3C">
              <w:rPr>
                <w:rFonts w:ascii="Calibri" w:eastAsia="Calibri" w:hAnsi="Calibri"/>
                <w:sz w:val="19"/>
                <w:szCs w:val="19"/>
                <w:lang w:val="en-GB"/>
              </w:rPr>
              <w:t>14</w:t>
            </w:r>
          </w:p>
        </w:tc>
        <w:tc>
          <w:tcPr>
            <w:tcW w:w="7565" w:type="dxa"/>
            <w:tcBorders>
              <w:top w:val="single" w:sz="8"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rsidR="004E33CF" w:rsidRPr="009A4B3C" w:rsidRDefault="004E33CF" w:rsidP="00FD0CB1">
            <w:pPr>
              <w:rPr>
                <w:rFonts w:ascii="Calibri" w:eastAsia="Calibri" w:hAnsi="Calibri"/>
                <w:color w:val="000000"/>
                <w:sz w:val="19"/>
                <w:szCs w:val="19"/>
                <w:lang w:val="en-GB"/>
              </w:rPr>
            </w:pPr>
            <w:r w:rsidRPr="004E33CF">
              <w:rPr>
                <w:rFonts w:ascii="Calibri" w:hAnsi="Calibri" w:cs="Calibri"/>
                <w:color w:val="000000"/>
                <w:sz w:val="19"/>
                <w:szCs w:val="19"/>
                <w:lang w:val="en-GB"/>
              </w:rPr>
              <w:t>Property tax register updated annually, according to legal requirements</w:t>
            </w:r>
          </w:p>
        </w:tc>
        <w:tc>
          <w:tcPr>
            <w:tcW w:w="865" w:type="dxa"/>
            <w:tcBorders>
              <w:top w:val="single" w:sz="8"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3</w:t>
            </w:r>
          </w:p>
        </w:tc>
      </w:tr>
      <w:tr w:rsidR="004E33CF" w:rsidRPr="009A4B3C" w:rsidTr="00267063">
        <w:trPr>
          <w:trHeight w:val="284"/>
          <w:jc w:val="center"/>
        </w:trPr>
        <w:tc>
          <w:tcPr>
            <w:tcW w:w="467" w:type="dxa"/>
            <w:tcBorders>
              <w:top w:val="single" w:sz="4" w:space="0" w:color="auto"/>
              <w:left w:val="single" w:sz="12" w:space="0" w:color="auto"/>
              <w:bottom w:val="single" w:sz="4" w:space="0" w:color="auto"/>
              <w:right w:val="single" w:sz="4" w:space="0" w:color="auto"/>
            </w:tcBorders>
            <w:shd w:val="clear" w:color="auto" w:fill="C5E0B3" w:themeFill="accent6" w:themeFillTint="66"/>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sz w:val="19"/>
                <w:szCs w:val="19"/>
                <w:lang w:val="en-GB"/>
              </w:rPr>
            </w:pPr>
            <w:r w:rsidRPr="009A4B3C">
              <w:rPr>
                <w:rFonts w:ascii="Calibri" w:eastAsia="Calibri" w:hAnsi="Calibri"/>
                <w:sz w:val="19"/>
                <w:szCs w:val="19"/>
                <w:lang w:val="en-GB"/>
              </w:rPr>
              <w:t>15</w:t>
            </w:r>
          </w:p>
        </w:tc>
        <w:tc>
          <w:tcPr>
            <w:tcW w:w="7565"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0" w:type="dxa"/>
              <w:left w:w="108" w:type="dxa"/>
              <w:bottom w:w="0" w:type="dxa"/>
              <w:right w:w="108" w:type="dxa"/>
            </w:tcMar>
            <w:vAlign w:val="center"/>
          </w:tcPr>
          <w:p w:rsidR="004E33CF" w:rsidRPr="009A4B3C" w:rsidRDefault="004E33CF" w:rsidP="00FD0CB1">
            <w:pPr>
              <w:rPr>
                <w:rFonts w:ascii="Calibri" w:eastAsia="Calibri" w:hAnsi="Calibri"/>
                <w:color w:val="000000"/>
                <w:sz w:val="19"/>
                <w:szCs w:val="19"/>
                <w:lang w:val="en-GB"/>
              </w:rPr>
            </w:pPr>
            <w:r w:rsidRPr="004E33CF">
              <w:rPr>
                <w:rFonts w:ascii="Calibri" w:eastAsia="Calibri" w:hAnsi="Calibri"/>
                <w:color w:val="000000"/>
                <w:sz w:val="19"/>
                <w:szCs w:val="19"/>
                <w:lang w:val="en-GB"/>
              </w:rPr>
              <w:t>Level of property tax collection (no debt, interest, penalties)</w:t>
            </w:r>
          </w:p>
        </w:tc>
        <w:tc>
          <w:tcPr>
            <w:tcW w:w="865" w:type="dxa"/>
            <w:tcBorders>
              <w:top w:val="single" w:sz="4" w:space="0" w:color="auto"/>
              <w:left w:val="single" w:sz="4" w:space="0" w:color="auto"/>
              <w:bottom w:val="single" w:sz="4" w:space="0" w:color="auto"/>
              <w:right w:val="single" w:sz="12" w:space="0" w:color="auto"/>
            </w:tcBorders>
            <w:shd w:val="clear" w:color="auto" w:fill="C5E0B3" w:themeFill="accent6" w:themeFillTint="66"/>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5</w:t>
            </w:r>
          </w:p>
        </w:tc>
      </w:tr>
      <w:tr w:rsidR="004E33CF" w:rsidRPr="009A4B3C" w:rsidTr="00FD0CB1">
        <w:trPr>
          <w:trHeight w:val="284"/>
          <w:jc w:val="center"/>
        </w:trPr>
        <w:tc>
          <w:tcPr>
            <w:tcW w:w="467" w:type="dxa"/>
            <w:tcBorders>
              <w:top w:val="single" w:sz="4"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sz w:val="19"/>
                <w:szCs w:val="19"/>
                <w:lang w:val="en-GB"/>
              </w:rPr>
            </w:pPr>
            <w:r w:rsidRPr="009A4B3C">
              <w:rPr>
                <w:rFonts w:ascii="Calibri" w:eastAsia="Calibri" w:hAnsi="Calibri"/>
                <w:sz w:val="19"/>
                <w:szCs w:val="19"/>
                <w:lang w:val="en-GB"/>
              </w:rPr>
              <w:t>16</w:t>
            </w:r>
          </w:p>
        </w:tc>
        <w:tc>
          <w:tcPr>
            <w:tcW w:w="7565" w:type="dxa"/>
            <w:tcBorders>
              <w:top w:val="single" w:sz="4"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rsidR="004E33CF" w:rsidRPr="009A4B3C" w:rsidRDefault="004E33CF" w:rsidP="00FD0CB1">
            <w:pPr>
              <w:rPr>
                <w:rFonts w:ascii="Calibri" w:eastAsia="Calibri" w:hAnsi="Calibri"/>
                <w:color w:val="000000"/>
                <w:sz w:val="19"/>
                <w:szCs w:val="19"/>
                <w:lang w:val="en-GB"/>
              </w:rPr>
            </w:pPr>
            <w:r w:rsidRPr="004E33CF">
              <w:rPr>
                <w:rFonts w:ascii="Calibri" w:hAnsi="Calibri" w:cs="Calibri"/>
                <w:color w:val="000000"/>
                <w:sz w:val="19"/>
                <w:szCs w:val="19"/>
                <w:lang w:val="en-GB"/>
              </w:rPr>
              <w:t>Addressing audit recommendations (according to NAO)</w:t>
            </w:r>
          </w:p>
        </w:tc>
        <w:tc>
          <w:tcPr>
            <w:tcW w:w="865" w:type="dxa"/>
            <w:tcBorders>
              <w:top w:val="single" w:sz="4"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5</w:t>
            </w:r>
          </w:p>
        </w:tc>
      </w:tr>
      <w:tr w:rsidR="004E33CF" w:rsidRPr="009A4B3C" w:rsidTr="00FD0CB1">
        <w:trPr>
          <w:trHeight w:val="199"/>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4E33CF" w:rsidRPr="009A4B3C" w:rsidRDefault="004E33CF" w:rsidP="00FD0CB1">
            <w:pPr>
              <w:rPr>
                <w:rFonts w:ascii="Calibri" w:eastAsia="Calibri" w:hAnsi="Calibri"/>
                <w:b/>
                <w:color w:val="000000"/>
                <w:sz w:val="18"/>
                <w:szCs w:val="18"/>
                <w:lang w:val="en-GB"/>
              </w:rPr>
            </w:pPr>
            <w:r w:rsidRPr="009A4B3C">
              <w:rPr>
                <w:rFonts w:ascii="Calibri" w:eastAsia="Calibri" w:hAnsi="Calibri"/>
                <w:b/>
                <w:color w:val="000000"/>
                <w:sz w:val="18"/>
                <w:szCs w:val="18"/>
                <w:lang w:val="en-GB"/>
              </w:rPr>
              <w:t>V</w:t>
            </w:r>
          </w:p>
        </w:tc>
        <w:tc>
          <w:tcPr>
            <w:tcW w:w="7565" w:type="dxa"/>
            <w:tcBorders>
              <w:top w:val="single" w:sz="8" w:space="0" w:color="auto"/>
              <w:left w:val="single" w:sz="4"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4E33CF" w:rsidRPr="009A4B3C" w:rsidRDefault="004E33CF" w:rsidP="004E33CF">
            <w:pPr>
              <w:rPr>
                <w:rFonts w:ascii="Calibri" w:eastAsia="Calibri" w:hAnsi="Calibri"/>
                <w:b/>
                <w:bCs/>
                <w:color w:val="000000"/>
                <w:sz w:val="20"/>
                <w:szCs w:val="20"/>
                <w:lang w:val="en-GB"/>
              </w:rPr>
            </w:pPr>
            <w:r w:rsidRPr="004E33CF">
              <w:rPr>
                <w:rFonts w:ascii="Calibri" w:eastAsia="Calibri" w:hAnsi="Calibri"/>
                <w:b/>
                <w:bCs/>
                <w:color w:val="000000"/>
                <w:sz w:val="20"/>
                <w:szCs w:val="20"/>
                <w:lang w:val="en-GB"/>
              </w:rPr>
              <w:t xml:space="preserve">Contract </w:t>
            </w:r>
            <w:r>
              <w:rPr>
                <w:rFonts w:ascii="Calibri" w:eastAsia="Calibri" w:hAnsi="Calibri"/>
                <w:b/>
                <w:bCs/>
                <w:color w:val="000000"/>
                <w:sz w:val="20"/>
                <w:szCs w:val="20"/>
                <w:lang w:val="en-GB"/>
              </w:rPr>
              <w:t>m</w:t>
            </w:r>
            <w:r w:rsidRPr="004E33CF">
              <w:rPr>
                <w:rFonts w:ascii="Calibri" w:eastAsia="Calibri" w:hAnsi="Calibri"/>
                <w:b/>
                <w:bCs/>
                <w:color w:val="000000"/>
                <w:sz w:val="20"/>
                <w:szCs w:val="20"/>
                <w:lang w:val="en-GB"/>
              </w:rPr>
              <w:t>anagement</w:t>
            </w:r>
          </w:p>
        </w:tc>
        <w:tc>
          <w:tcPr>
            <w:tcW w:w="865" w:type="dxa"/>
            <w:tcBorders>
              <w:top w:val="single" w:sz="8" w:space="0" w:color="auto"/>
              <w:left w:val="single" w:sz="4" w:space="0" w:color="auto"/>
              <w:bottom w:val="single" w:sz="8" w:space="0" w:color="auto"/>
              <w:right w:val="single" w:sz="12" w:space="0" w:color="auto"/>
            </w:tcBorders>
            <w:shd w:val="clear" w:color="auto" w:fill="D9D9D9"/>
            <w:noWrap/>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b/>
                <w:bCs/>
                <w:color w:val="000000"/>
                <w:sz w:val="28"/>
                <w:szCs w:val="28"/>
                <w:lang w:val="en-GB"/>
              </w:rPr>
            </w:pPr>
            <w:r w:rsidRPr="009A4B3C">
              <w:rPr>
                <w:rFonts w:ascii="Calibri" w:eastAsia="Calibri" w:hAnsi="Calibri"/>
                <w:b/>
                <w:bCs/>
                <w:color w:val="000000"/>
                <w:lang w:val="en-GB"/>
              </w:rPr>
              <w:t>7</w:t>
            </w:r>
          </w:p>
        </w:tc>
      </w:tr>
      <w:tr w:rsidR="004E33CF" w:rsidRPr="009A4B3C" w:rsidTr="00267063">
        <w:trPr>
          <w:trHeight w:val="300"/>
          <w:jc w:val="center"/>
        </w:trPr>
        <w:tc>
          <w:tcPr>
            <w:tcW w:w="467" w:type="dxa"/>
            <w:tcBorders>
              <w:top w:val="single" w:sz="8" w:space="0" w:color="auto"/>
              <w:left w:val="single" w:sz="12" w:space="0" w:color="auto"/>
              <w:bottom w:val="single" w:sz="4" w:space="0" w:color="auto"/>
              <w:right w:val="single" w:sz="4" w:space="0" w:color="auto"/>
            </w:tcBorders>
            <w:shd w:val="clear" w:color="auto" w:fill="C5E0B3" w:themeFill="accent6" w:themeFillTint="66"/>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sz w:val="19"/>
                <w:szCs w:val="19"/>
                <w:lang w:val="en-GB"/>
              </w:rPr>
            </w:pPr>
            <w:r w:rsidRPr="009A4B3C">
              <w:rPr>
                <w:rFonts w:ascii="Calibri" w:eastAsia="Calibri" w:hAnsi="Calibri"/>
                <w:sz w:val="19"/>
                <w:szCs w:val="19"/>
                <w:lang w:val="en-GB"/>
              </w:rPr>
              <w:t>17</w:t>
            </w:r>
          </w:p>
        </w:tc>
        <w:tc>
          <w:tcPr>
            <w:tcW w:w="7565" w:type="dxa"/>
            <w:tcBorders>
              <w:top w:val="single" w:sz="8" w:space="0" w:color="auto"/>
              <w:left w:val="single" w:sz="4" w:space="0" w:color="auto"/>
              <w:bottom w:val="single" w:sz="4" w:space="0" w:color="auto"/>
              <w:right w:val="single" w:sz="4" w:space="0" w:color="auto"/>
            </w:tcBorders>
            <w:shd w:val="clear" w:color="auto" w:fill="C5E0B3" w:themeFill="accent6" w:themeFillTint="66"/>
            <w:tcMar>
              <w:top w:w="0" w:type="dxa"/>
              <w:left w:w="108" w:type="dxa"/>
              <w:bottom w:w="0" w:type="dxa"/>
              <w:right w:w="108" w:type="dxa"/>
            </w:tcMar>
            <w:vAlign w:val="center"/>
          </w:tcPr>
          <w:p w:rsidR="004E33CF" w:rsidRPr="009A4B3C" w:rsidRDefault="004E33CF" w:rsidP="00FD0CB1">
            <w:pPr>
              <w:rPr>
                <w:rFonts w:ascii="Calibri" w:eastAsia="Calibri" w:hAnsi="Calibri"/>
                <w:sz w:val="19"/>
                <w:szCs w:val="19"/>
                <w:lang w:val="en-GB"/>
              </w:rPr>
            </w:pPr>
            <w:r w:rsidRPr="004E33CF">
              <w:rPr>
                <w:rFonts w:ascii="Calibri" w:hAnsi="Calibri" w:cs="Calibri"/>
                <w:color w:val="000000"/>
                <w:sz w:val="19"/>
                <w:szCs w:val="19"/>
                <w:lang w:val="en-GB"/>
              </w:rPr>
              <w:t>Implementation of the procurement plan</w:t>
            </w:r>
          </w:p>
        </w:tc>
        <w:tc>
          <w:tcPr>
            <w:tcW w:w="865" w:type="dxa"/>
            <w:tcBorders>
              <w:top w:val="single" w:sz="8" w:space="0" w:color="auto"/>
              <w:left w:val="single" w:sz="4" w:space="0" w:color="auto"/>
              <w:bottom w:val="single" w:sz="4" w:space="0" w:color="auto"/>
              <w:right w:val="single" w:sz="12" w:space="0" w:color="auto"/>
            </w:tcBorders>
            <w:shd w:val="clear" w:color="auto" w:fill="C5E0B3" w:themeFill="accent6" w:themeFillTint="66"/>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3</w:t>
            </w:r>
          </w:p>
        </w:tc>
      </w:tr>
      <w:tr w:rsidR="004E33CF" w:rsidRPr="009A4B3C" w:rsidTr="00FD0CB1">
        <w:trPr>
          <w:trHeight w:val="300"/>
          <w:jc w:val="center"/>
        </w:trPr>
        <w:tc>
          <w:tcPr>
            <w:tcW w:w="467" w:type="dxa"/>
            <w:tcBorders>
              <w:top w:val="single" w:sz="4" w:space="0" w:color="auto"/>
              <w:left w:val="single" w:sz="12" w:space="0" w:color="auto"/>
              <w:bottom w:val="single" w:sz="4" w:space="0" w:color="auto"/>
              <w:right w:val="single" w:sz="4" w:space="0" w:color="auto"/>
            </w:tcBorders>
            <w:shd w:val="clear" w:color="auto" w:fill="F7CAAC" w:themeFill="accent2" w:themeFillTint="66"/>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18</w:t>
            </w:r>
          </w:p>
        </w:tc>
        <w:tc>
          <w:tcPr>
            <w:tcW w:w="7565" w:type="dxa"/>
            <w:tcBorders>
              <w:top w:val="single" w:sz="4" w:space="0" w:color="auto"/>
              <w:left w:val="single" w:sz="4" w:space="0" w:color="auto"/>
              <w:bottom w:val="single" w:sz="4" w:space="0" w:color="auto"/>
              <w:right w:val="single" w:sz="4" w:space="0" w:color="auto"/>
            </w:tcBorders>
            <w:shd w:val="clear" w:color="auto" w:fill="F7CAAC" w:themeFill="accent2" w:themeFillTint="66"/>
            <w:tcMar>
              <w:top w:w="0" w:type="dxa"/>
              <w:left w:w="108" w:type="dxa"/>
              <w:bottom w:w="0" w:type="dxa"/>
              <w:right w:w="108" w:type="dxa"/>
            </w:tcMar>
            <w:vAlign w:val="bottom"/>
          </w:tcPr>
          <w:p w:rsidR="004E33CF" w:rsidRPr="009A4B3C" w:rsidRDefault="004E33CF" w:rsidP="00FD0CB1">
            <w:pPr>
              <w:spacing w:after="40"/>
              <w:rPr>
                <w:rFonts w:ascii="Calibri" w:eastAsia="Calibri" w:hAnsi="Calibri"/>
                <w:color w:val="000000"/>
                <w:sz w:val="19"/>
                <w:szCs w:val="19"/>
                <w:lang w:val="en-GB"/>
              </w:rPr>
            </w:pPr>
            <w:r w:rsidRPr="004E33CF">
              <w:rPr>
                <w:rFonts w:ascii="Calibri" w:hAnsi="Calibri" w:cs="Calibri"/>
                <w:color w:val="000000"/>
                <w:sz w:val="19"/>
                <w:szCs w:val="19"/>
                <w:lang w:val="en-GB"/>
              </w:rPr>
              <w:t>Compilation and publication of the list of municipal properties that are planned to be used and exchanged</w:t>
            </w:r>
          </w:p>
        </w:tc>
        <w:tc>
          <w:tcPr>
            <w:tcW w:w="865" w:type="dxa"/>
            <w:tcBorders>
              <w:top w:val="single" w:sz="4" w:space="0" w:color="auto"/>
              <w:left w:val="single" w:sz="4" w:space="0" w:color="auto"/>
              <w:bottom w:val="single" w:sz="4" w:space="0" w:color="auto"/>
              <w:right w:val="single" w:sz="12" w:space="0" w:color="auto"/>
            </w:tcBorders>
            <w:shd w:val="clear" w:color="auto" w:fill="F7CAAC" w:themeFill="accent2" w:themeFillTint="66"/>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4</w:t>
            </w:r>
          </w:p>
        </w:tc>
      </w:tr>
      <w:tr w:rsidR="004E33CF" w:rsidRPr="009A4B3C" w:rsidTr="00FD0CB1">
        <w:trPr>
          <w:trHeight w:val="199"/>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4E33CF" w:rsidRPr="009A4B3C" w:rsidRDefault="004E33CF" w:rsidP="00FD0CB1">
            <w:pPr>
              <w:rPr>
                <w:rFonts w:ascii="Calibri" w:eastAsia="Calibri" w:hAnsi="Calibri"/>
                <w:b/>
                <w:color w:val="000000"/>
                <w:sz w:val="18"/>
                <w:szCs w:val="18"/>
                <w:lang w:val="en-GB"/>
              </w:rPr>
            </w:pPr>
            <w:r w:rsidRPr="009A4B3C">
              <w:rPr>
                <w:rFonts w:ascii="Calibri" w:eastAsia="Calibri" w:hAnsi="Calibri"/>
                <w:b/>
                <w:color w:val="000000"/>
                <w:sz w:val="18"/>
                <w:szCs w:val="18"/>
                <w:lang w:val="en-GB"/>
              </w:rPr>
              <w:t>VI</w:t>
            </w:r>
          </w:p>
        </w:tc>
        <w:tc>
          <w:tcPr>
            <w:tcW w:w="7565" w:type="dxa"/>
            <w:tcBorders>
              <w:top w:val="single" w:sz="8" w:space="0" w:color="auto"/>
              <w:left w:val="single" w:sz="4"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4E33CF" w:rsidRPr="009A4B3C" w:rsidRDefault="004E33CF" w:rsidP="00FD0CB1">
            <w:pPr>
              <w:rPr>
                <w:rFonts w:ascii="Calibri" w:eastAsia="Calibri" w:hAnsi="Calibri"/>
                <w:b/>
                <w:bCs/>
                <w:color w:val="000000"/>
                <w:sz w:val="20"/>
                <w:szCs w:val="20"/>
                <w:lang w:val="en-GB"/>
              </w:rPr>
            </w:pPr>
            <w:r>
              <w:rPr>
                <w:rFonts w:ascii="Calibri" w:eastAsia="Calibri" w:hAnsi="Calibri"/>
                <w:b/>
                <w:bCs/>
                <w:color w:val="000000"/>
                <w:sz w:val="20"/>
                <w:szCs w:val="20"/>
                <w:lang w:val="en-GB"/>
              </w:rPr>
              <w:t>Human resources management</w:t>
            </w:r>
          </w:p>
        </w:tc>
        <w:tc>
          <w:tcPr>
            <w:tcW w:w="865" w:type="dxa"/>
            <w:tcBorders>
              <w:top w:val="single" w:sz="8" w:space="0" w:color="auto"/>
              <w:left w:val="single" w:sz="4" w:space="0" w:color="auto"/>
              <w:bottom w:val="single" w:sz="8" w:space="0" w:color="auto"/>
              <w:right w:val="single" w:sz="12" w:space="0" w:color="auto"/>
            </w:tcBorders>
            <w:shd w:val="clear" w:color="auto" w:fill="D9D9D9"/>
            <w:noWrap/>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b/>
                <w:bCs/>
                <w:color w:val="000000"/>
                <w:sz w:val="28"/>
                <w:szCs w:val="28"/>
                <w:lang w:val="en-GB"/>
              </w:rPr>
            </w:pPr>
            <w:r w:rsidRPr="009A4B3C">
              <w:rPr>
                <w:rFonts w:ascii="Calibri" w:eastAsia="Calibri" w:hAnsi="Calibri"/>
                <w:b/>
                <w:bCs/>
                <w:color w:val="000000"/>
                <w:lang w:val="en-GB"/>
              </w:rPr>
              <w:t>10</w:t>
            </w:r>
          </w:p>
        </w:tc>
      </w:tr>
      <w:tr w:rsidR="004E33CF" w:rsidRPr="009A4B3C" w:rsidTr="00267063">
        <w:trPr>
          <w:trHeight w:val="300"/>
          <w:jc w:val="center"/>
        </w:trPr>
        <w:tc>
          <w:tcPr>
            <w:tcW w:w="467" w:type="dxa"/>
            <w:tcBorders>
              <w:top w:val="single" w:sz="4" w:space="0" w:color="auto"/>
              <w:left w:val="single" w:sz="12" w:space="0" w:color="auto"/>
              <w:bottom w:val="single" w:sz="8" w:space="0" w:color="auto"/>
              <w:right w:val="single" w:sz="4" w:space="0" w:color="auto"/>
            </w:tcBorders>
            <w:shd w:val="clear" w:color="auto" w:fill="C5E0B3" w:themeFill="accent6" w:themeFillTint="66"/>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19</w:t>
            </w:r>
          </w:p>
        </w:tc>
        <w:tc>
          <w:tcPr>
            <w:tcW w:w="7565" w:type="dxa"/>
            <w:tcBorders>
              <w:top w:val="single" w:sz="4" w:space="0" w:color="auto"/>
              <w:left w:val="single" w:sz="4" w:space="0" w:color="auto"/>
              <w:bottom w:val="single" w:sz="8" w:space="0" w:color="auto"/>
              <w:right w:val="single" w:sz="4" w:space="0" w:color="auto"/>
            </w:tcBorders>
            <w:shd w:val="clear" w:color="auto" w:fill="C5E0B3" w:themeFill="accent6" w:themeFillTint="66"/>
            <w:tcMar>
              <w:top w:w="0" w:type="dxa"/>
              <w:left w:w="108" w:type="dxa"/>
              <w:bottom w:w="0" w:type="dxa"/>
              <w:right w:w="108" w:type="dxa"/>
            </w:tcMar>
            <w:vAlign w:val="bottom"/>
          </w:tcPr>
          <w:p w:rsidR="004E33CF" w:rsidRPr="009A4B3C" w:rsidRDefault="004E33CF" w:rsidP="00FD0CB1">
            <w:pPr>
              <w:spacing w:after="40"/>
              <w:rPr>
                <w:rFonts w:ascii="Calibri" w:eastAsia="Calibri" w:hAnsi="Calibri"/>
                <w:sz w:val="19"/>
                <w:szCs w:val="19"/>
                <w:lang w:val="en-GB"/>
              </w:rPr>
            </w:pPr>
            <w:r w:rsidRPr="004E33CF">
              <w:rPr>
                <w:rFonts w:ascii="Calibri" w:hAnsi="Calibri" w:cs="Calibri"/>
                <w:color w:val="000000"/>
                <w:sz w:val="19"/>
                <w:szCs w:val="19"/>
                <w:lang w:val="en-GB"/>
              </w:rPr>
              <w:t>Job openings processed through HRMIS</w:t>
            </w:r>
          </w:p>
        </w:tc>
        <w:tc>
          <w:tcPr>
            <w:tcW w:w="865" w:type="dxa"/>
            <w:tcBorders>
              <w:top w:val="single" w:sz="4" w:space="0" w:color="auto"/>
              <w:left w:val="single" w:sz="4" w:space="0" w:color="auto"/>
              <w:bottom w:val="single" w:sz="8" w:space="0" w:color="auto"/>
              <w:right w:val="single" w:sz="12" w:space="0" w:color="auto"/>
            </w:tcBorders>
            <w:shd w:val="clear" w:color="auto" w:fill="C5E0B3" w:themeFill="accent6" w:themeFillTint="66"/>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2</w:t>
            </w:r>
          </w:p>
        </w:tc>
      </w:tr>
      <w:tr w:rsidR="004E33CF" w:rsidRPr="009A4B3C" w:rsidTr="00FD0CB1">
        <w:trPr>
          <w:trHeight w:val="300"/>
          <w:jc w:val="center"/>
        </w:trPr>
        <w:tc>
          <w:tcPr>
            <w:tcW w:w="467" w:type="dxa"/>
            <w:tcBorders>
              <w:top w:val="single" w:sz="4" w:space="0" w:color="auto"/>
              <w:left w:val="single" w:sz="12"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20</w:t>
            </w:r>
          </w:p>
        </w:tc>
        <w:tc>
          <w:tcPr>
            <w:tcW w:w="7565" w:type="dxa"/>
            <w:tcBorders>
              <w:top w:val="single" w:sz="4" w:space="0" w:color="auto"/>
              <w:left w:val="single" w:sz="4"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bottom"/>
          </w:tcPr>
          <w:p w:rsidR="004E33CF" w:rsidRPr="009A4B3C" w:rsidRDefault="004E33CF" w:rsidP="00FD0CB1">
            <w:pPr>
              <w:spacing w:after="40"/>
              <w:rPr>
                <w:rFonts w:ascii="Calibri" w:hAnsi="Calibri" w:cs="Calibri"/>
                <w:color w:val="000000"/>
                <w:sz w:val="19"/>
                <w:szCs w:val="19"/>
                <w:lang w:val="en-GB"/>
              </w:rPr>
            </w:pPr>
            <w:r w:rsidRPr="004E33CF">
              <w:rPr>
                <w:rFonts w:ascii="Calibri" w:hAnsi="Calibri" w:cs="Calibri"/>
                <w:color w:val="000000"/>
                <w:sz w:val="19"/>
                <w:szCs w:val="19"/>
                <w:lang w:val="en-GB"/>
              </w:rPr>
              <w:t>Women in leadership positions in education, health, culture institutions</w:t>
            </w:r>
          </w:p>
        </w:tc>
        <w:tc>
          <w:tcPr>
            <w:tcW w:w="865" w:type="dxa"/>
            <w:tcBorders>
              <w:top w:val="single" w:sz="4" w:space="0" w:color="auto"/>
              <w:left w:val="single" w:sz="4" w:space="0" w:color="auto"/>
              <w:bottom w:val="single" w:sz="8" w:space="0" w:color="auto"/>
              <w:right w:val="single" w:sz="12" w:space="0" w:color="auto"/>
            </w:tcBorders>
            <w:shd w:val="clear" w:color="auto" w:fill="F7CAAC" w:themeFill="accent2" w:themeFillTint="66"/>
            <w:tcMar>
              <w:top w:w="0" w:type="dxa"/>
              <w:left w:w="108" w:type="dxa"/>
              <w:bottom w:w="0" w:type="dxa"/>
              <w:right w:w="108" w:type="dxa"/>
            </w:tcMar>
            <w:vAlign w:val="center"/>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5</w:t>
            </w:r>
          </w:p>
        </w:tc>
      </w:tr>
      <w:tr w:rsidR="004E33CF" w:rsidRPr="009A4B3C" w:rsidTr="00267063">
        <w:trPr>
          <w:trHeight w:val="300"/>
          <w:jc w:val="center"/>
        </w:trPr>
        <w:tc>
          <w:tcPr>
            <w:tcW w:w="467" w:type="dxa"/>
            <w:tcBorders>
              <w:top w:val="single" w:sz="4" w:space="0" w:color="auto"/>
              <w:left w:val="single" w:sz="12" w:space="0" w:color="auto"/>
              <w:bottom w:val="single" w:sz="8" w:space="0" w:color="auto"/>
              <w:right w:val="single" w:sz="4" w:space="0" w:color="auto"/>
            </w:tcBorders>
            <w:shd w:val="clear" w:color="auto" w:fill="C5E0B3" w:themeFill="accent6" w:themeFillTint="66"/>
            <w:tcMar>
              <w:top w:w="0" w:type="dxa"/>
              <w:left w:w="108" w:type="dxa"/>
              <w:bottom w:w="0" w:type="dxa"/>
              <w:right w:w="108" w:type="dxa"/>
            </w:tcMar>
            <w:vAlign w:val="center"/>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21</w:t>
            </w:r>
          </w:p>
        </w:tc>
        <w:tc>
          <w:tcPr>
            <w:tcW w:w="7565" w:type="dxa"/>
            <w:tcBorders>
              <w:top w:val="single" w:sz="4" w:space="0" w:color="auto"/>
              <w:left w:val="single" w:sz="4" w:space="0" w:color="auto"/>
              <w:bottom w:val="single" w:sz="8" w:space="0" w:color="auto"/>
              <w:right w:val="single" w:sz="4" w:space="0" w:color="auto"/>
            </w:tcBorders>
            <w:shd w:val="clear" w:color="auto" w:fill="C5E0B3" w:themeFill="accent6" w:themeFillTint="66"/>
            <w:tcMar>
              <w:top w:w="0" w:type="dxa"/>
              <w:left w:w="108" w:type="dxa"/>
              <w:bottom w:w="0" w:type="dxa"/>
              <w:right w:w="108" w:type="dxa"/>
            </w:tcMar>
            <w:vAlign w:val="bottom"/>
          </w:tcPr>
          <w:p w:rsidR="004E33CF" w:rsidRPr="009A4B3C" w:rsidRDefault="00752B98" w:rsidP="00FD0CB1">
            <w:pPr>
              <w:spacing w:after="40"/>
              <w:rPr>
                <w:rFonts w:ascii="Calibri" w:hAnsi="Calibri" w:cs="Calibri"/>
                <w:color w:val="000000"/>
                <w:sz w:val="19"/>
                <w:szCs w:val="19"/>
                <w:lang w:val="en-GB"/>
              </w:rPr>
            </w:pPr>
            <w:r w:rsidRPr="00752B98">
              <w:rPr>
                <w:rFonts w:ascii="Calibri" w:hAnsi="Calibri" w:cs="Calibri"/>
                <w:color w:val="000000"/>
                <w:sz w:val="19"/>
                <w:szCs w:val="19"/>
                <w:lang w:val="en-GB"/>
              </w:rPr>
              <w:t>Women appointed to political positions in the municipality</w:t>
            </w:r>
          </w:p>
        </w:tc>
        <w:tc>
          <w:tcPr>
            <w:tcW w:w="865" w:type="dxa"/>
            <w:tcBorders>
              <w:top w:val="single" w:sz="4" w:space="0" w:color="auto"/>
              <w:left w:val="single" w:sz="4" w:space="0" w:color="auto"/>
              <w:bottom w:val="single" w:sz="8" w:space="0" w:color="auto"/>
              <w:right w:val="single" w:sz="12" w:space="0" w:color="auto"/>
            </w:tcBorders>
            <w:shd w:val="clear" w:color="auto" w:fill="C5E0B3" w:themeFill="accent6" w:themeFillTint="66"/>
            <w:tcMar>
              <w:top w:w="0" w:type="dxa"/>
              <w:left w:w="108" w:type="dxa"/>
              <w:bottom w:w="0" w:type="dxa"/>
              <w:right w:w="108" w:type="dxa"/>
            </w:tcMar>
            <w:vAlign w:val="center"/>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3</w:t>
            </w:r>
          </w:p>
        </w:tc>
      </w:tr>
      <w:tr w:rsidR="004E33CF" w:rsidRPr="009A4B3C" w:rsidTr="00FD0CB1">
        <w:trPr>
          <w:trHeight w:val="285"/>
          <w:jc w:val="center"/>
        </w:trPr>
        <w:tc>
          <w:tcPr>
            <w:tcW w:w="8032" w:type="dxa"/>
            <w:gridSpan w:val="2"/>
            <w:tcBorders>
              <w:top w:val="single" w:sz="12" w:space="0" w:color="auto"/>
              <w:left w:val="single" w:sz="12" w:space="0" w:color="auto"/>
              <w:bottom w:val="single" w:sz="8" w:space="0" w:color="auto"/>
              <w:right w:val="single" w:sz="4" w:space="0" w:color="auto"/>
            </w:tcBorders>
            <w:shd w:val="clear" w:color="auto" w:fill="8DB4E2"/>
            <w:noWrap/>
            <w:tcMar>
              <w:top w:w="0" w:type="dxa"/>
              <w:left w:w="108" w:type="dxa"/>
              <w:bottom w:w="0" w:type="dxa"/>
              <w:right w:w="108" w:type="dxa"/>
            </w:tcMar>
            <w:vAlign w:val="center"/>
            <w:hideMark/>
          </w:tcPr>
          <w:p w:rsidR="004E33CF" w:rsidRPr="009A4B3C" w:rsidRDefault="004E33CF" w:rsidP="00FD0CB1">
            <w:pPr>
              <w:rPr>
                <w:rFonts w:ascii="Calibri" w:eastAsia="Calibri" w:hAnsi="Calibri"/>
                <w:b/>
                <w:bCs/>
                <w:color w:val="000000"/>
                <w:lang w:val="en-GB"/>
              </w:rPr>
            </w:pPr>
            <w:r w:rsidRPr="009A4B3C">
              <w:rPr>
                <w:rFonts w:ascii="Calibri" w:eastAsia="Calibri" w:hAnsi="Calibri"/>
                <w:b/>
                <w:bCs/>
                <w:color w:val="000000"/>
                <w:lang w:val="en-GB"/>
              </w:rPr>
              <w:t xml:space="preserve">III. </w:t>
            </w:r>
            <w:r w:rsidRPr="004E33CF">
              <w:rPr>
                <w:rFonts w:ascii="Calibri" w:eastAsia="Calibri" w:hAnsi="Calibri"/>
                <w:b/>
                <w:bCs/>
                <w:color w:val="000000"/>
                <w:lang w:val="en-GB"/>
              </w:rPr>
              <w:t>SERVICE DELIVERY</w:t>
            </w:r>
            <w:r w:rsidRPr="009A4B3C">
              <w:rPr>
                <w:rFonts w:ascii="Calibri" w:eastAsia="Calibri" w:hAnsi="Calibri"/>
                <w:b/>
                <w:bCs/>
                <w:color w:val="000000"/>
                <w:lang w:val="en-GB"/>
              </w:rPr>
              <w:t xml:space="preserve"> - </w:t>
            </w:r>
            <w:r w:rsidRPr="004E33CF">
              <w:rPr>
                <w:rFonts w:ascii="Calibri" w:eastAsia="Calibri" w:hAnsi="Calibri"/>
                <w:b/>
                <w:bCs/>
                <w:color w:val="000000"/>
                <w:lang w:val="en-GB"/>
              </w:rPr>
              <w:t>Access and quality of service delivery - By sector</w:t>
            </w:r>
          </w:p>
        </w:tc>
        <w:tc>
          <w:tcPr>
            <w:tcW w:w="865" w:type="dxa"/>
            <w:tcBorders>
              <w:top w:val="single" w:sz="12" w:space="0" w:color="auto"/>
              <w:left w:val="single" w:sz="4" w:space="0" w:color="auto"/>
              <w:bottom w:val="single" w:sz="8" w:space="0" w:color="auto"/>
              <w:right w:val="single" w:sz="12" w:space="0" w:color="auto"/>
            </w:tcBorders>
            <w:shd w:val="clear" w:color="auto" w:fill="8DB4E2"/>
            <w:noWrap/>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b/>
                <w:bCs/>
                <w:color w:val="000000"/>
                <w:lang w:val="en-GB"/>
              </w:rPr>
            </w:pPr>
            <w:r w:rsidRPr="009A4B3C">
              <w:rPr>
                <w:rFonts w:ascii="Calibri" w:eastAsia="Calibri" w:hAnsi="Calibri"/>
                <w:b/>
                <w:bCs/>
                <w:color w:val="000000"/>
                <w:lang w:val="en-GB"/>
              </w:rPr>
              <w:t>30</w:t>
            </w:r>
          </w:p>
        </w:tc>
      </w:tr>
      <w:tr w:rsidR="004E33CF" w:rsidRPr="009A4B3C" w:rsidTr="00FD0CB1">
        <w:trPr>
          <w:trHeight w:val="277"/>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4E33CF" w:rsidRPr="009A4B3C" w:rsidRDefault="004E33CF" w:rsidP="00FD0CB1">
            <w:pPr>
              <w:rPr>
                <w:rFonts w:ascii="Calibri" w:eastAsia="Calibri" w:hAnsi="Calibri"/>
                <w:b/>
                <w:bCs/>
                <w:color w:val="000000"/>
                <w:sz w:val="32"/>
                <w:szCs w:val="32"/>
                <w:lang w:val="en-GB"/>
              </w:rPr>
            </w:pPr>
            <w:r w:rsidRPr="009A4B3C">
              <w:rPr>
                <w:rFonts w:ascii="Calibri" w:eastAsia="Calibri" w:hAnsi="Calibri"/>
                <w:b/>
                <w:color w:val="000000"/>
                <w:sz w:val="18"/>
                <w:szCs w:val="18"/>
                <w:lang w:val="en-GB"/>
              </w:rPr>
              <w:lastRenderedPageBreak/>
              <w:t>VII</w:t>
            </w:r>
          </w:p>
        </w:tc>
        <w:tc>
          <w:tcPr>
            <w:tcW w:w="7565" w:type="dxa"/>
            <w:tcBorders>
              <w:top w:val="single" w:sz="8" w:space="0" w:color="auto"/>
              <w:left w:val="single" w:sz="4"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4E33CF" w:rsidRPr="009A4B3C" w:rsidRDefault="004E33CF" w:rsidP="00FD0CB1">
            <w:pPr>
              <w:rPr>
                <w:rFonts w:ascii="Calibri" w:eastAsia="Calibri" w:hAnsi="Calibri"/>
                <w:b/>
                <w:bCs/>
                <w:color w:val="000000"/>
                <w:sz w:val="28"/>
                <w:szCs w:val="28"/>
                <w:lang w:val="en-GB"/>
              </w:rPr>
            </w:pPr>
            <w:r w:rsidRPr="004E33CF">
              <w:rPr>
                <w:rFonts w:ascii="Calibri" w:eastAsia="Calibri" w:hAnsi="Calibri"/>
                <w:b/>
                <w:bCs/>
                <w:color w:val="000000"/>
                <w:sz w:val="20"/>
                <w:szCs w:val="20"/>
                <w:lang w:val="en-GB"/>
              </w:rPr>
              <w:t>Administrative services</w:t>
            </w:r>
          </w:p>
        </w:tc>
        <w:tc>
          <w:tcPr>
            <w:tcW w:w="865" w:type="dxa"/>
            <w:tcBorders>
              <w:top w:val="single" w:sz="8" w:space="0" w:color="auto"/>
              <w:left w:val="single" w:sz="4" w:space="0" w:color="auto"/>
              <w:bottom w:val="single" w:sz="8" w:space="0" w:color="auto"/>
              <w:right w:val="single" w:sz="12" w:space="0" w:color="auto"/>
            </w:tcBorders>
            <w:shd w:val="clear" w:color="auto" w:fill="D9D9D9"/>
            <w:noWrap/>
            <w:tcMar>
              <w:top w:w="0" w:type="dxa"/>
              <w:left w:w="108" w:type="dxa"/>
              <w:bottom w:w="0" w:type="dxa"/>
              <w:right w:w="108" w:type="dxa"/>
            </w:tcMar>
            <w:vAlign w:val="center"/>
          </w:tcPr>
          <w:p w:rsidR="004E33CF" w:rsidRPr="009A4B3C" w:rsidRDefault="004E33CF" w:rsidP="00FD0CB1">
            <w:pPr>
              <w:jc w:val="center"/>
              <w:rPr>
                <w:rFonts w:ascii="Calibri" w:eastAsia="Calibri" w:hAnsi="Calibri"/>
                <w:b/>
                <w:bCs/>
                <w:color w:val="000000"/>
                <w:sz w:val="28"/>
                <w:szCs w:val="28"/>
                <w:lang w:val="en-GB"/>
              </w:rPr>
            </w:pPr>
            <w:r w:rsidRPr="009A4B3C">
              <w:rPr>
                <w:rFonts w:ascii="Calibri" w:eastAsia="Calibri" w:hAnsi="Calibri"/>
                <w:b/>
                <w:bCs/>
                <w:color w:val="000000"/>
                <w:sz w:val="20"/>
                <w:szCs w:val="20"/>
                <w:lang w:val="en-GB"/>
              </w:rPr>
              <w:t>6</w:t>
            </w:r>
          </w:p>
        </w:tc>
      </w:tr>
      <w:tr w:rsidR="004E33CF" w:rsidRPr="009A4B3C" w:rsidTr="00267063">
        <w:trPr>
          <w:trHeight w:val="205"/>
          <w:jc w:val="center"/>
        </w:trPr>
        <w:tc>
          <w:tcPr>
            <w:tcW w:w="467" w:type="dxa"/>
            <w:tcBorders>
              <w:top w:val="single" w:sz="8" w:space="0" w:color="auto"/>
              <w:left w:val="single" w:sz="12" w:space="0" w:color="auto"/>
              <w:bottom w:val="single" w:sz="4" w:space="0" w:color="auto"/>
              <w:right w:val="single" w:sz="4" w:space="0" w:color="auto"/>
            </w:tcBorders>
            <w:shd w:val="clear" w:color="auto" w:fill="C5E0B3" w:themeFill="accent6" w:themeFillTint="66"/>
            <w:tcMar>
              <w:top w:w="0" w:type="dxa"/>
              <w:left w:w="108" w:type="dxa"/>
              <w:bottom w:w="0" w:type="dxa"/>
              <w:right w:w="108" w:type="dxa"/>
            </w:tcMar>
            <w:vAlign w:val="center"/>
            <w:hideMark/>
          </w:tcPr>
          <w:p w:rsidR="004E33CF" w:rsidRPr="009A4B3C" w:rsidRDefault="004E33CF" w:rsidP="00FD0CB1">
            <w:pPr>
              <w:ind w:right="-108"/>
              <w:rPr>
                <w:rFonts w:ascii="Calibri" w:hAnsi="Calibri" w:cs="Calibri"/>
                <w:sz w:val="19"/>
                <w:szCs w:val="19"/>
                <w:lang w:val="en-GB"/>
              </w:rPr>
            </w:pPr>
            <w:r w:rsidRPr="009A4B3C">
              <w:rPr>
                <w:rFonts w:ascii="Calibri" w:hAnsi="Calibri" w:cs="Calibri"/>
                <w:sz w:val="19"/>
                <w:szCs w:val="19"/>
                <w:lang w:val="en-GB"/>
              </w:rPr>
              <w:t>22</w:t>
            </w:r>
          </w:p>
        </w:tc>
        <w:tc>
          <w:tcPr>
            <w:tcW w:w="7565" w:type="dxa"/>
            <w:tcBorders>
              <w:top w:val="single" w:sz="8" w:space="0" w:color="auto"/>
              <w:left w:val="single" w:sz="4" w:space="0" w:color="auto"/>
              <w:bottom w:val="single" w:sz="4" w:space="0" w:color="auto"/>
              <w:right w:val="single" w:sz="4" w:space="0" w:color="auto"/>
            </w:tcBorders>
            <w:shd w:val="clear" w:color="auto" w:fill="C5E0B3" w:themeFill="accent6" w:themeFillTint="66"/>
            <w:tcMar>
              <w:top w:w="0" w:type="dxa"/>
              <w:left w:w="108" w:type="dxa"/>
              <w:bottom w:w="0" w:type="dxa"/>
              <w:right w:w="108" w:type="dxa"/>
            </w:tcMar>
            <w:vAlign w:val="center"/>
          </w:tcPr>
          <w:p w:rsidR="004E33CF" w:rsidRPr="009A4B3C" w:rsidRDefault="00752B98" w:rsidP="00FD0CB1">
            <w:pPr>
              <w:spacing w:before="20"/>
              <w:ind w:right="-108"/>
              <w:rPr>
                <w:rFonts w:ascii="Calibri" w:hAnsi="Calibri" w:cs="Calibri"/>
                <w:sz w:val="19"/>
                <w:szCs w:val="19"/>
                <w:lang w:val="en-GB"/>
              </w:rPr>
            </w:pPr>
            <w:r w:rsidRPr="00752B98">
              <w:rPr>
                <w:rFonts w:ascii="Calibri" w:hAnsi="Calibri" w:cs="Calibri"/>
                <w:sz w:val="19"/>
                <w:szCs w:val="19"/>
                <w:lang w:val="en-GB"/>
              </w:rPr>
              <w:t>Cases of administrative claims reviewed within legal deadlines</w:t>
            </w:r>
          </w:p>
        </w:tc>
        <w:tc>
          <w:tcPr>
            <w:tcW w:w="865" w:type="dxa"/>
            <w:tcBorders>
              <w:top w:val="single" w:sz="8" w:space="0" w:color="auto"/>
              <w:left w:val="single" w:sz="4" w:space="0" w:color="auto"/>
              <w:bottom w:val="single" w:sz="4" w:space="0" w:color="auto"/>
              <w:right w:val="single" w:sz="12" w:space="0" w:color="auto"/>
            </w:tcBorders>
            <w:shd w:val="clear" w:color="auto" w:fill="C5E0B3" w:themeFill="accent6" w:themeFillTint="66"/>
            <w:tcMar>
              <w:top w:w="0" w:type="dxa"/>
              <w:left w:w="108" w:type="dxa"/>
              <w:bottom w:w="0" w:type="dxa"/>
              <w:right w:w="108" w:type="dxa"/>
            </w:tcMar>
            <w:vAlign w:val="center"/>
          </w:tcPr>
          <w:p w:rsidR="004E33CF" w:rsidRPr="009A4B3C" w:rsidRDefault="004E33CF" w:rsidP="00FD0CB1">
            <w:pPr>
              <w:ind w:right="-108"/>
              <w:rPr>
                <w:rFonts w:ascii="Calibri" w:hAnsi="Calibri" w:cs="Calibri"/>
                <w:sz w:val="19"/>
                <w:szCs w:val="19"/>
                <w:lang w:val="en-GB"/>
              </w:rPr>
            </w:pPr>
            <w:r w:rsidRPr="009A4B3C">
              <w:rPr>
                <w:rFonts w:ascii="Calibri" w:hAnsi="Calibri" w:cs="Calibri"/>
                <w:sz w:val="19"/>
                <w:szCs w:val="19"/>
                <w:lang w:val="en-GB"/>
              </w:rPr>
              <w:t xml:space="preserve">      4</w:t>
            </w:r>
          </w:p>
        </w:tc>
      </w:tr>
      <w:tr w:rsidR="004E33CF" w:rsidRPr="009A4B3C" w:rsidTr="00FD0CB1">
        <w:trPr>
          <w:trHeight w:val="211"/>
          <w:jc w:val="center"/>
        </w:trPr>
        <w:tc>
          <w:tcPr>
            <w:tcW w:w="467" w:type="dxa"/>
            <w:tcBorders>
              <w:top w:val="single" w:sz="4" w:space="0" w:color="auto"/>
              <w:left w:val="single" w:sz="12" w:space="0" w:color="auto"/>
              <w:bottom w:val="single" w:sz="4" w:space="0" w:color="auto"/>
              <w:right w:val="single" w:sz="4" w:space="0" w:color="auto"/>
            </w:tcBorders>
            <w:shd w:val="clear" w:color="auto" w:fill="F7CAAC" w:themeFill="accent2" w:themeFillTint="66"/>
            <w:tcMar>
              <w:top w:w="0" w:type="dxa"/>
              <w:left w:w="108" w:type="dxa"/>
              <w:bottom w:w="0" w:type="dxa"/>
              <w:right w:w="108" w:type="dxa"/>
            </w:tcMar>
            <w:vAlign w:val="center"/>
            <w:hideMark/>
          </w:tcPr>
          <w:p w:rsidR="004E33CF" w:rsidRPr="009A4B3C" w:rsidRDefault="004E33CF" w:rsidP="00FD0CB1">
            <w:pPr>
              <w:ind w:right="-108"/>
              <w:rPr>
                <w:rFonts w:ascii="Calibri" w:hAnsi="Calibri" w:cs="Calibri"/>
                <w:sz w:val="19"/>
                <w:szCs w:val="19"/>
                <w:lang w:val="en-GB"/>
              </w:rPr>
            </w:pPr>
            <w:r w:rsidRPr="009A4B3C">
              <w:rPr>
                <w:rFonts w:ascii="Calibri" w:hAnsi="Calibri" w:cs="Calibri"/>
                <w:sz w:val="19"/>
                <w:szCs w:val="19"/>
                <w:lang w:val="en-GB"/>
              </w:rPr>
              <w:t>23</w:t>
            </w:r>
          </w:p>
        </w:tc>
        <w:tc>
          <w:tcPr>
            <w:tcW w:w="7565" w:type="dxa"/>
            <w:tcBorders>
              <w:top w:val="single" w:sz="4" w:space="0" w:color="auto"/>
              <w:left w:val="single" w:sz="4" w:space="0" w:color="auto"/>
              <w:bottom w:val="single" w:sz="4" w:space="0" w:color="auto"/>
              <w:right w:val="single" w:sz="4" w:space="0" w:color="auto"/>
            </w:tcBorders>
            <w:shd w:val="clear" w:color="auto" w:fill="F7CAAC" w:themeFill="accent2" w:themeFillTint="66"/>
            <w:tcMar>
              <w:top w:w="0" w:type="dxa"/>
              <w:left w:w="108" w:type="dxa"/>
              <w:bottom w:w="0" w:type="dxa"/>
              <w:right w:w="108" w:type="dxa"/>
            </w:tcMar>
            <w:vAlign w:val="center"/>
          </w:tcPr>
          <w:p w:rsidR="004E33CF" w:rsidRPr="009A4B3C" w:rsidRDefault="00752B98" w:rsidP="00752B98">
            <w:pPr>
              <w:spacing w:before="20"/>
              <w:ind w:right="-108"/>
              <w:rPr>
                <w:rFonts w:ascii="Calibri" w:hAnsi="Calibri" w:cs="Calibri"/>
                <w:sz w:val="19"/>
                <w:szCs w:val="19"/>
                <w:lang w:val="en-GB"/>
              </w:rPr>
            </w:pPr>
            <w:r>
              <w:rPr>
                <w:rFonts w:ascii="Calibri" w:hAnsi="Calibri" w:cs="Calibri"/>
                <w:sz w:val="19"/>
                <w:szCs w:val="19"/>
                <w:lang w:val="en-GB"/>
              </w:rPr>
              <w:t>Reviewed</w:t>
            </w:r>
            <w:r w:rsidRPr="00752B98">
              <w:rPr>
                <w:rFonts w:ascii="Calibri" w:hAnsi="Calibri" w:cs="Calibri"/>
                <w:sz w:val="19"/>
                <w:szCs w:val="19"/>
                <w:lang w:val="en-GB"/>
              </w:rPr>
              <w:t xml:space="preserve"> applications for a building permit</w:t>
            </w:r>
          </w:p>
        </w:tc>
        <w:tc>
          <w:tcPr>
            <w:tcW w:w="865" w:type="dxa"/>
            <w:tcBorders>
              <w:top w:val="single" w:sz="4" w:space="0" w:color="auto"/>
              <w:left w:val="single" w:sz="4" w:space="0" w:color="auto"/>
              <w:bottom w:val="single" w:sz="4" w:space="0" w:color="auto"/>
              <w:right w:val="single" w:sz="12" w:space="0" w:color="auto"/>
            </w:tcBorders>
            <w:shd w:val="clear" w:color="auto" w:fill="F7CAAC" w:themeFill="accent2" w:themeFillTint="66"/>
            <w:tcMar>
              <w:top w:w="0" w:type="dxa"/>
              <w:left w:w="108" w:type="dxa"/>
              <w:bottom w:w="0" w:type="dxa"/>
              <w:right w:w="108" w:type="dxa"/>
            </w:tcMar>
            <w:vAlign w:val="center"/>
          </w:tcPr>
          <w:p w:rsidR="004E33CF" w:rsidRPr="009A4B3C" w:rsidRDefault="004E33CF" w:rsidP="00FD0CB1">
            <w:pPr>
              <w:ind w:right="-108"/>
              <w:rPr>
                <w:rFonts w:ascii="Calibri" w:hAnsi="Calibri" w:cs="Calibri"/>
                <w:sz w:val="19"/>
                <w:szCs w:val="19"/>
                <w:lang w:val="en-GB"/>
              </w:rPr>
            </w:pPr>
            <w:r w:rsidRPr="009A4B3C">
              <w:rPr>
                <w:rFonts w:ascii="Calibri" w:hAnsi="Calibri" w:cs="Calibri"/>
                <w:sz w:val="19"/>
                <w:szCs w:val="19"/>
                <w:lang w:val="en-GB"/>
              </w:rPr>
              <w:t xml:space="preserve">      2</w:t>
            </w:r>
          </w:p>
        </w:tc>
      </w:tr>
      <w:tr w:rsidR="004E33CF" w:rsidRPr="009A4B3C" w:rsidTr="00FD0CB1">
        <w:trPr>
          <w:trHeight w:val="181"/>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4E33CF" w:rsidRPr="009A4B3C" w:rsidRDefault="004E33CF" w:rsidP="00FD0CB1">
            <w:pPr>
              <w:rPr>
                <w:rFonts w:ascii="Calibri" w:eastAsia="Calibri" w:hAnsi="Calibri"/>
                <w:b/>
                <w:color w:val="000000"/>
                <w:sz w:val="19"/>
                <w:szCs w:val="19"/>
                <w:lang w:val="en-GB"/>
              </w:rPr>
            </w:pPr>
            <w:r w:rsidRPr="009A4B3C">
              <w:rPr>
                <w:rFonts w:ascii="Calibri" w:eastAsia="Calibri" w:hAnsi="Calibri"/>
                <w:b/>
                <w:color w:val="000000"/>
                <w:sz w:val="18"/>
                <w:szCs w:val="18"/>
                <w:lang w:val="en-GB"/>
              </w:rPr>
              <w:t>VIII</w:t>
            </w:r>
          </w:p>
        </w:tc>
        <w:tc>
          <w:tcPr>
            <w:tcW w:w="7565" w:type="dxa"/>
            <w:tcBorders>
              <w:top w:val="single" w:sz="8" w:space="0" w:color="auto"/>
              <w:left w:val="single" w:sz="4"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4E33CF" w:rsidRPr="009A4B3C" w:rsidRDefault="004E33CF" w:rsidP="00FD0CB1">
            <w:pPr>
              <w:rPr>
                <w:rFonts w:ascii="Calibri" w:eastAsia="Calibri" w:hAnsi="Calibri"/>
                <w:b/>
                <w:bCs/>
                <w:color w:val="000000"/>
                <w:sz w:val="20"/>
                <w:szCs w:val="20"/>
                <w:lang w:val="en-GB"/>
              </w:rPr>
            </w:pPr>
            <w:r w:rsidRPr="004E33CF">
              <w:rPr>
                <w:rFonts w:ascii="Calibri" w:eastAsia="Calibri" w:hAnsi="Calibri"/>
                <w:b/>
                <w:bCs/>
                <w:color w:val="000000"/>
                <w:sz w:val="20"/>
                <w:szCs w:val="20"/>
                <w:lang w:val="en-GB"/>
              </w:rPr>
              <w:t>Spatial planning, public transport and the environment</w:t>
            </w:r>
          </w:p>
        </w:tc>
        <w:tc>
          <w:tcPr>
            <w:tcW w:w="865" w:type="dxa"/>
            <w:tcBorders>
              <w:top w:val="single" w:sz="8" w:space="0" w:color="auto"/>
              <w:left w:val="single" w:sz="4" w:space="0" w:color="auto"/>
              <w:bottom w:val="single" w:sz="8" w:space="0" w:color="auto"/>
              <w:right w:val="single" w:sz="12" w:space="0" w:color="auto"/>
            </w:tcBorders>
            <w:shd w:val="clear" w:color="auto" w:fill="D9D9D9"/>
            <w:noWrap/>
            <w:tcMar>
              <w:top w:w="0" w:type="dxa"/>
              <w:left w:w="108" w:type="dxa"/>
              <w:bottom w:w="0" w:type="dxa"/>
              <w:right w:w="108" w:type="dxa"/>
            </w:tcMar>
            <w:vAlign w:val="center"/>
          </w:tcPr>
          <w:p w:rsidR="004E33CF" w:rsidRPr="009A4B3C" w:rsidRDefault="004E33CF" w:rsidP="00FD0CB1">
            <w:pPr>
              <w:jc w:val="center"/>
              <w:rPr>
                <w:rFonts w:ascii="Calibri" w:eastAsia="Calibri" w:hAnsi="Calibri"/>
                <w:b/>
                <w:bCs/>
                <w:color w:val="000000"/>
                <w:sz w:val="20"/>
                <w:szCs w:val="20"/>
                <w:lang w:val="en-GB"/>
              </w:rPr>
            </w:pPr>
            <w:r w:rsidRPr="009A4B3C">
              <w:rPr>
                <w:rFonts w:ascii="Calibri" w:eastAsia="Calibri" w:hAnsi="Calibri"/>
                <w:b/>
                <w:bCs/>
                <w:color w:val="000000"/>
                <w:sz w:val="20"/>
                <w:szCs w:val="20"/>
                <w:lang w:val="en-GB"/>
              </w:rPr>
              <w:t>8</w:t>
            </w:r>
          </w:p>
        </w:tc>
      </w:tr>
      <w:tr w:rsidR="004E33CF" w:rsidRPr="009A4B3C" w:rsidTr="00FD0CB1">
        <w:trPr>
          <w:trHeight w:val="255"/>
          <w:jc w:val="center"/>
        </w:trPr>
        <w:tc>
          <w:tcPr>
            <w:tcW w:w="467" w:type="dxa"/>
            <w:tcBorders>
              <w:top w:val="single" w:sz="8"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sz w:val="19"/>
                <w:szCs w:val="19"/>
                <w:lang w:val="en-GB"/>
              </w:rPr>
            </w:pPr>
            <w:r w:rsidRPr="009A4B3C">
              <w:rPr>
                <w:rFonts w:ascii="Calibri" w:eastAsia="Calibri" w:hAnsi="Calibri"/>
                <w:sz w:val="19"/>
                <w:szCs w:val="19"/>
                <w:lang w:val="en-GB"/>
              </w:rPr>
              <w:t>24</w:t>
            </w:r>
          </w:p>
        </w:tc>
        <w:tc>
          <w:tcPr>
            <w:tcW w:w="7565" w:type="dxa"/>
            <w:tcBorders>
              <w:top w:val="single" w:sz="8"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rsidR="004E33CF" w:rsidRPr="009A4B3C" w:rsidRDefault="00752B98" w:rsidP="00FD0CB1">
            <w:pPr>
              <w:spacing w:before="20"/>
              <w:rPr>
                <w:rFonts w:ascii="Calibri" w:eastAsia="Calibri" w:hAnsi="Calibri"/>
                <w:color w:val="000000"/>
                <w:sz w:val="19"/>
                <w:szCs w:val="19"/>
                <w:lang w:val="en-GB"/>
              </w:rPr>
            </w:pPr>
            <w:r w:rsidRPr="00752B98">
              <w:rPr>
                <w:rFonts w:ascii="Calibri" w:hAnsi="Calibri" w:cs="Calibri"/>
                <w:sz w:val="19"/>
                <w:szCs w:val="19"/>
                <w:lang w:val="en-GB"/>
              </w:rPr>
              <w:t>Extension of the municipal territory included in (detailed) regulatory plans</w:t>
            </w:r>
          </w:p>
        </w:tc>
        <w:tc>
          <w:tcPr>
            <w:tcW w:w="865" w:type="dxa"/>
            <w:tcBorders>
              <w:top w:val="single" w:sz="8"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3</w:t>
            </w:r>
          </w:p>
        </w:tc>
      </w:tr>
      <w:tr w:rsidR="004E33CF" w:rsidRPr="009A4B3C" w:rsidTr="00E15009">
        <w:trPr>
          <w:trHeight w:val="255"/>
          <w:jc w:val="center"/>
        </w:trPr>
        <w:tc>
          <w:tcPr>
            <w:tcW w:w="467" w:type="dxa"/>
            <w:tcBorders>
              <w:top w:val="single" w:sz="4" w:space="0" w:color="auto"/>
              <w:left w:val="single" w:sz="12" w:space="0" w:color="auto"/>
              <w:bottom w:val="single" w:sz="8" w:space="0" w:color="auto"/>
              <w:right w:val="single" w:sz="4" w:space="0" w:color="auto"/>
            </w:tcBorders>
            <w:shd w:val="clear" w:color="auto" w:fill="C4D79B"/>
            <w:tcMar>
              <w:top w:w="0" w:type="dxa"/>
              <w:left w:w="108" w:type="dxa"/>
              <w:bottom w:w="0" w:type="dxa"/>
              <w:right w:w="108" w:type="dxa"/>
            </w:tcMar>
            <w:vAlign w:val="center"/>
            <w:hideMark/>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25</w:t>
            </w:r>
          </w:p>
        </w:tc>
        <w:tc>
          <w:tcPr>
            <w:tcW w:w="7565" w:type="dxa"/>
            <w:tcBorders>
              <w:top w:val="single" w:sz="4" w:space="0" w:color="auto"/>
              <w:left w:val="single" w:sz="4" w:space="0" w:color="auto"/>
              <w:bottom w:val="single" w:sz="8" w:space="0" w:color="auto"/>
              <w:right w:val="single" w:sz="4" w:space="0" w:color="auto"/>
            </w:tcBorders>
            <w:shd w:val="clear" w:color="000000" w:fill="C4D79B"/>
            <w:tcMar>
              <w:top w:w="0" w:type="dxa"/>
              <w:left w:w="108" w:type="dxa"/>
              <w:bottom w:w="0" w:type="dxa"/>
              <w:right w:w="108" w:type="dxa"/>
            </w:tcMar>
            <w:vAlign w:val="center"/>
          </w:tcPr>
          <w:p w:rsidR="004E33CF" w:rsidRPr="009A4B3C" w:rsidRDefault="00752B98" w:rsidP="00FD0CB1">
            <w:pPr>
              <w:spacing w:before="20"/>
              <w:rPr>
                <w:rFonts w:ascii="Calibri" w:eastAsia="Calibri" w:hAnsi="Calibri"/>
                <w:color w:val="000000"/>
                <w:sz w:val="19"/>
                <w:szCs w:val="19"/>
                <w:lang w:val="en-GB"/>
              </w:rPr>
            </w:pPr>
            <w:r w:rsidRPr="00752B98">
              <w:rPr>
                <w:rFonts w:ascii="Calibri" w:hAnsi="Calibri" w:cs="Calibri"/>
                <w:color w:val="000000"/>
                <w:sz w:val="19"/>
                <w:szCs w:val="19"/>
                <w:lang w:val="en-GB"/>
              </w:rPr>
              <w:t>Settlements covered by local public transport</w:t>
            </w:r>
          </w:p>
        </w:tc>
        <w:tc>
          <w:tcPr>
            <w:tcW w:w="865" w:type="dxa"/>
            <w:tcBorders>
              <w:top w:val="single" w:sz="4" w:space="0" w:color="auto"/>
              <w:left w:val="single" w:sz="4" w:space="0" w:color="auto"/>
              <w:bottom w:val="single" w:sz="8" w:space="0" w:color="auto"/>
              <w:right w:val="single" w:sz="12" w:space="0" w:color="auto"/>
            </w:tcBorders>
            <w:shd w:val="clear" w:color="auto" w:fill="A8D08D" w:themeFill="accent6" w:themeFillTint="99"/>
            <w:tcMar>
              <w:top w:w="0" w:type="dxa"/>
              <w:left w:w="108" w:type="dxa"/>
              <w:bottom w:w="0" w:type="dxa"/>
              <w:right w:w="108" w:type="dxa"/>
            </w:tcMar>
            <w:vAlign w:val="center"/>
          </w:tcPr>
          <w:p w:rsidR="004E33CF" w:rsidRPr="009A4B3C" w:rsidRDefault="004E33CF" w:rsidP="00FD0CB1">
            <w:pPr>
              <w:jc w:val="center"/>
              <w:rPr>
                <w:rFonts w:ascii="Calibri" w:eastAsia="Calibri" w:hAnsi="Calibri"/>
                <w:color w:val="000000"/>
                <w:sz w:val="19"/>
                <w:szCs w:val="19"/>
                <w:highlight w:val="green"/>
                <w:lang w:val="en-GB"/>
              </w:rPr>
            </w:pPr>
            <w:r w:rsidRPr="009A4B3C">
              <w:rPr>
                <w:rFonts w:ascii="Calibri" w:eastAsia="Calibri" w:hAnsi="Calibri"/>
                <w:color w:val="000000"/>
                <w:sz w:val="19"/>
                <w:szCs w:val="19"/>
                <w:lang w:val="en-GB"/>
              </w:rPr>
              <w:t>3</w:t>
            </w:r>
          </w:p>
        </w:tc>
      </w:tr>
      <w:tr w:rsidR="004E33CF" w:rsidRPr="009A4B3C" w:rsidTr="00FD0CB1">
        <w:trPr>
          <w:trHeight w:val="255"/>
          <w:jc w:val="center"/>
        </w:trPr>
        <w:tc>
          <w:tcPr>
            <w:tcW w:w="467" w:type="dxa"/>
            <w:tcBorders>
              <w:top w:val="single" w:sz="4" w:space="0" w:color="auto"/>
              <w:left w:val="single" w:sz="12" w:space="0" w:color="auto"/>
              <w:bottom w:val="single" w:sz="8" w:space="0" w:color="auto"/>
              <w:right w:val="single" w:sz="4" w:space="0" w:color="auto"/>
            </w:tcBorders>
            <w:shd w:val="clear" w:color="auto" w:fill="C4D79B"/>
            <w:tcMar>
              <w:top w:w="0" w:type="dxa"/>
              <w:left w:w="108" w:type="dxa"/>
              <w:bottom w:w="0" w:type="dxa"/>
              <w:right w:w="108" w:type="dxa"/>
            </w:tcMar>
            <w:vAlign w:val="center"/>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26</w:t>
            </w:r>
          </w:p>
        </w:tc>
        <w:tc>
          <w:tcPr>
            <w:tcW w:w="7565" w:type="dxa"/>
            <w:tcBorders>
              <w:top w:val="single" w:sz="4" w:space="0" w:color="auto"/>
              <w:left w:val="single" w:sz="4" w:space="0" w:color="auto"/>
              <w:bottom w:val="single" w:sz="8" w:space="0" w:color="auto"/>
              <w:right w:val="single" w:sz="4" w:space="0" w:color="auto"/>
            </w:tcBorders>
            <w:shd w:val="clear" w:color="000000" w:fill="C4D79B"/>
            <w:tcMar>
              <w:top w:w="0" w:type="dxa"/>
              <w:left w:w="108" w:type="dxa"/>
              <w:bottom w:w="0" w:type="dxa"/>
              <w:right w:w="108" w:type="dxa"/>
            </w:tcMar>
            <w:vAlign w:val="center"/>
          </w:tcPr>
          <w:p w:rsidR="004E33CF" w:rsidRPr="009A4B3C" w:rsidRDefault="00752B98" w:rsidP="00FD0CB1">
            <w:pPr>
              <w:spacing w:before="20"/>
              <w:rPr>
                <w:rFonts w:ascii="Calibri" w:hAnsi="Calibri" w:cs="Calibri"/>
                <w:color w:val="000000"/>
                <w:sz w:val="19"/>
                <w:szCs w:val="19"/>
                <w:lang w:val="en-GB"/>
              </w:rPr>
            </w:pPr>
            <w:r w:rsidRPr="00752B98">
              <w:rPr>
                <w:rFonts w:ascii="Calibri" w:hAnsi="Calibri" w:cs="Calibri"/>
                <w:color w:val="000000"/>
                <w:sz w:val="19"/>
                <w:szCs w:val="19"/>
                <w:lang w:val="en-GB"/>
              </w:rPr>
              <w:t>Level of implementation of the action for local environmental action plan</w:t>
            </w:r>
          </w:p>
        </w:tc>
        <w:tc>
          <w:tcPr>
            <w:tcW w:w="865" w:type="dxa"/>
            <w:tcBorders>
              <w:top w:val="single" w:sz="4" w:space="0" w:color="auto"/>
              <w:left w:val="single" w:sz="4" w:space="0" w:color="auto"/>
              <w:bottom w:val="single" w:sz="8" w:space="0" w:color="auto"/>
              <w:right w:val="single" w:sz="12" w:space="0" w:color="auto"/>
            </w:tcBorders>
            <w:shd w:val="clear" w:color="auto" w:fill="C4D79B"/>
            <w:tcMar>
              <w:top w:w="0" w:type="dxa"/>
              <w:left w:w="108" w:type="dxa"/>
              <w:bottom w:w="0" w:type="dxa"/>
              <w:right w:w="108" w:type="dxa"/>
            </w:tcMar>
            <w:vAlign w:val="center"/>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2</w:t>
            </w:r>
          </w:p>
        </w:tc>
      </w:tr>
      <w:tr w:rsidR="004E33CF" w:rsidRPr="009A4B3C" w:rsidTr="00FD0CB1">
        <w:trPr>
          <w:trHeight w:val="255"/>
          <w:jc w:val="center"/>
        </w:trPr>
        <w:tc>
          <w:tcPr>
            <w:tcW w:w="467" w:type="dxa"/>
            <w:tcBorders>
              <w:top w:val="single" w:sz="4" w:space="0" w:color="auto"/>
              <w:left w:val="single" w:sz="12"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b/>
                <w:color w:val="000000"/>
                <w:sz w:val="18"/>
                <w:szCs w:val="18"/>
                <w:lang w:val="en-GB"/>
              </w:rPr>
              <w:t>IX</w:t>
            </w:r>
          </w:p>
        </w:tc>
        <w:tc>
          <w:tcPr>
            <w:tcW w:w="7565" w:type="dxa"/>
            <w:tcBorders>
              <w:top w:val="single" w:sz="4" w:space="0" w:color="auto"/>
              <w:left w:val="single" w:sz="4"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rsidR="004E33CF" w:rsidRPr="009A4B3C" w:rsidRDefault="004E33CF" w:rsidP="00FD0CB1">
            <w:pPr>
              <w:spacing w:before="20"/>
              <w:rPr>
                <w:rFonts w:ascii="Calibri" w:hAnsi="Calibri" w:cs="Calibri"/>
                <w:color w:val="000000"/>
                <w:sz w:val="19"/>
                <w:szCs w:val="19"/>
                <w:lang w:val="en-GB"/>
              </w:rPr>
            </w:pPr>
            <w:r w:rsidRPr="004E33CF">
              <w:rPr>
                <w:rFonts w:ascii="Calibri" w:eastAsia="Calibri" w:hAnsi="Calibri"/>
                <w:b/>
                <w:bCs/>
                <w:color w:val="000000"/>
                <w:sz w:val="20"/>
                <w:szCs w:val="20"/>
                <w:lang w:val="en-GB"/>
              </w:rPr>
              <w:t>Pre-university education</w:t>
            </w:r>
          </w:p>
        </w:tc>
        <w:tc>
          <w:tcPr>
            <w:tcW w:w="865" w:type="dxa"/>
            <w:tcBorders>
              <w:top w:val="single" w:sz="4" w:space="0" w:color="auto"/>
              <w:left w:val="single" w:sz="4" w:space="0" w:color="auto"/>
              <w:bottom w:val="single" w:sz="8" w:space="0" w:color="auto"/>
              <w:right w:val="single" w:sz="12" w:space="0" w:color="auto"/>
            </w:tcBorders>
            <w:shd w:val="clear" w:color="auto" w:fill="D9D9D9" w:themeFill="background1" w:themeFillShade="D9"/>
            <w:tcMar>
              <w:top w:w="0" w:type="dxa"/>
              <w:left w:w="108" w:type="dxa"/>
              <w:bottom w:w="0" w:type="dxa"/>
              <w:right w:w="108" w:type="dxa"/>
            </w:tcMar>
            <w:vAlign w:val="center"/>
          </w:tcPr>
          <w:p w:rsidR="004E33CF" w:rsidRPr="009A4B3C" w:rsidRDefault="004E33CF" w:rsidP="00FD0CB1">
            <w:pPr>
              <w:jc w:val="center"/>
              <w:rPr>
                <w:rFonts w:ascii="Calibri" w:eastAsia="Calibri" w:hAnsi="Calibri"/>
                <w:b/>
                <w:color w:val="000000"/>
                <w:sz w:val="19"/>
                <w:szCs w:val="19"/>
                <w:lang w:val="en-GB"/>
              </w:rPr>
            </w:pPr>
            <w:r w:rsidRPr="009A4B3C">
              <w:rPr>
                <w:rFonts w:ascii="Calibri" w:eastAsia="Calibri" w:hAnsi="Calibri"/>
                <w:b/>
                <w:color w:val="000000"/>
                <w:sz w:val="19"/>
                <w:szCs w:val="19"/>
                <w:lang w:val="en-GB"/>
              </w:rPr>
              <w:t>8</w:t>
            </w:r>
          </w:p>
        </w:tc>
      </w:tr>
      <w:tr w:rsidR="004E33CF" w:rsidRPr="009A4B3C" w:rsidTr="00FD0CB1">
        <w:trPr>
          <w:trHeight w:val="255"/>
          <w:jc w:val="center"/>
        </w:trPr>
        <w:tc>
          <w:tcPr>
            <w:tcW w:w="467" w:type="dxa"/>
            <w:tcBorders>
              <w:top w:val="single" w:sz="4" w:space="0" w:color="auto"/>
              <w:left w:val="single" w:sz="12"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4E33CF" w:rsidRPr="009A4B3C" w:rsidRDefault="004E33CF" w:rsidP="00FD0CB1">
            <w:pPr>
              <w:jc w:val="center"/>
              <w:rPr>
                <w:rFonts w:ascii="Calibri" w:eastAsia="Calibri" w:hAnsi="Calibri"/>
                <w:color w:val="000000"/>
                <w:sz w:val="18"/>
                <w:szCs w:val="18"/>
                <w:lang w:val="en-GB"/>
              </w:rPr>
            </w:pPr>
            <w:r w:rsidRPr="009A4B3C">
              <w:rPr>
                <w:rFonts w:ascii="Calibri" w:eastAsia="Calibri" w:hAnsi="Calibri"/>
                <w:color w:val="000000"/>
                <w:sz w:val="18"/>
                <w:szCs w:val="18"/>
                <w:lang w:val="en-GB"/>
              </w:rPr>
              <w:t>27</w:t>
            </w:r>
          </w:p>
        </w:tc>
        <w:tc>
          <w:tcPr>
            <w:tcW w:w="7565" w:type="dxa"/>
            <w:tcBorders>
              <w:top w:val="single" w:sz="4" w:space="0" w:color="auto"/>
              <w:left w:val="single" w:sz="4"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4E33CF" w:rsidRPr="009A4B3C" w:rsidRDefault="00752B98" w:rsidP="00FD0CB1">
            <w:pPr>
              <w:spacing w:before="20"/>
              <w:rPr>
                <w:rFonts w:ascii="Calibri" w:hAnsi="Calibri" w:cs="Calibri"/>
                <w:color w:val="000000"/>
                <w:sz w:val="19"/>
                <w:szCs w:val="19"/>
                <w:lang w:val="en-GB"/>
              </w:rPr>
            </w:pPr>
            <w:r w:rsidRPr="00752B98">
              <w:rPr>
                <w:rFonts w:ascii="Calibri" w:hAnsi="Calibri" w:cs="Calibri"/>
                <w:color w:val="000000"/>
                <w:sz w:val="19"/>
                <w:szCs w:val="19"/>
                <w:lang w:val="en-GB"/>
              </w:rPr>
              <w:t>% of children attending kindergarten</w:t>
            </w:r>
          </w:p>
        </w:tc>
        <w:tc>
          <w:tcPr>
            <w:tcW w:w="865" w:type="dxa"/>
            <w:tcBorders>
              <w:top w:val="single" w:sz="4" w:space="0" w:color="auto"/>
              <w:left w:val="single" w:sz="4" w:space="0" w:color="auto"/>
              <w:bottom w:val="single" w:sz="8" w:space="0" w:color="auto"/>
              <w:right w:val="single" w:sz="12" w:space="0" w:color="auto"/>
            </w:tcBorders>
            <w:shd w:val="clear" w:color="auto" w:fill="F7CAAC" w:themeFill="accent2" w:themeFillTint="66"/>
            <w:tcMar>
              <w:top w:w="0" w:type="dxa"/>
              <w:left w:w="108" w:type="dxa"/>
              <w:bottom w:w="0" w:type="dxa"/>
              <w:right w:w="108" w:type="dxa"/>
            </w:tcMar>
            <w:vAlign w:val="center"/>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4</w:t>
            </w:r>
          </w:p>
        </w:tc>
      </w:tr>
      <w:tr w:rsidR="004E33CF" w:rsidRPr="009A4B3C" w:rsidTr="00FD0CB1">
        <w:trPr>
          <w:trHeight w:val="255"/>
          <w:jc w:val="center"/>
        </w:trPr>
        <w:tc>
          <w:tcPr>
            <w:tcW w:w="467" w:type="dxa"/>
            <w:tcBorders>
              <w:top w:val="single" w:sz="4" w:space="0" w:color="auto"/>
              <w:left w:val="single" w:sz="12"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4E33CF" w:rsidRPr="009A4B3C" w:rsidRDefault="004E33CF" w:rsidP="00FD0CB1">
            <w:pPr>
              <w:jc w:val="center"/>
              <w:rPr>
                <w:rFonts w:ascii="Calibri" w:eastAsia="Calibri" w:hAnsi="Calibri"/>
                <w:color w:val="000000"/>
                <w:sz w:val="18"/>
                <w:szCs w:val="18"/>
                <w:lang w:val="en-GB"/>
              </w:rPr>
            </w:pPr>
            <w:r w:rsidRPr="009A4B3C">
              <w:rPr>
                <w:rFonts w:ascii="Calibri" w:eastAsia="Calibri" w:hAnsi="Calibri"/>
                <w:color w:val="000000"/>
                <w:sz w:val="18"/>
                <w:szCs w:val="18"/>
                <w:lang w:val="en-GB"/>
              </w:rPr>
              <w:t>28</w:t>
            </w:r>
          </w:p>
        </w:tc>
        <w:tc>
          <w:tcPr>
            <w:tcW w:w="7565" w:type="dxa"/>
            <w:tcBorders>
              <w:top w:val="single" w:sz="4" w:space="0" w:color="auto"/>
              <w:left w:val="single" w:sz="4"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4E33CF" w:rsidRPr="009A4B3C" w:rsidRDefault="00752B98" w:rsidP="00FD0CB1">
            <w:pPr>
              <w:spacing w:before="20"/>
              <w:rPr>
                <w:rFonts w:ascii="Calibri" w:hAnsi="Calibri" w:cs="Calibri"/>
                <w:color w:val="000000"/>
                <w:sz w:val="19"/>
                <w:szCs w:val="19"/>
                <w:lang w:val="en-GB"/>
              </w:rPr>
            </w:pPr>
            <w:r w:rsidRPr="00752B98">
              <w:rPr>
                <w:rFonts w:ascii="Calibri" w:hAnsi="Calibri" w:cs="Calibri"/>
                <w:color w:val="000000"/>
                <w:sz w:val="19"/>
                <w:szCs w:val="19"/>
                <w:lang w:val="en-GB"/>
              </w:rPr>
              <w:t>Matura test results</w:t>
            </w:r>
          </w:p>
        </w:tc>
        <w:tc>
          <w:tcPr>
            <w:tcW w:w="865" w:type="dxa"/>
            <w:tcBorders>
              <w:top w:val="single" w:sz="4" w:space="0" w:color="auto"/>
              <w:left w:val="single" w:sz="4" w:space="0" w:color="auto"/>
              <w:bottom w:val="single" w:sz="8" w:space="0" w:color="auto"/>
              <w:right w:val="single" w:sz="12" w:space="0" w:color="auto"/>
            </w:tcBorders>
            <w:shd w:val="clear" w:color="auto" w:fill="F7CAAC" w:themeFill="accent2" w:themeFillTint="66"/>
            <w:tcMar>
              <w:top w:w="0" w:type="dxa"/>
              <w:left w:w="108" w:type="dxa"/>
              <w:bottom w:w="0" w:type="dxa"/>
              <w:right w:w="108" w:type="dxa"/>
            </w:tcMar>
            <w:vAlign w:val="center"/>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4</w:t>
            </w:r>
          </w:p>
        </w:tc>
      </w:tr>
      <w:tr w:rsidR="004E33CF" w:rsidRPr="009A4B3C" w:rsidTr="00FD0CB1">
        <w:trPr>
          <w:trHeight w:val="255"/>
          <w:jc w:val="center"/>
        </w:trPr>
        <w:tc>
          <w:tcPr>
            <w:tcW w:w="467" w:type="dxa"/>
            <w:tcBorders>
              <w:top w:val="single" w:sz="4" w:space="0" w:color="auto"/>
              <w:left w:val="single" w:sz="12"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rsidR="004E33CF" w:rsidRPr="009A4B3C" w:rsidRDefault="004E33CF" w:rsidP="00FD0CB1">
            <w:pPr>
              <w:jc w:val="center"/>
              <w:rPr>
                <w:rFonts w:ascii="Calibri" w:eastAsia="Calibri" w:hAnsi="Calibri"/>
                <w:b/>
                <w:color w:val="000000"/>
                <w:sz w:val="18"/>
                <w:szCs w:val="18"/>
                <w:lang w:val="en-GB"/>
              </w:rPr>
            </w:pPr>
            <w:r w:rsidRPr="009A4B3C">
              <w:rPr>
                <w:rFonts w:ascii="Calibri" w:eastAsia="Calibri" w:hAnsi="Calibri"/>
                <w:b/>
                <w:color w:val="000000"/>
                <w:sz w:val="18"/>
                <w:szCs w:val="18"/>
                <w:lang w:val="en-GB"/>
              </w:rPr>
              <w:t>X</w:t>
            </w:r>
          </w:p>
        </w:tc>
        <w:tc>
          <w:tcPr>
            <w:tcW w:w="7565" w:type="dxa"/>
            <w:tcBorders>
              <w:top w:val="single" w:sz="4" w:space="0" w:color="auto"/>
              <w:left w:val="single" w:sz="4"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rsidR="004E33CF" w:rsidRPr="009A4B3C" w:rsidRDefault="004E33CF" w:rsidP="00FD0CB1">
            <w:pPr>
              <w:spacing w:before="20"/>
              <w:rPr>
                <w:rFonts w:ascii="Calibri" w:eastAsia="Calibri" w:hAnsi="Calibri"/>
                <w:b/>
                <w:bCs/>
                <w:color w:val="000000"/>
                <w:sz w:val="20"/>
                <w:szCs w:val="20"/>
                <w:lang w:val="en-GB"/>
              </w:rPr>
            </w:pPr>
            <w:r w:rsidRPr="004E33CF">
              <w:rPr>
                <w:rFonts w:ascii="Calibri" w:eastAsia="Calibri" w:hAnsi="Calibri"/>
                <w:b/>
                <w:bCs/>
                <w:color w:val="000000"/>
                <w:sz w:val="20"/>
                <w:szCs w:val="20"/>
                <w:lang w:val="en-GB"/>
              </w:rPr>
              <w:t>Primary Health Care (PHC)</w:t>
            </w:r>
          </w:p>
        </w:tc>
        <w:tc>
          <w:tcPr>
            <w:tcW w:w="865" w:type="dxa"/>
            <w:tcBorders>
              <w:top w:val="single" w:sz="4" w:space="0" w:color="auto"/>
              <w:left w:val="single" w:sz="4" w:space="0" w:color="auto"/>
              <w:bottom w:val="single" w:sz="8" w:space="0" w:color="auto"/>
              <w:right w:val="single" w:sz="12" w:space="0" w:color="auto"/>
            </w:tcBorders>
            <w:shd w:val="clear" w:color="auto" w:fill="D9D9D9" w:themeFill="background1" w:themeFillShade="D9"/>
            <w:tcMar>
              <w:top w:w="0" w:type="dxa"/>
              <w:left w:w="108" w:type="dxa"/>
              <w:bottom w:w="0" w:type="dxa"/>
              <w:right w:w="108" w:type="dxa"/>
            </w:tcMar>
            <w:vAlign w:val="center"/>
          </w:tcPr>
          <w:p w:rsidR="004E33CF" w:rsidRPr="009A4B3C" w:rsidRDefault="004E33CF" w:rsidP="00FD0CB1">
            <w:pPr>
              <w:jc w:val="center"/>
              <w:rPr>
                <w:rFonts w:ascii="Calibri" w:eastAsia="Calibri" w:hAnsi="Calibri"/>
                <w:b/>
                <w:color w:val="000000"/>
                <w:sz w:val="19"/>
                <w:szCs w:val="19"/>
                <w:lang w:val="en-GB"/>
              </w:rPr>
            </w:pPr>
            <w:r w:rsidRPr="009A4B3C">
              <w:rPr>
                <w:rFonts w:ascii="Calibri" w:eastAsia="Calibri" w:hAnsi="Calibri"/>
                <w:b/>
                <w:color w:val="000000"/>
                <w:sz w:val="19"/>
                <w:szCs w:val="19"/>
                <w:lang w:val="en-GB"/>
              </w:rPr>
              <w:t>8</w:t>
            </w:r>
          </w:p>
        </w:tc>
      </w:tr>
      <w:tr w:rsidR="004E33CF" w:rsidRPr="009A4B3C" w:rsidTr="00FD0CB1">
        <w:trPr>
          <w:trHeight w:val="255"/>
          <w:jc w:val="center"/>
        </w:trPr>
        <w:tc>
          <w:tcPr>
            <w:tcW w:w="467" w:type="dxa"/>
            <w:tcBorders>
              <w:top w:val="single" w:sz="4" w:space="0" w:color="auto"/>
              <w:left w:val="single" w:sz="12"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4E33CF" w:rsidRPr="009A4B3C" w:rsidRDefault="004E33CF" w:rsidP="00FD0CB1">
            <w:pPr>
              <w:jc w:val="center"/>
              <w:rPr>
                <w:rFonts w:ascii="Calibri" w:eastAsia="Calibri" w:hAnsi="Calibri"/>
                <w:color w:val="000000"/>
                <w:sz w:val="18"/>
                <w:szCs w:val="18"/>
                <w:lang w:val="en-GB"/>
              </w:rPr>
            </w:pPr>
            <w:r w:rsidRPr="009A4B3C">
              <w:rPr>
                <w:rFonts w:ascii="Calibri" w:eastAsia="Calibri" w:hAnsi="Calibri"/>
                <w:color w:val="000000"/>
                <w:sz w:val="18"/>
                <w:szCs w:val="18"/>
                <w:lang w:val="en-GB"/>
              </w:rPr>
              <w:t>29</w:t>
            </w:r>
          </w:p>
        </w:tc>
        <w:tc>
          <w:tcPr>
            <w:tcW w:w="7565" w:type="dxa"/>
            <w:tcBorders>
              <w:top w:val="single" w:sz="4" w:space="0" w:color="auto"/>
              <w:left w:val="single" w:sz="4"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4E33CF" w:rsidRPr="009A4B3C" w:rsidRDefault="00752B98" w:rsidP="00FD0CB1">
            <w:pPr>
              <w:spacing w:before="20"/>
              <w:rPr>
                <w:rFonts w:ascii="Calibri" w:eastAsia="Calibri" w:hAnsi="Calibri"/>
                <w:bCs/>
                <w:color w:val="000000"/>
                <w:sz w:val="20"/>
                <w:szCs w:val="20"/>
                <w:lang w:val="en-GB"/>
              </w:rPr>
            </w:pPr>
            <w:r>
              <w:rPr>
                <w:rFonts w:ascii="Calibri" w:eastAsia="Calibri" w:hAnsi="Calibri"/>
                <w:bCs/>
                <w:color w:val="000000"/>
                <w:sz w:val="20"/>
                <w:szCs w:val="20"/>
                <w:lang w:val="en-GB"/>
              </w:rPr>
              <w:t>PHC</w:t>
            </w:r>
            <w:r w:rsidRPr="00752B98">
              <w:rPr>
                <w:rFonts w:ascii="Calibri" w:eastAsia="Calibri" w:hAnsi="Calibri"/>
                <w:bCs/>
                <w:color w:val="000000"/>
                <w:sz w:val="20"/>
                <w:szCs w:val="20"/>
                <w:lang w:val="en-GB"/>
              </w:rPr>
              <w:t xml:space="preserve"> spaces in m2 per 10,000 inhabitants</w:t>
            </w:r>
          </w:p>
        </w:tc>
        <w:tc>
          <w:tcPr>
            <w:tcW w:w="865" w:type="dxa"/>
            <w:tcBorders>
              <w:top w:val="single" w:sz="4" w:space="0" w:color="auto"/>
              <w:left w:val="single" w:sz="4" w:space="0" w:color="auto"/>
              <w:bottom w:val="single" w:sz="8" w:space="0" w:color="auto"/>
              <w:right w:val="single" w:sz="12" w:space="0" w:color="auto"/>
            </w:tcBorders>
            <w:shd w:val="clear" w:color="auto" w:fill="F7CAAC" w:themeFill="accent2" w:themeFillTint="66"/>
            <w:tcMar>
              <w:top w:w="0" w:type="dxa"/>
              <w:left w:w="108" w:type="dxa"/>
              <w:bottom w:w="0" w:type="dxa"/>
              <w:right w:w="108" w:type="dxa"/>
            </w:tcMar>
            <w:vAlign w:val="center"/>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3</w:t>
            </w:r>
          </w:p>
        </w:tc>
      </w:tr>
      <w:tr w:rsidR="004E33CF" w:rsidRPr="009A4B3C" w:rsidTr="00FD0CB1">
        <w:trPr>
          <w:trHeight w:val="255"/>
          <w:jc w:val="center"/>
        </w:trPr>
        <w:tc>
          <w:tcPr>
            <w:tcW w:w="467" w:type="dxa"/>
            <w:tcBorders>
              <w:top w:val="single" w:sz="4" w:space="0" w:color="auto"/>
              <w:left w:val="single" w:sz="12" w:space="0" w:color="auto"/>
              <w:bottom w:val="single" w:sz="12" w:space="0" w:color="auto"/>
              <w:right w:val="single" w:sz="4" w:space="0" w:color="auto"/>
            </w:tcBorders>
            <w:shd w:val="clear" w:color="auto" w:fill="F7CAAC" w:themeFill="accent2" w:themeFillTint="66"/>
            <w:tcMar>
              <w:top w:w="0" w:type="dxa"/>
              <w:left w:w="108" w:type="dxa"/>
              <w:bottom w:w="0" w:type="dxa"/>
              <w:right w:w="108" w:type="dxa"/>
            </w:tcMar>
            <w:vAlign w:val="center"/>
          </w:tcPr>
          <w:p w:rsidR="004E33CF" w:rsidRPr="009A4B3C" w:rsidRDefault="004E33CF" w:rsidP="00FD0CB1">
            <w:pPr>
              <w:jc w:val="center"/>
              <w:rPr>
                <w:rFonts w:ascii="Calibri" w:eastAsia="Calibri" w:hAnsi="Calibri"/>
                <w:color w:val="000000"/>
                <w:sz w:val="18"/>
                <w:szCs w:val="18"/>
                <w:lang w:val="en-GB"/>
              </w:rPr>
            </w:pPr>
            <w:r w:rsidRPr="009A4B3C">
              <w:rPr>
                <w:rFonts w:ascii="Calibri" w:eastAsia="Calibri" w:hAnsi="Calibri"/>
                <w:color w:val="000000"/>
                <w:sz w:val="18"/>
                <w:szCs w:val="18"/>
                <w:lang w:val="en-GB"/>
              </w:rPr>
              <w:t>30</w:t>
            </w:r>
          </w:p>
        </w:tc>
        <w:tc>
          <w:tcPr>
            <w:tcW w:w="7565" w:type="dxa"/>
            <w:tcBorders>
              <w:top w:val="single" w:sz="4" w:space="0" w:color="auto"/>
              <w:left w:val="single" w:sz="4" w:space="0" w:color="auto"/>
              <w:bottom w:val="single" w:sz="12" w:space="0" w:color="auto"/>
              <w:right w:val="single" w:sz="4" w:space="0" w:color="auto"/>
            </w:tcBorders>
            <w:shd w:val="clear" w:color="auto" w:fill="F7CAAC" w:themeFill="accent2" w:themeFillTint="66"/>
            <w:tcMar>
              <w:top w:w="0" w:type="dxa"/>
              <w:left w:w="108" w:type="dxa"/>
              <w:bottom w:w="0" w:type="dxa"/>
              <w:right w:w="108" w:type="dxa"/>
            </w:tcMar>
            <w:vAlign w:val="center"/>
          </w:tcPr>
          <w:p w:rsidR="004E33CF" w:rsidRPr="009A4B3C" w:rsidRDefault="00752B98" w:rsidP="00FD0CB1">
            <w:pPr>
              <w:spacing w:before="20"/>
              <w:rPr>
                <w:rFonts w:ascii="Calibri" w:eastAsia="Calibri" w:hAnsi="Calibri"/>
                <w:bCs/>
                <w:color w:val="000000"/>
                <w:sz w:val="20"/>
                <w:szCs w:val="20"/>
                <w:lang w:val="en-GB"/>
              </w:rPr>
            </w:pPr>
            <w:r w:rsidRPr="00752B98">
              <w:rPr>
                <w:rFonts w:ascii="Calibri" w:eastAsia="Calibri" w:hAnsi="Calibri"/>
                <w:bCs/>
                <w:color w:val="000000"/>
                <w:sz w:val="20"/>
                <w:szCs w:val="20"/>
                <w:lang w:val="en-GB"/>
              </w:rPr>
              <w:t>Level of fulfilment of ratio 1 family physician and 2 nurses per 2,000 inhabitants</w:t>
            </w:r>
          </w:p>
        </w:tc>
        <w:tc>
          <w:tcPr>
            <w:tcW w:w="865" w:type="dxa"/>
            <w:tcBorders>
              <w:top w:val="single" w:sz="4" w:space="0" w:color="auto"/>
              <w:left w:val="single" w:sz="4" w:space="0" w:color="auto"/>
              <w:bottom w:val="single" w:sz="12" w:space="0" w:color="auto"/>
              <w:right w:val="single" w:sz="12" w:space="0" w:color="auto"/>
            </w:tcBorders>
            <w:shd w:val="clear" w:color="auto" w:fill="F7CAAC" w:themeFill="accent2" w:themeFillTint="66"/>
            <w:tcMar>
              <w:top w:w="0" w:type="dxa"/>
              <w:left w:w="108" w:type="dxa"/>
              <w:bottom w:w="0" w:type="dxa"/>
              <w:right w:w="108" w:type="dxa"/>
            </w:tcMar>
            <w:vAlign w:val="center"/>
          </w:tcPr>
          <w:p w:rsidR="004E33CF" w:rsidRPr="009A4B3C" w:rsidRDefault="004E33CF" w:rsidP="00FD0CB1">
            <w:pPr>
              <w:jc w:val="center"/>
              <w:rPr>
                <w:rFonts w:ascii="Calibri" w:eastAsia="Calibri" w:hAnsi="Calibri"/>
                <w:color w:val="000000"/>
                <w:sz w:val="19"/>
                <w:szCs w:val="19"/>
                <w:lang w:val="en-GB"/>
              </w:rPr>
            </w:pPr>
            <w:r w:rsidRPr="009A4B3C">
              <w:rPr>
                <w:rFonts w:ascii="Calibri" w:eastAsia="Calibri" w:hAnsi="Calibri"/>
                <w:color w:val="000000"/>
                <w:sz w:val="19"/>
                <w:szCs w:val="19"/>
                <w:lang w:val="en-GB"/>
              </w:rPr>
              <w:t>5</w:t>
            </w:r>
          </w:p>
        </w:tc>
      </w:tr>
    </w:tbl>
    <w:p w:rsidR="00022885" w:rsidRPr="009A4B3C" w:rsidRDefault="00022885" w:rsidP="00022885">
      <w:pPr>
        <w:spacing w:before="60" w:line="264" w:lineRule="auto"/>
        <w:jc w:val="both"/>
        <w:rPr>
          <w:rFonts w:asciiTheme="majorHAnsi" w:hAnsiTheme="majorHAnsi" w:cstheme="majorHAnsi"/>
          <w:sz w:val="21"/>
          <w:szCs w:val="21"/>
          <w:lang w:val="en-GB"/>
        </w:rPr>
      </w:pPr>
    </w:p>
    <w:p w:rsidR="00752B98" w:rsidRPr="007D7AF2" w:rsidRDefault="00752B98" w:rsidP="00022885">
      <w:pPr>
        <w:spacing w:before="60" w:line="264" w:lineRule="auto"/>
        <w:jc w:val="both"/>
        <w:rPr>
          <w:rFonts w:asciiTheme="majorHAnsi" w:hAnsiTheme="majorHAnsi" w:cstheme="majorHAnsi"/>
          <w:sz w:val="21"/>
          <w:szCs w:val="21"/>
          <w:lang w:val="en-GB"/>
        </w:rPr>
      </w:pPr>
      <w:r w:rsidRPr="007D7AF2">
        <w:rPr>
          <w:rFonts w:asciiTheme="majorHAnsi" w:hAnsiTheme="majorHAnsi" w:cstheme="majorHAnsi"/>
          <w:sz w:val="21"/>
          <w:szCs w:val="21"/>
          <w:lang w:val="en-GB"/>
        </w:rPr>
        <w:t xml:space="preserve">Different indicators have different maximum points, depending on the weigh and importance attributed to an indicator. Annex 2 of the </w:t>
      </w:r>
      <w:r w:rsidR="007B7367">
        <w:rPr>
          <w:rFonts w:asciiTheme="majorHAnsi" w:hAnsiTheme="majorHAnsi" w:cstheme="majorHAnsi"/>
          <w:sz w:val="21"/>
          <w:szCs w:val="21"/>
          <w:lang w:val="en-GB"/>
        </w:rPr>
        <w:t xml:space="preserve">Municipal </w:t>
      </w:r>
      <w:r w:rsidRPr="007D7AF2">
        <w:rPr>
          <w:rFonts w:asciiTheme="majorHAnsi" w:hAnsiTheme="majorHAnsi" w:cstheme="majorHAnsi"/>
          <w:sz w:val="21"/>
          <w:szCs w:val="21"/>
          <w:lang w:val="en-GB"/>
        </w:rPr>
        <w:t>Performance Grant Rules for FY 2020 contains a detailed guideline regarding the allocation of points within maximum points. Points have been calibrated in a way which ensures that good and acceptable performance levels are rewarded, and for each indicator, the under-optimal performance is awarded with little or no points at all, meaning that points do indeed encourage better performance (rather than an average performance). Furthermore, this means that municipalities performing better on a number of indicators will receive significantly more points compared to municipalities with an average performance.</w:t>
      </w:r>
    </w:p>
    <w:p w:rsidR="00A72EC0" w:rsidRPr="007D7AF2" w:rsidRDefault="00752B98" w:rsidP="00C64F31">
      <w:pPr>
        <w:pStyle w:val="Heading1"/>
        <w:keepLines w:val="0"/>
        <w:numPr>
          <w:ilvl w:val="2"/>
          <w:numId w:val="27"/>
        </w:numPr>
        <w:tabs>
          <w:tab w:val="left" w:pos="810"/>
        </w:tabs>
        <w:spacing w:before="0" w:after="240" w:line="240" w:lineRule="auto"/>
        <w:ind w:left="810" w:hanging="810"/>
        <w:rPr>
          <w:rFonts w:cstheme="majorHAnsi"/>
          <w:color w:val="1F3864" w:themeColor="accent5" w:themeShade="80"/>
          <w:sz w:val="24"/>
          <w:szCs w:val="24"/>
          <w:lang w:val="en-GB"/>
        </w:rPr>
      </w:pPr>
      <w:bookmarkStart w:id="24" w:name="_Toc522802395"/>
      <w:bookmarkStart w:id="25" w:name="_Toc33185245"/>
      <w:r w:rsidRPr="007D7AF2">
        <w:rPr>
          <w:rFonts w:cstheme="majorHAnsi"/>
          <w:color w:val="1F3864" w:themeColor="accent5" w:themeShade="80"/>
          <w:sz w:val="24"/>
          <w:szCs w:val="24"/>
          <w:lang w:val="en-GB"/>
        </w:rPr>
        <w:t>Data sources for assessing minimal conditions and the performance indicators</w:t>
      </w:r>
      <w:bookmarkEnd w:id="24"/>
      <w:bookmarkEnd w:id="25"/>
    </w:p>
    <w:p w:rsidR="00A72EC0" w:rsidRPr="007D7AF2" w:rsidRDefault="00752B98" w:rsidP="00536FA2">
      <w:pPr>
        <w:jc w:val="both"/>
        <w:rPr>
          <w:rFonts w:asciiTheme="majorHAnsi" w:hAnsiTheme="majorHAnsi" w:cstheme="majorHAnsi"/>
          <w:sz w:val="21"/>
          <w:szCs w:val="21"/>
          <w:lang w:val="en-GB"/>
        </w:rPr>
      </w:pPr>
      <w:r w:rsidRPr="007D7AF2">
        <w:rPr>
          <w:rFonts w:asciiTheme="majorHAnsi" w:hAnsiTheme="majorHAnsi" w:cstheme="majorHAnsi"/>
          <w:sz w:val="21"/>
          <w:szCs w:val="21"/>
          <w:lang w:val="en-GB"/>
        </w:rPr>
        <w:t>The data for assessing the grant performance for 2020 derive from the following sources: i) Report of the Municipal Performance Management System (PMS) from MLGA, ii) Regularity Audit Report for each of 38 municipalities prepared by NAO, and iii) NAO’s special report for a number of indi</w:t>
      </w:r>
      <w:r w:rsidR="00E74DA0">
        <w:rPr>
          <w:rFonts w:asciiTheme="majorHAnsi" w:hAnsiTheme="majorHAnsi" w:cstheme="majorHAnsi"/>
          <w:sz w:val="21"/>
          <w:szCs w:val="21"/>
          <w:lang w:val="en-GB"/>
        </w:rPr>
        <w:t>cators that have been assessed</w:t>
      </w:r>
      <w:r w:rsidRPr="007D7AF2">
        <w:rPr>
          <w:rFonts w:asciiTheme="majorHAnsi" w:hAnsiTheme="majorHAnsi" w:cstheme="majorHAnsi"/>
          <w:sz w:val="21"/>
          <w:szCs w:val="21"/>
          <w:lang w:val="en-GB"/>
        </w:rPr>
        <w:t xml:space="preserve"> 2020 grant (performance of 2018).</w:t>
      </w:r>
    </w:p>
    <w:p w:rsidR="00A72EC0" w:rsidRPr="007D7AF2" w:rsidRDefault="007B7367" w:rsidP="00C64F31">
      <w:pPr>
        <w:pStyle w:val="Heading1"/>
        <w:keepLines w:val="0"/>
        <w:numPr>
          <w:ilvl w:val="2"/>
          <w:numId w:val="27"/>
        </w:numPr>
        <w:tabs>
          <w:tab w:val="left" w:pos="810"/>
        </w:tabs>
        <w:spacing w:before="0" w:after="240" w:line="240" w:lineRule="auto"/>
        <w:ind w:left="810" w:hanging="810"/>
        <w:rPr>
          <w:rFonts w:cstheme="majorHAnsi"/>
          <w:color w:val="1F3864" w:themeColor="accent5" w:themeShade="80"/>
          <w:sz w:val="24"/>
          <w:szCs w:val="24"/>
          <w:lang w:val="en-GB"/>
        </w:rPr>
      </w:pPr>
      <w:bookmarkStart w:id="26" w:name="_Toc522802396"/>
      <w:bookmarkStart w:id="27" w:name="_Toc33185246"/>
      <w:r>
        <w:rPr>
          <w:rFonts w:cstheme="majorHAnsi"/>
          <w:color w:val="1F3864" w:themeColor="accent5" w:themeShade="80"/>
          <w:sz w:val="24"/>
          <w:szCs w:val="24"/>
          <w:lang w:val="en-GB"/>
        </w:rPr>
        <w:t xml:space="preserve">Municipal </w:t>
      </w:r>
      <w:r w:rsidR="00752B98" w:rsidRPr="007D7AF2">
        <w:rPr>
          <w:rFonts w:cstheme="majorHAnsi"/>
          <w:color w:val="1F3864" w:themeColor="accent5" w:themeShade="80"/>
          <w:sz w:val="24"/>
          <w:szCs w:val="24"/>
          <w:lang w:val="en-GB"/>
        </w:rPr>
        <w:t>Performance Grant financing sources</w:t>
      </w:r>
      <w:bookmarkEnd w:id="26"/>
      <w:bookmarkEnd w:id="27"/>
    </w:p>
    <w:p w:rsidR="00022885" w:rsidRPr="007D7AF2" w:rsidRDefault="007B7367" w:rsidP="00A72EC0">
      <w:pPr>
        <w:spacing w:before="40" w:line="253" w:lineRule="auto"/>
        <w:jc w:val="both"/>
        <w:rPr>
          <w:rFonts w:asciiTheme="majorHAnsi" w:hAnsiTheme="majorHAnsi" w:cstheme="majorHAnsi"/>
          <w:sz w:val="21"/>
          <w:szCs w:val="21"/>
          <w:lang w:val="en-GB"/>
        </w:rPr>
      </w:pPr>
      <w:r>
        <w:rPr>
          <w:rFonts w:asciiTheme="majorHAnsi" w:hAnsiTheme="majorHAnsi" w:cstheme="majorHAnsi"/>
          <w:sz w:val="21"/>
          <w:szCs w:val="21"/>
          <w:lang w:val="en-GB"/>
        </w:rPr>
        <w:t>Municipal Performance G</w:t>
      </w:r>
      <w:r w:rsidR="00752B98" w:rsidRPr="007D7AF2">
        <w:rPr>
          <w:rFonts w:asciiTheme="majorHAnsi" w:hAnsiTheme="majorHAnsi" w:cstheme="majorHAnsi"/>
          <w:sz w:val="21"/>
          <w:szCs w:val="21"/>
          <w:lang w:val="en-GB"/>
        </w:rPr>
        <w:t>rant 2020 shall be co-financed by the MLGA, Switzerland (SDC), Sweden (Sida) and Norway (Norad).</w:t>
      </w:r>
      <w:r w:rsidR="00022885" w:rsidRPr="007D7AF2">
        <w:rPr>
          <w:rFonts w:asciiTheme="majorHAnsi" w:hAnsiTheme="majorHAnsi" w:cstheme="majorHAnsi"/>
          <w:sz w:val="21"/>
          <w:szCs w:val="21"/>
          <w:lang w:val="en-GB"/>
        </w:rPr>
        <w:t xml:space="preserve"> </w:t>
      </w:r>
    </w:p>
    <w:p w:rsidR="00022885" w:rsidRPr="009A4B3C" w:rsidRDefault="00752B98" w:rsidP="00022885">
      <w:pPr>
        <w:spacing w:before="40" w:line="253" w:lineRule="auto"/>
        <w:jc w:val="both"/>
        <w:rPr>
          <w:rFonts w:asciiTheme="majorHAnsi" w:hAnsiTheme="majorHAnsi" w:cstheme="majorHAnsi"/>
          <w:sz w:val="21"/>
          <w:szCs w:val="21"/>
          <w:lang w:val="en-GB"/>
        </w:rPr>
      </w:pPr>
      <w:r w:rsidRPr="007D7AF2">
        <w:rPr>
          <w:rFonts w:asciiTheme="majorHAnsi" w:hAnsiTheme="majorHAnsi" w:cstheme="majorHAnsi"/>
          <w:sz w:val="21"/>
          <w:szCs w:val="21"/>
          <w:lang w:val="en-GB"/>
        </w:rPr>
        <w:t xml:space="preserve">Total amount available for the </w:t>
      </w:r>
      <w:r w:rsidR="007B7367">
        <w:rPr>
          <w:rFonts w:asciiTheme="majorHAnsi" w:hAnsiTheme="majorHAnsi" w:cstheme="majorHAnsi"/>
          <w:sz w:val="21"/>
          <w:szCs w:val="21"/>
          <w:lang w:val="en-GB"/>
        </w:rPr>
        <w:t xml:space="preserve">municipal </w:t>
      </w:r>
      <w:r w:rsidRPr="007D7AF2">
        <w:rPr>
          <w:rFonts w:asciiTheme="majorHAnsi" w:hAnsiTheme="majorHAnsi" w:cstheme="majorHAnsi"/>
          <w:sz w:val="21"/>
          <w:szCs w:val="21"/>
          <w:lang w:val="en-GB"/>
        </w:rPr>
        <w:t>performance grant of</w:t>
      </w:r>
      <w:r w:rsidR="00267063" w:rsidRPr="007D7AF2">
        <w:rPr>
          <w:rFonts w:asciiTheme="majorHAnsi" w:hAnsiTheme="majorHAnsi" w:cstheme="majorHAnsi"/>
          <w:sz w:val="21"/>
          <w:szCs w:val="21"/>
          <w:lang w:val="en-GB"/>
        </w:rPr>
        <w:t xml:space="preserve"> 2020</w:t>
      </w:r>
      <w:r w:rsidR="00022885" w:rsidRPr="007D7AF2">
        <w:rPr>
          <w:rFonts w:asciiTheme="majorHAnsi" w:hAnsiTheme="majorHAnsi" w:cstheme="majorHAnsi"/>
          <w:sz w:val="21"/>
          <w:szCs w:val="21"/>
          <w:lang w:val="en-GB"/>
        </w:rPr>
        <w:t xml:space="preserve"> </w:t>
      </w:r>
      <w:r w:rsidRPr="007D7AF2">
        <w:rPr>
          <w:rFonts w:asciiTheme="majorHAnsi" w:hAnsiTheme="majorHAnsi" w:cstheme="majorHAnsi"/>
          <w:sz w:val="21"/>
          <w:szCs w:val="21"/>
          <w:lang w:val="en-GB"/>
        </w:rPr>
        <w:t>is EUR</w:t>
      </w:r>
      <w:r w:rsidR="00022885" w:rsidRPr="007D7AF2">
        <w:rPr>
          <w:rFonts w:asciiTheme="majorHAnsi" w:hAnsiTheme="majorHAnsi" w:cstheme="majorHAnsi"/>
          <w:sz w:val="21"/>
          <w:szCs w:val="21"/>
          <w:lang w:val="en-GB"/>
        </w:rPr>
        <w:t xml:space="preserve"> </w:t>
      </w:r>
      <w:r w:rsidR="00E74DA0">
        <w:rPr>
          <w:rFonts w:asciiTheme="majorHAnsi" w:hAnsiTheme="majorHAnsi" w:cstheme="majorHAnsi"/>
          <w:sz w:val="21"/>
          <w:szCs w:val="21"/>
          <w:lang w:val="en-GB"/>
        </w:rPr>
        <w:t>4.9</w:t>
      </w:r>
      <w:r w:rsidR="00022885" w:rsidRPr="007D7AF2">
        <w:rPr>
          <w:rFonts w:asciiTheme="majorHAnsi" w:hAnsiTheme="majorHAnsi" w:cstheme="majorHAnsi"/>
          <w:sz w:val="21"/>
          <w:szCs w:val="21"/>
          <w:lang w:val="en-GB"/>
        </w:rPr>
        <w:t xml:space="preserve"> </w:t>
      </w:r>
      <w:r w:rsidRPr="007D7AF2">
        <w:rPr>
          <w:rFonts w:asciiTheme="majorHAnsi" w:hAnsiTheme="majorHAnsi" w:cstheme="majorHAnsi"/>
          <w:sz w:val="21"/>
          <w:szCs w:val="21"/>
          <w:lang w:val="en-GB"/>
        </w:rPr>
        <w:t>milion</w:t>
      </w:r>
      <w:r w:rsidR="00022885" w:rsidRPr="007D7AF2">
        <w:rPr>
          <w:rFonts w:asciiTheme="majorHAnsi" w:hAnsiTheme="majorHAnsi" w:cstheme="majorHAnsi"/>
          <w:sz w:val="21"/>
          <w:szCs w:val="21"/>
          <w:lang w:val="en-GB"/>
        </w:rPr>
        <w:t xml:space="preserve">. </w:t>
      </w:r>
      <w:r w:rsidRPr="007D7AF2">
        <w:rPr>
          <w:rFonts w:asciiTheme="majorHAnsi" w:hAnsiTheme="majorHAnsi" w:cstheme="majorHAnsi"/>
          <w:sz w:val="21"/>
          <w:szCs w:val="21"/>
          <w:lang w:val="en-GB"/>
        </w:rPr>
        <w:t>Government’s contribution has increased compared to 2018, whereas SDC contribution was reduced</w:t>
      </w:r>
      <w:r w:rsidR="00022885" w:rsidRPr="007D7AF2">
        <w:rPr>
          <w:rFonts w:asciiTheme="majorHAnsi" w:hAnsiTheme="majorHAnsi" w:cstheme="majorHAnsi"/>
          <w:sz w:val="21"/>
          <w:szCs w:val="21"/>
          <w:lang w:val="en-GB"/>
        </w:rPr>
        <w:t>.</w:t>
      </w:r>
      <w:r w:rsidR="00267063" w:rsidRPr="009A4B3C">
        <w:rPr>
          <w:rFonts w:asciiTheme="majorHAnsi" w:hAnsiTheme="majorHAnsi" w:cstheme="majorHAnsi"/>
          <w:sz w:val="21"/>
          <w:szCs w:val="21"/>
          <w:lang w:val="en-GB"/>
        </w:rPr>
        <w:t xml:space="preserve"> </w:t>
      </w:r>
      <w:r w:rsidRPr="00752B98">
        <w:rPr>
          <w:rFonts w:asciiTheme="majorHAnsi" w:hAnsiTheme="majorHAnsi" w:cstheme="majorHAnsi"/>
          <w:sz w:val="21"/>
          <w:szCs w:val="21"/>
          <w:lang w:val="en-GB"/>
        </w:rPr>
        <w:t>From 2019</w:t>
      </w:r>
      <w:r w:rsidR="007D7AF2">
        <w:rPr>
          <w:rFonts w:asciiTheme="majorHAnsi" w:hAnsiTheme="majorHAnsi" w:cstheme="majorHAnsi"/>
          <w:sz w:val="21"/>
          <w:szCs w:val="21"/>
          <w:lang w:val="en-GB"/>
        </w:rPr>
        <w:t>,</w:t>
      </w:r>
      <w:r w:rsidRPr="00752B98">
        <w:rPr>
          <w:rFonts w:asciiTheme="majorHAnsi" w:hAnsiTheme="majorHAnsi" w:cstheme="majorHAnsi"/>
          <w:sz w:val="21"/>
          <w:szCs w:val="21"/>
          <w:lang w:val="en-GB"/>
        </w:rPr>
        <w:t xml:space="preserve"> the municipal performance grant is also co-financed by Sweden. At the end of 2019, Norway has joined through Norad to co-finance the municipal performance grant</w:t>
      </w:r>
      <w:r w:rsidR="00267063" w:rsidRPr="009A4B3C">
        <w:rPr>
          <w:rFonts w:asciiTheme="majorHAnsi" w:hAnsiTheme="majorHAnsi" w:cstheme="majorHAnsi"/>
          <w:sz w:val="21"/>
          <w:szCs w:val="21"/>
          <w:lang w:val="en-GB"/>
        </w:rPr>
        <w:t>.</w:t>
      </w:r>
    </w:p>
    <w:p w:rsidR="00022885" w:rsidRDefault="00431153" w:rsidP="00022885">
      <w:pPr>
        <w:spacing w:before="40" w:line="253" w:lineRule="auto"/>
        <w:jc w:val="both"/>
        <w:rPr>
          <w:rFonts w:asciiTheme="majorHAnsi" w:hAnsiTheme="majorHAnsi" w:cstheme="majorHAnsi"/>
          <w:sz w:val="21"/>
          <w:szCs w:val="21"/>
          <w:lang w:val="en-GB"/>
        </w:rPr>
      </w:pPr>
      <w:r w:rsidRPr="007D7AF2">
        <w:rPr>
          <w:rFonts w:asciiTheme="majorHAnsi" w:hAnsiTheme="majorHAnsi" w:cstheme="majorHAnsi"/>
          <w:sz w:val="21"/>
          <w:szCs w:val="21"/>
          <w:lang w:val="en-GB"/>
        </w:rPr>
        <w:t>The financing plan is as shown in the Table 3 below</w:t>
      </w:r>
      <w:r w:rsidR="00022885" w:rsidRPr="007D7AF2">
        <w:rPr>
          <w:rFonts w:asciiTheme="majorHAnsi" w:hAnsiTheme="majorHAnsi" w:cstheme="majorHAnsi"/>
          <w:sz w:val="21"/>
          <w:szCs w:val="21"/>
          <w:lang w:val="en-GB"/>
        </w:rPr>
        <w:t xml:space="preserve">. </w:t>
      </w:r>
    </w:p>
    <w:p w:rsidR="00E74DA0" w:rsidRPr="007D7AF2" w:rsidRDefault="00E74DA0" w:rsidP="00022885">
      <w:pPr>
        <w:spacing w:before="40" w:line="253" w:lineRule="auto"/>
        <w:jc w:val="both"/>
        <w:rPr>
          <w:rFonts w:asciiTheme="majorHAnsi" w:hAnsiTheme="majorHAnsi" w:cstheme="majorHAnsi"/>
          <w:sz w:val="21"/>
          <w:szCs w:val="21"/>
          <w:lang w:val="en-GB"/>
        </w:rPr>
      </w:pPr>
    </w:p>
    <w:p w:rsidR="00022885" w:rsidRPr="009A4B3C" w:rsidRDefault="00431153" w:rsidP="00566281">
      <w:pPr>
        <w:ind w:firstLine="720"/>
        <w:rPr>
          <w:rFonts w:asciiTheme="majorHAnsi" w:hAnsiTheme="majorHAnsi" w:cstheme="majorHAnsi"/>
          <w:sz w:val="21"/>
          <w:szCs w:val="21"/>
          <w:lang w:val="en-GB"/>
        </w:rPr>
      </w:pPr>
      <w:r w:rsidRPr="007D7AF2">
        <w:rPr>
          <w:rFonts w:asciiTheme="majorHAnsi" w:hAnsiTheme="majorHAnsi" w:cstheme="majorHAnsi"/>
          <w:b/>
          <w:sz w:val="21"/>
          <w:szCs w:val="21"/>
          <w:lang w:val="en-GB"/>
        </w:rPr>
        <w:t xml:space="preserve">Table 3: Financing sources for the 2020 </w:t>
      </w:r>
      <w:r w:rsidR="007B7367">
        <w:rPr>
          <w:rFonts w:asciiTheme="majorHAnsi" w:hAnsiTheme="majorHAnsi" w:cstheme="majorHAnsi"/>
          <w:b/>
          <w:sz w:val="21"/>
          <w:szCs w:val="21"/>
          <w:lang w:val="en-GB"/>
        </w:rPr>
        <w:t xml:space="preserve">municipal </w:t>
      </w:r>
      <w:r w:rsidRPr="007D7AF2">
        <w:rPr>
          <w:rFonts w:asciiTheme="majorHAnsi" w:hAnsiTheme="majorHAnsi" w:cstheme="majorHAnsi"/>
          <w:b/>
          <w:sz w:val="21"/>
          <w:szCs w:val="21"/>
          <w:lang w:val="en-GB"/>
        </w:rPr>
        <w:t>performance grant</w:t>
      </w:r>
      <w:r w:rsidR="00B30911" w:rsidRPr="007D7AF2">
        <w:rPr>
          <w:rFonts w:asciiTheme="majorHAnsi" w:hAnsiTheme="majorHAnsi" w:cstheme="majorHAnsi"/>
          <w:b/>
          <w:sz w:val="21"/>
          <w:szCs w:val="21"/>
          <w:lang w:val="en-GB"/>
        </w:rPr>
        <w:t xml:space="preserve"> (</w:t>
      </w:r>
      <w:r w:rsidRPr="007D7AF2">
        <w:rPr>
          <w:rFonts w:asciiTheme="majorHAnsi" w:hAnsiTheme="majorHAnsi" w:cstheme="majorHAnsi"/>
          <w:b/>
          <w:sz w:val="21"/>
          <w:szCs w:val="21"/>
          <w:lang w:val="en-GB"/>
        </w:rPr>
        <w:t>in EUR</w:t>
      </w:r>
      <w:r w:rsidR="00B30911" w:rsidRPr="007D7AF2">
        <w:rPr>
          <w:rFonts w:asciiTheme="majorHAnsi" w:hAnsiTheme="majorHAnsi" w:cstheme="majorHAnsi"/>
          <w:b/>
          <w:sz w:val="21"/>
          <w:szCs w:val="21"/>
          <w:lang w:val="en-GB"/>
        </w:rPr>
        <w:t>)</w:t>
      </w:r>
    </w:p>
    <w:tbl>
      <w:tblPr>
        <w:tblW w:w="1330" w:type="pct"/>
        <w:tblInd w:w="349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360"/>
        <w:gridCol w:w="1247"/>
      </w:tblGrid>
      <w:tr w:rsidR="00B30911" w:rsidRPr="009A4B3C" w:rsidTr="00431153">
        <w:trPr>
          <w:trHeight w:val="287"/>
        </w:trPr>
        <w:tc>
          <w:tcPr>
            <w:tcW w:w="2608" w:type="pct"/>
            <w:tcBorders>
              <w:top w:val="single" w:sz="4" w:space="0" w:color="auto"/>
              <w:left w:val="single" w:sz="4" w:space="0" w:color="auto"/>
              <w:bottom w:val="single" w:sz="4" w:space="0" w:color="auto"/>
              <w:right w:val="single" w:sz="4" w:space="0" w:color="auto"/>
            </w:tcBorders>
            <w:shd w:val="clear" w:color="auto" w:fill="C0504D"/>
            <w:noWrap/>
            <w:vAlign w:val="center"/>
          </w:tcPr>
          <w:p w:rsidR="00B30911" w:rsidRPr="009A4B3C" w:rsidRDefault="00B30911" w:rsidP="00FD0CB1">
            <w:pPr>
              <w:rPr>
                <w:rFonts w:ascii="Arial" w:hAnsi="Arial" w:cs="Arial"/>
                <w:b/>
                <w:bCs/>
                <w:color w:val="FFFFFF" w:themeColor="background1"/>
                <w:sz w:val="19"/>
                <w:szCs w:val="19"/>
                <w:lang w:val="en-GB"/>
              </w:rPr>
            </w:pPr>
          </w:p>
        </w:tc>
        <w:tc>
          <w:tcPr>
            <w:tcW w:w="2392" w:type="pct"/>
            <w:tcBorders>
              <w:top w:val="single" w:sz="4" w:space="0" w:color="auto"/>
              <w:left w:val="single" w:sz="4" w:space="0" w:color="auto"/>
              <w:bottom w:val="single" w:sz="4" w:space="0" w:color="auto"/>
              <w:right w:val="single" w:sz="4" w:space="0" w:color="auto"/>
            </w:tcBorders>
            <w:shd w:val="clear" w:color="auto" w:fill="C0504D"/>
            <w:noWrap/>
            <w:vAlign w:val="bottom"/>
          </w:tcPr>
          <w:p w:rsidR="00B30911" w:rsidRPr="009A4B3C" w:rsidRDefault="00B30911" w:rsidP="00FD0CB1">
            <w:pPr>
              <w:jc w:val="center"/>
              <w:rPr>
                <w:rFonts w:ascii="Calibri" w:hAnsi="Calibri"/>
                <w:b/>
                <w:bCs/>
                <w:color w:val="FFFFFF" w:themeColor="background1"/>
                <w:sz w:val="19"/>
                <w:szCs w:val="19"/>
                <w:lang w:val="en-GB"/>
              </w:rPr>
            </w:pPr>
            <w:r w:rsidRPr="009A4B3C">
              <w:rPr>
                <w:rFonts w:ascii="Calibri" w:hAnsi="Calibri"/>
                <w:b/>
                <w:bCs/>
                <w:color w:val="FFFFFF" w:themeColor="background1"/>
                <w:sz w:val="19"/>
                <w:szCs w:val="19"/>
                <w:lang w:val="en-GB"/>
              </w:rPr>
              <w:t>Total 2020</w:t>
            </w:r>
          </w:p>
        </w:tc>
      </w:tr>
      <w:tr w:rsidR="00B30911" w:rsidRPr="009A4B3C" w:rsidTr="004311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4"/>
        </w:trPr>
        <w:tc>
          <w:tcPr>
            <w:tcW w:w="2608" w:type="pct"/>
            <w:tcBorders>
              <w:top w:val="single" w:sz="4" w:space="0" w:color="auto"/>
              <w:left w:val="single" w:sz="4" w:space="0" w:color="auto"/>
              <w:bottom w:val="single" w:sz="4" w:space="0" w:color="auto"/>
              <w:right w:val="single" w:sz="4" w:space="0" w:color="auto"/>
            </w:tcBorders>
            <w:shd w:val="clear" w:color="auto" w:fill="E6E6E6"/>
            <w:noWrap/>
            <w:vAlign w:val="center"/>
            <w:hideMark/>
          </w:tcPr>
          <w:p w:rsidR="00B30911" w:rsidRPr="009A4B3C" w:rsidRDefault="00431153" w:rsidP="00431153">
            <w:pPr>
              <w:jc w:val="center"/>
              <w:rPr>
                <w:rFonts w:ascii="Calibri" w:hAnsi="Calibri"/>
                <w:color w:val="000000"/>
                <w:sz w:val="19"/>
                <w:szCs w:val="19"/>
                <w:lang w:val="en-GB"/>
              </w:rPr>
            </w:pPr>
            <w:r>
              <w:rPr>
                <w:rFonts w:ascii="Calibri" w:hAnsi="Calibri"/>
                <w:color w:val="000000"/>
                <w:sz w:val="19"/>
                <w:szCs w:val="19"/>
                <w:lang w:val="en-GB"/>
              </w:rPr>
              <w:t>Go</w:t>
            </w:r>
            <w:r w:rsidR="00B30911" w:rsidRPr="009A4B3C">
              <w:rPr>
                <w:rFonts w:ascii="Calibri" w:hAnsi="Calibri"/>
                <w:color w:val="000000"/>
                <w:sz w:val="19"/>
                <w:szCs w:val="19"/>
                <w:lang w:val="en-GB"/>
              </w:rPr>
              <w:t>K/</w:t>
            </w:r>
            <w:r>
              <w:rPr>
                <w:rFonts w:ascii="Calibri" w:hAnsi="Calibri"/>
                <w:color w:val="000000"/>
                <w:sz w:val="19"/>
                <w:szCs w:val="19"/>
                <w:lang w:val="en-GB"/>
              </w:rPr>
              <w:t>MLGA</w:t>
            </w:r>
          </w:p>
        </w:tc>
        <w:tc>
          <w:tcPr>
            <w:tcW w:w="2392" w:type="pct"/>
            <w:tcBorders>
              <w:top w:val="single" w:sz="4" w:space="0" w:color="auto"/>
              <w:left w:val="nil"/>
              <w:bottom w:val="single" w:sz="4" w:space="0" w:color="auto"/>
              <w:right w:val="single" w:sz="4" w:space="0" w:color="auto"/>
            </w:tcBorders>
            <w:shd w:val="clear" w:color="auto" w:fill="E6E6E6"/>
            <w:noWrap/>
            <w:vAlign w:val="center"/>
          </w:tcPr>
          <w:p w:rsidR="00B30911" w:rsidRPr="009A4B3C" w:rsidRDefault="00B30911" w:rsidP="00FD0CB1">
            <w:pPr>
              <w:jc w:val="center"/>
              <w:rPr>
                <w:rFonts w:ascii="Calibri" w:hAnsi="Calibri"/>
                <w:color w:val="000000"/>
                <w:sz w:val="19"/>
                <w:szCs w:val="19"/>
                <w:lang w:val="en-GB"/>
              </w:rPr>
            </w:pPr>
            <w:r w:rsidRPr="009A4B3C">
              <w:rPr>
                <w:rFonts w:ascii="Calibri" w:hAnsi="Calibri"/>
                <w:color w:val="000000"/>
                <w:sz w:val="19"/>
                <w:szCs w:val="19"/>
                <w:lang w:val="en-GB"/>
              </w:rPr>
              <w:t>2,500,000</w:t>
            </w:r>
            <w:r w:rsidR="001C123E">
              <w:rPr>
                <w:rStyle w:val="FootnoteReference"/>
                <w:rFonts w:ascii="Calibri" w:hAnsi="Calibri"/>
                <w:color w:val="000000"/>
                <w:sz w:val="19"/>
                <w:szCs w:val="19"/>
                <w:lang w:val="en-GB"/>
              </w:rPr>
              <w:footnoteReference w:id="4"/>
            </w:r>
          </w:p>
        </w:tc>
      </w:tr>
      <w:tr w:rsidR="00B30911" w:rsidRPr="009A4B3C" w:rsidTr="004311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7"/>
        </w:trPr>
        <w:tc>
          <w:tcPr>
            <w:tcW w:w="2608" w:type="pct"/>
            <w:tcBorders>
              <w:top w:val="single" w:sz="4" w:space="0" w:color="auto"/>
              <w:left w:val="single" w:sz="4" w:space="0" w:color="auto"/>
              <w:bottom w:val="single" w:sz="4" w:space="0" w:color="auto"/>
              <w:right w:val="single" w:sz="4" w:space="0" w:color="auto"/>
            </w:tcBorders>
            <w:shd w:val="clear" w:color="auto" w:fill="E6E6E6"/>
            <w:noWrap/>
            <w:vAlign w:val="center"/>
            <w:hideMark/>
          </w:tcPr>
          <w:p w:rsidR="00B30911" w:rsidRPr="009A4B3C" w:rsidRDefault="00B30911" w:rsidP="00FD0CB1">
            <w:pPr>
              <w:jc w:val="center"/>
              <w:rPr>
                <w:rFonts w:ascii="Calibri" w:hAnsi="Calibri"/>
                <w:color w:val="000000"/>
                <w:sz w:val="19"/>
                <w:szCs w:val="19"/>
                <w:lang w:val="en-GB"/>
              </w:rPr>
            </w:pPr>
            <w:r w:rsidRPr="009A4B3C">
              <w:rPr>
                <w:rFonts w:ascii="Calibri" w:hAnsi="Calibri"/>
                <w:color w:val="000000"/>
                <w:sz w:val="19"/>
                <w:szCs w:val="19"/>
                <w:lang w:val="en-GB"/>
              </w:rPr>
              <w:t>SDC</w:t>
            </w:r>
          </w:p>
        </w:tc>
        <w:tc>
          <w:tcPr>
            <w:tcW w:w="2392" w:type="pct"/>
            <w:tcBorders>
              <w:top w:val="single" w:sz="4" w:space="0" w:color="auto"/>
              <w:left w:val="nil"/>
              <w:bottom w:val="single" w:sz="4" w:space="0" w:color="auto"/>
              <w:right w:val="single" w:sz="4" w:space="0" w:color="auto"/>
            </w:tcBorders>
            <w:shd w:val="clear" w:color="auto" w:fill="E6E6E6"/>
            <w:noWrap/>
            <w:vAlign w:val="center"/>
          </w:tcPr>
          <w:p w:rsidR="00B30911" w:rsidRPr="009A4B3C" w:rsidRDefault="00E74DA0" w:rsidP="00FD0CB1">
            <w:pPr>
              <w:jc w:val="center"/>
              <w:rPr>
                <w:rFonts w:ascii="Calibri" w:hAnsi="Calibri"/>
                <w:color w:val="000000"/>
                <w:sz w:val="19"/>
                <w:szCs w:val="19"/>
                <w:lang w:val="en-GB"/>
              </w:rPr>
            </w:pPr>
            <w:r>
              <w:rPr>
                <w:rFonts w:ascii="Calibri" w:hAnsi="Calibri"/>
                <w:color w:val="000000"/>
                <w:sz w:val="19"/>
                <w:szCs w:val="19"/>
                <w:lang w:val="en-GB"/>
              </w:rPr>
              <w:t xml:space="preserve">   950</w:t>
            </w:r>
            <w:r w:rsidR="00B30911" w:rsidRPr="009A4B3C">
              <w:rPr>
                <w:rFonts w:ascii="Calibri" w:hAnsi="Calibri"/>
                <w:color w:val="000000"/>
                <w:sz w:val="19"/>
                <w:szCs w:val="19"/>
                <w:lang w:val="en-GB"/>
              </w:rPr>
              <w:t>,000</w:t>
            </w:r>
          </w:p>
        </w:tc>
      </w:tr>
      <w:tr w:rsidR="00B30911" w:rsidRPr="009A4B3C" w:rsidTr="004311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7"/>
        </w:trPr>
        <w:tc>
          <w:tcPr>
            <w:tcW w:w="2608" w:type="pct"/>
            <w:tcBorders>
              <w:top w:val="single" w:sz="4" w:space="0" w:color="auto"/>
              <w:left w:val="single" w:sz="4" w:space="0" w:color="auto"/>
              <w:bottom w:val="single" w:sz="4" w:space="0" w:color="auto"/>
              <w:right w:val="single" w:sz="4" w:space="0" w:color="auto"/>
            </w:tcBorders>
            <w:shd w:val="clear" w:color="auto" w:fill="E6E6E6"/>
            <w:noWrap/>
            <w:vAlign w:val="center"/>
          </w:tcPr>
          <w:p w:rsidR="00B30911" w:rsidRPr="009A4B3C" w:rsidRDefault="00B30911" w:rsidP="00FD0CB1">
            <w:pPr>
              <w:jc w:val="center"/>
              <w:rPr>
                <w:rFonts w:ascii="Calibri" w:hAnsi="Calibri"/>
                <w:color w:val="000000"/>
                <w:sz w:val="19"/>
                <w:szCs w:val="19"/>
                <w:lang w:val="en-GB"/>
              </w:rPr>
            </w:pPr>
            <w:r w:rsidRPr="009A4B3C">
              <w:rPr>
                <w:rFonts w:ascii="Calibri" w:hAnsi="Calibri"/>
                <w:color w:val="000000"/>
                <w:sz w:val="19"/>
                <w:szCs w:val="19"/>
                <w:lang w:val="en-GB"/>
              </w:rPr>
              <w:t>Sida</w:t>
            </w:r>
          </w:p>
        </w:tc>
        <w:tc>
          <w:tcPr>
            <w:tcW w:w="2392" w:type="pct"/>
            <w:tcBorders>
              <w:top w:val="single" w:sz="4" w:space="0" w:color="auto"/>
              <w:left w:val="nil"/>
              <w:bottom w:val="single" w:sz="4" w:space="0" w:color="auto"/>
              <w:right w:val="single" w:sz="4" w:space="0" w:color="auto"/>
            </w:tcBorders>
            <w:shd w:val="clear" w:color="auto" w:fill="E6E6E6"/>
            <w:noWrap/>
            <w:vAlign w:val="center"/>
          </w:tcPr>
          <w:p w:rsidR="00B30911" w:rsidRPr="009A4B3C" w:rsidRDefault="00E74DA0" w:rsidP="00FD0CB1">
            <w:pPr>
              <w:jc w:val="center"/>
              <w:rPr>
                <w:rFonts w:ascii="Calibri" w:hAnsi="Calibri"/>
                <w:color w:val="000000"/>
                <w:sz w:val="19"/>
                <w:szCs w:val="19"/>
                <w:lang w:val="en-GB"/>
              </w:rPr>
            </w:pPr>
            <w:r>
              <w:rPr>
                <w:rFonts w:ascii="Calibri" w:hAnsi="Calibri"/>
                <w:color w:val="000000"/>
                <w:sz w:val="19"/>
                <w:szCs w:val="19"/>
                <w:lang w:val="en-GB"/>
              </w:rPr>
              <w:t xml:space="preserve">  540</w:t>
            </w:r>
            <w:r w:rsidR="00B30911" w:rsidRPr="009A4B3C">
              <w:rPr>
                <w:rFonts w:ascii="Calibri" w:hAnsi="Calibri"/>
                <w:color w:val="000000"/>
                <w:sz w:val="19"/>
                <w:szCs w:val="19"/>
                <w:lang w:val="en-GB"/>
              </w:rPr>
              <w:t>,000</w:t>
            </w:r>
          </w:p>
        </w:tc>
      </w:tr>
      <w:tr w:rsidR="00B30911" w:rsidRPr="009A4B3C" w:rsidTr="004311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7"/>
        </w:trPr>
        <w:tc>
          <w:tcPr>
            <w:tcW w:w="2608" w:type="pct"/>
            <w:tcBorders>
              <w:top w:val="single" w:sz="4" w:space="0" w:color="auto"/>
              <w:left w:val="single" w:sz="4" w:space="0" w:color="auto"/>
              <w:bottom w:val="single" w:sz="4" w:space="0" w:color="auto"/>
              <w:right w:val="single" w:sz="4" w:space="0" w:color="auto"/>
            </w:tcBorders>
            <w:shd w:val="clear" w:color="auto" w:fill="E6E6E6"/>
            <w:noWrap/>
            <w:vAlign w:val="center"/>
          </w:tcPr>
          <w:p w:rsidR="00B30911" w:rsidRPr="009A4B3C" w:rsidRDefault="00B30911" w:rsidP="00FD0CB1">
            <w:pPr>
              <w:jc w:val="center"/>
              <w:rPr>
                <w:rFonts w:ascii="Calibri" w:hAnsi="Calibri"/>
                <w:color w:val="000000"/>
                <w:sz w:val="19"/>
                <w:szCs w:val="19"/>
                <w:lang w:val="en-GB"/>
              </w:rPr>
            </w:pPr>
            <w:r w:rsidRPr="009A4B3C">
              <w:rPr>
                <w:rFonts w:ascii="Calibri" w:hAnsi="Calibri"/>
                <w:color w:val="000000"/>
                <w:sz w:val="19"/>
                <w:szCs w:val="19"/>
                <w:lang w:val="en-GB"/>
              </w:rPr>
              <w:t>NORAD</w:t>
            </w:r>
          </w:p>
        </w:tc>
        <w:tc>
          <w:tcPr>
            <w:tcW w:w="2392" w:type="pct"/>
            <w:tcBorders>
              <w:top w:val="single" w:sz="4" w:space="0" w:color="auto"/>
              <w:left w:val="nil"/>
              <w:bottom w:val="single" w:sz="4" w:space="0" w:color="auto"/>
              <w:right w:val="single" w:sz="4" w:space="0" w:color="auto"/>
            </w:tcBorders>
            <w:shd w:val="clear" w:color="auto" w:fill="E6E6E6"/>
            <w:noWrap/>
            <w:vAlign w:val="center"/>
          </w:tcPr>
          <w:p w:rsidR="00B30911" w:rsidRPr="009A4B3C" w:rsidRDefault="00B30911" w:rsidP="00FD0CB1">
            <w:pPr>
              <w:jc w:val="center"/>
              <w:rPr>
                <w:rFonts w:ascii="Calibri" w:hAnsi="Calibri"/>
                <w:color w:val="000000"/>
                <w:sz w:val="19"/>
                <w:szCs w:val="19"/>
                <w:lang w:val="en-GB"/>
              </w:rPr>
            </w:pPr>
            <w:r w:rsidRPr="009A4B3C">
              <w:rPr>
                <w:rFonts w:ascii="Calibri" w:hAnsi="Calibri"/>
                <w:color w:val="000000"/>
                <w:sz w:val="19"/>
                <w:szCs w:val="19"/>
                <w:lang w:val="en-GB"/>
              </w:rPr>
              <w:t xml:space="preserve">  910,000</w:t>
            </w:r>
          </w:p>
        </w:tc>
      </w:tr>
      <w:tr w:rsidR="00B30911" w:rsidRPr="009A4B3C" w:rsidTr="00431153">
        <w:trPr>
          <w:trHeight w:val="227"/>
        </w:trPr>
        <w:tc>
          <w:tcPr>
            <w:tcW w:w="2608" w:type="pct"/>
            <w:tcBorders>
              <w:top w:val="single" w:sz="4" w:space="0" w:color="auto"/>
              <w:left w:val="single" w:sz="4" w:space="0" w:color="auto"/>
              <w:bottom w:val="single" w:sz="4" w:space="0" w:color="auto"/>
              <w:right w:val="single" w:sz="4" w:space="0" w:color="auto"/>
            </w:tcBorders>
            <w:shd w:val="clear" w:color="auto" w:fill="666699"/>
            <w:noWrap/>
            <w:vAlign w:val="center"/>
          </w:tcPr>
          <w:p w:rsidR="00B30911" w:rsidRPr="009A4B3C" w:rsidRDefault="00431153" w:rsidP="00FD0CB1">
            <w:pPr>
              <w:jc w:val="center"/>
              <w:rPr>
                <w:rFonts w:ascii="Arial" w:hAnsi="Arial" w:cs="Arial"/>
                <w:color w:val="FFFFFF" w:themeColor="background1"/>
                <w:sz w:val="19"/>
                <w:szCs w:val="19"/>
                <w:lang w:val="en-GB"/>
              </w:rPr>
            </w:pPr>
            <w:r>
              <w:rPr>
                <w:rFonts w:ascii="Arial" w:hAnsi="Arial" w:cs="Arial"/>
                <w:color w:val="FFFFFF" w:themeColor="background1"/>
                <w:sz w:val="19"/>
                <w:szCs w:val="19"/>
                <w:lang w:val="en-GB"/>
              </w:rPr>
              <w:t>Total</w:t>
            </w:r>
          </w:p>
        </w:tc>
        <w:tc>
          <w:tcPr>
            <w:tcW w:w="2392" w:type="pct"/>
            <w:tcBorders>
              <w:top w:val="single" w:sz="4" w:space="0" w:color="auto"/>
              <w:left w:val="single" w:sz="4" w:space="0" w:color="auto"/>
              <w:bottom w:val="single" w:sz="4" w:space="0" w:color="auto"/>
              <w:right w:val="single" w:sz="4" w:space="0" w:color="auto"/>
            </w:tcBorders>
            <w:shd w:val="clear" w:color="auto" w:fill="666699"/>
            <w:noWrap/>
            <w:vAlign w:val="center"/>
          </w:tcPr>
          <w:p w:rsidR="00B30911" w:rsidRPr="009A4B3C" w:rsidRDefault="00E74DA0" w:rsidP="00FD0CB1">
            <w:pPr>
              <w:jc w:val="center"/>
              <w:rPr>
                <w:rFonts w:ascii="Arial" w:hAnsi="Arial" w:cs="Arial"/>
                <w:b/>
                <w:color w:val="FFFFFF" w:themeColor="background1"/>
                <w:sz w:val="19"/>
                <w:szCs w:val="19"/>
                <w:lang w:val="en-GB"/>
              </w:rPr>
            </w:pPr>
            <w:r>
              <w:rPr>
                <w:rFonts w:ascii="Calibri" w:hAnsi="Calibri"/>
                <w:b/>
                <w:color w:val="FFFFFF" w:themeColor="background1"/>
                <w:sz w:val="19"/>
                <w:szCs w:val="19"/>
                <w:lang w:val="en-GB"/>
              </w:rPr>
              <w:t>4,900</w:t>
            </w:r>
            <w:r w:rsidR="00B30911" w:rsidRPr="009A4B3C">
              <w:rPr>
                <w:rFonts w:ascii="Calibri" w:hAnsi="Calibri"/>
                <w:b/>
                <w:color w:val="FFFFFF" w:themeColor="background1"/>
                <w:sz w:val="19"/>
                <w:szCs w:val="19"/>
                <w:lang w:val="en-GB"/>
              </w:rPr>
              <w:t>,000€</w:t>
            </w:r>
          </w:p>
        </w:tc>
      </w:tr>
    </w:tbl>
    <w:p w:rsidR="00566281" w:rsidRPr="007D7AF2" w:rsidRDefault="00431153" w:rsidP="00C64F31">
      <w:pPr>
        <w:pStyle w:val="Heading1"/>
        <w:keepLines w:val="0"/>
        <w:numPr>
          <w:ilvl w:val="2"/>
          <w:numId w:val="27"/>
        </w:numPr>
        <w:tabs>
          <w:tab w:val="left" w:pos="720"/>
        </w:tabs>
        <w:spacing w:after="240" w:line="240" w:lineRule="auto"/>
        <w:rPr>
          <w:rFonts w:cstheme="majorHAnsi"/>
          <w:sz w:val="24"/>
          <w:szCs w:val="24"/>
          <w:lang w:val="en-GB"/>
        </w:rPr>
      </w:pPr>
      <w:bookmarkStart w:id="28" w:name="_Toc522802397"/>
      <w:bookmarkStart w:id="29" w:name="_Toc33185247"/>
      <w:r w:rsidRPr="007D7AF2">
        <w:rPr>
          <w:rFonts w:cstheme="majorHAnsi"/>
          <w:color w:val="1F3864" w:themeColor="accent5" w:themeShade="80"/>
          <w:sz w:val="24"/>
          <w:szCs w:val="24"/>
          <w:lang w:val="en-GB"/>
        </w:rPr>
        <w:t xml:space="preserve">Calculating the amount of the </w:t>
      </w:r>
      <w:r w:rsidR="007B7367">
        <w:rPr>
          <w:rFonts w:cstheme="majorHAnsi"/>
          <w:color w:val="1F3864" w:themeColor="accent5" w:themeShade="80"/>
          <w:sz w:val="24"/>
          <w:szCs w:val="24"/>
          <w:lang w:val="en-GB"/>
        </w:rPr>
        <w:t xml:space="preserve">municipal </w:t>
      </w:r>
      <w:r w:rsidRPr="007D7AF2">
        <w:rPr>
          <w:rFonts w:cstheme="majorHAnsi"/>
          <w:color w:val="1F3864" w:themeColor="accent5" w:themeShade="80"/>
          <w:sz w:val="24"/>
          <w:szCs w:val="24"/>
          <w:lang w:val="en-GB"/>
        </w:rPr>
        <w:t>performance grant</w:t>
      </w:r>
      <w:bookmarkEnd w:id="28"/>
      <w:bookmarkEnd w:id="29"/>
    </w:p>
    <w:p w:rsidR="00431153" w:rsidRPr="007D7AF2" w:rsidRDefault="00431153" w:rsidP="00263ED7">
      <w:pPr>
        <w:spacing w:after="0" w:line="276" w:lineRule="auto"/>
        <w:jc w:val="both"/>
        <w:rPr>
          <w:rFonts w:asciiTheme="majorHAnsi" w:hAnsiTheme="majorHAnsi" w:cstheme="majorHAnsi"/>
          <w:sz w:val="21"/>
          <w:szCs w:val="21"/>
          <w:lang w:val="en-GB"/>
        </w:rPr>
      </w:pPr>
      <w:r w:rsidRPr="007D7AF2">
        <w:rPr>
          <w:rFonts w:asciiTheme="majorHAnsi" w:hAnsiTheme="majorHAnsi" w:cstheme="majorHAnsi"/>
          <w:sz w:val="21"/>
          <w:szCs w:val="21"/>
          <w:lang w:val="en-GB"/>
        </w:rPr>
        <w:t xml:space="preserve">The amount of </w:t>
      </w:r>
      <w:r w:rsidR="007B7367">
        <w:rPr>
          <w:rFonts w:asciiTheme="majorHAnsi" w:hAnsiTheme="majorHAnsi" w:cstheme="majorHAnsi"/>
          <w:sz w:val="21"/>
          <w:szCs w:val="21"/>
          <w:lang w:val="en-GB"/>
        </w:rPr>
        <w:t xml:space="preserve">municipal </w:t>
      </w:r>
      <w:r w:rsidRPr="007D7AF2">
        <w:rPr>
          <w:rFonts w:asciiTheme="majorHAnsi" w:hAnsiTheme="majorHAnsi" w:cstheme="majorHAnsi"/>
          <w:sz w:val="21"/>
          <w:szCs w:val="21"/>
          <w:lang w:val="en-GB"/>
        </w:rPr>
        <w:t xml:space="preserve">performance grant allocation is determined by (i) relative performance of each municipality for 2018, measured based on the determined performance indicators, and (ii) weight of the </w:t>
      </w:r>
      <w:r w:rsidR="007B7367">
        <w:rPr>
          <w:rFonts w:asciiTheme="majorHAnsi" w:hAnsiTheme="majorHAnsi" w:cstheme="majorHAnsi"/>
          <w:sz w:val="21"/>
          <w:szCs w:val="21"/>
          <w:lang w:val="en-GB"/>
        </w:rPr>
        <w:t xml:space="preserve">municipal </w:t>
      </w:r>
      <w:r w:rsidRPr="007D7AF2">
        <w:rPr>
          <w:rFonts w:asciiTheme="majorHAnsi" w:hAnsiTheme="majorHAnsi" w:cstheme="majorHAnsi"/>
          <w:sz w:val="21"/>
          <w:szCs w:val="21"/>
          <w:lang w:val="en-GB"/>
        </w:rPr>
        <w:t xml:space="preserve">performance grant in the total grant allocated for 2020. Details on the manner how the </w:t>
      </w:r>
      <w:r w:rsidR="007B7367">
        <w:rPr>
          <w:rFonts w:asciiTheme="majorHAnsi" w:hAnsiTheme="majorHAnsi" w:cstheme="majorHAnsi"/>
          <w:sz w:val="21"/>
          <w:szCs w:val="21"/>
          <w:lang w:val="en-GB"/>
        </w:rPr>
        <w:t xml:space="preserve">municipal </w:t>
      </w:r>
      <w:r w:rsidRPr="007D7AF2">
        <w:rPr>
          <w:rFonts w:asciiTheme="majorHAnsi" w:hAnsiTheme="majorHAnsi" w:cstheme="majorHAnsi"/>
          <w:sz w:val="21"/>
          <w:szCs w:val="21"/>
          <w:lang w:val="en-GB"/>
        </w:rPr>
        <w:t xml:space="preserve">performance grant allocation for 2020 has been calculated are provided under sub-chapter 3.3 </w:t>
      </w:r>
      <w:r w:rsidR="007B7367">
        <w:rPr>
          <w:rFonts w:asciiTheme="majorHAnsi" w:hAnsiTheme="majorHAnsi" w:cstheme="majorHAnsi"/>
          <w:sz w:val="21"/>
          <w:szCs w:val="21"/>
          <w:lang w:val="en-GB"/>
        </w:rPr>
        <w:t>–</w:t>
      </w:r>
      <w:r w:rsidRPr="007D7AF2">
        <w:rPr>
          <w:rFonts w:asciiTheme="majorHAnsi" w:hAnsiTheme="majorHAnsi" w:cstheme="majorHAnsi"/>
          <w:sz w:val="21"/>
          <w:szCs w:val="21"/>
          <w:lang w:val="en-GB"/>
        </w:rPr>
        <w:t xml:space="preserve"> </w:t>
      </w:r>
      <w:r w:rsidR="007B7367">
        <w:rPr>
          <w:rFonts w:asciiTheme="majorHAnsi" w:hAnsiTheme="majorHAnsi" w:cstheme="majorHAnsi"/>
          <w:sz w:val="21"/>
          <w:szCs w:val="21"/>
          <w:lang w:val="en-GB"/>
        </w:rPr>
        <w:t xml:space="preserve">Municipal </w:t>
      </w:r>
      <w:r w:rsidRPr="007D7AF2">
        <w:rPr>
          <w:rFonts w:asciiTheme="majorHAnsi" w:hAnsiTheme="majorHAnsi" w:cstheme="majorHAnsi"/>
          <w:sz w:val="21"/>
          <w:szCs w:val="21"/>
          <w:lang w:val="en-GB"/>
        </w:rPr>
        <w:t>Performance Grant for 2020.</w:t>
      </w:r>
    </w:p>
    <w:p w:rsidR="0071247C" w:rsidRPr="007D7AF2" w:rsidRDefault="00431153" w:rsidP="0026546B">
      <w:pPr>
        <w:spacing w:before="40" w:line="253" w:lineRule="auto"/>
        <w:jc w:val="both"/>
        <w:rPr>
          <w:rFonts w:asciiTheme="majorHAnsi" w:hAnsiTheme="majorHAnsi" w:cstheme="majorHAnsi"/>
          <w:sz w:val="21"/>
          <w:szCs w:val="21"/>
          <w:lang w:val="en-GB"/>
        </w:rPr>
      </w:pPr>
      <w:r w:rsidRPr="007D7AF2">
        <w:rPr>
          <w:rFonts w:asciiTheme="majorHAnsi" w:hAnsiTheme="majorHAnsi" w:cstheme="majorHAnsi"/>
          <w:sz w:val="21"/>
          <w:szCs w:val="21"/>
          <w:lang w:val="en-GB"/>
        </w:rPr>
        <w:t>The amount of the general municipal grant for 2020 has been obtained from the budget circ</w:t>
      </w:r>
      <w:r w:rsidR="007D7AF2" w:rsidRPr="007D7AF2">
        <w:rPr>
          <w:rFonts w:asciiTheme="majorHAnsi" w:hAnsiTheme="majorHAnsi" w:cstheme="majorHAnsi"/>
          <w:sz w:val="21"/>
          <w:szCs w:val="21"/>
          <w:lang w:val="en-GB"/>
        </w:rPr>
        <w:t>ular of the Ministry of Finance</w:t>
      </w:r>
      <w:r w:rsidRPr="007D7AF2">
        <w:rPr>
          <w:rFonts w:asciiTheme="majorHAnsi" w:hAnsiTheme="majorHAnsi" w:cstheme="majorHAnsi"/>
          <w:sz w:val="21"/>
          <w:szCs w:val="21"/>
          <w:lang w:val="en-GB"/>
        </w:rPr>
        <w:t xml:space="preserve"> with number</w:t>
      </w:r>
      <w:r w:rsidR="00E74DA0">
        <w:rPr>
          <w:rFonts w:asciiTheme="majorHAnsi" w:hAnsiTheme="majorHAnsi" w:cstheme="majorHAnsi"/>
          <w:sz w:val="21"/>
          <w:szCs w:val="21"/>
          <w:lang w:val="en-GB"/>
        </w:rPr>
        <w:t xml:space="preserve"> 2020</w:t>
      </w:r>
      <w:r w:rsidR="00263ED7" w:rsidRPr="007D7AF2">
        <w:rPr>
          <w:rFonts w:asciiTheme="majorHAnsi" w:hAnsiTheme="majorHAnsi" w:cstheme="majorHAnsi"/>
          <w:sz w:val="21"/>
          <w:szCs w:val="21"/>
          <w:lang w:val="en-GB"/>
        </w:rPr>
        <w:t xml:space="preserve">/01. </w:t>
      </w:r>
    </w:p>
    <w:p w:rsidR="0071247C" w:rsidRPr="007D7AF2" w:rsidRDefault="00431153" w:rsidP="00C64F31">
      <w:pPr>
        <w:pStyle w:val="Heading1"/>
        <w:keepLines w:val="0"/>
        <w:numPr>
          <w:ilvl w:val="1"/>
          <w:numId w:val="27"/>
        </w:numPr>
        <w:tabs>
          <w:tab w:val="left" w:pos="540"/>
        </w:tabs>
        <w:spacing w:before="0" w:after="240" w:line="240" w:lineRule="auto"/>
        <w:ind w:left="540" w:hanging="540"/>
        <w:rPr>
          <w:rFonts w:cstheme="majorHAnsi"/>
          <w:color w:val="C00000"/>
          <w:sz w:val="28"/>
          <w:szCs w:val="28"/>
          <w:lang w:val="en-GB"/>
        </w:rPr>
      </w:pPr>
      <w:bookmarkStart w:id="30" w:name="_Toc522802398"/>
      <w:bookmarkStart w:id="31" w:name="_Toc33185248"/>
      <w:r w:rsidRPr="007D7AF2">
        <w:rPr>
          <w:rFonts w:cstheme="majorHAnsi"/>
          <w:color w:val="C00000"/>
          <w:sz w:val="28"/>
          <w:szCs w:val="28"/>
          <w:lang w:val="en-GB"/>
        </w:rPr>
        <w:t>Assessment process</w:t>
      </w:r>
      <w:bookmarkEnd w:id="30"/>
      <w:bookmarkEnd w:id="31"/>
    </w:p>
    <w:p w:rsidR="0071247C" w:rsidRPr="007D7AF2" w:rsidRDefault="00431153" w:rsidP="00C64F31">
      <w:pPr>
        <w:pStyle w:val="Heading1"/>
        <w:keepLines w:val="0"/>
        <w:numPr>
          <w:ilvl w:val="2"/>
          <w:numId w:val="27"/>
        </w:numPr>
        <w:tabs>
          <w:tab w:val="left" w:pos="540"/>
        </w:tabs>
        <w:spacing w:before="0" w:after="240" w:line="240" w:lineRule="auto"/>
        <w:rPr>
          <w:rFonts w:cstheme="majorHAnsi"/>
          <w:color w:val="1F3864" w:themeColor="accent5" w:themeShade="80"/>
          <w:sz w:val="24"/>
          <w:szCs w:val="24"/>
          <w:lang w:val="en-GB"/>
        </w:rPr>
      </w:pPr>
      <w:bookmarkStart w:id="32" w:name="_Toc522802399"/>
      <w:bookmarkStart w:id="33" w:name="_Toc33185249"/>
      <w:r w:rsidRPr="007D7AF2">
        <w:rPr>
          <w:rFonts w:cstheme="majorHAnsi"/>
          <w:color w:val="1F3864" w:themeColor="accent5" w:themeShade="80"/>
          <w:sz w:val="24"/>
          <w:szCs w:val="24"/>
          <w:lang w:val="en-GB"/>
        </w:rPr>
        <w:t>Institutional arrangements</w:t>
      </w:r>
      <w:bookmarkEnd w:id="32"/>
      <w:bookmarkEnd w:id="33"/>
    </w:p>
    <w:p w:rsidR="0071247C" w:rsidRPr="007D7AF2" w:rsidRDefault="00431153" w:rsidP="0071247C">
      <w:pPr>
        <w:spacing w:before="60" w:line="264" w:lineRule="auto"/>
        <w:jc w:val="both"/>
        <w:rPr>
          <w:rFonts w:asciiTheme="majorHAnsi" w:hAnsiTheme="majorHAnsi" w:cstheme="majorHAnsi"/>
          <w:sz w:val="12"/>
          <w:szCs w:val="12"/>
          <w:lang w:val="en-GB"/>
        </w:rPr>
      </w:pPr>
      <w:r w:rsidRPr="007D7AF2">
        <w:rPr>
          <w:rFonts w:asciiTheme="majorHAnsi" w:hAnsiTheme="majorHAnsi" w:cstheme="majorHAnsi"/>
          <w:sz w:val="21"/>
          <w:szCs w:val="21"/>
          <w:lang w:val="en-GB"/>
        </w:rPr>
        <w:t xml:space="preserve">The </w:t>
      </w:r>
      <w:r w:rsidR="00E74DA0">
        <w:rPr>
          <w:rFonts w:asciiTheme="majorHAnsi" w:hAnsiTheme="majorHAnsi" w:cstheme="majorHAnsi"/>
          <w:sz w:val="21"/>
          <w:szCs w:val="21"/>
          <w:lang w:val="en-GB"/>
        </w:rPr>
        <w:t xml:space="preserve">Municipal </w:t>
      </w:r>
      <w:r w:rsidR="00E74DA0" w:rsidRPr="007D7AF2">
        <w:rPr>
          <w:rFonts w:asciiTheme="majorHAnsi" w:hAnsiTheme="majorHAnsi" w:cstheme="majorHAnsi"/>
          <w:sz w:val="21"/>
          <w:szCs w:val="21"/>
          <w:lang w:val="en-GB"/>
        </w:rPr>
        <w:t xml:space="preserve">Performance Grant Commission </w:t>
      </w:r>
      <w:r w:rsidR="00E74DA0">
        <w:rPr>
          <w:rFonts w:asciiTheme="majorHAnsi" w:hAnsiTheme="majorHAnsi" w:cstheme="majorHAnsi"/>
          <w:sz w:val="21"/>
          <w:szCs w:val="21"/>
          <w:lang w:val="en-GB"/>
        </w:rPr>
        <w:t>(M</w:t>
      </w:r>
      <w:r w:rsidRPr="007D7AF2">
        <w:rPr>
          <w:rFonts w:asciiTheme="majorHAnsi" w:hAnsiTheme="majorHAnsi" w:cstheme="majorHAnsi"/>
          <w:sz w:val="21"/>
          <w:szCs w:val="21"/>
          <w:lang w:val="en-GB"/>
        </w:rPr>
        <w:t>PGC</w:t>
      </w:r>
      <w:r w:rsidR="00E74DA0">
        <w:rPr>
          <w:rFonts w:asciiTheme="majorHAnsi" w:hAnsiTheme="majorHAnsi" w:cstheme="majorHAnsi"/>
          <w:sz w:val="21"/>
          <w:szCs w:val="21"/>
          <w:lang w:val="en-GB"/>
        </w:rPr>
        <w:t>)</w:t>
      </w:r>
      <w:r w:rsidRPr="007D7AF2">
        <w:rPr>
          <w:rFonts w:asciiTheme="majorHAnsi" w:hAnsiTheme="majorHAnsi" w:cstheme="majorHAnsi"/>
          <w:sz w:val="21"/>
          <w:szCs w:val="21"/>
          <w:lang w:val="en-GB"/>
        </w:rPr>
        <w:t xml:space="preserve"> and the technical group are the two bodies responsible for allocating the</w:t>
      </w:r>
      <w:r w:rsidR="007B7367">
        <w:rPr>
          <w:rFonts w:asciiTheme="majorHAnsi" w:hAnsiTheme="majorHAnsi" w:cstheme="majorHAnsi"/>
          <w:sz w:val="21"/>
          <w:szCs w:val="21"/>
          <w:lang w:val="en-GB"/>
        </w:rPr>
        <w:t xml:space="preserve"> municipal</w:t>
      </w:r>
      <w:r w:rsidRPr="007D7AF2">
        <w:rPr>
          <w:rFonts w:asciiTheme="majorHAnsi" w:hAnsiTheme="majorHAnsi" w:cstheme="majorHAnsi"/>
          <w:sz w:val="21"/>
          <w:szCs w:val="21"/>
          <w:lang w:val="en-GB"/>
        </w:rPr>
        <w:t xml:space="preserve"> performance grant.</w:t>
      </w:r>
    </w:p>
    <w:p w:rsidR="0071247C" w:rsidRPr="007D7AF2" w:rsidRDefault="00431153" w:rsidP="005D73B3">
      <w:pPr>
        <w:tabs>
          <w:tab w:val="left" w:pos="1710"/>
        </w:tabs>
        <w:spacing w:before="60" w:line="264" w:lineRule="auto"/>
        <w:jc w:val="both"/>
        <w:rPr>
          <w:rFonts w:asciiTheme="majorHAnsi" w:hAnsiTheme="majorHAnsi" w:cstheme="majorHAnsi"/>
          <w:sz w:val="21"/>
          <w:szCs w:val="21"/>
          <w:lang w:val="en-GB"/>
        </w:rPr>
      </w:pPr>
      <w:r w:rsidRPr="007D7AF2">
        <w:rPr>
          <w:rFonts w:asciiTheme="majorHAnsi" w:hAnsiTheme="majorHAnsi" w:cstheme="majorHAnsi"/>
          <w:sz w:val="21"/>
          <w:szCs w:val="21"/>
          <w:lang w:val="en-GB"/>
        </w:rPr>
        <w:t xml:space="preserve">The </w:t>
      </w:r>
      <w:r w:rsidR="00E74DA0">
        <w:rPr>
          <w:rFonts w:asciiTheme="majorHAnsi" w:hAnsiTheme="majorHAnsi" w:cstheme="majorHAnsi"/>
          <w:sz w:val="21"/>
          <w:szCs w:val="21"/>
          <w:lang w:val="en-GB"/>
        </w:rPr>
        <w:t>MPGC</w:t>
      </w:r>
      <w:r w:rsidRPr="007D7AF2">
        <w:rPr>
          <w:rFonts w:asciiTheme="majorHAnsi" w:hAnsiTheme="majorHAnsi" w:cstheme="majorHAnsi"/>
          <w:sz w:val="21"/>
          <w:szCs w:val="21"/>
          <w:lang w:val="en-GB"/>
        </w:rPr>
        <w:t xml:space="preserve"> is the highest decision-making body for the grant. This commission assumes final responsibilities for grant allocation.</w:t>
      </w:r>
      <w:r w:rsidR="005D73B3" w:rsidRPr="007D7AF2">
        <w:rPr>
          <w:rFonts w:asciiTheme="majorHAnsi" w:hAnsiTheme="majorHAnsi" w:cstheme="majorHAnsi"/>
          <w:sz w:val="21"/>
          <w:szCs w:val="21"/>
          <w:lang w:val="en-GB"/>
        </w:rPr>
        <w:t xml:space="preserve"> </w:t>
      </w:r>
      <w:r w:rsidRPr="007D7AF2">
        <w:rPr>
          <w:rFonts w:asciiTheme="majorHAnsi" w:hAnsiTheme="majorHAnsi" w:cstheme="majorHAnsi"/>
          <w:sz w:val="21"/>
          <w:szCs w:val="21"/>
          <w:lang w:val="en-GB"/>
        </w:rPr>
        <w:t xml:space="preserve">The main function of the </w:t>
      </w:r>
      <w:r w:rsidR="00E74DA0">
        <w:rPr>
          <w:rFonts w:asciiTheme="majorHAnsi" w:hAnsiTheme="majorHAnsi" w:cstheme="majorHAnsi"/>
          <w:sz w:val="21"/>
          <w:szCs w:val="21"/>
          <w:lang w:val="en-GB"/>
        </w:rPr>
        <w:t>M</w:t>
      </w:r>
      <w:r w:rsidRPr="007D7AF2">
        <w:rPr>
          <w:rFonts w:asciiTheme="majorHAnsi" w:hAnsiTheme="majorHAnsi" w:cstheme="majorHAnsi"/>
          <w:sz w:val="21"/>
          <w:szCs w:val="21"/>
          <w:lang w:val="en-GB"/>
        </w:rPr>
        <w:t>PGC is to guarantee the assessment integrity by officially assuming responsibility (politi</w:t>
      </w:r>
      <w:r w:rsidR="00E74DA0">
        <w:rPr>
          <w:rFonts w:asciiTheme="majorHAnsi" w:hAnsiTheme="majorHAnsi" w:cstheme="majorHAnsi"/>
          <w:sz w:val="21"/>
          <w:szCs w:val="21"/>
          <w:lang w:val="en-GB"/>
        </w:rPr>
        <w:t>cal) for</w:t>
      </w:r>
      <w:r w:rsidRPr="007D7AF2">
        <w:rPr>
          <w:rFonts w:asciiTheme="majorHAnsi" w:hAnsiTheme="majorHAnsi" w:cstheme="majorHAnsi"/>
          <w:sz w:val="21"/>
          <w:szCs w:val="21"/>
          <w:lang w:val="en-GB"/>
        </w:rPr>
        <w:t xml:space="preserve"> assessment results and subsequent calculations for grant allocation.</w:t>
      </w:r>
      <w:r w:rsidR="0071247C" w:rsidRPr="007D7AF2">
        <w:rPr>
          <w:rFonts w:asciiTheme="majorHAnsi" w:hAnsiTheme="majorHAnsi" w:cstheme="majorHAnsi"/>
          <w:sz w:val="21"/>
          <w:szCs w:val="21"/>
          <w:lang w:val="en-GB"/>
        </w:rPr>
        <w:t xml:space="preserve"> </w:t>
      </w:r>
      <w:r w:rsidRPr="007D7AF2">
        <w:rPr>
          <w:rFonts w:asciiTheme="majorHAnsi" w:hAnsiTheme="majorHAnsi" w:cstheme="majorHAnsi"/>
          <w:sz w:val="21"/>
          <w:szCs w:val="21"/>
          <w:lang w:val="en-GB"/>
        </w:rPr>
        <w:t xml:space="preserve">The </w:t>
      </w:r>
      <w:r w:rsidR="00E74DA0">
        <w:rPr>
          <w:rFonts w:asciiTheme="majorHAnsi" w:hAnsiTheme="majorHAnsi" w:cstheme="majorHAnsi"/>
          <w:sz w:val="21"/>
          <w:szCs w:val="21"/>
          <w:lang w:val="en-GB"/>
        </w:rPr>
        <w:t>M</w:t>
      </w:r>
      <w:r w:rsidRPr="007D7AF2">
        <w:rPr>
          <w:rFonts w:asciiTheme="majorHAnsi" w:hAnsiTheme="majorHAnsi" w:cstheme="majorHAnsi"/>
          <w:sz w:val="21"/>
          <w:szCs w:val="21"/>
          <w:lang w:val="en-GB"/>
        </w:rPr>
        <w:t>PGC cannot change the assessment result, or the allocations, rather its duty is to supervise and ensure that the technical group has followed the work rules.</w:t>
      </w:r>
      <w:r w:rsidR="0071247C" w:rsidRPr="007D7AF2">
        <w:rPr>
          <w:rFonts w:asciiTheme="majorHAnsi" w:hAnsiTheme="majorHAnsi" w:cstheme="majorHAnsi"/>
          <w:sz w:val="21"/>
          <w:szCs w:val="21"/>
          <w:lang w:val="en-GB"/>
        </w:rPr>
        <w:t xml:space="preserve"> </w:t>
      </w:r>
    </w:p>
    <w:p w:rsidR="0071247C" w:rsidRPr="007D7AF2" w:rsidRDefault="00431153" w:rsidP="0071247C">
      <w:pPr>
        <w:spacing w:before="60" w:line="264" w:lineRule="auto"/>
        <w:jc w:val="both"/>
        <w:rPr>
          <w:rFonts w:asciiTheme="majorHAnsi" w:hAnsiTheme="majorHAnsi" w:cstheme="majorHAnsi"/>
          <w:sz w:val="21"/>
          <w:szCs w:val="21"/>
          <w:lang w:val="en-GB"/>
        </w:rPr>
      </w:pPr>
      <w:r w:rsidRPr="007D7AF2">
        <w:rPr>
          <w:rFonts w:asciiTheme="majorHAnsi" w:hAnsiTheme="majorHAnsi" w:cstheme="majorHAnsi"/>
          <w:sz w:val="21"/>
          <w:szCs w:val="21"/>
          <w:lang w:val="en-GB"/>
        </w:rPr>
        <w:t xml:space="preserve">The </w:t>
      </w:r>
      <w:r w:rsidR="00E74DA0">
        <w:rPr>
          <w:rFonts w:asciiTheme="majorHAnsi" w:hAnsiTheme="majorHAnsi" w:cstheme="majorHAnsi"/>
          <w:sz w:val="21"/>
          <w:szCs w:val="21"/>
          <w:lang w:val="en-GB"/>
        </w:rPr>
        <w:t>MPGC</w:t>
      </w:r>
      <w:r w:rsidRPr="007D7AF2">
        <w:rPr>
          <w:rFonts w:asciiTheme="majorHAnsi" w:hAnsiTheme="majorHAnsi" w:cstheme="majorHAnsi"/>
          <w:sz w:val="21"/>
          <w:szCs w:val="21"/>
          <w:lang w:val="en-GB"/>
        </w:rPr>
        <w:t xml:space="preserve"> is comprised of:</w:t>
      </w:r>
    </w:p>
    <w:p w:rsidR="0071247C" w:rsidRPr="007D7AF2" w:rsidRDefault="0002749F"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lang w:val="en-GB"/>
        </w:rPr>
      </w:pPr>
      <w:r w:rsidRPr="007D7AF2">
        <w:rPr>
          <w:rFonts w:asciiTheme="majorHAnsi" w:hAnsiTheme="majorHAnsi" w:cstheme="majorHAnsi"/>
          <w:sz w:val="21"/>
          <w:szCs w:val="21"/>
          <w:lang w:val="en-GB"/>
        </w:rPr>
        <w:t>1 member from MLGA (Secretary General/Chairperson);</w:t>
      </w:r>
    </w:p>
    <w:p w:rsidR="0071247C" w:rsidRPr="007D7AF2" w:rsidRDefault="005B1F33"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lang w:val="en-GB"/>
        </w:rPr>
      </w:pPr>
      <w:r>
        <w:rPr>
          <w:rFonts w:asciiTheme="majorHAnsi" w:hAnsiTheme="majorHAnsi" w:cstheme="majorHAnsi"/>
          <w:sz w:val="21"/>
          <w:szCs w:val="21"/>
          <w:lang w:val="en-GB"/>
        </w:rPr>
        <w:t>2</w:t>
      </w:r>
      <w:r w:rsidR="0002749F" w:rsidRPr="007D7AF2">
        <w:rPr>
          <w:rFonts w:asciiTheme="majorHAnsi" w:hAnsiTheme="majorHAnsi" w:cstheme="majorHAnsi"/>
          <w:sz w:val="21"/>
          <w:szCs w:val="21"/>
          <w:lang w:val="en-GB"/>
        </w:rPr>
        <w:t xml:space="preserve"> member</w:t>
      </w:r>
      <w:r>
        <w:rPr>
          <w:rFonts w:asciiTheme="majorHAnsi" w:hAnsiTheme="majorHAnsi" w:cstheme="majorHAnsi"/>
          <w:sz w:val="21"/>
          <w:szCs w:val="21"/>
          <w:lang w:val="en-GB"/>
        </w:rPr>
        <w:t>s from Ministry of Finance and Transfers</w:t>
      </w:r>
      <w:r w:rsidR="0002749F" w:rsidRPr="007D7AF2">
        <w:rPr>
          <w:rFonts w:asciiTheme="majorHAnsi" w:hAnsiTheme="majorHAnsi" w:cstheme="majorHAnsi"/>
          <w:sz w:val="21"/>
          <w:szCs w:val="21"/>
          <w:lang w:val="en-GB"/>
        </w:rPr>
        <w:t xml:space="preserve"> (Director of Budget</w:t>
      </w:r>
      <w:r>
        <w:rPr>
          <w:rFonts w:asciiTheme="majorHAnsi" w:hAnsiTheme="majorHAnsi" w:cstheme="majorHAnsi"/>
          <w:sz w:val="21"/>
          <w:szCs w:val="21"/>
          <w:lang w:val="en-GB"/>
        </w:rPr>
        <w:t xml:space="preserve"> and Director of Treasury</w:t>
      </w:r>
      <w:r w:rsidR="0002749F" w:rsidRPr="007D7AF2">
        <w:rPr>
          <w:rFonts w:asciiTheme="majorHAnsi" w:hAnsiTheme="majorHAnsi" w:cstheme="majorHAnsi"/>
          <w:sz w:val="21"/>
          <w:szCs w:val="21"/>
          <w:lang w:val="en-GB"/>
        </w:rPr>
        <w:t>);</w:t>
      </w:r>
    </w:p>
    <w:p w:rsidR="0071247C" w:rsidRPr="007D7AF2" w:rsidRDefault="0002749F"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lang w:val="en-GB"/>
        </w:rPr>
      </w:pPr>
      <w:r w:rsidRPr="007D7AF2">
        <w:rPr>
          <w:rFonts w:asciiTheme="majorHAnsi" w:hAnsiTheme="majorHAnsi" w:cstheme="majorHAnsi"/>
          <w:sz w:val="21"/>
          <w:szCs w:val="21"/>
          <w:lang w:val="en-GB"/>
        </w:rPr>
        <w:t>1 observer from NAO</w:t>
      </w:r>
      <w:r w:rsidR="005B1F33">
        <w:rPr>
          <w:rFonts w:asciiTheme="majorHAnsi" w:hAnsiTheme="majorHAnsi" w:cstheme="majorHAnsi"/>
          <w:sz w:val="21"/>
          <w:szCs w:val="21"/>
          <w:lang w:val="en-GB"/>
        </w:rPr>
        <w:t xml:space="preserve"> (Assistant Auditor General);</w:t>
      </w:r>
    </w:p>
    <w:p w:rsidR="0071247C" w:rsidRPr="007D7AF2" w:rsidRDefault="0002749F"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lang w:val="en-GB"/>
        </w:rPr>
      </w:pPr>
      <w:r w:rsidRPr="007D7AF2">
        <w:rPr>
          <w:rFonts w:asciiTheme="majorHAnsi" w:hAnsiTheme="majorHAnsi" w:cstheme="majorHAnsi"/>
          <w:sz w:val="21"/>
          <w:szCs w:val="21"/>
          <w:lang w:val="en-GB"/>
        </w:rPr>
        <w:t>1 observer from SDC (Director);</w:t>
      </w:r>
    </w:p>
    <w:p w:rsidR="00852E19" w:rsidRPr="007D7AF2" w:rsidRDefault="00852E19"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lang w:val="en-GB"/>
        </w:rPr>
      </w:pPr>
      <w:r w:rsidRPr="007D7AF2">
        <w:rPr>
          <w:rFonts w:asciiTheme="majorHAnsi" w:hAnsiTheme="majorHAnsi" w:cstheme="majorHAnsi"/>
          <w:sz w:val="21"/>
          <w:szCs w:val="21"/>
          <w:lang w:val="en-GB"/>
        </w:rPr>
        <w:t xml:space="preserve">1 </w:t>
      </w:r>
      <w:r w:rsidR="0002749F" w:rsidRPr="007D7AF2">
        <w:rPr>
          <w:rFonts w:asciiTheme="majorHAnsi" w:hAnsiTheme="majorHAnsi" w:cstheme="majorHAnsi"/>
          <w:sz w:val="21"/>
          <w:szCs w:val="21"/>
          <w:lang w:val="en-GB"/>
        </w:rPr>
        <w:t>observer from</w:t>
      </w:r>
      <w:r w:rsidRPr="007D7AF2">
        <w:rPr>
          <w:rFonts w:asciiTheme="majorHAnsi" w:hAnsiTheme="majorHAnsi" w:cstheme="majorHAnsi"/>
          <w:sz w:val="21"/>
          <w:szCs w:val="21"/>
          <w:lang w:val="en-GB"/>
        </w:rPr>
        <w:t xml:space="preserve"> Sida (</w:t>
      </w:r>
      <w:r w:rsidR="0002749F" w:rsidRPr="007D7AF2">
        <w:rPr>
          <w:rFonts w:asciiTheme="majorHAnsi" w:hAnsiTheme="majorHAnsi" w:cstheme="majorHAnsi"/>
          <w:sz w:val="21"/>
          <w:szCs w:val="21"/>
          <w:lang w:val="en-GB"/>
        </w:rPr>
        <w:t>Director</w:t>
      </w:r>
      <w:r w:rsidRPr="007D7AF2">
        <w:rPr>
          <w:rFonts w:asciiTheme="majorHAnsi" w:hAnsiTheme="majorHAnsi" w:cstheme="majorHAnsi"/>
          <w:sz w:val="21"/>
          <w:szCs w:val="21"/>
          <w:lang w:val="en-GB"/>
        </w:rPr>
        <w:t>);</w:t>
      </w:r>
    </w:p>
    <w:p w:rsidR="00852E19" w:rsidRPr="007D7AF2" w:rsidRDefault="00852E19"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lang w:val="en-GB"/>
        </w:rPr>
      </w:pPr>
      <w:r w:rsidRPr="007D7AF2">
        <w:rPr>
          <w:rFonts w:asciiTheme="majorHAnsi" w:hAnsiTheme="majorHAnsi" w:cstheme="majorHAnsi"/>
          <w:sz w:val="21"/>
          <w:szCs w:val="21"/>
          <w:lang w:val="en-GB"/>
        </w:rPr>
        <w:t xml:space="preserve">1 </w:t>
      </w:r>
      <w:r w:rsidR="0002749F" w:rsidRPr="007D7AF2">
        <w:rPr>
          <w:rFonts w:asciiTheme="majorHAnsi" w:hAnsiTheme="majorHAnsi" w:cstheme="majorHAnsi"/>
          <w:sz w:val="21"/>
          <w:szCs w:val="21"/>
          <w:lang w:val="en-GB"/>
        </w:rPr>
        <w:t>observer from</w:t>
      </w:r>
      <w:r w:rsidRPr="007D7AF2">
        <w:rPr>
          <w:rFonts w:asciiTheme="majorHAnsi" w:hAnsiTheme="majorHAnsi" w:cstheme="majorHAnsi"/>
          <w:sz w:val="21"/>
          <w:szCs w:val="21"/>
          <w:lang w:val="en-GB"/>
        </w:rPr>
        <w:t xml:space="preserve"> Norad (</w:t>
      </w:r>
      <w:r w:rsidR="0002749F" w:rsidRPr="007D7AF2">
        <w:rPr>
          <w:rFonts w:asciiTheme="majorHAnsi" w:hAnsiTheme="majorHAnsi" w:cstheme="majorHAnsi"/>
          <w:sz w:val="21"/>
          <w:szCs w:val="21"/>
          <w:lang w:val="en-GB"/>
        </w:rPr>
        <w:t>Director</w:t>
      </w:r>
      <w:r w:rsidRPr="007D7AF2">
        <w:rPr>
          <w:rFonts w:asciiTheme="majorHAnsi" w:hAnsiTheme="majorHAnsi" w:cstheme="majorHAnsi"/>
          <w:sz w:val="21"/>
          <w:szCs w:val="21"/>
          <w:lang w:val="en-GB"/>
        </w:rPr>
        <w:t xml:space="preserve">); </w:t>
      </w:r>
      <w:r w:rsidR="0002749F" w:rsidRPr="007D7AF2">
        <w:rPr>
          <w:rFonts w:asciiTheme="majorHAnsi" w:hAnsiTheme="majorHAnsi" w:cstheme="majorHAnsi"/>
          <w:sz w:val="21"/>
          <w:szCs w:val="21"/>
          <w:lang w:val="en-GB"/>
        </w:rPr>
        <w:t>and</w:t>
      </w:r>
    </w:p>
    <w:p w:rsidR="0071247C" w:rsidRPr="007D7AF2" w:rsidRDefault="0071247C"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lang w:val="en-GB"/>
        </w:rPr>
      </w:pPr>
      <w:r w:rsidRPr="007D7AF2">
        <w:rPr>
          <w:rFonts w:asciiTheme="majorHAnsi" w:hAnsiTheme="majorHAnsi" w:cstheme="majorHAnsi"/>
          <w:sz w:val="21"/>
          <w:szCs w:val="21"/>
          <w:lang w:val="en-GB"/>
        </w:rPr>
        <w:t xml:space="preserve">1 </w:t>
      </w:r>
      <w:r w:rsidR="0002749F" w:rsidRPr="007D7AF2">
        <w:rPr>
          <w:rFonts w:asciiTheme="majorHAnsi" w:hAnsiTheme="majorHAnsi" w:cstheme="majorHAnsi"/>
          <w:sz w:val="21"/>
          <w:szCs w:val="21"/>
          <w:lang w:val="en-GB"/>
        </w:rPr>
        <w:t>observer from</w:t>
      </w:r>
      <w:r w:rsidRPr="007D7AF2">
        <w:rPr>
          <w:rFonts w:asciiTheme="majorHAnsi" w:hAnsiTheme="majorHAnsi" w:cstheme="majorHAnsi"/>
          <w:sz w:val="21"/>
          <w:szCs w:val="21"/>
          <w:lang w:val="en-GB"/>
        </w:rPr>
        <w:t xml:space="preserve"> </w:t>
      </w:r>
      <w:r w:rsidR="0002749F" w:rsidRPr="007D7AF2">
        <w:rPr>
          <w:rFonts w:asciiTheme="majorHAnsi" w:hAnsiTheme="majorHAnsi" w:cstheme="majorHAnsi"/>
          <w:sz w:val="21"/>
          <w:szCs w:val="21"/>
          <w:lang w:val="en-GB"/>
        </w:rPr>
        <w:t xml:space="preserve">the </w:t>
      </w:r>
      <w:r w:rsidR="005B1F33">
        <w:rPr>
          <w:rFonts w:asciiTheme="majorHAnsi" w:hAnsiTheme="majorHAnsi" w:cstheme="majorHAnsi"/>
          <w:sz w:val="21"/>
          <w:szCs w:val="21"/>
          <w:lang w:val="en-GB"/>
        </w:rPr>
        <w:t>GAP Institute (Senior Researcher)</w:t>
      </w:r>
      <w:r w:rsidRPr="007D7AF2">
        <w:rPr>
          <w:rFonts w:asciiTheme="majorHAnsi" w:hAnsiTheme="majorHAnsi" w:cstheme="majorHAnsi"/>
          <w:sz w:val="21"/>
          <w:szCs w:val="21"/>
          <w:lang w:val="en-GB"/>
        </w:rPr>
        <w:t>.</w:t>
      </w:r>
    </w:p>
    <w:p w:rsidR="00680618" w:rsidRPr="007D7AF2" w:rsidRDefault="00680618" w:rsidP="00680618">
      <w:pPr>
        <w:pStyle w:val="ListParagraph"/>
        <w:tabs>
          <w:tab w:val="left" w:pos="1710"/>
        </w:tabs>
        <w:spacing w:before="20" w:after="0" w:line="264" w:lineRule="auto"/>
        <w:ind w:left="839"/>
        <w:contextualSpacing w:val="0"/>
        <w:jc w:val="both"/>
        <w:rPr>
          <w:rFonts w:asciiTheme="majorHAnsi" w:hAnsiTheme="majorHAnsi" w:cstheme="majorHAnsi"/>
          <w:sz w:val="21"/>
          <w:szCs w:val="21"/>
          <w:lang w:val="en-GB"/>
        </w:rPr>
      </w:pPr>
    </w:p>
    <w:p w:rsidR="0071247C" w:rsidRPr="007D7AF2" w:rsidRDefault="0002749F" w:rsidP="00680618">
      <w:pPr>
        <w:spacing w:after="0" w:line="264" w:lineRule="auto"/>
        <w:jc w:val="both"/>
        <w:rPr>
          <w:rFonts w:asciiTheme="majorHAnsi" w:hAnsiTheme="majorHAnsi" w:cstheme="majorHAnsi"/>
          <w:sz w:val="21"/>
          <w:szCs w:val="21"/>
          <w:lang w:val="en-GB"/>
        </w:rPr>
      </w:pPr>
      <w:r w:rsidRPr="007D7AF2">
        <w:rPr>
          <w:rFonts w:asciiTheme="majorHAnsi" w:hAnsiTheme="majorHAnsi" w:cstheme="majorHAnsi"/>
          <w:sz w:val="21"/>
          <w:szCs w:val="21"/>
          <w:lang w:val="en-GB"/>
        </w:rPr>
        <w:t>The Technical Group shall consist of 7 members:</w:t>
      </w:r>
      <w:r w:rsidR="0071247C" w:rsidRPr="007D7AF2">
        <w:rPr>
          <w:rFonts w:asciiTheme="majorHAnsi" w:hAnsiTheme="majorHAnsi" w:cstheme="majorHAnsi"/>
          <w:sz w:val="21"/>
          <w:szCs w:val="21"/>
          <w:lang w:val="en-GB"/>
        </w:rPr>
        <w:t xml:space="preserve"> </w:t>
      </w:r>
    </w:p>
    <w:p w:rsidR="0002749F" w:rsidRPr="007D7AF2" w:rsidRDefault="0002749F" w:rsidP="0002749F">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lang w:val="en-GB"/>
        </w:rPr>
      </w:pPr>
      <w:r w:rsidRPr="007D7AF2">
        <w:rPr>
          <w:rFonts w:asciiTheme="majorHAnsi" w:hAnsiTheme="majorHAnsi" w:cstheme="majorHAnsi"/>
          <w:sz w:val="21"/>
          <w:szCs w:val="21"/>
          <w:lang w:val="en-GB"/>
        </w:rPr>
        <w:lastRenderedPageBreak/>
        <w:t xml:space="preserve">5 members from the MLGA (one of them is the Chairperson), and </w:t>
      </w:r>
    </w:p>
    <w:p w:rsidR="0071247C" w:rsidRPr="007D7AF2" w:rsidRDefault="0002749F" w:rsidP="0002749F">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lang w:val="en-GB"/>
        </w:rPr>
      </w:pPr>
      <w:r w:rsidRPr="007D7AF2">
        <w:rPr>
          <w:rFonts w:asciiTheme="majorHAnsi" w:hAnsiTheme="majorHAnsi" w:cstheme="majorHAnsi"/>
          <w:sz w:val="21"/>
          <w:szCs w:val="21"/>
          <w:lang w:val="en-GB"/>
        </w:rPr>
        <w:t>2 members from HELVETAS.</w:t>
      </w:r>
      <w:r w:rsidR="0071247C" w:rsidRPr="007D7AF2">
        <w:rPr>
          <w:rFonts w:asciiTheme="majorHAnsi" w:hAnsiTheme="majorHAnsi" w:cstheme="majorHAnsi"/>
          <w:sz w:val="21"/>
          <w:szCs w:val="21"/>
          <w:lang w:val="en-GB"/>
        </w:rPr>
        <w:t xml:space="preserve"> </w:t>
      </w:r>
    </w:p>
    <w:p w:rsidR="0071247C" w:rsidRPr="009A4B3C" w:rsidRDefault="0002749F" w:rsidP="0071247C">
      <w:pPr>
        <w:tabs>
          <w:tab w:val="left" w:pos="1710"/>
        </w:tabs>
        <w:spacing w:before="80" w:line="264" w:lineRule="auto"/>
        <w:jc w:val="both"/>
        <w:rPr>
          <w:rFonts w:asciiTheme="majorHAnsi" w:hAnsiTheme="majorHAnsi" w:cstheme="majorHAnsi"/>
          <w:sz w:val="21"/>
          <w:szCs w:val="21"/>
          <w:lang w:val="en-GB"/>
        </w:rPr>
      </w:pPr>
      <w:r w:rsidRPr="007D7AF2">
        <w:rPr>
          <w:rFonts w:asciiTheme="majorHAnsi" w:hAnsiTheme="majorHAnsi" w:cstheme="majorHAnsi"/>
          <w:sz w:val="21"/>
          <w:szCs w:val="21"/>
          <w:lang w:val="en-GB"/>
        </w:rPr>
        <w:t xml:space="preserve">Detailed Terms of References for the Technical Group and the </w:t>
      </w:r>
      <w:r w:rsidR="00DE1E22">
        <w:rPr>
          <w:rFonts w:asciiTheme="majorHAnsi" w:hAnsiTheme="majorHAnsi" w:cstheme="majorHAnsi"/>
          <w:sz w:val="21"/>
          <w:szCs w:val="21"/>
          <w:lang w:val="en-GB"/>
        </w:rPr>
        <w:t xml:space="preserve">Municipal </w:t>
      </w:r>
      <w:r w:rsidRPr="007D7AF2">
        <w:rPr>
          <w:rFonts w:asciiTheme="majorHAnsi" w:hAnsiTheme="majorHAnsi" w:cstheme="majorHAnsi"/>
          <w:sz w:val="21"/>
          <w:szCs w:val="21"/>
          <w:lang w:val="en-GB"/>
        </w:rPr>
        <w:t xml:space="preserve">Performance Grant Commission are provided under Annex 5 and 6 of the </w:t>
      </w:r>
      <w:r w:rsidR="007B7367">
        <w:rPr>
          <w:rFonts w:asciiTheme="majorHAnsi" w:hAnsiTheme="majorHAnsi" w:cstheme="majorHAnsi"/>
          <w:sz w:val="21"/>
          <w:szCs w:val="21"/>
          <w:lang w:val="en-GB"/>
        </w:rPr>
        <w:t xml:space="preserve">Municipal </w:t>
      </w:r>
      <w:r w:rsidRPr="007D7AF2">
        <w:rPr>
          <w:rFonts w:asciiTheme="majorHAnsi" w:hAnsiTheme="majorHAnsi" w:cstheme="majorHAnsi"/>
          <w:sz w:val="21"/>
          <w:szCs w:val="21"/>
          <w:lang w:val="en-GB"/>
        </w:rPr>
        <w:t>Performance Grant Rules for the fiscal year 2020.</w:t>
      </w:r>
    </w:p>
    <w:p w:rsidR="0071247C" w:rsidRPr="007D7AF2" w:rsidRDefault="00C64F31" w:rsidP="00C64F31">
      <w:pPr>
        <w:pStyle w:val="Heading1"/>
        <w:keepLines w:val="0"/>
        <w:numPr>
          <w:ilvl w:val="2"/>
          <w:numId w:val="27"/>
        </w:numPr>
        <w:tabs>
          <w:tab w:val="left" w:pos="810"/>
        </w:tabs>
        <w:spacing w:before="0" w:after="240" w:line="240" w:lineRule="auto"/>
        <w:ind w:left="810" w:hanging="810"/>
        <w:rPr>
          <w:rFonts w:cstheme="majorHAnsi"/>
          <w:color w:val="1F3864" w:themeColor="accent5" w:themeShade="80"/>
          <w:sz w:val="24"/>
          <w:szCs w:val="24"/>
          <w:lang w:val="en-GB"/>
        </w:rPr>
      </w:pPr>
      <w:bookmarkStart w:id="34" w:name="_Toc33185250"/>
      <w:r>
        <w:rPr>
          <w:rFonts w:cstheme="majorHAnsi"/>
          <w:color w:val="1F3864" w:themeColor="accent5" w:themeShade="80"/>
          <w:sz w:val="24"/>
          <w:szCs w:val="24"/>
          <w:lang w:val="en-GB"/>
        </w:rPr>
        <w:t>Timeliness</w:t>
      </w:r>
      <w:bookmarkEnd w:id="34"/>
    </w:p>
    <w:p w:rsidR="0071247C" w:rsidRPr="009A4B3C" w:rsidRDefault="0002749F" w:rsidP="0071247C">
      <w:pPr>
        <w:spacing w:before="60" w:line="264" w:lineRule="auto"/>
        <w:jc w:val="both"/>
        <w:rPr>
          <w:rFonts w:asciiTheme="majorHAnsi" w:hAnsiTheme="majorHAnsi" w:cstheme="majorHAnsi"/>
          <w:sz w:val="21"/>
          <w:szCs w:val="21"/>
          <w:lang w:val="en-GB"/>
        </w:rPr>
      </w:pPr>
      <w:r w:rsidRPr="007D7AF2">
        <w:rPr>
          <w:rFonts w:asciiTheme="majorHAnsi" w:hAnsiTheme="majorHAnsi" w:cstheme="majorHAnsi"/>
          <w:sz w:val="21"/>
          <w:szCs w:val="21"/>
          <w:lang w:val="en-GB"/>
        </w:rPr>
        <w:t>The performance assessment process started immediately after the data regarding municipal performance for 2018 were made available</w:t>
      </w:r>
      <w:r w:rsidR="0071247C" w:rsidRPr="007D7AF2">
        <w:rPr>
          <w:rFonts w:asciiTheme="majorHAnsi" w:hAnsiTheme="majorHAnsi" w:cstheme="majorHAnsi"/>
          <w:sz w:val="21"/>
          <w:szCs w:val="21"/>
          <w:lang w:val="en-GB"/>
        </w:rPr>
        <w:t xml:space="preserve">. </w:t>
      </w:r>
      <w:r w:rsidRPr="007D7AF2">
        <w:rPr>
          <w:rFonts w:asciiTheme="majorHAnsi" w:hAnsiTheme="majorHAnsi" w:cstheme="majorHAnsi"/>
          <w:sz w:val="21"/>
          <w:szCs w:val="21"/>
          <w:lang w:val="en-GB"/>
        </w:rPr>
        <w:t>The table below shows the legal deadline during which the assessment process for the grant of 2020 was performed</w:t>
      </w:r>
      <w:r w:rsidR="009C1D58" w:rsidRPr="007D7AF2">
        <w:rPr>
          <w:rFonts w:asciiTheme="majorHAnsi" w:hAnsiTheme="majorHAnsi" w:cstheme="majorHAnsi"/>
          <w:sz w:val="21"/>
          <w:szCs w:val="21"/>
          <w:lang w:val="en-GB"/>
        </w:rPr>
        <w:t>.</w:t>
      </w:r>
    </w:p>
    <w:p w:rsidR="0071247C" w:rsidRPr="009A4B3C" w:rsidRDefault="0002749F" w:rsidP="0071247C">
      <w:pPr>
        <w:spacing w:before="120" w:line="264" w:lineRule="auto"/>
        <w:ind w:left="567"/>
        <w:jc w:val="both"/>
        <w:rPr>
          <w:rFonts w:asciiTheme="majorHAnsi" w:hAnsiTheme="majorHAnsi" w:cstheme="majorHAnsi"/>
          <w:b/>
          <w:sz w:val="21"/>
          <w:szCs w:val="21"/>
          <w:lang w:val="en-GB"/>
        </w:rPr>
      </w:pPr>
      <w:r w:rsidRPr="00BC3161">
        <w:rPr>
          <w:rFonts w:asciiTheme="majorHAnsi" w:hAnsiTheme="majorHAnsi" w:cstheme="majorHAnsi"/>
          <w:b/>
          <w:sz w:val="21"/>
          <w:szCs w:val="21"/>
          <w:lang w:val="en-GB"/>
        </w:rPr>
        <w:t>Table</w:t>
      </w:r>
      <w:r w:rsidR="0071247C" w:rsidRPr="009A4B3C">
        <w:rPr>
          <w:rFonts w:asciiTheme="majorHAnsi" w:hAnsiTheme="majorHAnsi" w:cstheme="majorHAnsi"/>
          <w:b/>
          <w:sz w:val="21"/>
          <w:szCs w:val="21"/>
          <w:lang w:val="en-GB"/>
        </w:rPr>
        <w:t xml:space="preserve"> 4: </w:t>
      </w:r>
      <w:r w:rsidRPr="00BC3161">
        <w:rPr>
          <w:rFonts w:asciiTheme="majorHAnsi" w:hAnsiTheme="majorHAnsi" w:cstheme="majorHAnsi"/>
          <w:b/>
          <w:sz w:val="21"/>
          <w:szCs w:val="21"/>
          <w:lang w:val="en-GB"/>
        </w:rPr>
        <w:t>The deadline for the assessment process for the grant of 20</w:t>
      </w:r>
      <w:r w:rsidR="00852E19" w:rsidRPr="009A4B3C">
        <w:rPr>
          <w:rFonts w:asciiTheme="majorHAnsi" w:hAnsiTheme="majorHAnsi" w:cstheme="majorHAnsi"/>
          <w:b/>
          <w:sz w:val="21"/>
          <w:szCs w:val="21"/>
          <w:lang w:val="en-GB"/>
        </w:rPr>
        <w:t>20</w:t>
      </w:r>
    </w:p>
    <w:tbl>
      <w:tblPr>
        <w:tblStyle w:val="TableGrid"/>
        <w:tblW w:w="5529" w:type="dxa"/>
        <w:tblInd w:w="675" w:type="dxa"/>
        <w:tblLayout w:type="fixed"/>
        <w:tblLook w:val="04A0" w:firstRow="1" w:lastRow="0" w:firstColumn="1" w:lastColumn="0" w:noHBand="0" w:noVBand="1"/>
      </w:tblPr>
      <w:tblGrid>
        <w:gridCol w:w="2977"/>
        <w:gridCol w:w="1276"/>
        <w:gridCol w:w="1276"/>
      </w:tblGrid>
      <w:tr w:rsidR="00852E19" w:rsidRPr="009A4B3C" w:rsidTr="00852E19">
        <w:tc>
          <w:tcPr>
            <w:tcW w:w="2977" w:type="dxa"/>
            <w:shd w:val="clear" w:color="auto" w:fill="2E74B5" w:themeFill="accent1" w:themeFillShade="BF"/>
          </w:tcPr>
          <w:p w:rsidR="00852E19" w:rsidRPr="009A4B3C" w:rsidRDefault="0002749F" w:rsidP="00FD0CB1">
            <w:pPr>
              <w:spacing w:before="120" w:line="264" w:lineRule="auto"/>
              <w:jc w:val="both"/>
              <w:rPr>
                <w:rFonts w:asciiTheme="majorHAnsi" w:hAnsiTheme="majorHAnsi"/>
                <w:b/>
                <w:color w:val="FFFFFF" w:themeColor="background1"/>
                <w:sz w:val="21"/>
                <w:szCs w:val="21"/>
                <w:lang w:val="en-GB"/>
              </w:rPr>
            </w:pPr>
            <w:r w:rsidRPr="00BC3161">
              <w:rPr>
                <w:rFonts w:asciiTheme="majorHAnsi" w:hAnsiTheme="majorHAnsi" w:cstheme="majorHAnsi"/>
                <w:b/>
                <w:color w:val="FFFFFF" w:themeColor="background1"/>
                <w:sz w:val="21"/>
                <w:szCs w:val="21"/>
                <w:lang w:val="en-GB"/>
              </w:rPr>
              <w:t>Activity</w:t>
            </w:r>
          </w:p>
        </w:tc>
        <w:tc>
          <w:tcPr>
            <w:tcW w:w="1276" w:type="dxa"/>
            <w:shd w:val="clear" w:color="auto" w:fill="2E74B5" w:themeFill="accent1" w:themeFillShade="BF"/>
          </w:tcPr>
          <w:p w:rsidR="00852E19" w:rsidRPr="009A4B3C" w:rsidRDefault="0002749F" w:rsidP="00FD0CB1">
            <w:pPr>
              <w:spacing w:before="120" w:line="264" w:lineRule="auto"/>
              <w:jc w:val="center"/>
              <w:rPr>
                <w:rFonts w:asciiTheme="majorHAnsi" w:hAnsiTheme="majorHAnsi"/>
                <w:b/>
                <w:color w:val="FFFFFF" w:themeColor="background1"/>
                <w:sz w:val="21"/>
                <w:szCs w:val="21"/>
                <w:lang w:val="en-GB"/>
              </w:rPr>
            </w:pPr>
            <w:r>
              <w:rPr>
                <w:rFonts w:asciiTheme="majorHAnsi" w:hAnsiTheme="majorHAnsi"/>
                <w:b/>
                <w:color w:val="FFFFFF" w:themeColor="background1"/>
                <w:sz w:val="21"/>
                <w:szCs w:val="21"/>
                <w:lang w:val="en-GB"/>
              </w:rPr>
              <w:t>MPG</w:t>
            </w:r>
            <w:r w:rsidR="006A22F1" w:rsidRPr="009A4B3C">
              <w:rPr>
                <w:rFonts w:asciiTheme="majorHAnsi" w:hAnsiTheme="majorHAnsi"/>
                <w:b/>
                <w:color w:val="FFFFFF" w:themeColor="background1"/>
                <w:sz w:val="21"/>
                <w:szCs w:val="21"/>
                <w:lang w:val="en-GB"/>
              </w:rPr>
              <w:t xml:space="preserve"> 2020</w:t>
            </w:r>
          </w:p>
        </w:tc>
        <w:tc>
          <w:tcPr>
            <w:tcW w:w="1276" w:type="dxa"/>
            <w:shd w:val="clear" w:color="auto" w:fill="2E74B5" w:themeFill="accent1" w:themeFillShade="BF"/>
          </w:tcPr>
          <w:p w:rsidR="00852E19" w:rsidRPr="009A4B3C" w:rsidRDefault="0002749F" w:rsidP="006A22F1">
            <w:pPr>
              <w:spacing w:before="120" w:line="264" w:lineRule="auto"/>
              <w:jc w:val="center"/>
              <w:rPr>
                <w:rFonts w:asciiTheme="majorHAnsi" w:hAnsiTheme="majorHAnsi"/>
                <w:b/>
                <w:color w:val="FFFFFF" w:themeColor="background1"/>
                <w:sz w:val="21"/>
                <w:szCs w:val="21"/>
                <w:lang w:val="en-GB"/>
              </w:rPr>
            </w:pPr>
            <w:r>
              <w:rPr>
                <w:rFonts w:asciiTheme="majorHAnsi" w:hAnsiTheme="majorHAnsi"/>
                <w:b/>
                <w:color w:val="FFFFFF" w:themeColor="background1"/>
                <w:sz w:val="21"/>
                <w:szCs w:val="21"/>
                <w:lang w:val="en-GB"/>
              </w:rPr>
              <w:t>MPG</w:t>
            </w:r>
            <w:r w:rsidR="006A22F1" w:rsidRPr="009A4B3C">
              <w:rPr>
                <w:rFonts w:asciiTheme="majorHAnsi" w:hAnsiTheme="majorHAnsi"/>
                <w:b/>
                <w:color w:val="FFFFFF" w:themeColor="background1"/>
                <w:sz w:val="21"/>
                <w:szCs w:val="21"/>
                <w:lang w:val="en-GB"/>
              </w:rPr>
              <w:t xml:space="preserve"> 2021</w:t>
            </w:r>
          </w:p>
        </w:tc>
      </w:tr>
      <w:tr w:rsidR="00852E19" w:rsidRPr="009A4B3C" w:rsidTr="00852E19">
        <w:trPr>
          <w:trHeight w:val="227"/>
        </w:trPr>
        <w:tc>
          <w:tcPr>
            <w:tcW w:w="2977" w:type="dxa"/>
          </w:tcPr>
          <w:p w:rsidR="00852E19" w:rsidRPr="009A4B3C" w:rsidRDefault="0002749F" w:rsidP="00FD0CB1">
            <w:pPr>
              <w:spacing w:before="40" w:after="40"/>
              <w:rPr>
                <w:rFonts w:asciiTheme="majorHAnsi" w:hAnsiTheme="majorHAnsi"/>
                <w:sz w:val="21"/>
                <w:szCs w:val="21"/>
                <w:lang w:val="en-GB"/>
              </w:rPr>
            </w:pPr>
            <w:r w:rsidRPr="00BC3161">
              <w:rPr>
                <w:rFonts w:asciiTheme="majorHAnsi" w:hAnsiTheme="majorHAnsi" w:cstheme="majorHAnsi"/>
                <w:sz w:val="18"/>
                <w:szCs w:val="21"/>
                <w:lang w:val="en-GB"/>
              </w:rPr>
              <w:t>Approval of rules</w:t>
            </w:r>
          </w:p>
        </w:tc>
        <w:tc>
          <w:tcPr>
            <w:tcW w:w="1276" w:type="dxa"/>
            <w:vAlign w:val="center"/>
          </w:tcPr>
          <w:p w:rsidR="00852E19" w:rsidRPr="009A4B3C" w:rsidRDefault="0002749F" w:rsidP="00FD0CB1">
            <w:pPr>
              <w:spacing w:before="40" w:after="40"/>
              <w:ind w:right="-108" w:hanging="108"/>
              <w:jc w:val="center"/>
              <w:rPr>
                <w:rFonts w:asciiTheme="majorHAnsi" w:hAnsiTheme="majorHAnsi"/>
                <w:sz w:val="17"/>
                <w:szCs w:val="17"/>
                <w:lang w:val="en-GB"/>
              </w:rPr>
            </w:pPr>
            <w:r>
              <w:rPr>
                <w:rFonts w:asciiTheme="majorHAnsi" w:hAnsiTheme="majorHAnsi"/>
                <w:sz w:val="17"/>
                <w:szCs w:val="17"/>
                <w:lang w:val="en-GB"/>
              </w:rPr>
              <w:t>December</w:t>
            </w:r>
            <w:r w:rsidR="00852E19" w:rsidRPr="009A4B3C">
              <w:rPr>
                <w:rFonts w:asciiTheme="majorHAnsi" w:hAnsiTheme="majorHAnsi"/>
                <w:sz w:val="17"/>
                <w:szCs w:val="17"/>
                <w:lang w:val="en-GB"/>
              </w:rPr>
              <w:t>, 2019</w:t>
            </w:r>
          </w:p>
        </w:tc>
        <w:tc>
          <w:tcPr>
            <w:tcW w:w="1276" w:type="dxa"/>
            <w:vAlign w:val="center"/>
          </w:tcPr>
          <w:p w:rsidR="00852E19" w:rsidRPr="009A4B3C" w:rsidRDefault="0002749F" w:rsidP="00FD0CB1">
            <w:pPr>
              <w:spacing w:before="40" w:after="40"/>
              <w:ind w:right="-108" w:hanging="108"/>
              <w:jc w:val="center"/>
              <w:rPr>
                <w:rFonts w:asciiTheme="majorHAnsi" w:hAnsiTheme="majorHAnsi"/>
                <w:sz w:val="17"/>
                <w:szCs w:val="17"/>
                <w:lang w:val="en-GB"/>
              </w:rPr>
            </w:pPr>
            <w:r>
              <w:rPr>
                <w:rFonts w:asciiTheme="majorHAnsi" w:hAnsiTheme="majorHAnsi"/>
                <w:sz w:val="17"/>
                <w:szCs w:val="17"/>
                <w:lang w:val="en-GB"/>
              </w:rPr>
              <w:t xml:space="preserve">Before </w:t>
            </w:r>
            <w:r w:rsidR="00C81CFD">
              <w:rPr>
                <w:rFonts w:asciiTheme="majorHAnsi" w:hAnsiTheme="majorHAnsi"/>
                <w:sz w:val="17"/>
                <w:szCs w:val="17"/>
                <w:lang w:val="en-GB"/>
              </w:rPr>
              <w:t>May</w:t>
            </w:r>
            <w:r w:rsidR="00852E19" w:rsidRPr="009A4B3C">
              <w:rPr>
                <w:rFonts w:asciiTheme="majorHAnsi" w:hAnsiTheme="majorHAnsi"/>
                <w:sz w:val="17"/>
                <w:szCs w:val="17"/>
                <w:lang w:val="en-GB"/>
              </w:rPr>
              <w:t xml:space="preserve"> 2020</w:t>
            </w:r>
          </w:p>
        </w:tc>
      </w:tr>
      <w:tr w:rsidR="00852E19" w:rsidRPr="009A4B3C" w:rsidTr="00852E19">
        <w:trPr>
          <w:trHeight w:val="227"/>
        </w:trPr>
        <w:tc>
          <w:tcPr>
            <w:tcW w:w="2977" w:type="dxa"/>
          </w:tcPr>
          <w:p w:rsidR="00852E19" w:rsidRPr="009A4B3C" w:rsidRDefault="0002749F" w:rsidP="00FD0CB1">
            <w:pPr>
              <w:spacing w:before="40" w:after="40"/>
              <w:ind w:right="-108"/>
              <w:rPr>
                <w:rFonts w:asciiTheme="majorHAnsi" w:hAnsiTheme="majorHAnsi"/>
                <w:sz w:val="21"/>
                <w:szCs w:val="21"/>
                <w:lang w:val="en-GB"/>
              </w:rPr>
            </w:pPr>
            <w:r w:rsidRPr="0002749F">
              <w:rPr>
                <w:rFonts w:asciiTheme="majorHAnsi" w:hAnsiTheme="majorHAnsi"/>
                <w:sz w:val="18"/>
                <w:szCs w:val="21"/>
                <w:lang w:val="en-GB"/>
              </w:rPr>
              <w:t>Signing of participation agreement</w:t>
            </w:r>
          </w:p>
        </w:tc>
        <w:tc>
          <w:tcPr>
            <w:tcW w:w="1276" w:type="dxa"/>
            <w:vAlign w:val="center"/>
          </w:tcPr>
          <w:p w:rsidR="00852E19" w:rsidRPr="009A4B3C" w:rsidRDefault="00852E19" w:rsidP="00FD0CB1">
            <w:pPr>
              <w:spacing w:before="40" w:after="40"/>
              <w:ind w:right="-108" w:hanging="108"/>
              <w:jc w:val="center"/>
              <w:rPr>
                <w:rFonts w:asciiTheme="majorHAnsi" w:hAnsiTheme="majorHAnsi"/>
                <w:sz w:val="17"/>
                <w:szCs w:val="17"/>
                <w:lang w:val="en-GB"/>
              </w:rPr>
            </w:pPr>
            <w:r w:rsidRPr="009A4B3C">
              <w:rPr>
                <w:rFonts w:asciiTheme="majorHAnsi" w:hAnsiTheme="majorHAnsi"/>
                <w:sz w:val="17"/>
                <w:szCs w:val="17"/>
                <w:lang w:val="en-GB"/>
              </w:rPr>
              <w:t>n/a</w:t>
            </w:r>
          </w:p>
        </w:tc>
        <w:tc>
          <w:tcPr>
            <w:tcW w:w="1276" w:type="dxa"/>
            <w:vAlign w:val="center"/>
          </w:tcPr>
          <w:p w:rsidR="00852E19" w:rsidRPr="009A4B3C" w:rsidRDefault="00852E19" w:rsidP="00FD0CB1">
            <w:pPr>
              <w:spacing w:before="40" w:after="40"/>
              <w:ind w:hanging="108"/>
              <w:jc w:val="center"/>
              <w:rPr>
                <w:rFonts w:asciiTheme="majorHAnsi" w:hAnsiTheme="majorHAnsi"/>
                <w:sz w:val="17"/>
                <w:szCs w:val="17"/>
                <w:lang w:val="en-GB"/>
              </w:rPr>
            </w:pPr>
            <w:r w:rsidRPr="009A4B3C">
              <w:rPr>
                <w:rFonts w:asciiTheme="majorHAnsi" w:hAnsiTheme="majorHAnsi"/>
                <w:sz w:val="17"/>
                <w:szCs w:val="17"/>
                <w:lang w:val="en-GB"/>
              </w:rPr>
              <w:t>n/a</w:t>
            </w:r>
          </w:p>
        </w:tc>
      </w:tr>
      <w:tr w:rsidR="00852E19" w:rsidRPr="009A4B3C" w:rsidTr="00852E19">
        <w:trPr>
          <w:trHeight w:val="227"/>
        </w:trPr>
        <w:tc>
          <w:tcPr>
            <w:tcW w:w="2977" w:type="dxa"/>
          </w:tcPr>
          <w:p w:rsidR="00852E19" w:rsidRPr="009A4B3C" w:rsidRDefault="0002749F" w:rsidP="00FD0CB1">
            <w:pPr>
              <w:spacing w:before="40" w:after="40"/>
              <w:ind w:right="-108"/>
              <w:rPr>
                <w:rFonts w:asciiTheme="majorHAnsi" w:hAnsiTheme="majorHAnsi"/>
                <w:sz w:val="18"/>
                <w:szCs w:val="21"/>
                <w:lang w:val="en-GB"/>
              </w:rPr>
            </w:pPr>
            <w:r>
              <w:rPr>
                <w:rFonts w:asciiTheme="majorHAnsi" w:hAnsiTheme="majorHAnsi"/>
                <w:sz w:val="18"/>
                <w:szCs w:val="21"/>
                <w:lang w:val="en-GB"/>
              </w:rPr>
              <w:t>Assessed</w:t>
            </w:r>
            <w:r w:rsidRPr="0002749F">
              <w:rPr>
                <w:rFonts w:asciiTheme="majorHAnsi" w:hAnsiTheme="majorHAnsi"/>
                <w:sz w:val="18"/>
                <w:szCs w:val="21"/>
                <w:lang w:val="en-GB"/>
              </w:rPr>
              <w:t xml:space="preserve"> performance for FY</w:t>
            </w:r>
          </w:p>
        </w:tc>
        <w:tc>
          <w:tcPr>
            <w:tcW w:w="1276" w:type="dxa"/>
            <w:vAlign w:val="center"/>
          </w:tcPr>
          <w:p w:rsidR="00852E19" w:rsidRPr="009A4B3C" w:rsidRDefault="00852E19" w:rsidP="00FD0CB1">
            <w:pPr>
              <w:spacing w:before="40" w:after="40"/>
              <w:ind w:right="-108" w:hanging="108"/>
              <w:jc w:val="center"/>
              <w:rPr>
                <w:rFonts w:asciiTheme="majorHAnsi" w:hAnsiTheme="majorHAnsi"/>
                <w:sz w:val="17"/>
                <w:szCs w:val="17"/>
                <w:lang w:val="en-GB"/>
              </w:rPr>
            </w:pPr>
            <w:r w:rsidRPr="009A4B3C">
              <w:rPr>
                <w:rFonts w:asciiTheme="majorHAnsi" w:hAnsiTheme="majorHAnsi"/>
                <w:sz w:val="17"/>
                <w:szCs w:val="17"/>
                <w:lang w:val="en-GB"/>
              </w:rPr>
              <w:t>2018</w:t>
            </w:r>
          </w:p>
        </w:tc>
        <w:tc>
          <w:tcPr>
            <w:tcW w:w="1276" w:type="dxa"/>
            <w:vAlign w:val="center"/>
          </w:tcPr>
          <w:p w:rsidR="00852E19" w:rsidRPr="009A4B3C" w:rsidRDefault="00852E19" w:rsidP="00FD0CB1">
            <w:pPr>
              <w:spacing w:before="40" w:after="40"/>
              <w:ind w:hanging="108"/>
              <w:jc w:val="center"/>
              <w:rPr>
                <w:rFonts w:asciiTheme="majorHAnsi" w:hAnsiTheme="majorHAnsi"/>
                <w:sz w:val="17"/>
                <w:szCs w:val="17"/>
                <w:lang w:val="en-GB"/>
              </w:rPr>
            </w:pPr>
            <w:r w:rsidRPr="009A4B3C">
              <w:rPr>
                <w:rFonts w:asciiTheme="majorHAnsi" w:hAnsiTheme="majorHAnsi"/>
                <w:sz w:val="17"/>
                <w:szCs w:val="17"/>
                <w:lang w:val="en-GB"/>
              </w:rPr>
              <w:t>2019</w:t>
            </w:r>
          </w:p>
        </w:tc>
      </w:tr>
      <w:tr w:rsidR="00852E19" w:rsidRPr="009A4B3C" w:rsidTr="00852E19">
        <w:trPr>
          <w:trHeight w:val="227"/>
        </w:trPr>
        <w:tc>
          <w:tcPr>
            <w:tcW w:w="2977" w:type="dxa"/>
          </w:tcPr>
          <w:p w:rsidR="00852E19" w:rsidRPr="009A4B3C" w:rsidRDefault="0002749F" w:rsidP="00FD0CB1">
            <w:pPr>
              <w:spacing w:before="40" w:after="40"/>
              <w:rPr>
                <w:rFonts w:asciiTheme="majorHAnsi" w:hAnsiTheme="majorHAnsi"/>
                <w:sz w:val="21"/>
                <w:szCs w:val="21"/>
                <w:lang w:val="en-GB"/>
              </w:rPr>
            </w:pPr>
            <w:r w:rsidRPr="00BC3161">
              <w:rPr>
                <w:rFonts w:asciiTheme="majorHAnsi" w:hAnsiTheme="majorHAnsi" w:cstheme="majorHAnsi"/>
                <w:sz w:val="18"/>
                <w:szCs w:val="21"/>
                <w:lang w:val="en-GB"/>
              </w:rPr>
              <w:t>Data collection</w:t>
            </w:r>
          </w:p>
        </w:tc>
        <w:tc>
          <w:tcPr>
            <w:tcW w:w="1276" w:type="dxa"/>
            <w:vAlign w:val="center"/>
          </w:tcPr>
          <w:p w:rsidR="00852E19" w:rsidRPr="009A4B3C" w:rsidRDefault="0002749F" w:rsidP="00FD0CB1">
            <w:pPr>
              <w:spacing w:before="40" w:after="40"/>
              <w:ind w:right="-108" w:hanging="108"/>
              <w:jc w:val="center"/>
              <w:rPr>
                <w:rFonts w:asciiTheme="majorHAnsi" w:hAnsiTheme="majorHAnsi"/>
                <w:sz w:val="17"/>
                <w:szCs w:val="17"/>
                <w:lang w:val="en-GB"/>
              </w:rPr>
            </w:pPr>
            <w:r>
              <w:rPr>
                <w:rFonts w:asciiTheme="majorHAnsi" w:hAnsiTheme="majorHAnsi"/>
                <w:sz w:val="17"/>
                <w:szCs w:val="17"/>
                <w:lang w:val="en-GB"/>
              </w:rPr>
              <w:t>December</w:t>
            </w:r>
            <w:r w:rsidR="00852E19" w:rsidRPr="009A4B3C">
              <w:rPr>
                <w:rFonts w:asciiTheme="majorHAnsi" w:hAnsiTheme="majorHAnsi"/>
                <w:sz w:val="17"/>
                <w:szCs w:val="17"/>
                <w:lang w:val="en-GB"/>
              </w:rPr>
              <w:t>,</w:t>
            </w:r>
            <w:r w:rsidR="00852E19" w:rsidRPr="009A4B3C" w:rsidDel="001A229F">
              <w:rPr>
                <w:rFonts w:asciiTheme="majorHAnsi" w:hAnsiTheme="majorHAnsi"/>
                <w:sz w:val="17"/>
                <w:szCs w:val="17"/>
                <w:lang w:val="en-GB"/>
              </w:rPr>
              <w:t xml:space="preserve"> </w:t>
            </w:r>
            <w:r w:rsidR="00852E19" w:rsidRPr="009A4B3C">
              <w:rPr>
                <w:rFonts w:asciiTheme="majorHAnsi" w:hAnsiTheme="majorHAnsi"/>
                <w:sz w:val="17"/>
                <w:szCs w:val="17"/>
                <w:lang w:val="en-GB"/>
              </w:rPr>
              <w:t>2019</w:t>
            </w:r>
          </w:p>
        </w:tc>
        <w:tc>
          <w:tcPr>
            <w:tcW w:w="1276" w:type="dxa"/>
            <w:vAlign w:val="center"/>
          </w:tcPr>
          <w:p w:rsidR="00852E19" w:rsidRPr="009A4B3C" w:rsidRDefault="00852E19" w:rsidP="0002749F">
            <w:pPr>
              <w:spacing w:before="40" w:after="40"/>
              <w:ind w:right="-108" w:hanging="108"/>
              <w:jc w:val="center"/>
              <w:rPr>
                <w:rFonts w:asciiTheme="majorHAnsi" w:hAnsiTheme="majorHAnsi"/>
                <w:sz w:val="17"/>
                <w:szCs w:val="17"/>
                <w:lang w:val="en-GB"/>
              </w:rPr>
            </w:pPr>
            <w:r w:rsidRPr="009A4B3C">
              <w:rPr>
                <w:rFonts w:asciiTheme="majorHAnsi" w:hAnsiTheme="majorHAnsi"/>
                <w:sz w:val="17"/>
                <w:szCs w:val="17"/>
                <w:lang w:val="en-GB"/>
              </w:rPr>
              <w:t>M</w:t>
            </w:r>
            <w:r w:rsidR="0002749F">
              <w:rPr>
                <w:rFonts w:asciiTheme="majorHAnsi" w:hAnsiTheme="majorHAnsi"/>
                <w:sz w:val="17"/>
                <w:szCs w:val="17"/>
                <w:lang w:val="en-GB"/>
              </w:rPr>
              <w:t>ay</w:t>
            </w:r>
            <w:r w:rsidRPr="009A4B3C">
              <w:rPr>
                <w:rFonts w:asciiTheme="majorHAnsi" w:hAnsiTheme="majorHAnsi"/>
                <w:sz w:val="17"/>
                <w:szCs w:val="17"/>
                <w:lang w:val="en-GB"/>
              </w:rPr>
              <w:t xml:space="preserve"> -  </w:t>
            </w:r>
            <w:r w:rsidR="0002749F">
              <w:rPr>
                <w:rFonts w:asciiTheme="majorHAnsi" w:hAnsiTheme="majorHAnsi"/>
                <w:sz w:val="17"/>
                <w:szCs w:val="17"/>
                <w:lang w:val="en-GB"/>
              </w:rPr>
              <w:t xml:space="preserve">June </w:t>
            </w:r>
            <w:r w:rsidRPr="009A4B3C">
              <w:rPr>
                <w:rFonts w:asciiTheme="majorHAnsi" w:hAnsiTheme="majorHAnsi"/>
                <w:sz w:val="17"/>
                <w:szCs w:val="17"/>
                <w:lang w:val="en-GB"/>
              </w:rPr>
              <w:t>2020</w:t>
            </w:r>
          </w:p>
        </w:tc>
      </w:tr>
      <w:tr w:rsidR="00852E19" w:rsidRPr="009A4B3C" w:rsidTr="00852E19">
        <w:tc>
          <w:tcPr>
            <w:tcW w:w="2977" w:type="dxa"/>
          </w:tcPr>
          <w:p w:rsidR="00852E19" w:rsidRPr="009A4B3C" w:rsidRDefault="0002749F" w:rsidP="00FD0CB1">
            <w:pPr>
              <w:spacing w:before="40" w:after="40"/>
              <w:rPr>
                <w:rFonts w:asciiTheme="majorHAnsi" w:hAnsiTheme="majorHAnsi"/>
                <w:sz w:val="21"/>
                <w:szCs w:val="21"/>
                <w:lang w:val="en-GB"/>
              </w:rPr>
            </w:pPr>
            <w:r>
              <w:rPr>
                <w:rFonts w:asciiTheme="majorHAnsi" w:hAnsiTheme="majorHAnsi" w:cstheme="majorHAnsi"/>
                <w:sz w:val="18"/>
                <w:szCs w:val="21"/>
                <w:lang w:val="en-GB"/>
              </w:rPr>
              <w:t>Scoring/</w:t>
            </w:r>
            <w:r w:rsidRPr="00BC3161">
              <w:rPr>
                <w:rFonts w:asciiTheme="majorHAnsi" w:hAnsiTheme="majorHAnsi" w:cstheme="majorHAnsi"/>
                <w:sz w:val="18"/>
                <w:szCs w:val="21"/>
                <w:lang w:val="en-GB"/>
              </w:rPr>
              <w:t>Assessment process</w:t>
            </w:r>
            <w:r w:rsidR="00852E19" w:rsidRPr="009A4B3C">
              <w:rPr>
                <w:rFonts w:asciiTheme="majorHAnsi" w:hAnsiTheme="majorHAnsi"/>
                <w:sz w:val="18"/>
                <w:szCs w:val="21"/>
                <w:lang w:val="en-GB"/>
              </w:rPr>
              <w:t xml:space="preserve"> </w:t>
            </w:r>
          </w:p>
        </w:tc>
        <w:tc>
          <w:tcPr>
            <w:tcW w:w="1276" w:type="dxa"/>
            <w:vAlign w:val="center"/>
          </w:tcPr>
          <w:p w:rsidR="00852E19" w:rsidRPr="009A4B3C" w:rsidRDefault="0002749F" w:rsidP="00FD0CB1">
            <w:pPr>
              <w:spacing w:before="40" w:after="40"/>
              <w:ind w:right="-108" w:hanging="108"/>
              <w:jc w:val="center"/>
              <w:rPr>
                <w:rFonts w:asciiTheme="majorHAnsi" w:hAnsiTheme="majorHAnsi"/>
                <w:sz w:val="17"/>
                <w:szCs w:val="17"/>
                <w:lang w:val="en-GB"/>
              </w:rPr>
            </w:pPr>
            <w:r>
              <w:rPr>
                <w:rFonts w:asciiTheme="majorHAnsi" w:hAnsiTheme="majorHAnsi"/>
                <w:sz w:val="17"/>
                <w:szCs w:val="17"/>
                <w:lang w:val="en-GB"/>
              </w:rPr>
              <w:t>December</w:t>
            </w:r>
            <w:r w:rsidR="00852E19" w:rsidRPr="009A4B3C">
              <w:rPr>
                <w:rFonts w:asciiTheme="majorHAnsi" w:hAnsiTheme="majorHAnsi"/>
                <w:sz w:val="17"/>
                <w:szCs w:val="17"/>
                <w:lang w:val="en-GB"/>
              </w:rPr>
              <w:t xml:space="preserve"> 2019</w:t>
            </w:r>
          </w:p>
        </w:tc>
        <w:tc>
          <w:tcPr>
            <w:tcW w:w="1276" w:type="dxa"/>
            <w:vAlign w:val="center"/>
          </w:tcPr>
          <w:p w:rsidR="00852E19" w:rsidRPr="009A4B3C" w:rsidRDefault="0002749F" w:rsidP="00FD0CB1">
            <w:pPr>
              <w:spacing w:before="40" w:after="40"/>
              <w:ind w:right="-108" w:hanging="108"/>
              <w:jc w:val="center"/>
              <w:rPr>
                <w:rFonts w:asciiTheme="majorHAnsi" w:hAnsiTheme="majorHAnsi"/>
                <w:sz w:val="17"/>
                <w:szCs w:val="17"/>
                <w:lang w:val="en-GB"/>
              </w:rPr>
            </w:pPr>
            <w:r>
              <w:rPr>
                <w:rFonts w:asciiTheme="majorHAnsi" w:hAnsiTheme="majorHAnsi"/>
                <w:sz w:val="17"/>
                <w:szCs w:val="17"/>
                <w:lang w:val="en-GB"/>
              </w:rPr>
              <w:t>July</w:t>
            </w:r>
            <w:r w:rsidR="00852E19" w:rsidRPr="009A4B3C">
              <w:rPr>
                <w:rFonts w:asciiTheme="majorHAnsi" w:hAnsiTheme="majorHAnsi"/>
                <w:sz w:val="17"/>
                <w:szCs w:val="17"/>
                <w:lang w:val="en-GB"/>
              </w:rPr>
              <w:t xml:space="preserve"> 2020</w:t>
            </w:r>
          </w:p>
        </w:tc>
      </w:tr>
      <w:tr w:rsidR="0002749F" w:rsidRPr="009A4B3C" w:rsidTr="00852E19">
        <w:tc>
          <w:tcPr>
            <w:tcW w:w="2977" w:type="dxa"/>
          </w:tcPr>
          <w:p w:rsidR="0002749F" w:rsidRPr="00BC3161" w:rsidRDefault="0002749F" w:rsidP="001F329B">
            <w:pPr>
              <w:spacing w:before="40" w:after="40"/>
              <w:rPr>
                <w:rFonts w:asciiTheme="majorHAnsi" w:hAnsiTheme="majorHAnsi" w:cstheme="majorHAnsi"/>
                <w:sz w:val="21"/>
                <w:szCs w:val="21"/>
                <w:lang w:val="en-GB"/>
              </w:rPr>
            </w:pPr>
            <w:r w:rsidRPr="00BC3161">
              <w:rPr>
                <w:rFonts w:asciiTheme="majorHAnsi" w:hAnsiTheme="majorHAnsi" w:cstheme="majorHAnsi"/>
                <w:sz w:val="18"/>
                <w:szCs w:val="21"/>
                <w:lang w:val="en-GB"/>
              </w:rPr>
              <w:t xml:space="preserve">Approval of assessment results </w:t>
            </w:r>
          </w:p>
        </w:tc>
        <w:tc>
          <w:tcPr>
            <w:tcW w:w="1276" w:type="dxa"/>
            <w:vAlign w:val="center"/>
          </w:tcPr>
          <w:p w:rsidR="0002749F" w:rsidRPr="009A4B3C" w:rsidRDefault="005B1F33" w:rsidP="00FD0CB1">
            <w:pPr>
              <w:spacing w:before="40" w:after="40"/>
              <w:ind w:right="-108" w:hanging="108"/>
              <w:jc w:val="center"/>
              <w:rPr>
                <w:rFonts w:asciiTheme="majorHAnsi" w:hAnsiTheme="majorHAnsi"/>
                <w:sz w:val="17"/>
                <w:szCs w:val="17"/>
                <w:lang w:val="en-GB"/>
              </w:rPr>
            </w:pPr>
            <w:r>
              <w:rPr>
                <w:rFonts w:asciiTheme="majorHAnsi" w:hAnsiTheme="majorHAnsi"/>
                <w:sz w:val="17"/>
                <w:szCs w:val="17"/>
                <w:lang w:val="en-GB"/>
              </w:rPr>
              <w:t xml:space="preserve">March </w:t>
            </w:r>
            <w:r w:rsidR="00DE1E22">
              <w:rPr>
                <w:rFonts w:asciiTheme="majorHAnsi" w:hAnsiTheme="majorHAnsi"/>
                <w:sz w:val="17"/>
                <w:szCs w:val="17"/>
                <w:lang w:val="en-GB"/>
              </w:rPr>
              <w:t>2020</w:t>
            </w:r>
          </w:p>
        </w:tc>
        <w:tc>
          <w:tcPr>
            <w:tcW w:w="1276" w:type="dxa"/>
            <w:vAlign w:val="center"/>
          </w:tcPr>
          <w:p w:rsidR="0002749F" w:rsidRPr="009A4B3C" w:rsidRDefault="0002749F" w:rsidP="00FD0CB1">
            <w:pPr>
              <w:spacing w:before="40" w:after="40"/>
              <w:ind w:right="-108" w:hanging="108"/>
              <w:jc w:val="center"/>
              <w:rPr>
                <w:rFonts w:asciiTheme="majorHAnsi" w:hAnsiTheme="majorHAnsi"/>
                <w:sz w:val="17"/>
                <w:szCs w:val="17"/>
                <w:lang w:val="en-GB"/>
              </w:rPr>
            </w:pPr>
            <w:r>
              <w:rPr>
                <w:rFonts w:asciiTheme="majorHAnsi" w:hAnsiTheme="majorHAnsi"/>
                <w:sz w:val="17"/>
                <w:szCs w:val="17"/>
                <w:lang w:val="en-GB"/>
              </w:rPr>
              <w:t>July</w:t>
            </w:r>
            <w:r w:rsidRPr="009A4B3C">
              <w:rPr>
                <w:rFonts w:asciiTheme="majorHAnsi" w:hAnsiTheme="majorHAnsi"/>
                <w:sz w:val="17"/>
                <w:szCs w:val="17"/>
                <w:lang w:val="en-GB"/>
              </w:rPr>
              <w:t xml:space="preserve"> 2020</w:t>
            </w:r>
          </w:p>
        </w:tc>
      </w:tr>
      <w:tr w:rsidR="0002749F" w:rsidRPr="009A4B3C" w:rsidTr="00852E19">
        <w:tc>
          <w:tcPr>
            <w:tcW w:w="2977" w:type="dxa"/>
          </w:tcPr>
          <w:p w:rsidR="0002749F" w:rsidRPr="009A4B3C" w:rsidRDefault="0002749F" w:rsidP="00FD0CB1">
            <w:pPr>
              <w:spacing w:before="40" w:after="40"/>
              <w:ind w:right="-108"/>
              <w:rPr>
                <w:rFonts w:asciiTheme="majorHAnsi" w:hAnsiTheme="majorHAnsi"/>
                <w:sz w:val="21"/>
                <w:szCs w:val="21"/>
                <w:lang w:val="en-GB"/>
              </w:rPr>
            </w:pPr>
            <w:r w:rsidRPr="00BC3161">
              <w:rPr>
                <w:rFonts w:asciiTheme="majorHAnsi" w:hAnsiTheme="majorHAnsi" w:cstheme="majorHAnsi"/>
                <w:sz w:val="18"/>
                <w:szCs w:val="21"/>
                <w:lang w:val="en-GB"/>
              </w:rPr>
              <w:t>Communication of results to municipalities</w:t>
            </w:r>
          </w:p>
        </w:tc>
        <w:tc>
          <w:tcPr>
            <w:tcW w:w="1276" w:type="dxa"/>
            <w:vAlign w:val="center"/>
          </w:tcPr>
          <w:p w:rsidR="0002749F" w:rsidRPr="009A4B3C" w:rsidRDefault="005B1F33" w:rsidP="005B1F33">
            <w:pPr>
              <w:spacing w:before="40" w:after="40"/>
              <w:ind w:right="-108" w:hanging="108"/>
              <w:jc w:val="center"/>
              <w:rPr>
                <w:rFonts w:asciiTheme="majorHAnsi" w:hAnsiTheme="majorHAnsi"/>
                <w:sz w:val="17"/>
                <w:szCs w:val="17"/>
                <w:lang w:val="en-GB"/>
              </w:rPr>
            </w:pPr>
            <w:r>
              <w:rPr>
                <w:rFonts w:asciiTheme="majorHAnsi" w:hAnsiTheme="majorHAnsi"/>
                <w:sz w:val="17"/>
                <w:szCs w:val="17"/>
                <w:lang w:val="en-GB"/>
              </w:rPr>
              <w:t>March</w:t>
            </w:r>
            <w:r w:rsidR="00DE1E22">
              <w:rPr>
                <w:rFonts w:asciiTheme="majorHAnsi" w:hAnsiTheme="majorHAnsi"/>
                <w:sz w:val="17"/>
                <w:szCs w:val="17"/>
                <w:lang w:val="en-GB"/>
              </w:rPr>
              <w:t xml:space="preserve"> 2020</w:t>
            </w:r>
          </w:p>
        </w:tc>
        <w:tc>
          <w:tcPr>
            <w:tcW w:w="1276" w:type="dxa"/>
            <w:vAlign w:val="center"/>
          </w:tcPr>
          <w:p w:rsidR="0002749F" w:rsidRPr="009A4B3C" w:rsidRDefault="0002749F" w:rsidP="00FD0CB1">
            <w:pPr>
              <w:spacing w:before="40" w:after="40"/>
              <w:ind w:right="-108" w:hanging="108"/>
              <w:jc w:val="center"/>
              <w:rPr>
                <w:rFonts w:asciiTheme="majorHAnsi" w:hAnsiTheme="majorHAnsi"/>
                <w:sz w:val="17"/>
                <w:szCs w:val="17"/>
                <w:lang w:val="en-GB"/>
              </w:rPr>
            </w:pPr>
            <w:r>
              <w:rPr>
                <w:rFonts w:asciiTheme="majorHAnsi" w:hAnsiTheme="majorHAnsi"/>
                <w:sz w:val="17"/>
                <w:szCs w:val="17"/>
                <w:lang w:val="en-GB"/>
              </w:rPr>
              <w:t>August</w:t>
            </w:r>
            <w:r w:rsidRPr="009A4B3C">
              <w:rPr>
                <w:rFonts w:asciiTheme="majorHAnsi" w:hAnsiTheme="majorHAnsi"/>
                <w:sz w:val="17"/>
                <w:szCs w:val="17"/>
                <w:lang w:val="en-GB"/>
              </w:rPr>
              <w:t xml:space="preserve"> 2020</w:t>
            </w:r>
          </w:p>
        </w:tc>
      </w:tr>
      <w:tr w:rsidR="0002749F" w:rsidRPr="009A4B3C" w:rsidTr="00852E19">
        <w:tc>
          <w:tcPr>
            <w:tcW w:w="2977" w:type="dxa"/>
          </w:tcPr>
          <w:p w:rsidR="0002749F" w:rsidRPr="009A4B3C" w:rsidRDefault="0002749F" w:rsidP="00FD0CB1">
            <w:pPr>
              <w:spacing w:before="40" w:after="40"/>
              <w:rPr>
                <w:rFonts w:asciiTheme="majorHAnsi" w:hAnsiTheme="majorHAnsi"/>
                <w:sz w:val="21"/>
                <w:szCs w:val="21"/>
                <w:lang w:val="en-GB"/>
              </w:rPr>
            </w:pPr>
            <w:r w:rsidRPr="00BC3161">
              <w:rPr>
                <w:rFonts w:asciiTheme="majorHAnsi" w:hAnsiTheme="majorHAnsi" w:cstheme="majorHAnsi"/>
                <w:sz w:val="18"/>
                <w:szCs w:val="21"/>
                <w:lang w:val="en-GB"/>
              </w:rPr>
              <w:t>Period for complaints</w:t>
            </w:r>
          </w:p>
        </w:tc>
        <w:tc>
          <w:tcPr>
            <w:tcW w:w="1276" w:type="dxa"/>
            <w:vAlign w:val="center"/>
          </w:tcPr>
          <w:p w:rsidR="0002749F" w:rsidRPr="009A4B3C" w:rsidRDefault="005B1F33" w:rsidP="00FD0CB1">
            <w:pPr>
              <w:spacing w:before="40" w:after="40"/>
              <w:ind w:right="-108" w:hanging="108"/>
              <w:jc w:val="center"/>
              <w:rPr>
                <w:rFonts w:asciiTheme="majorHAnsi" w:hAnsiTheme="majorHAnsi"/>
                <w:sz w:val="17"/>
                <w:szCs w:val="17"/>
                <w:lang w:val="en-GB"/>
              </w:rPr>
            </w:pPr>
            <w:r>
              <w:rPr>
                <w:rFonts w:asciiTheme="majorHAnsi" w:hAnsiTheme="majorHAnsi"/>
                <w:sz w:val="17"/>
                <w:szCs w:val="17"/>
                <w:lang w:val="en-GB"/>
              </w:rPr>
              <w:t>March</w:t>
            </w:r>
            <w:r w:rsidR="00DE1E22">
              <w:rPr>
                <w:rFonts w:asciiTheme="majorHAnsi" w:hAnsiTheme="majorHAnsi"/>
                <w:sz w:val="17"/>
                <w:szCs w:val="17"/>
                <w:lang w:val="en-GB"/>
              </w:rPr>
              <w:t xml:space="preserve"> 2020</w:t>
            </w:r>
            <w:r w:rsidR="0002749F" w:rsidRPr="009A4B3C">
              <w:rPr>
                <w:rFonts w:asciiTheme="majorHAnsi" w:hAnsiTheme="majorHAnsi"/>
                <w:sz w:val="17"/>
                <w:szCs w:val="17"/>
                <w:lang w:val="en-GB"/>
              </w:rPr>
              <w:t xml:space="preserve"> </w:t>
            </w:r>
          </w:p>
        </w:tc>
        <w:tc>
          <w:tcPr>
            <w:tcW w:w="1276" w:type="dxa"/>
            <w:vAlign w:val="center"/>
          </w:tcPr>
          <w:p w:rsidR="0002749F" w:rsidRPr="009A4B3C" w:rsidRDefault="0002749F" w:rsidP="00FD0CB1">
            <w:pPr>
              <w:spacing w:before="40" w:after="40"/>
              <w:ind w:right="-108" w:hanging="108"/>
              <w:jc w:val="center"/>
              <w:rPr>
                <w:rFonts w:asciiTheme="majorHAnsi" w:hAnsiTheme="majorHAnsi"/>
                <w:sz w:val="17"/>
                <w:szCs w:val="17"/>
                <w:lang w:val="en-GB"/>
              </w:rPr>
            </w:pPr>
            <w:r>
              <w:rPr>
                <w:rFonts w:asciiTheme="majorHAnsi" w:hAnsiTheme="majorHAnsi"/>
                <w:sz w:val="17"/>
                <w:szCs w:val="17"/>
                <w:lang w:val="en-GB"/>
              </w:rPr>
              <w:t>August</w:t>
            </w:r>
            <w:r w:rsidRPr="009A4B3C">
              <w:rPr>
                <w:rFonts w:asciiTheme="majorHAnsi" w:hAnsiTheme="majorHAnsi"/>
                <w:sz w:val="17"/>
                <w:szCs w:val="17"/>
                <w:lang w:val="en-GB"/>
              </w:rPr>
              <w:t xml:space="preserve"> 2020 </w:t>
            </w:r>
          </w:p>
        </w:tc>
      </w:tr>
      <w:tr w:rsidR="0002749F" w:rsidRPr="009A4B3C" w:rsidTr="00852E19">
        <w:tc>
          <w:tcPr>
            <w:tcW w:w="2977" w:type="dxa"/>
          </w:tcPr>
          <w:p w:rsidR="0002749F" w:rsidRPr="009A4B3C" w:rsidRDefault="0002749F" w:rsidP="00FD0CB1">
            <w:pPr>
              <w:spacing w:before="40" w:after="40"/>
              <w:rPr>
                <w:rFonts w:asciiTheme="majorHAnsi" w:hAnsiTheme="majorHAnsi"/>
                <w:sz w:val="21"/>
                <w:szCs w:val="21"/>
                <w:lang w:val="en-GB"/>
              </w:rPr>
            </w:pPr>
            <w:r w:rsidRPr="00BC3161">
              <w:rPr>
                <w:rFonts w:asciiTheme="majorHAnsi" w:hAnsiTheme="majorHAnsi" w:cstheme="majorHAnsi"/>
                <w:sz w:val="18"/>
                <w:szCs w:val="21"/>
                <w:lang w:val="en-GB"/>
              </w:rPr>
              <w:t>Confirmation of final results and grant amounts</w:t>
            </w:r>
          </w:p>
        </w:tc>
        <w:tc>
          <w:tcPr>
            <w:tcW w:w="1276" w:type="dxa"/>
            <w:vAlign w:val="center"/>
          </w:tcPr>
          <w:p w:rsidR="0002749F" w:rsidRPr="009A4B3C" w:rsidRDefault="005B1F33" w:rsidP="00DE1E22">
            <w:pPr>
              <w:spacing w:before="40" w:after="40"/>
              <w:ind w:right="-108" w:hanging="108"/>
              <w:jc w:val="center"/>
              <w:rPr>
                <w:rFonts w:asciiTheme="majorHAnsi" w:hAnsiTheme="majorHAnsi"/>
                <w:sz w:val="17"/>
                <w:szCs w:val="17"/>
                <w:lang w:val="en-GB"/>
              </w:rPr>
            </w:pPr>
            <w:r>
              <w:rPr>
                <w:rFonts w:asciiTheme="majorHAnsi" w:hAnsiTheme="majorHAnsi"/>
                <w:sz w:val="17"/>
                <w:szCs w:val="17"/>
                <w:lang w:val="en-GB"/>
              </w:rPr>
              <w:t>March</w:t>
            </w:r>
            <w:r w:rsidR="00DE1E22">
              <w:rPr>
                <w:rFonts w:asciiTheme="majorHAnsi" w:hAnsiTheme="majorHAnsi"/>
                <w:sz w:val="17"/>
                <w:szCs w:val="17"/>
                <w:lang w:val="en-GB"/>
              </w:rPr>
              <w:t xml:space="preserve"> 2020</w:t>
            </w:r>
          </w:p>
        </w:tc>
        <w:tc>
          <w:tcPr>
            <w:tcW w:w="1276" w:type="dxa"/>
            <w:vAlign w:val="center"/>
          </w:tcPr>
          <w:p w:rsidR="0002749F" w:rsidRPr="009A4B3C" w:rsidRDefault="0002749F" w:rsidP="00FD0CB1">
            <w:pPr>
              <w:spacing w:before="40" w:after="40"/>
              <w:ind w:right="-108" w:hanging="108"/>
              <w:jc w:val="center"/>
              <w:rPr>
                <w:rFonts w:asciiTheme="majorHAnsi" w:hAnsiTheme="majorHAnsi"/>
                <w:sz w:val="17"/>
                <w:szCs w:val="17"/>
                <w:lang w:val="en-GB"/>
              </w:rPr>
            </w:pPr>
            <w:r>
              <w:rPr>
                <w:rFonts w:asciiTheme="majorHAnsi" w:hAnsiTheme="majorHAnsi"/>
                <w:sz w:val="17"/>
                <w:szCs w:val="17"/>
                <w:lang w:val="en-GB"/>
              </w:rPr>
              <w:t>August</w:t>
            </w:r>
            <w:r w:rsidRPr="009A4B3C">
              <w:rPr>
                <w:rFonts w:asciiTheme="majorHAnsi" w:hAnsiTheme="majorHAnsi"/>
                <w:sz w:val="17"/>
                <w:szCs w:val="17"/>
                <w:lang w:val="en-GB"/>
              </w:rPr>
              <w:t xml:space="preserve"> 2020</w:t>
            </w:r>
          </w:p>
        </w:tc>
      </w:tr>
      <w:tr w:rsidR="0002749F" w:rsidRPr="009A4B3C" w:rsidTr="00852E19">
        <w:tc>
          <w:tcPr>
            <w:tcW w:w="2977" w:type="dxa"/>
          </w:tcPr>
          <w:p w:rsidR="0002749F" w:rsidRPr="009A4B3C" w:rsidRDefault="0002749F" w:rsidP="00FD0CB1">
            <w:pPr>
              <w:spacing w:before="40" w:after="40"/>
              <w:rPr>
                <w:rFonts w:asciiTheme="majorHAnsi" w:hAnsiTheme="majorHAnsi"/>
                <w:sz w:val="21"/>
                <w:szCs w:val="21"/>
                <w:lang w:val="en-GB"/>
              </w:rPr>
            </w:pPr>
            <w:r w:rsidRPr="00BC3161">
              <w:rPr>
                <w:rFonts w:asciiTheme="majorHAnsi" w:hAnsiTheme="majorHAnsi" w:cstheme="majorHAnsi"/>
                <w:sz w:val="18"/>
                <w:szCs w:val="21"/>
                <w:lang w:val="en-GB"/>
              </w:rPr>
              <w:t>Transfer of funds</w:t>
            </w:r>
          </w:p>
        </w:tc>
        <w:tc>
          <w:tcPr>
            <w:tcW w:w="1276" w:type="dxa"/>
            <w:vAlign w:val="center"/>
          </w:tcPr>
          <w:p w:rsidR="0002749F" w:rsidRPr="009A4B3C" w:rsidRDefault="00DE1E22" w:rsidP="00FD0CB1">
            <w:pPr>
              <w:spacing w:before="40" w:after="40"/>
              <w:ind w:right="-108" w:hanging="108"/>
              <w:jc w:val="center"/>
              <w:rPr>
                <w:rFonts w:asciiTheme="majorHAnsi" w:hAnsiTheme="majorHAnsi"/>
                <w:sz w:val="17"/>
                <w:szCs w:val="17"/>
                <w:lang w:val="en-GB"/>
              </w:rPr>
            </w:pPr>
            <w:r>
              <w:rPr>
                <w:rFonts w:asciiTheme="majorHAnsi" w:hAnsiTheme="majorHAnsi"/>
                <w:sz w:val="17"/>
                <w:szCs w:val="17"/>
                <w:lang w:val="en-GB"/>
              </w:rPr>
              <w:t>March</w:t>
            </w:r>
            <w:r w:rsidR="0002749F" w:rsidRPr="009A4B3C">
              <w:rPr>
                <w:rFonts w:asciiTheme="majorHAnsi" w:hAnsiTheme="majorHAnsi"/>
                <w:sz w:val="17"/>
                <w:szCs w:val="17"/>
                <w:lang w:val="en-GB"/>
              </w:rPr>
              <w:t xml:space="preserve"> 2020</w:t>
            </w:r>
          </w:p>
        </w:tc>
        <w:tc>
          <w:tcPr>
            <w:tcW w:w="1276" w:type="dxa"/>
            <w:vAlign w:val="center"/>
          </w:tcPr>
          <w:p w:rsidR="0002749F" w:rsidRPr="009A4B3C" w:rsidRDefault="0002749F" w:rsidP="00FD0CB1">
            <w:pPr>
              <w:spacing w:before="40" w:after="40"/>
              <w:ind w:right="-108" w:hanging="108"/>
              <w:jc w:val="center"/>
              <w:rPr>
                <w:rFonts w:asciiTheme="majorHAnsi" w:hAnsiTheme="majorHAnsi"/>
                <w:sz w:val="17"/>
                <w:szCs w:val="17"/>
                <w:lang w:val="en-GB"/>
              </w:rPr>
            </w:pPr>
            <w:r w:rsidRPr="009A4B3C">
              <w:rPr>
                <w:rFonts w:asciiTheme="majorHAnsi" w:hAnsiTheme="majorHAnsi"/>
                <w:sz w:val="17"/>
                <w:szCs w:val="17"/>
                <w:lang w:val="en-GB"/>
              </w:rPr>
              <w:t>January 2021</w:t>
            </w:r>
          </w:p>
        </w:tc>
      </w:tr>
      <w:tr w:rsidR="0002749F" w:rsidRPr="009A4B3C" w:rsidTr="00852E19">
        <w:tc>
          <w:tcPr>
            <w:tcW w:w="2977" w:type="dxa"/>
          </w:tcPr>
          <w:p w:rsidR="0002749F" w:rsidRPr="009A4B3C" w:rsidRDefault="0002749F" w:rsidP="00FD0CB1">
            <w:pPr>
              <w:spacing w:before="40" w:after="40"/>
              <w:rPr>
                <w:rFonts w:asciiTheme="majorHAnsi" w:hAnsiTheme="majorHAnsi"/>
                <w:sz w:val="21"/>
                <w:szCs w:val="21"/>
                <w:lang w:val="en-GB"/>
              </w:rPr>
            </w:pPr>
            <w:r w:rsidRPr="00BC3161">
              <w:rPr>
                <w:rFonts w:asciiTheme="majorHAnsi" w:hAnsiTheme="majorHAnsi" w:cstheme="majorHAnsi"/>
                <w:sz w:val="18"/>
                <w:szCs w:val="21"/>
                <w:lang w:val="en-GB"/>
              </w:rPr>
              <w:t>Use of funds</w:t>
            </w:r>
          </w:p>
        </w:tc>
        <w:tc>
          <w:tcPr>
            <w:tcW w:w="1276" w:type="dxa"/>
            <w:vAlign w:val="center"/>
          </w:tcPr>
          <w:p w:rsidR="0002749F" w:rsidRPr="009A4B3C" w:rsidRDefault="0002749F" w:rsidP="00FD0CB1">
            <w:pPr>
              <w:spacing w:before="40" w:after="40"/>
              <w:ind w:right="-108" w:hanging="108"/>
              <w:jc w:val="center"/>
              <w:rPr>
                <w:rFonts w:asciiTheme="majorHAnsi" w:hAnsiTheme="majorHAnsi"/>
                <w:sz w:val="17"/>
                <w:szCs w:val="17"/>
                <w:lang w:val="en-GB"/>
              </w:rPr>
            </w:pPr>
            <w:r>
              <w:rPr>
                <w:rFonts w:asciiTheme="majorHAnsi" w:hAnsiTheme="majorHAnsi"/>
                <w:sz w:val="17"/>
                <w:szCs w:val="17"/>
                <w:lang w:val="en-GB"/>
              </w:rPr>
              <w:t>FY</w:t>
            </w:r>
            <w:r w:rsidRPr="009A4B3C">
              <w:rPr>
                <w:rFonts w:asciiTheme="majorHAnsi" w:hAnsiTheme="majorHAnsi"/>
                <w:sz w:val="17"/>
                <w:szCs w:val="17"/>
                <w:lang w:val="en-GB"/>
              </w:rPr>
              <w:t xml:space="preserve"> 2020</w:t>
            </w:r>
          </w:p>
        </w:tc>
        <w:tc>
          <w:tcPr>
            <w:tcW w:w="1276" w:type="dxa"/>
            <w:vAlign w:val="center"/>
          </w:tcPr>
          <w:p w:rsidR="0002749F" w:rsidRPr="009A4B3C" w:rsidRDefault="0002749F" w:rsidP="00FD0CB1">
            <w:pPr>
              <w:spacing w:before="40" w:after="40"/>
              <w:ind w:right="-108" w:hanging="108"/>
              <w:jc w:val="center"/>
              <w:rPr>
                <w:rFonts w:asciiTheme="majorHAnsi" w:hAnsiTheme="majorHAnsi"/>
                <w:sz w:val="17"/>
                <w:szCs w:val="17"/>
                <w:lang w:val="en-GB"/>
              </w:rPr>
            </w:pPr>
            <w:r>
              <w:rPr>
                <w:rFonts w:asciiTheme="majorHAnsi" w:hAnsiTheme="majorHAnsi"/>
                <w:sz w:val="17"/>
                <w:szCs w:val="17"/>
                <w:lang w:val="en-GB"/>
              </w:rPr>
              <w:t>FY</w:t>
            </w:r>
            <w:r w:rsidRPr="009A4B3C">
              <w:rPr>
                <w:rFonts w:asciiTheme="majorHAnsi" w:hAnsiTheme="majorHAnsi"/>
                <w:sz w:val="17"/>
                <w:szCs w:val="17"/>
                <w:lang w:val="en-GB"/>
              </w:rPr>
              <w:t xml:space="preserve"> 2021</w:t>
            </w:r>
          </w:p>
        </w:tc>
      </w:tr>
    </w:tbl>
    <w:p w:rsidR="00680618" w:rsidRPr="009A4B3C" w:rsidRDefault="00680618">
      <w:pPr>
        <w:rPr>
          <w:rFonts w:asciiTheme="majorHAnsi" w:eastAsiaTheme="majorEastAsia" w:hAnsiTheme="majorHAnsi" w:cstheme="majorHAnsi"/>
          <w:b/>
          <w:color w:val="C0504D"/>
          <w:szCs w:val="28"/>
          <w:lang w:val="en-GB"/>
        </w:rPr>
      </w:pPr>
      <w:bookmarkStart w:id="35" w:name="_Toc520364307"/>
    </w:p>
    <w:p w:rsidR="0071247C" w:rsidRPr="008337A2" w:rsidRDefault="00C81CFD" w:rsidP="00C64F31">
      <w:pPr>
        <w:pStyle w:val="Heading1"/>
        <w:keepLines w:val="0"/>
        <w:numPr>
          <w:ilvl w:val="2"/>
          <w:numId w:val="27"/>
        </w:numPr>
        <w:tabs>
          <w:tab w:val="left" w:pos="810"/>
        </w:tabs>
        <w:spacing w:before="0" w:line="240" w:lineRule="auto"/>
        <w:ind w:left="810" w:hanging="810"/>
        <w:rPr>
          <w:rFonts w:cstheme="majorHAnsi"/>
          <w:color w:val="C0504D"/>
          <w:szCs w:val="28"/>
          <w:lang w:val="en-GB"/>
        </w:rPr>
      </w:pPr>
      <w:bookmarkStart w:id="36" w:name="_Toc522802401"/>
      <w:bookmarkStart w:id="37" w:name="_Toc33185251"/>
      <w:bookmarkEnd w:id="35"/>
      <w:r w:rsidRPr="008337A2">
        <w:rPr>
          <w:rFonts w:cstheme="majorHAnsi"/>
          <w:color w:val="1F3864" w:themeColor="accent5" w:themeShade="80"/>
          <w:sz w:val="24"/>
          <w:szCs w:val="24"/>
          <w:lang w:val="en-GB"/>
        </w:rPr>
        <w:t>Procedures</w:t>
      </w:r>
      <w:bookmarkEnd w:id="36"/>
      <w:bookmarkEnd w:id="37"/>
    </w:p>
    <w:p w:rsidR="0071247C" w:rsidRPr="008337A2" w:rsidRDefault="0071247C" w:rsidP="0071247C">
      <w:pPr>
        <w:ind w:left="567"/>
        <w:jc w:val="both"/>
        <w:rPr>
          <w:rFonts w:asciiTheme="majorHAnsi" w:hAnsiTheme="majorHAnsi" w:cstheme="majorHAnsi"/>
          <w:sz w:val="12"/>
          <w:szCs w:val="12"/>
          <w:lang w:val="en-GB"/>
        </w:rPr>
      </w:pPr>
    </w:p>
    <w:p w:rsidR="0071247C" w:rsidRPr="008337A2" w:rsidRDefault="00C81CFD" w:rsidP="003174B3">
      <w:pPr>
        <w:pStyle w:val="Heading1"/>
        <w:keepLines w:val="0"/>
        <w:tabs>
          <w:tab w:val="left" w:pos="540"/>
        </w:tabs>
        <w:spacing w:before="0" w:line="240" w:lineRule="auto"/>
        <w:rPr>
          <w:rFonts w:eastAsiaTheme="minorHAnsi" w:cstheme="majorHAnsi"/>
          <w:b w:val="0"/>
          <w:sz w:val="21"/>
          <w:szCs w:val="21"/>
          <w:u w:val="single"/>
          <w:lang w:val="en-GB"/>
        </w:rPr>
      </w:pPr>
      <w:bookmarkStart w:id="38" w:name="_Toc522802402"/>
      <w:bookmarkStart w:id="39" w:name="_Toc33185252"/>
      <w:r w:rsidRPr="008337A2">
        <w:rPr>
          <w:rFonts w:eastAsiaTheme="minorHAnsi" w:cstheme="majorHAnsi"/>
          <w:b w:val="0"/>
          <w:sz w:val="21"/>
          <w:szCs w:val="21"/>
          <w:u w:val="single"/>
          <w:lang w:val="en-GB"/>
        </w:rPr>
        <w:t>Preparations</w:t>
      </w:r>
      <w:bookmarkEnd w:id="38"/>
      <w:bookmarkEnd w:id="39"/>
    </w:p>
    <w:p w:rsidR="0071247C" w:rsidRPr="008337A2" w:rsidRDefault="00C81CFD" w:rsidP="009C1D58">
      <w:pPr>
        <w:spacing w:before="60" w:line="264" w:lineRule="auto"/>
        <w:jc w:val="both"/>
        <w:rPr>
          <w:rFonts w:asciiTheme="majorHAnsi" w:hAnsiTheme="majorHAnsi" w:cstheme="majorHAnsi"/>
          <w:sz w:val="21"/>
          <w:szCs w:val="21"/>
          <w:lang w:val="en-GB"/>
        </w:rPr>
      </w:pPr>
      <w:r w:rsidRPr="008337A2">
        <w:rPr>
          <w:rFonts w:asciiTheme="majorHAnsi" w:hAnsiTheme="majorHAnsi" w:cstheme="majorHAnsi"/>
          <w:sz w:val="21"/>
          <w:szCs w:val="21"/>
          <w:lang w:val="en-GB"/>
        </w:rPr>
        <w:t>The Technical Group has prepared the Rules for FY 20</w:t>
      </w:r>
      <w:r w:rsidR="00852E19" w:rsidRPr="008337A2">
        <w:rPr>
          <w:rFonts w:asciiTheme="majorHAnsi" w:hAnsiTheme="majorHAnsi" w:cstheme="majorHAnsi"/>
          <w:sz w:val="21"/>
          <w:szCs w:val="21"/>
          <w:lang w:val="en-GB"/>
        </w:rPr>
        <w:t>20</w:t>
      </w:r>
      <w:r w:rsidR="0071247C" w:rsidRPr="008337A2">
        <w:rPr>
          <w:rFonts w:asciiTheme="majorHAnsi" w:hAnsiTheme="majorHAnsi" w:cstheme="majorHAnsi"/>
          <w:sz w:val="21"/>
          <w:szCs w:val="21"/>
          <w:lang w:val="en-GB"/>
        </w:rPr>
        <w:t>.</w:t>
      </w:r>
      <w:r w:rsidR="009C1D58" w:rsidRPr="008337A2">
        <w:rPr>
          <w:rFonts w:asciiTheme="majorHAnsi" w:hAnsiTheme="majorHAnsi" w:cstheme="majorHAnsi"/>
          <w:sz w:val="21"/>
          <w:szCs w:val="21"/>
          <w:lang w:val="en-GB"/>
        </w:rPr>
        <w:t xml:space="preserve"> </w:t>
      </w:r>
      <w:r w:rsidRPr="008337A2">
        <w:rPr>
          <w:rFonts w:asciiTheme="majorHAnsi" w:hAnsiTheme="majorHAnsi" w:cstheme="majorHAnsi"/>
          <w:sz w:val="21"/>
          <w:szCs w:val="21"/>
          <w:lang w:val="en-GB"/>
        </w:rPr>
        <w:t>The Rules for FY 20</w:t>
      </w:r>
      <w:r w:rsidR="00852E19" w:rsidRPr="008337A2">
        <w:rPr>
          <w:rFonts w:asciiTheme="majorHAnsi" w:hAnsiTheme="majorHAnsi" w:cstheme="majorHAnsi"/>
          <w:sz w:val="21"/>
          <w:szCs w:val="21"/>
          <w:lang w:val="en-GB"/>
        </w:rPr>
        <w:t>20</w:t>
      </w:r>
      <w:r w:rsidR="009C1D58" w:rsidRPr="008337A2">
        <w:rPr>
          <w:rFonts w:asciiTheme="majorHAnsi" w:hAnsiTheme="majorHAnsi" w:cstheme="majorHAnsi"/>
          <w:sz w:val="21"/>
          <w:szCs w:val="21"/>
          <w:lang w:val="en-GB"/>
        </w:rPr>
        <w:t xml:space="preserve"> </w:t>
      </w:r>
      <w:r w:rsidRPr="008337A2">
        <w:rPr>
          <w:rFonts w:asciiTheme="majorHAnsi" w:hAnsiTheme="majorHAnsi" w:cstheme="majorHAnsi"/>
          <w:sz w:val="21"/>
          <w:szCs w:val="21"/>
          <w:lang w:val="en-GB"/>
        </w:rPr>
        <w:t xml:space="preserve">have been approved by </w:t>
      </w:r>
      <w:r w:rsidR="00DE1E22">
        <w:rPr>
          <w:rFonts w:asciiTheme="majorHAnsi" w:hAnsiTheme="majorHAnsi" w:cstheme="majorHAnsi"/>
          <w:sz w:val="21"/>
          <w:szCs w:val="21"/>
          <w:lang w:val="en-GB"/>
        </w:rPr>
        <w:t>MLGA, SDC, Sida and Norad,</w:t>
      </w:r>
      <w:r w:rsidRPr="008337A2">
        <w:rPr>
          <w:rFonts w:asciiTheme="majorHAnsi" w:hAnsiTheme="majorHAnsi" w:cstheme="majorHAnsi"/>
          <w:sz w:val="21"/>
          <w:szCs w:val="21"/>
          <w:lang w:val="en-GB"/>
        </w:rPr>
        <w:t xml:space="preserve"> then the same have been distributed to municipalities</w:t>
      </w:r>
      <w:r w:rsidR="0071247C" w:rsidRPr="008337A2">
        <w:rPr>
          <w:rFonts w:asciiTheme="majorHAnsi" w:hAnsiTheme="majorHAnsi" w:cstheme="majorHAnsi"/>
          <w:sz w:val="21"/>
          <w:szCs w:val="21"/>
          <w:lang w:val="en-GB"/>
        </w:rPr>
        <w:t>.</w:t>
      </w:r>
    </w:p>
    <w:p w:rsidR="0071247C" w:rsidRPr="008337A2" w:rsidRDefault="00C81CFD" w:rsidP="003174B3">
      <w:pPr>
        <w:pStyle w:val="Heading1"/>
        <w:keepLines w:val="0"/>
        <w:tabs>
          <w:tab w:val="left" w:pos="540"/>
        </w:tabs>
        <w:spacing w:before="0" w:line="240" w:lineRule="auto"/>
        <w:rPr>
          <w:rFonts w:eastAsiaTheme="minorHAnsi" w:cstheme="majorHAnsi"/>
          <w:b w:val="0"/>
          <w:sz w:val="21"/>
          <w:szCs w:val="21"/>
          <w:u w:val="single"/>
          <w:lang w:val="en-GB"/>
        </w:rPr>
      </w:pPr>
      <w:bookmarkStart w:id="40" w:name="_Toc522802403"/>
      <w:bookmarkStart w:id="41" w:name="_Toc33185253"/>
      <w:r w:rsidRPr="008337A2">
        <w:rPr>
          <w:rFonts w:eastAsiaTheme="minorHAnsi" w:cstheme="majorHAnsi"/>
          <w:b w:val="0"/>
          <w:sz w:val="21"/>
          <w:szCs w:val="21"/>
          <w:u w:val="single"/>
          <w:lang w:val="en-GB"/>
        </w:rPr>
        <w:t>Data collection and assessment</w:t>
      </w:r>
      <w:bookmarkEnd w:id="40"/>
      <w:bookmarkEnd w:id="41"/>
    </w:p>
    <w:p w:rsidR="00680618" w:rsidRPr="009A4B3C" w:rsidRDefault="00C81CFD" w:rsidP="00A667B2">
      <w:pPr>
        <w:spacing w:before="60" w:line="264" w:lineRule="auto"/>
        <w:jc w:val="both"/>
        <w:rPr>
          <w:rFonts w:asciiTheme="majorHAnsi" w:hAnsiTheme="majorHAnsi" w:cstheme="majorHAnsi"/>
          <w:sz w:val="21"/>
          <w:szCs w:val="21"/>
          <w:lang w:val="en-GB"/>
        </w:rPr>
      </w:pPr>
      <w:r w:rsidRPr="008337A2">
        <w:rPr>
          <w:rFonts w:asciiTheme="majorHAnsi" w:hAnsiTheme="majorHAnsi" w:cstheme="majorHAnsi"/>
          <w:sz w:val="21"/>
          <w:szCs w:val="21"/>
          <w:lang w:val="en-GB"/>
        </w:rPr>
        <w:t xml:space="preserve">The Technical Group has collected the data on the performance assessment of </w:t>
      </w:r>
      <w:r w:rsidR="00852E19" w:rsidRPr="008337A2">
        <w:rPr>
          <w:rFonts w:asciiTheme="majorHAnsi" w:hAnsiTheme="majorHAnsi" w:cstheme="majorHAnsi"/>
          <w:sz w:val="21"/>
          <w:szCs w:val="21"/>
          <w:lang w:val="en-GB"/>
        </w:rPr>
        <w:t>2018</w:t>
      </w:r>
      <w:r w:rsidR="009C1D58" w:rsidRPr="008337A2">
        <w:rPr>
          <w:rFonts w:asciiTheme="majorHAnsi" w:hAnsiTheme="majorHAnsi" w:cstheme="majorHAnsi"/>
          <w:sz w:val="21"/>
          <w:szCs w:val="21"/>
          <w:lang w:val="en-GB"/>
        </w:rPr>
        <w:t xml:space="preserve">. </w:t>
      </w:r>
      <w:r w:rsidRPr="008337A2">
        <w:rPr>
          <w:rFonts w:asciiTheme="majorHAnsi" w:hAnsiTheme="majorHAnsi" w:cstheme="majorHAnsi"/>
          <w:sz w:val="21"/>
          <w:szCs w:val="21"/>
          <w:lang w:val="en-GB"/>
        </w:rPr>
        <w:t>Data have been transferred to a database for each minimum condition and each performance indicator</w:t>
      </w:r>
      <w:r w:rsidR="00C52F21" w:rsidRPr="008337A2">
        <w:rPr>
          <w:rFonts w:asciiTheme="majorHAnsi" w:hAnsiTheme="majorHAnsi" w:cstheme="majorHAnsi"/>
          <w:sz w:val="21"/>
          <w:szCs w:val="21"/>
          <w:lang w:val="en-GB"/>
        </w:rPr>
        <w:t xml:space="preserve">. </w:t>
      </w:r>
      <w:r w:rsidRPr="008337A2">
        <w:rPr>
          <w:rFonts w:asciiTheme="majorHAnsi" w:hAnsiTheme="majorHAnsi" w:cstheme="majorHAnsi"/>
          <w:sz w:val="21"/>
          <w:szCs w:val="21"/>
          <w:lang w:val="en-GB"/>
        </w:rPr>
        <w:t>All data have been described by the data sources (except the 2 indicators whose assessment method has been described under Table 5 below).</w:t>
      </w:r>
      <w:r w:rsidR="00ED0E5A" w:rsidRPr="008337A2">
        <w:rPr>
          <w:rFonts w:asciiTheme="majorHAnsi" w:hAnsiTheme="majorHAnsi" w:cstheme="majorHAnsi"/>
          <w:sz w:val="21"/>
          <w:szCs w:val="21"/>
          <w:lang w:val="en-GB"/>
        </w:rPr>
        <w:t xml:space="preserve"> </w:t>
      </w:r>
      <w:r w:rsidRPr="008337A2">
        <w:rPr>
          <w:rFonts w:asciiTheme="majorHAnsi" w:hAnsiTheme="majorHAnsi" w:cstheme="majorHAnsi"/>
          <w:sz w:val="21"/>
          <w:szCs w:val="21"/>
          <w:lang w:val="en-GB"/>
        </w:rPr>
        <w:t>The Technical group has not changed any of the source data</w:t>
      </w:r>
      <w:r w:rsidR="007647B5" w:rsidRPr="008337A2">
        <w:rPr>
          <w:rFonts w:asciiTheme="majorHAnsi" w:hAnsiTheme="majorHAnsi" w:cstheme="majorHAnsi"/>
          <w:sz w:val="21"/>
          <w:szCs w:val="21"/>
          <w:lang w:val="en-GB"/>
        </w:rPr>
        <w:t>.</w:t>
      </w:r>
      <w:r w:rsidR="00680618" w:rsidRPr="008337A2">
        <w:rPr>
          <w:rFonts w:asciiTheme="majorHAnsi" w:hAnsiTheme="majorHAnsi" w:cstheme="majorHAnsi"/>
          <w:sz w:val="21"/>
          <w:szCs w:val="21"/>
          <w:lang w:val="en-GB"/>
        </w:rPr>
        <w:t xml:space="preserve"> </w:t>
      </w:r>
      <w:r w:rsidRPr="008337A2">
        <w:rPr>
          <w:rFonts w:asciiTheme="majorHAnsi" w:hAnsiTheme="majorHAnsi" w:cstheme="majorHAnsi"/>
          <w:sz w:val="21"/>
          <w:szCs w:val="21"/>
          <w:lang w:val="en-GB"/>
        </w:rPr>
        <w:t xml:space="preserve">These data have determined the results of the assessment on minimum conditions and the number of points scored by performance indicators, in accordance with the Assessment Guideline described under Annex 2 of the </w:t>
      </w:r>
      <w:r w:rsidR="00C64F31">
        <w:rPr>
          <w:rFonts w:asciiTheme="majorHAnsi" w:hAnsiTheme="majorHAnsi" w:cstheme="majorHAnsi"/>
          <w:sz w:val="21"/>
          <w:szCs w:val="21"/>
          <w:lang w:val="en-GB"/>
        </w:rPr>
        <w:t xml:space="preserve">Municipal </w:t>
      </w:r>
      <w:r w:rsidRPr="008337A2">
        <w:rPr>
          <w:rFonts w:asciiTheme="majorHAnsi" w:hAnsiTheme="majorHAnsi" w:cstheme="majorHAnsi"/>
          <w:sz w:val="21"/>
          <w:szCs w:val="21"/>
          <w:lang w:val="en-GB"/>
        </w:rPr>
        <w:t xml:space="preserve">Performance Grant Rules for FY </w:t>
      </w:r>
      <w:r w:rsidR="007647B5" w:rsidRPr="008337A2">
        <w:rPr>
          <w:rFonts w:asciiTheme="majorHAnsi" w:hAnsiTheme="majorHAnsi" w:cstheme="majorHAnsi"/>
          <w:sz w:val="21"/>
          <w:szCs w:val="21"/>
          <w:lang w:val="en-GB"/>
        </w:rPr>
        <w:t>20</w:t>
      </w:r>
      <w:r w:rsidR="00852E19" w:rsidRPr="008337A2">
        <w:rPr>
          <w:rFonts w:asciiTheme="majorHAnsi" w:hAnsiTheme="majorHAnsi" w:cstheme="majorHAnsi"/>
          <w:sz w:val="21"/>
          <w:szCs w:val="21"/>
          <w:lang w:val="en-GB"/>
        </w:rPr>
        <w:t>20</w:t>
      </w:r>
      <w:r w:rsidR="007647B5" w:rsidRPr="008337A2">
        <w:rPr>
          <w:rFonts w:asciiTheme="majorHAnsi" w:hAnsiTheme="majorHAnsi" w:cstheme="majorHAnsi"/>
          <w:sz w:val="21"/>
          <w:szCs w:val="21"/>
          <w:lang w:val="en-GB"/>
        </w:rPr>
        <w:t xml:space="preserve">. </w:t>
      </w:r>
      <w:r w:rsidRPr="008337A2">
        <w:rPr>
          <w:rFonts w:asciiTheme="majorHAnsi" w:hAnsiTheme="majorHAnsi" w:cstheme="majorHAnsi"/>
          <w:sz w:val="21"/>
          <w:szCs w:val="21"/>
          <w:lang w:val="en-GB"/>
        </w:rPr>
        <w:t>Initially, it was assessed whether the minimum conditions for each municipality have been fulfilled</w:t>
      </w:r>
      <w:r w:rsidR="00464DF7" w:rsidRPr="008337A2">
        <w:rPr>
          <w:rFonts w:asciiTheme="majorHAnsi" w:hAnsiTheme="majorHAnsi" w:cstheme="majorHAnsi"/>
          <w:sz w:val="21"/>
          <w:szCs w:val="21"/>
          <w:lang w:val="en-GB"/>
        </w:rPr>
        <w:t xml:space="preserve">. </w:t>
      </w:r>
      <w:r w:rsidRPr="008337A2">
        <w:rPr>
          <w:rFonts w:asciiTheme="majorHAnsi" w:hAnsiTheme="majorHAnsi" w:cstheme="majorHAnsi"/>
          <w:sz w:val="21"/>
          <w:szCs w:val="21"/>
          <w:lang w:val="en-GB"/>
        </w:rPr>
        <w:t>This assessment has determined the eligible and non-eligible municipalities (see Annex 1).</w:t>
      </w:r>
      <w:r w:rsidR="00C52F21" w:rsidRPr="008337A2">
        <w:rPr>
          <w:rFonts w:asciiTheme="majorHAnsi" w:hAnsiTheme="majorHAnsi" w:cstheme="majorHAnsi"/>
          <w:sz w:val="21"/>
          <w:szCs w:val="21"/>
          <w:lang w:val="en-GB"/>
        </w:rPr>
        <w:t xml:space="preserve"> </w:t>
      </w:r>
      <w:r w:rsidRPr="008337A2">
        <w:rPr>
          <w:rFonts w:asciiTheme="majorHAnsi" w:hAnsiTheme="majorHAnsi" w:cstheme="majorHAnsi"/>
          <w:sz w:val="21"/>
          <w:szCs w:val="21"/>
          <w:lang w:val="en-GB"/>
        </w:rPr>
        <w:t>The next step was the assessment of performance indicators</w:t>
      </w:r>
      <w:r w:rsidR="007647B5" w:rsidRPr="008337A2">
        <w:rPr>
          <w:rFonts w:asciiTheme="majorHAnsi" w:hAnsiTheme="majorHAnsi" w:cstheme="majorHAnsi"/>
          <w:sz w:val="21"/>
          <w:szCs w:val="21"/>
          <w:lang w:val="en-GB"/>
        </w:rPr>
        <w:t xml:space="preserve">. </w:t>
      </w:r>
      <w:r w:rsidRPr="008337A2">
        <w:rPr>
          <w:rFonts w:asciiTheme="majorHAnsi" w:hAnsiTheme="majorHAnsi" w:cstheme="majorHAnsi"/>
          <w:sz w:val="21"/>
          <w:szCs w:val="21"/>
          <w:lang w:val="en-GB"/>
        </w:rPr>
        <w:t xml:space="preserve">The total points acquired are registered in the </w:t>
      </w:r>
      <w:r w:rsidR="00C64F31">
        <w:rPr>
          <w:rFonts w:asciiTheme="majorHAnsi" w:hAnsiTheme="majorHAnsi" w:cstheme="majorHAnsi"/>
          <w:sz w:val="21"/>
          <w:szCs w:val="21"/>
          <w:lang w:val="en-GB"/>
        </w:rPr>
        <w:t xml:space="preserve">municipal </w:t>
      </w:r>
      <w:r w:rsidRPr="008337A2">
        <w:rPr>
          <w:rFonts w:asciiTheme="majorHAnsi" w:hAnsiTheme="majorHAnsi" w:cstheme="majorHAnsi"/>
          <w:sz w:val="21"/>
          <w:szCs w:val="21"/>
          <w:lang w:val="en-GB"/>
        </w:rPr>
        <w:t xml:space="preserve">performance grant allocation table, which calculates the amount of </w:t>
      </w:r>
      <w:r w:rsidR="00C64F31">
        <w:rPr>
          <w:rFonts w:asciiTheme="majorHAnsi" w:hAnsiTheme="majorHAnsi" w:cstheme="majorHAnsi"/>
          <w:sz w:val="21"/>
          <w:szCs w:val="21"/>
          <w:lang w:val="en-GB"/>
        </w:rPr>
        <w:t xml:space="preserve">municipal </w:t>
      </w:r>
      <w:r w:rsidRPr="008337A2">
        <w:rPr>
          <w:rFonts w:asciiTheme="majorHAnsi" w:hAnsiTheme="majorHAnsi" w:cstheme="majorHAnsi"/>
          <w:sz w:val="21"/>
          <w:szCs w:val="21"/>
          <w:lang w:val="en-GB"/>
        </w:rPr>
        <w:t>performance grant for each eligible municipality (Table 7)</w:t>
      </w:r>
      <w:r w:rsidR="00C52F21" w:rsidRPr="008337A2">
        <w:rPr>
          <w:rFonts w:asciiTheme="majorHAnsi" w:hAnsiTheme="majorHAnsi" w:cstheme="majorHAnsi"/>
          <w:sz w:val="21"/>
          <w:szCs w:val="21"/>
          <w:lang w:val="en-GB"/>
        </w:rPr>
        <w:t xml:space="preserve">. </w:t>
      </w:r>
      <w:r w:rsidR="00DE1E22">
        <w:rPr>
          <w:rFonts w:asciiTheme="majorHAnsi" w:hAnsiTheme="majorHAnsi" w:cstheme="majorHAnsi"/>
          <w:sz w:val="21"/>
          <w:szCs w:val="21"/>
          <w:lang w:val="en-GB"/>
        </w:rPr>
        <w:t xml:space="preserve">Then have been determined the three best </w:t>
      </w:r>
      <w:r w:rsidR="00C64F31">
        <w:rPr>
          <w:rFonts w:asciiTheme="majorHAnsi" w:hAnsiTheme="majorHAnsi" w:cstheme="majorHAnsi"/>
          <w:sz w:val="21"/>
          <w:szCs w:val="21"/>
          <w:lang w:val="en-GB"/>
        </w:rPr>
        <w:t>performance municipalities</w:t>
      </w:r>
      <w:r w:rsidR="00DE1E22">
        <w:rPr>
          <w:rFonts w:asciiTheme="majorHAnsi" w:hAnsiTheme="majorHAnsi" w:cstheme="majorHAnsi"/>
          <w:sz w:val="21"/>
          <w:szCs w:val="21"/>
          <w:lang w:val="en-GB"/>
        </w:rPr>
        <w:t xml:space="preserve"> and additional rewards have been allocated according to rules. </w:t>
      </w:r>
      <w:r w:rsidR="002B6443" w:rsidRPr="008337A2">
        <w:rPr>
          <w:rFonts w:asciiTheme="majorHAnsi" w:hAnsiTheme="majorHAnsi" w:cstheme="majorHAnsi"/>
          <w:sz w:val="21"/>
          <w:szCs w:val="21"/>
          <w:lang w:val="en-GB"/>
        </w:rPr>
        <w:t xml:space="preserve">After that, the results for each municipality have been filled in the scorecard (see template in Annex 3 of the </w:t>
      </w:r>
      <w:r w:rsidR="00C64F31">
        <w:rPr>
          <w:rFonts w:asciiTheme="majorHAnsi" w:hAnsiTheme="majorHAnsi" w:cstheme="majorHAnsi"/>
          <w:sz w:val="21"/>
          <w:szCs w:val="21"/>
          <w:lang w:val="en-GB"/>
        </w:rPr>
        <w:t xml:space="preserve">Municipal </w:t>
      </w:r>
      <w:r w:rsidR="002B6443" w:rsidRPr="008337A2">
        <w:rPr>
          <w:rFonts w:asciiTheme="majorHAnsi" w:hAnsiTheme="majorHAnsi" w:cstheme="majorHAnsi"/>
          <w:sz w:val="21"/>
          <w:szCs w:val="21"/>
          <w:lang w:val="en-GB"/>
        </w:rPr>
        <w:t>Performance Grant Rules for FY 2020, and Annex 4 of this document)</w:t>
      </w:r>
      <w:r w:rsidR="00536FA2" w:rsidRPr="008337A2">
        <w:rPr>
          <w:rStyle w:val="FootnoteReference"/>
          <w:rFonts w:asciiTheme="majorHAnsi" w:hAnsiTheme="majorHAnsi" w:cstheme="majorHAnsi"/>
          <w:sz w:val="21"/>
          <w:szCs w:val="21"/>
          <w:lang w:val="en-GB"/>
        </w:rPr>
        <w:footnoteReference w:id="5"/>
      </w:r>
      <w:r w:rsidR="0071247C" w:rsidRPr="008337A2">
        <w:rPr>
          <w:rFonts w:asciiTheme="majorHAnsi" w:hAnsiTheme="majorHAnsi" w:cstheme="majorHAnsi"/>
          <w:sz w:val="21"/>
          <w:szCs w:val="21"/>
          <w:lang w:val="en-GB"/>
        </w:rPr>
        <w:t xml:space="preserve">. </w:t>
      </w:r>
      <w:r w:rsidR="002B6443" w:rsidRPr="008337A2">
        <w:rPr>
          <w:rFonts w:asciiTheme="majorHAnsi" w:hAnsiTheme="majorHAnsi" w:cstheme="majorHAnsi"/>
          <w:sz w:val="21"/>
          <w:szCs w:val="21"/>
          <w:lang w:val="en-GB"/>
        </w:rPr>
        <w:t>The assessment of performance indicators has been carried down for all municipalities, including those that have not fulfilled minimum conditions</w:t>
      </w:r>
      <w:r w:rsidR="00680618" w:rsidRPr="008337A2">
        <w:rPr>
          <w:rFonts w:asciiTheme="majorHAnsi" w:hAnsiTheme="majorHAnsi" w:cstheme="majorHAnsi"/>
          <w:sz w:val="21"/>
          <w:szCs w:val="21"/>
          <w:lang w:val="en-GB"/>
        </w:rPr>
        <w:t>.</w:t>
      </w:r>
      <w:r w:rsidR="00680618" w:rsidRPr="009A4B3C">
        <w:rPr>
          <w:rFonts w:asciiTheme="majorHAnsi" w:hAnsiTheme="majorHAnsi" w:cstheme="majorHAnsi"/>
          <w:sz w:val="21"/>
          <w:szCs w:val="21"/>
          <w:lang w:val="en-GB"/>
        </w:rPr>
        <w:t xml:space="preserve"> </w:t>
      </w:r>
    </w:p>
    <w:p w:rsidR="00802A1D" w:rsidRPr="009A4B3C" w:rsidRDefault="00802A1D" w:rsidP="00802A1D">
      <w:pPr>
        <w:spacing w:line="276" w:lineRule="auto"/>
        <w:jc w:val="both"/>
        <w:rPr>
          <w:rFonts w:asciiTheme="majorHAnsi" w:hAnsiTheme="majorHAnsi" w:cstheme="majorHAnsi"/>
          <w:sz w:val="21"/>
          <w:szCs w:val="21"/>
          <w:lang w:val="en-GB"/>
        </w:rPr>
      </w:pPr>
      <w:r w:rsidRPr="008337A2">
        <w:rPr>
          <w:rFonts w:asciiTheme="majorHAnsi" w:hAnsiTheme="majorHAnsi" w:cstheme="majorHAnsi"/>
          <w:sz w:val="21"/>
          <w:szCs w:val="21"/>
          <w:lang w:val="en-GB"/>
        </w:rPr>
        <w:t>Quality control of data in the scorecard and the database has been conducted throughout the entire assessment process. Ultimately, a final control of formulas used and results (points) has been carried out.</w:t>
      </w:r>
    </w:p>
    <w:p w:rsidR="00802A1D" w:rsidRPr="009A4B3C" w:rsidRDefault="00802A1D" w:rsidP="00802A1D">
      <w:pPr>
        <w:spacing w:before="120" w:line="264" w:lineRule="auto"/>
        <w:ind w:left="567"/>
        <w:jc w:val="both"/>
        <w:rPr>
          <w:rFonts w:asciiTheme="majorHAnsi" w:hAnsiTheme="majorHAnsi" w:cstheme="majorHAnsi"/>
          <w:b/>
          <w:sz w:val="21"/>
          <w:szCs w:val="21"/>
          <w:lang w:val="en-GB"/>
        </w:rPr>
      </w:pPr>
      <w:r w:rsidRPr="008337A2">
        <w:rPr>
          <w:rFonts w:asciiTheme="majorHAnsi" w:hAnsiTheme="majorHAnsi" w:cstheme="majorHAnsi"/>
          <w:b/>
          <w:sz w:val="21"/>
          <w:szCs w:val="21"/>
          <w:lang w:val="en-GB"/>
        </w:rPr>
        <w:t>Table 5: Additional clarifications on the data source/assessment manner for two performance indicators</w:t>
      </w:r>
      <w:r w:rsidRPr="009A4B3C">
        <w:rPr>
          <w:rFonts w:asciiTheme="majorHAnsi" w:hAnsiTheme="majorHAnsi" w:cstheme="majorHAnsi"/>
          <w:b/>
          <w:sz w:val="21"/>
          <w:szCs w:val="21"/>
          <w:lang w:val="en-GB"/>
        </w:rPr>
        <w:t xml:space="preserve"> </w:t>
      </w:r>
    </w:p>
    <w:tbl>
      <w:tblPr>
        <w:tblStyle w:val="TableGrid"/>
        <w:tblW w:w="5002" w:type="pct"/>
        <w:tblInd w:w="-5" w:type="dxa"/>
        <w:tblLook w:val="04A0" w:firstRow="1" w:lastRow="0" w:firstColumn="1" w:lastColumn="0" w:noHBand="0" w:noVBand="1"/>
      </w:tblPr>
      <w:tblGrid>
        <w:gridCol w:w="2379"/>
        <w:gridCol w:w="782"/>
        <w:gridCol w:w="5237"/>
        <w:gridCol w:w="1406"/>
      </w:tblGrid>
      <w:tr w:rsidR="00802A1D" w:rsidRPr="009A4B3C" w:rsidTr="001F329B">
        <w:tc>
          <w:tcPr>
            <w:tcW w:w="1213" w:type="pct"/>
          </w:tcPr>
          <w:p w:rsidR="00802A1D" w:rsidRPr="009A4B3C" w:rsidRDefault="00802A1D" w:rsidP="001F329B">
            <w:pPr>
              <w:rPr>
                <w:rFonts w:asciiTheme="majorHAnsi" w:hAnsiTheme="majorHAnsi" w:cstheme="majorHAnsi"/>
                <w:b/>
                <w:sz w:val="20"/>
                <w:szCs w:val="20"/>
                <w:lang w:val="en-GB"/>
              </w:rPr>
            </w:pPr>
            <w:r>
              <w:rPr>
                <w:rFonts w:asciiTheme="majorHAnsi" w:hAnsiTheme="majorHAnsi" w:cstheme="majorHAnsi"/>
                <w:b/>
                <w:sz w:val="20"/>
                <w:szCs w:val="20"/>
                <w:lang w:val="en-GB"/>
              </w:rPr>
              <w:t>Indicator</w:t>
            </w:r>
          </w:p>
        </w:tc>
        <w:tc>
          <w:tcPr>
            <w:tcW w:w="399" w:type="pct"/>
          </w:tcPr>
          <w:p w:rsidR="00802A1D" w:rsidRPr="009A4B3C" w:rsidRDefault="00802A1D" w:rsidP="001F329B">
            <w:pPr>
              <w:rPr>
                <w:rFonts w:asciiTheme="majorHAnsi" w:hAnsiTheme="majorHAnsi" w:cstheme="majorHAnsi"/>
                <w:b/>
                <w:sz w:val="20"/>
                <w:szCs w:val="20"/>
                <w:lang w:val="en-GB"/>
              </w:rPr>
            </w:pPr>
            <w:r w:rsidRPr="00BC3161">
              <w:rPr>
                <w:rFonts w:asciiTheme="majorHAnsi" w:hAnsiTheme="majorHAnsi" w:cstheme="majorHAnsi"/>
                <w:b/>
                <w:sz w:val="20"/>
                <w:szCs w:val="20"/>
                <w:lang w:val="en-GB"/>
              </w:rPr>
              <w:t>MC/PI</w:t>
            </w:r>
            <w:r w:rsidRPr="009A4B3C">
              <w:rPr>
                <w:rFonts w:asciiTheme="majorHAnsi" w:hAnsiTheme="majorHAnsi" w:cstheme="majorHAnsi"/>
                <w:b/>
                <w:sz w:val="20"/>
                <w:szCs w:val="20"/>
                <w:lang w:val="en-GB"/>
              </w:rPr>
              <w:t xml:space="preserve"> #</w:t>
            </w:r>
            <w:r w:rsidRPr="009A4B3C">
              <w:rPr>
                <w:rFonts w:asciiTheme="majorHAnsi" w:hAnsiTheme="majorHAnsi" w:cstheme="majorHAnsi"/>
                <w:b/>
                <w:sz w:val="20"/>
                <w:szCs w:val="20"/>
                <w:vertAlign w:val="superscript"/>
                <w:lang w:val="en-GB"/>
              </w:rPr>
              <w:footnoteReference w:id="6"/>
            </w:r>
          </w:p>
        </w:tc>
        <w:tc>
          <w:tcPr>
            <w:tcW w:w="2671" w:type="pct"/>
          </w:tcPr>
          <w:p w:rsidR="00802A1D" w:rsidRPr="009A4B3C" w:rsidRDefault="00802A1D" w:rsidP="001F329B">
            <w:pPr>
              <w:rPr>
                <w:rFonts w:asciiTheme="majorHAnsi" w:hAnsiTheme="majorHAnsi" w:cstheme="majorHAnsi"/>
                <w:b/>
                <w:sz w:val="20"/>
                <w:szCs w:val="20"/>
                <w:lang w:val="en-GB"/>
              </w:rPr>
            </w:pPr>
            <w:r w:rsidRPr="00BC3161">
              <w:rPr>
                <w:rFonts w:asciiTheme="majorHAnsi" w:hAnsiTheme="majorHAnsi" w:cstheme="majorHAnsi"/>
                <w:b/>
                <w:sz w:val="20"/>
                <w:szCs w:val="20"/>
                <w:lang w:val="en-GB"/>
              </w:rPr>
              <w:t>Assessment</w:t>
            </w:r>
            <w:r w:rsidR="00DE1E22">
              <w:rPr>
                <w:rFonts w:asciiTheme="majorHAnsi" w:hAnsiTheme="majorHAnsi" w:cstheme="majorHAnsi"/>
                <w:b/>
                <w:sz w:val="20"/>
                <w:szCs w:val="20"/>
                <w:lang w:val="en-GB"/>
              </w:rPr>
              <w:t>/Comment</w:t>
            </w:r>
          </w:p>
        </w:tc>
        <w:tc>
          <w:tcPr>
            <w:tcW w:w="717" w:type="pct"/>
          </w:tcPr>
          <w:p w:rsidR="00802A1D" w:rsidRPr="009A4B3C" w:rsidRDefault="00802A1D" w:rsidP="001F329B">
            <w:pPr>
              <w:rPr>
                <w:rFonts w:asciiTheme="majorHAnsi" w:hAnsiTheme="majorHAnsi" w:cstheme="majorHAnsi"/>
                <w:b/>
                <w:sz w:val="20"/>
                <w:szCs w:val="20"/>
                <w:lang w:val="en-GB"/>
              </w:rPr>
            </w:pPr>
            <w:r w:rsidRPr="00BC3161">
              <w:rPr>
                <w:rFonts w:asciiTheme="majorHAnsi" w:hAnsiTheme="majorHAnsi" w:cstheme="majorHAnsi"/>
                <w:b/>
                <w:sz w:val="20"/>
                <w:szCs w:val="20"/>
                <w:lang w:val="en-GB"/>
              </w:rPr>
              <w:t>Source</w:t>
            </w:r>
          </w:p>
        </w:tc>
      </w:tr>
      <w:tr w:rsidR="00802A1D" w:rsidRPr="009A4B3C" w:rsidTr="001F329B">
        <w:tc>
          <w:tcPr>
            <w:tcW w:w="1213" w:type="pct"/>
          </w:tcPr>
          <w:p w:rsidR="00802A1D" w:rsidRPr="009A4B3C" w:rsidRDefault="00802A1D" w:rsidP="001F329B">
            <w:pPr>
              <w:rPr>
                <w:rFonts w:asciiTheme="majorHAnsi" w:hAnsiTheme="majorHAnsi" w:cstheme="majorHAnsi"/>
                <w:sz w:val="20"/>
                <w:szCs w:val="20"/>
                <w:lang w:val="en-GB"/>
              </w:rPr>
            </w:pPr>
            <w:r w:rsidRPr="001F4E04">
              <w:rPr>
                <w:rFonts w:asciiTheme="majorHAnsi" w:hAnsiTheme="majorHAnsi" w:cstheme="majorHAnsi"/>
                <w:sz w:val="20"/>
                <w:szCs w:val="20"/>
                <w:lang w:val="en-GB"/>
              </w:rPr>
              <w:t>Discussion of the external auditor's report and action plan for addressing the recommendations and discussion of the findings and recommendations of the internal audit in the Municipal Assembly</w:t>
            </w:r>
          </w:p>
        </w:tc>
        <w:tc>
          <w:tcPr>
            <w:tcW w:w="399" w:type="pct"/>
          </w:tcPr>
          <w:p w:rsidR="00802A1D" w:rsidRPr="009A4B3C" w:rsidRDefault="00802A1D" w:rsidP="001F329B">
            <w:pPr>
              <w:jc w:val="center"/>
              <w:rPr>
                <w:rFonts w:asciiTheme="majorHAnsi" w:hAnsiTheme="majorHAnsi" w:cstheme="majorHAnsi"/>
                <w:sz w:val="20"/>
                <w:szCs w:val="20"/>
                <w:lang w:val="en-GB"/>
              </w:rPr>
            </w:pPr>
          </w:p>
          <w:p w:rsidR="00802A1D" w:rsidRPr="009A4B3C" w:rsidRDefault="00802A1D" w:rsidP="001F329B">
            <w:pPr>
              <w:jc w:val="center"/>
              <w:rPr>
                <w:rFonts w:asciiTheme="majorHAnsi" w:hAnsiTheme="majorHAnsi" w:cstheme="majorHAnsi"/>
                <w:sz w:val="20"/>
                <w:szCs w:val="20"/>
                <w:lang w:val="en-GB"/>
              </w:rPr>
            </w:pPr>
          </w:p>
          <w:p w:rsidR="00802A1D" w:rsidRPr="009A4B3C" w:rsidRDefault="00802A1D" w:rsidP="001F329B">
            <w:pPr>
              <w:rPr>
                <w:rFonts w:asciiTheme="majorHAnsi" w:hAnsiTheme="majorHAnsi" w:cstheme="majorHAnsi"/>
                <w:sz w:val="20"/>
                <w:szCs w:val="20"/>
                <w:lang w:val="en-GB"/>
              </w:rPr>
            </w:pPr>
          </w:p>
          <w:p w:rsidR="00802A1D" w:rsidRPr="009A4B3C" w:rsidRDefault="00802A1D" w:rsidP="001F329B">
            <w:pPr>
              <w:jc w:val="center"/>
              <w:rPr>
                <w:rFonts w:asciiTheme="majorHAnsi" w:hAnsiTheme="majorHAnsi" w:cstheme="majorHAnsi"/>
                <w:sz w:val="20"/>
                <w:szCs w:val="20"/>
                <w:lang w:val="en-GB"/>
              </w:rPr>
            </w:pPr>
            <w:r>
              <w:rPr>
                <w:rFonts w:asciiTheme="majorHAnsi" w:hAnsiTheme="majorHAnsi" w:cstheme="majorHAnsi"/>
                <w:sz w:val="20"/>
                <w:szCs w:val="20"/>
                <w:lang w:val="en-GB"/>
              </w:rPr>
              <w:t>PI</w:t>
            </w:r>
            <w:r w:rsidRPr="009A4B3C">
              <w:rPr>
                <w:rFonts w:asciiTheme="majorHAnsi" w:hAnsiTheme="majorHAnsi" w:cstheme="majorHAnsi"/>
                <w:sz w:val="20"/>
                <w:szCs w:val="20"/>
                <w:lang w:val="en-GB"/>
              </w:rPr>
              <w:t>4</w:t>
            </w:r>
          </w:p>
        </w:tc>
        <w:tc>
          <w:tcPr>
            <w:tcW w:w="2671" w:type="pct"/>
          </w:tcPr>
          <w:p w:rsidR="00802A1D" w:rsidRPr="001F4E04" w:rsidRDefault="00802A1D" w:rsidP="001F329B">
            <w:pPr>
              <w:rPr>
                <w:rFonts w:asciiTheme="majorHAnsi" w:hAnsiTheme="majorHAnsi" w:cstheme="majorHAnsi"/>
                <w:sz w:val="20"/>
                <w:szCs w:val="20"/>
                <w:highlight w:val="lightGray"/>
                <w:lang w:val="en-GB"/>
              </w:rPr>
            </w:pPr>
            <w:r w:rsidRPr="008337A2">
              <w:rPr>
                <w:rFonts w:asciiTheme="majorHAnsi" w:hAnsiTheme="majorHAnsi" w:cstheme="majorHAnsi"/>
                <w:sz w:val="20"/>
                <w:szCs w:val="20"/>
                <w:lang w:val="en-GB"/>
              </w:rPr>
              <w:t>This indicator is partly assessed. The data in NAO’s Special Report have provided information only for discussing the External Audit Report (including Action Plan), but not for discussing the internal audit report (including Action Plan). Municipalities that have discussed the External Audit Report and Action Plan have been given 2 points; otherwise they have been given 0 points.</w:t>
            </w:r>
          </w:p>
        </w:tc>
        <w:tc>
          <w:tcPr>
            <w:tcW w:w="717" w:type="pct"/>
          </w:tcPr>
          <w:p w:rsidR="00802A1D" w:rsidRPr="009A4B3C" w:rsidRDefault="00802A1D" w:rsidP="001F329B">
            <w:pPr>
              <w:rPr>
                <w:rFonts w:asciiTheme="majorHAnsi" w:hAnsiTheme="majorHAnsi" w:cstheme="majorHAnsi"/>
                <w:sz w:val="20"/>
                <w:szCs w:val="20"/>
                <w:lang w:val="en-GB"/>
              </w:rPr>
            </w:pPr>
            <w:r w:rsidRPr="001F4E04">
              <w:rPr>
                <w:rFonts w:asciiTheme="majorHAnsi" w:hAnsiTheme="majorHAnsi" w:cstheme="majorHAnsi"/>
                <w:sz w:val="20"/>
                <w:szCs w:val="20"/>
                <w:lang w:val="en-GB"/>
              </w:rPr>
              <w:t>NAO, Performance Indicators for Local Government Level, 2018</w:t>
            </w:r>
          </w:p>
        </w:tc>
      </w:tr>
      <w:tr w:rsidR="00802A1D" w:rsidRPr="009A4B3C" w:rsidTr="001F329B">
        <w:tc>
          <w:tcPr>
            <w:tcW w:w="1213" w:type="pct"/>
          </w:tcPr>
          <w:p w:rsidR="00802A1D" w:rsidRPr="009A4B3C" w:rsidRDefault="00802A1D" w:rsidP="001F329B">
            <w:pPr>
              <w:rPr>
                <w:rFonts w:asciiTheme="majorHAnsi" w:hAnsiTheme="majorHAnsi" w:cstheme="majorHAnsi"/>
                <w:sz w:val="20"/>
                <w:szCs w:val="20"/>
                <w:lang w:val="en-GB"/>
              </w:rPr>
            </w:pPr>
            <w:r w:rsidRPr="001F4E04">
              <w:rPr>
                <w:rFonts w:asciiTheme="majorHAnsi" w:hAnsiTheme="majorHAnsi" w:cstheme="majorHAnsi"/>
                <w:sz w:val="20"/>
                <w:szCs w:val="20"/>
                <w:lang w:val="en-GB"/>
              </w:rPr>
              <w:t>Citizen participation in public meetings, disaggregated by gender</w:t>
            </w:r>
          </w:p>
        </w:tc>
        <w:tc>
          <w:tcPr>
            <w:tcW w:w="399" w:type="pct"/>
          </w:tcPr>
          <w:p w:rsidR="00802A1D" w:rsidRPr="009A4B3C" w:rsidRDefault="00802A1D" w:rsidP="001F329B">
            <w:pPr>
              <w:jc w:val="center"/>
              <w:rPr>
                <w:rFonts w:asciiTheme="majorHAnsi" w:hAnsiTheme="majorHAnsi" w:cstheme="majorHAnsi"/>
                <w:sz w:val="20"/>
                <w:szCs w:val="20"/>
                <w:lang w:val="en-GB"/>
              </w:rPr>
            </w:pPr>
            <w:r>
              <w:rPr>
                <w:rFonts w:asciiTheme="majorHAnsi" w:hAnsiTheme="majorHAnsi" w:cstheme="majorHAnsi"/>
                <w:sz w:val="20"/>
                <w:szCs w:val="20"/>
                <w:lang w:val="en-GB"/>
              </w:rPr>
              <w:t>PI</w:t>
            </w:r>
            <w:r w:rsidRPr="009A4B3C">
              <w:rPr>
                <w:rFonts w:asciiTheme="majorHAnsi" w:hAnsiTheme="majorHAnsi" w:cstheme="majorHAnsi"/>
                <w:sz w:val="20"/>
                <w:szCs w:val="20"/>
                <w:lang w:val="en-GB"/>
              </w:rPr>
              <w:t>6</w:t>
            </w:r>
          </w:p>
        </w:tc>
        <w:tc>
          <w:tcPr>
            <w:tcW w:w="2671" w:type="pct"/>
          </w:tcPr>
          <w:p w:rsidR="00802A1D" w:rsidRPr="009A4B3C" w:rsidRDefault="00DE1E22" w:rsidP="001F329B">
            <w:pPr>
              <w:rPr>
                <w:rFonts w:asciiTheme="majorHAnsi" w:hAnsiTheme="majorHAnsi" w:cstheme="majorHAnsi"/>
                <w:sz w:val="20"/>
                <w:szCs w:val="20"/>
                <w:lang w:val="en-GB"/>
              </w:rPr>
            </w:pPr>
            <w:r>
              <w:rPr>
                <w:rFonts w:asciiTheme="majorHAnsi" w:hAnsiTheme="majorHAnsi" w:cstheme="majorHAnsi"/>
                <w:sz w:val="20"/>
                <w:szCs w:val="20"/>
                <w:lang w:val="en-GB"/>
              </w:rPr>
              <w:t xml:space="preserve">This indicator collects the readings by two PMS indicators. This year the source of data for the assessment of this indicator has been used the PMS Data Receipt Form. </w:t>
            </w:r>
          </w:p>
        </w:tc>
        <w:tc>
          <w:tcPr>
            <w:tcW w:w="717" w:type="pct"/>
          </w:tcPr>
          <w:p w:rsidR="00802A1D" w:rsidRPr="009A4B3C" w:rsidRDefault="00802A1D" w:rsidP="00DE1E22">
            <w:pPr>
              <w:rPr>
                <w:rFonts w:asciiTheme="majorHAnsi" w:hAnsiTheme="majorHAnsi" w:cstheme="majorHAnsi"/>
                <w:sz w:val="20"/>
                <w:szCs w:val="20"/>
                <w:lang w:val="en-GB"/>
              </w:rPr>
            </w:pPr>
            <w:r w:rsidRPr="001F4E04">
              <w:rPr>
                <w:rFonts w:asciiTheme="majorHAnsi" w:hAnsiTheme="majorHAnsi" w:cstheme="majorHAnsi"/>
                <w:sz w:val="20"/>
                <w:szCs w:val="20"/>
                <w:lang w:val="en-GB"/>
              </w:rPr>
              <w:t xml:space="preserve">MPMS Data </w:t>
            </w:r>
            <w:r w:rsidR="00DE1E22">
              <w:rPr>
                <w:rFonts w:asciiTheme="majorHAnsi" w:hAnsiTheme="majorHAnsi" w:cstheme="majorHAnsi"/>
                <w:sz w:val="20"/>
                <w:szCs w:val="20"/>
                <w:lang w:val="en-GB"/>
              </w:rPr>
              <w:t>Receipt</w:t>
            </w:r>
            <w:r w:rsidRPr="001F4E04">
              <w:rPr>
                <w:rFonts w:asciiTheme="majorHAnsi" w:hAnsiTheme="majorHAnsi" w:cstheme="majorHAnsi"/>
                <w:sz w:val="20"/>
                <w:szCs w:val="20"/>
                <w:lang w:val="en-GB"/>
              </w:rPr>
              <w:t xml:space="preserve"> Form</w:t>
            </w:r>
          </w:p>
        </w:tc>
      </w:tr>
    </w:tbl>
    <w:p w:rsidR="00802A1D" w:rsidRPr="009A4B3C" w:rsidRDefault="00802A1D" w:rsidP="00802A1D">
      <w:pPr>
        <w:spacing w:line="276" w:lineRule="auto"/>
        <w:jc w:val="both"/>
        <w:rPr>
          <w:rFonts w:asciiTheme="majorHAnsi" w:hAnsiTheme="majorHAnsi" w:cstheme="majorHAnsi"/>
          <w:lang w:val="en-GB"/>
        </w:rPr>
      </w:pPr>
    </w:p>
    <w:p w:rsidR="00802A1D" w:rsidRPr="009A4B3C" w:rsidRDefault="00802A1D" w:rsidP="00802A1D">
      <w:pPr>
        <w:rPr>
          <w:rFonts w:asciiTheme="majorHAnsi" w:hAnsiTheme="majorHAnsi" w:cstheme="majorHAnsi"/>
          <w:sz w:val="21"/>
          <w:szCs w:val="21"/>
          <w:lang w:val="en-GB"/>
        </w:rPr>
      </w:pPr>
      <w:r w:rsidRPr="009A4B3C">
        <w:rPr>
          <w:rFonts w:asciiTheme="majorHAnsi" w:hAnsiTheme="majorHAnsi" w:cstheme="majorHAnsi"/>
          <w:sz w:val="21"/>
          <w:szCs w:val="21"/>
          <w:lang w:val="en-GB"/>
        </w:rPr>
        <w:br w:type="page"/>
      </w:r>
    </w:p>
    <w:p w:rsidR="00802A1D" w:rsidRPr="009A4B3C" w:rsidRDefault="00802A1D" w:rsidP="00C64F31">
      <w:pPr>
        <w:pStyle w:val="Heading1"/>
        <w:keepLines w:val="0"/>
        <w:numPr>
          <w:ilvl w:val="0"/>
          <w:numId w:val="22"/>
        </w:numPr>
        <w:shd w:val="clear" w:color="auto" w:fill="D55635"/>
        <w:tabs>
          <w:tab w:val="left" w:pos="540"/>
        </w:tabs>
        <w:spacing w:before="0" w:line="240" w:lineRule="auto"/>
        <w:rPr>
          <w:rFonts w:cstheme="majorHAnsi"/>
          <w:color w:val="8496B0" w:themeColor="text2" w:themeTint="99"/>
          <w:sz w:val="30"/>
          <w:szCs w:val="30"/>
          <w:lang w:val="en-GB"/>
        </w:rPr>
      </w:pPr>
      <w:bookmarkStart w:id="42" w:name="_Toc33185254"/>
      <w:r w:rsidRPr="001F4E04">
        <w:rPr>
          <w:rFonts w:cstheme="majorHAnsi"/>
          <w:color w:val="FFFFFF" w:themeColor="background1"/>
          <w:sz w:val="30"/>
          <w:szCs w:val="30"/>
          <w:lang w:val="en-GB"/>
        </w:rPr>
        <w:t xml:space="preserve">Municipal Performance Grant for 2020 </w:t>
      </w:r>
      <w:r w:rsidR="00FB7282">
        <w:rPr>
          <w:rFonts w:cstheme="majorHAnsi"/>
          <w:color w:val="FFFFFF" w:themeColor="background1"/>
          <w:sz w:val="30"/>
          <w:szCs w:val="30"/>
          <w:lang w:val="en-GB"/>
        </w:rPr>
        <w:t>–</w:t>
      </w:r>
      <w:r w:rsidRPr="001F4E04">
        <w:rPr>
          <w:rFonts w:cstheme="majorHAnsi"/>
          <w:color w:val="FFFFFF" w:themeColor="background1"/>
          <w:sz w:val="30"/>
          <w:szCs w:val="30"/>
          <w:lang w:val="en-GB"/>
        </w:rPr>
        <w:t xml:space="preserve"> </w:t>
      </w:r>
      <w:r w:rsidR="00FB7282">
        <w:rPr>
          <w:rFonts w:cstheme="majorHAnsi"/>
          <w:color w:val="FFFFFF" w:themeColor="background1"/>
          <w:sz w:val="30"/>
          <w:szCs w:val="30"/>
          <w:lang w:val="en-GB"/>
        </w:rPr>
        <w:t xml:space="preserve">Preliminary </w:t>
      </w:r>
      <w:r w:rsidRPr="001F4E04">
        <w:rPr>
          <w:rFonts w:cstheme="majorHAnsi"/>
          <w:color w:val="FFFFFF" w:themeColor="background1"/>
          <w:sz w:val="30"/>
          <w:szCs w:val="30"/>
          <w:lang w:val="en-GB"/>
        </w:rPr>
        <w:t>Assessment Results</w:t>
      </w:r>
      <w:bookmarkEnd w:id="42"/>
    </w:p>
    <w:p w:rsidR="00802A1D" w:rsidRPr="009A4B3C" w:rsidRDefault="00802A1D" w:rsidP="00802A1D">
      <w:pPr>
        <w:rPr>
          <w:rFonts w:asciiTheme="majorHAnsi" w:hAnsiTheme="majorHAnsi" w:cstheme="majorHAnsi"/>
          <w:lang w:val="en-GB"/>
        </w:rPr>
      </w:pPr>
    </w:p>
    <w:bookmarkStart w:id="43" w:name="_Toc33185255"/>
    <w:p w:rsidR="00802A1D" w:rsidRPr="004F1EFE" w:rsidRDefault="004F1EFE" w:rsidP="004F1EFE">
      <w:pPr>
        <w:pStyle w:val="Heading1"/>
        <w:keepLines w:val="0"/>
        <w:numPr>
          <w:ilvl w:val="1"/>
          <w:numId w:val="40"/>
        </w:numPr>
        <w:tabs>
          <w:tab w:val="left" w:pos="540"/>
        </w:tabs>
        <w:spacing w:before="0" w:line="240" w:lineRule="auto"/>
        <w:ind w:left="540" w:hanging="540"/>
        <w:rPr>
          <w:rFonts w:cstheme="majorHAnsi"/>
          <w:color w:val="C00000"/>
          <w:sz w:val="28"/>
          <w:szCs w:val="28"/>
          <w:lang w:val="en-GB"/>
        </w:rPr>
        <w:sectPr w:rsidR="00802A1D" w:rsidRPr="004F1EFE" w:rsidSect="008F28FF">
          <w:headerReference w:type="default" r:id="rId11"/>
          <w:footerReference w:type="default" r:id="rId12"/>
          <w:headerReference w:type="first" r:id="rId13"/>
          <w:pgSz w:w="12240" w:h="15840"/>
          <w:pgMar w:top="1350" w:right="990" w:bottom="1080" w:left="1440" w:header="720" w:footer="720" w:gutter="0"/>
          <w:cols w:space="720"/>
          <w:titlePg/>
          <w:docGrid w:linePitch="360"/>
        </w:sectPr>
      </w:pPr>
      <w:r w:rsidRPr="00BC3161">
        <w:rPr>
          <w:noProof/>
          <w:lang w:val="en-GB" w:eastAsia="en-GB"/>
        </w:rPr>
        <mc:AlternateContent>
          <mc:Choice Requires="wps">
            <w:drawing>
              <wp:anchor distT="0" distB="0" distL="114300" distR="114300" simplePos="0" relativeHeight="251631104" behindDoc="0" locked="0" layoutInCell="1" allowOverlap="1" wp14:anchorId="2CAAFE24" wp14:editId="36E4781B">
                <wp:simplePos x="0" y="0"/>
                <wp:positionH relativeFrom="column">
                  <wp:posOffset>4731385</wp:posOffset>
                </wp:positionH>
                <wp:positionV relativeFrom="paragraph">
                  <wp:posOffset>386080</wp:posOffset>
                </wp:positionV>
                <wp:extent cx="1496695" cy="1095375"/>
                <wp:effectExtent l="0" t="0" r="8255" b="9525"/>
                <wp:wrapTopAndBottom/>
                <wp:docPr id="398" name="Text Box 398"/>
                <wp:cNvGraphicFramePr/>
                <a:graphic xmlns:a="http://schemas.openxmlformats.org/drawingml/2006/main">
                  <a:graphicData uri="http://schemas.microsoft.com/office/word/2010/wordprocessingShape">
                    <wps:wsp>
                      <wps:cNvSpPr txBox="1"/>
                      <wps:spPr>
                        <a:xfrm>
                          <a:off x="0" y="0"/>
                          <a:ext cx="1496695" cy="10953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1104" w:rsidRDefault="00D21104" w:rsidP="004F1EFE">
                            <w:pPr>
                              <w:spacing w:after="0"/>
                              <w:rPr>
                                <w:color w:val="171717" w:themeColor="background2" w:themeShade="1A"/>
                                <w:sz w:val="8"/>
                                <w:szCs w:val="14"/>
                                <w:lang w:val="en-US"/>
                              </w:rPr>
                            </w:pPr>
                            <w:r w:rsidRPr="004F1EFE">
                              <w:rPr>
                                <w:color w:val="171717" w:themeColor="background2" w:themeShade="1A"/>
                                <w:sz w:val="14"/>
                                <w:szCs w:val="14"/>
                                <w:lang w:val="en-US"/>
                              </w:rPr>
                              <w:t>Number of municipalities that have been qualified for performance grant (have fulfilled all three minimum conditions)</w:t>
                            </w:r>
                          </w:p>
                          <w:p w:rsidR="00D21104" w:rsidRPr="004F1EFE" w:rsidRDefault="00D21104" w:rsidP="004F1EFE">
                            <w:pPr>
                              <w:spacing w:after="0"/>
                              <w:rPr>
                                <w:color w:val="171717" w:themeColor="background2" w:themeShade="1A"/>
                                <w:sz w:val="14"/>
                                <w:szCs w:val="14"/>
                                <w:lang w:val="en-US"/>
                              </w:rPr>
                            </w:pPr>
                            <w:r w:rsidRPr="004F1EFE">
                              <w:rPr>
                                <w:color w:val="171717" w:themeColor="background2" w:themeShade="1A"/>
                                <w:sz w:val="14"/>
                                <w:szCs w:val="14"/>
                                <w:lang w:val="en-US"/>
                              </w:rPr>
                              <w:t>Number of municipalities that have not been qualified for performance grant (have not fulfilled one or more of the minimum conditions)</w:t>
                            </w:r>
                          </w:p>
                          <w:p w:rsidR="00D21104" w:rsidRPr="00C25064" w:rsidRDefault="00D21104" w:rsidP="00802A1D">
                            <w:pPr>
                              <w:rPr>
                                <w:color w:val="171717" w:themeColor="background2" w:themeShade="1A"/>
                                <w:sz w:val="14"/>
                                <w:szCs w:val="1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2CAAFE24" id="_x0000_t202" coordsize="21600,21600" o:spt="202" path="m,l,21600r21600,l21600,xe">
                <v:stroke joinstyle="miter"/>
                <v:path gradientshapeok="t" o:connecttype="rect"/>
              </v:shapetype>
              <v:shape id="Text Box 398" o:spid="_x0000_s1026" type="#_x0000_t202" style="position:absolute;left:0;text-align:left;margin-left:372.55pt;margin-top:30.4pt;width:117.85pt;height:86.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" fillcolor="white [3212]" stroked="f" strokeweight=".5pt">
                <v:textbox>
                  <w:txbxContent>
                    <w:p w:rsidR="00D21104" w:rsidRDefault="00D21104" w:rsidP="004F1EFE">
                      <w:pPr>
                        <w:spacing w:after="0"/>
                        <w:rPr>
                          <w:color w:val="171717" w:themeColor="background2" w:themeShade="1A"/>
                          <w:sz w:val="8"/>
                          <w:szCs w:val="14"/>
                          <w:lang w:val="en-US"/>
                        </w:rPr>
                      </w:pPr>
                      <w:r w:rsidRPr="004F1EFE">
                        <w:rPr>
                          <w:color w:val="171717" w:themeColor="background2" w:themeShade="1A"/>
                          <w:sz w:val="14"/>
                          <w:szCs w:val="14"/>
                          <w:lang w:val="en-US"/>
                        </w:rPr>
                        <w:t>Number of municipalities that have been qualified for performance grant (have fulfilled all three minimum conditions)</w:t>
                      </w:r>
                    </w:p>
                    <w:p w:rsidR="00D21104" w:rsidRPr="004F1EFE" w:rsidRDefault="00D21104" w:rsidP="004F1EFE">
                      <w:pPr>
                        <w:spacing w:after="0"/>
                        <w:rPr>
                          <w:color w:val="171717" w:themeColor="background2" w:themeShade="1A"/>
                          <w:sz w:val="14"/>
                          <w:szCs w:val="14"/>
                          <w:lang w:val="en-US"/>
                        </w:rPr>
                      </w:pPr>
                      <w:r w:rsidRPr="004F1EFE">
                        <w:rPr>
                          <w:color w:val="171717" w:themeColor="background2" w:themeShade="1A"/>
                          <w:sz w:val="14"/>
                          <w:szCs w:val="14"/>
                          <w:lang w:val="en-US"/>
                        </w:rPr>
                        <w:t>Number of municipalities that have not been qualified for performance grant (have not fulfilled one or more of the minimum conditions)</w:t>
                      </w:r>
                    </w:p>
                    <w:p w:rsidR="00D21104" w:rsidRPr="00C25064" w:rsidRDefault="00D21104" w:rsidP="00802A1D">
                      <w:pPr>
                        <w:rPr>
                          <w:color w:val="171717" w:themeColor="background2" w:themeShade="1A"/>
                          <w:sz w:val="14"/>
                          <w:szCs w:val="14"/>
                          <w:lang w:val="en-US"/>
                        </w:rPr>
                      </w:pPr>
                    </w:p>
                  </w:txbxContent>
                </v:textbox>
                <w10:wrap type="topAndBottom"/>
              </v:shape>
            </w:pict>
          </mc:Fallback>
        </mc:AlternateContent>
      </w:r>
      <w:r w:rsidRPr="009A4B3C">
        <w:rPr>
          <w:noProof/>
          <w:lang w:val="en-GB" w:eastAsia="en-GB"/>
        </w:rPr>
        <w:drawing>
          <wp:anchor distT="0" distB="0" distL="114300" distR="114300" simplePos="0" relativeHeight="251693568" behindDoc="1" locked="0" layoutInCell="1" allowOverlap="1" wp14:anchorId="75E07328" wp14:editId="3EAEAD15">
            <wp:simplePos x="0" y="0"/>
            <wp:positionH relativeFrom="column">
              <wp:posOffset>3362325</wp:posOffset>
            </wp:positionH>
            <wp:positionV relativeFrom="page">
              <wp:posOffset>1647825</wp:posOffset>
            </wp:positionV>
            <wp:extent cx="2867025" cy="1285875"/>
            <wp:effectExtent l="0" t="0" r="9525" b="9525"/>
            <wp:wrapNone/>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802A1D" w:rsidRPr="008337A2">
        <w:rPr>
          <w:rFonts w:cstheme="majorHAnsi"/>
          <w:color w:val="C00000"/>
          <w:sz w:val="28"/>
          <w:szCs w:val="28"/>
          <w:lang w:val="en-GB"/>
        </w:rPr>
        <w:t>Results of minimum conditions</w:t>
      </w:r>
      <w:bookmarkEnd w:id="43"/>
    </w:p>
    <w:p w:rsidR="00802A1D" w:rsidRDefault="00802A1D" w:rsidP="00802A1D">
      <w:pPr>
        <w:spacing w:before="240" w:line="264" w:lineRule="auto"/>
        <w:jc w:val="both"/>
        <w:rPr>
          <w:noProof/>
          <w:lang w:val="en-US"/>
        </w:rPr>
      </w:pPr>
      <w:r w:rsidRPr="008337A2">
        <w:rPr>
          <w:rFonts w:asciiTheme="majorHAnsi" w:hAnsiTheme="majorHAnsi" w:cstheme="majorHAnsi"/>
          <w:b/>
          <w:sz w:val="21"/>
          <w:szCs w:val="21"/>
          <w:lang w:val="en-GB"/>
        </w:rPr>
        <w:t>23 out of 38 assessed municipalities</w:t>
      </w:r>
      <w:r w:rsidRPr="008337A2">
        <w:rPr>
          <w:rFonts w:asciiTheme="majorHAnsi" w:hAnsiTheme="majorHAnsi" w:cstheme="majorHAnsi"/>
          <w:sz w:val="21"/>
          <w:szCs w:val="21"/>
          <w:lang w:val="en-GB"/>
        </w:rPr>
        <w:t xml:space="preserve"> have met all three minimum conditions and </w:t>
      </w:r>
      <w:r w:rsidRPr="008337A2">
        <w:rPr>
          <w:rFonts w:asciiTheme="majorHAnsi" w:hAnsiTheme="majorHAnsi" w:cstheme="majorHAnsi"/>
          <w:b/>
          <w:sz w:val="21"/>
          <w:szCs w:val="21"/>
          <w:lang w:val="en-GB"/>
        </w:rPr>
        <w:t xml:space="preserve">have been qualified for a </w:t>
      </w:r>
      <w:r w:rsidR="00C64F31">
        <w:rPr>
          <w:rFonts w:asciiTheme="majorHAnsi" w:hAnsiTheme="majorHAnsi" w:cstheme="majorHAnsi"/>
          <w:b/>
          <w:sz w:val="21"/>
          <w:szCs w:val="21"/>
          <w:lang w:val="en-GB"/>
        </w:rPr>
        <w:t xml:space="preserve">municipal </w:t>
      </w:r>
      <w:r w:rsidRPr="008337A2">
        <w:rPr>
          <w:rFonts w:asciiTheme="majorHAnsi" w:hAnsiTheme="majorHAnsi" w:cstheme="majorHAnsi"/>
          <w:b/>
          <w:sz w:val="21"/>
          <w:szCs w:val="21"/>
          <w:lang w:val="en-GB"/>
        </w:rPr>
        <w:t>performance grant for 2020</w:t>
      </w:r>
      <w:r w:rsidRPr="008337A2">
        <w:rPr>
          <w:rFonts w:asciiTheme="majorHAnsi" w:hAnsiTheme="majorHAnsi" w:cstheme="majorHAnsi"/>
          <w:sz w:val="21"/>
          <w:szCs w:val="21"/>
          <w:lang w:val="en-GB"/>
        </w:rPr>
        <w:t xml:space="preserve">. This means that </w:t>
      </w:r>
      <w:r w:rsidR="008337A2" w:rsidRPr="008337A2">
        <w:rPr>
          <w:rFonts w:asciiTheme="majorHAnsi" w:hAnsiTheme="majorHAnsi" w:cstheme="majorHAnsi"/>
          <w:sz w:val="21"/>
          <w:szCs w:val="21"/>
          <w:lang w:val="en-GB"/>
        </w:rPr>
        <w:t xml:space="preserve">more than </w:t>
      </w:r>
      <w:r w:rsidRPr="008337A2">
        <w:rPr>
          <w:rFonts w:asciiTheme="majorHAnsi" w:hAnsiTheme="majorHAnsi" w:cstheme="majorHAnsi"/>
          <w:sz w:val="21"/>
          <w:szCs w:val="21"/>
          <w:lang w:val="en-GB"/>
        </w:rPr>
        <w:t>50% of municipalities in Kosovo will be beneficiary municipalities</w:t>
      </w:r>
      <w:r w:rsidRPr="008337A2">
        <w:rPr>
          <w:rStyle w:val="FootnoteReference"/>
          <w:rFonts w:asciiTheme="majorHAnsi" w:hAnsiTheme="majorHAnsi" w:cstheme="majorHAnsi"/>
          <w:sz w:val="21"/>
          <w:szCs w:val="21"/>
          <w:lang w:val="en-GB"/>
        </w:rPr>
        <w:footnoteReference w:id="7"/>
      </w:r>
      <w:r w:rsidRPr="008337A2">
        <w:rPr>
          <w:rFonts w:asciiTheme="majorHAnsi" w:hAnsiTheme="majorHAnsi" w:cstheme="majorHAnsi"/>
          <w:sz w:val="21"/>
          <w:szCs w:val="21"/>
          <w:lang w:val="en-GB"/>
        </w:rPr>
        <w:t xml:space="preserve"> of the </w:t>
      </w:r>
      <w:r w:rsidR="00C64F31">
        <w:rPr>
          <w:rFonts w:asciiTheme="majorHAnsi" w:hAnsiTheme="majorHAnsi" w:cstheme="majorHAnsi"/>
          <w:sz w:val="21"/>
          <w:szCs w:val="21"/>
          <w:lang w:val="en-GB"/>
        </w:rPr>
        <w:t xml:space="preserve">municipal </w:t>
      </w:r>
      <w:r w:rsidRPr="008337A2">
        <w:rPr>
          <w:rFonts w:asciiTheme="majorHAnsi" w:hAnsiTheme="majorHAnsi" w:cstheme="majorHAnsi"/>
          <w:sz w:val="21"/>
          <w:szCs w:val="21"/>
          <w:lang w:val="en-GB"/>
        </w:rPr>
        <w:t>performance grant in 2020.</w:t>
      </w:r>
      <w:r w:rsidRPr="000E15D1">
        <w:rPr>
          <w:noProof/>
          <w:lang w:val="en-US"/>
        </w:rPr>
        <w:t xml:space="preserve"> </w:t>
      </w:r>
    </w:p>
    <w:p w:rsidR="00802A1D" w:rsidRPr="009A4B3C" w:rsidRDefault="00802A1D" w:rsidP="004F1EFE">
      <w:pPr>
        <w:spacing w:before="60" w:line="264" w:lineRule="auto"/>
        <w:rPr>
          <w:rFonts w:asciiTheme="majorHAnsi" w:hAnsiTheme="majorHAnsi" w:cstheme="majorHAnsi"/>
          <w:sz w:val="21"/>
          <w:szCs w:val="21"/>
          <w:lang w:val="en-GB"/>
        </w:rPr>
      </w:pPr>
      <w:r w:rsidRPr="008337A2">
        <w:rPr>
          <w:rFonts w:asciiTheme="majorHAnsi" w:hAnsiTheme="majorHAnsi" w:cstheme="majorHAnsi"/>
          <w:sz w:val="21"/>
          <w:szCs w:val="21"/>
          <w:lang w:val="en-GB"/>
        </w:rPr>
        <w:t xml:space="preserve">36 out of the 38 municipalities in Kosovo (&gt;94.7%) have met the </w:t>
      </w:r>
      <w:r w:rsidR="00E3653D">
        <w:rPr>
          <w:rFonts w:asciiTheme="majorHAnsi" w:hAnsiTheme="majorHAnsi" w:cstheme="majorHAnsi"/>
          <w:sz w:val="21"/>
          <w:szCs w:val="21"/>
          <w:lang w:val="en-GB"/>
        </w:rPr>
        <w:t>third</w:t>
      </w:r>
      <w:r w:rsidRPr="008337A2">
        <w:rPr>
          <w:rFonts w:asciiTheme="majorHAnsi" w:hAnsiTheme="majorHAnsi" w:cstheme="majorHAnsi"/>
          <w:sz w:val="21"/>
          <w:szCs w:val="21"/>
          <w:lang w:val="en-GB"/>
        </w:rPr>
        <w:t xml:space="preserve"> minimum condition (Audit opinion at least not modified with the highlighting of the matter). 24 out of the 38 municipalities (63.15%) have met the </w:t>
      </w:r>
      <w:r w:rsidR="00E3653D">
        <w:rPr>
          <w:rFonts w:asciiTheme="majorHAnsi" w:hAnsiTheme="majorHAnsi" w:cstheme="majorHAnsi"/>
          <w:sz w:val="21"/>
          <w:szCs w:val="21"/>
          <w:lang w:val="en-GB"/>
        </w:rPr>
        <w:t>fourth</w:t>
      </w:r>
      <w:r w:rsidRPr="008337A2">
        <w:rPr>
          <w:rFonts w:asciiTheme="majorHAnsi" w:hAnsiTheme="majorHAnsi" w:cstheme="majorHAnsi"/>
          <w:sz w:val="21"/>
          <w:szCs w:val="21"/>
          <w:lang w:val="en-GB"/>
        </w:rPr>
        <w:t xml:space="preserve"> minimum condition (Level of budget spending of at least 75% for capital investments). 38 out of 38 municipalities (&gt;100%) have met the </w:t>
      </w:r>
      <w:r w:rsidR="00E3653D">
        <w:rPr>
          <w:rFonts w:asciiTheme="majorHAnsi" w:hAnsiTheme="majorHAnsi" w:cstheme="majorHAnsi"/>
          <w:sz w:val="21"/>
          <w:szCs w:val="21"/>
          <w:lang w:val="en-GB"/>
        </w:rPr>
        <w:t>fifth</w:t>
      </w:r>
      <w:r w:rsidRPr="008337A2">
        <w:rPr>
          <w:rFonts w:asciiTheme="majorHAnsi" w:hAnsiTheme="majorHAnsi" w:cstheme="majorHAnsi"/>
          <w:sz w:val="21"/>
          <w:szCs w:val="21"/>
          <w:lang w:val="en-GB"/>
        </w:rPr>
        <w:t xml:space="preserve"> minimum condition (Signed participation agreement).</w:t>
      </w:r>
      <w:r w:rsidRPr="009A4B3C">
        <w:rPr>
          <w:rFonts w:asciiTheme="majorHAnsi" w:hAnsiTheme="majorHAnsi" w:cstheme="majorHAnsi"/>
          <w:sz w:val="21"/>
          <w:szCs w:val="21"/>
          <w:lang w:val="en-GB"/>
        </w:rPr>
        <w:t xml:space="preserve"> </w:t>
      </w:r>
      <w:r w:rsidRPr="000E15D1">
        <w:rPr>
          <w:rFonts w:asciiTheme="majorHAnsi" w:hAnsiTheme="majorHAnsi" w:cstheme="majorHAnsi"/>
          <w:sz w:val="21"/>
          <w:szCs w:val="21"/>
          <w:lang w:val="en-GB"/>
        </w:rPr>
        <w:t>While the other two</w:t>
      </w:r>
      <w:r w:rsidR="00E3653D">
        <w:rPr>
          <w:rFonts w:asciiTheme="majorHAnsi" w:hAnsiTheme="majorHAnsi" w:cstheme="majorHAnsi"/>
          <w:sz w:val="21"/>
          <w:szCs w:val="21"/>
          <w:lang w:val="en-GB"/>
        </w:rPr>
        <w:t xml:space="preserve"> minimum</w:t>
      </w:r>
      <w:r w:rsidRPr="000E15D1">
        <w:rPr>
          <w:rFonts w:asciiTheme="majorHAnsi" w:hAnsiTheme="majorHAnsi" w:cstheme="majorHAnsi"/>
          <w:sz w:val="21"/>
          <w:szCs w:val="21"/>
          <w:lang w:val="en-GB"/>
        </w:rPr>
        <w:t xml:space="preserve"> conditions, reporting to municipalities on all MPMS indicators, and reviewing</w:t>
      </w:r>
      <w:r w:rsidR="00E3653D">
        <w:rPr>
          <w:rFonts w:asciiTheme="majorHAnsi" w:hAnsiTheme="majorHAnsi" w:cstheme="majorHAnsi"/>
          <w:sz w:val="21"/>
          <w:szCs w:val="21"/>
          <w:lang w:val="en-GB"/>
        </w:rPr>
        <w:t xml:space="preserve"> of</w:t>
      </w:r>
      <w:r w:rsidRPr="000E15D1">
        <w:rPr>
          <w:rFonts w:asciiTheme="majorHAnsi" w:hAnsiTheme="majorHAnsi" w:cstheme="majorHAnsi"/>
          <w:sz w:val="21"/>
          <w:szCs w:val="21"/>
          <w:lang w:val="en-GB"/>
        </w:rPr>
        <w:t xml:space="preserve"> legal acts deemed illegal by the oversight body, remain frozen for this </w:t>
      </w:r>
      <w:r w:rsidR="00E3653D">
        <w:rPr>
          <w:rFonts w:asciiTheme="majorHAnsi" w:hAnsiTheme="majorHAnsi" w:cstheme="majorHAnsi"/>
          <w:sz w:val="21"/>
          <w:szCs w:val="21"/>
          <w:lang w:val="en-GB"/>
        </w:rPr>
        <w:t>assessment</w:t>
      </w:r>
      <w:r w:rsidRPr="000E15D1">
        <w:rPr>
          <w:rFonts w:asciiTheme="majorHAnsi" w:hAnsiTheme="majorHAnsi" w:cstheme="majorHAnsi"/>
          <w:sz w:val="21"/>
          <w:szCs w:val="21"/>
          <w:lang w:val="en-GB"/>
        </w:rPr>
        <w:t xml:space="preserve"> cycle.</w:t>
      </w:r>
      <w:r w:rsidRPr="009A4B3C">
        <w:rPr>
          <w:rFonts w:asciiTheme="majorHAnsi" w:hAnsiTheme="majorHAnsi" w:cstheme="majorHAnsi"/>
          <w:sz w:val="21"/>
          <w:szCs w:val="21"/>
          <w:lang w:val="en-GB"/>
        </w:rPr>
        <w:t xml:space="preserve"> </w:t>
      </w:r>
    </w:p>
    <w:p w:rsidR="00C12627" w:rsidRPr="008337A2" w:rsidRDefault="00802A1D" w:rsidP="00802A1D">
      <w:pPr>
        <w:spacing w:before="60" w:line="264" w:lineRule="auto"/>
        <w:jc w:val="both"/>
        <w:rPr>
          <w:rFonts w:asciiTheme="majorHAnsi" w:hAnsiTheme="majorHAnsi" w:cstheme="majorHAnsi"/>
          <w:sz w:val="21"/>
          <w:szCs w:val="21"/>
          <w:lang w:val="en-GB"/>
        </w:rPr>
      </w:pPr>
      <w:r w:rsidRPr="008337A2">
        <w:rPr>
          <w:rFonts w:asciiTheme="majorHAnsi" w:hAnsiTheme="majorHAnsi" w:cstheme="majorHAnsi"/>
          <w:sz w:val="21"/>
          <w:szCs w:val="21"/>
          <w:lang w:val="en-GB"/>
        </w:rPr>
        <w:t>The summary of the results of minimum conditions for all municipalities is given in the Annex no. 1, while the Annex no. 2 gives a summary of results for each municipality separately.</w:t>
      </w:r>
      <w:r w:rsidR="007C276B" w:rsidRPr="008337A2">
        <w:rPr>
          <w:rFonts w:asciiTheme="majorHAnsi" w:hAnsiTheme="majorHAnsi" w:cstheme="majorHAnsi"/>
          <w:sz w:val="21"/>
          <w:szCs w:val="21"/>
          <w:lang w:val="en-GB"/>
        </w:rPr>
        <w:t xml:space="preserve"> </w:t>
      </w:r>
      <w:r w:rsidR="00C12627" w:rsidRPr="008337A2">
        <w:rPr>
          <w:rFonts w:asciiTheme="majorHAnsi" w:hAnsiTheme="majorHAnsi" w:cstheme="majorHAnsi"/>
          <w:sz w:val="21"/>
          <w:szCs w:val="21"/>
          <w:lang w:val="en-GB"/>
        </w:rPr>
        <w:t xml:space="preserve"> </w:t>
      </w:r>
    </w:p>
    <w:p w:rsidR="006E1F2A" w:rsidRPr="008337A2" w:rsidRDefault="006E1F2A" w:rsidP="006E1F2A">
      <w:pPr>
        <w:pStyle w:val="Heading1"/>
        <w:keepLines w:val="0"/>
        <w:numPr>
          <w:ilvl w:val="1"/>
          <w:numId w:val="40"/>
        </w:numPr>
        <w:tabs>
          <w:tab w:val="left" w:pos="540"/>
        </w:tabs>
        <w:spacing w:before="0" w:line="240" w:lineRule="auto"/>
        <w:ind w:left="540" w:hanging="540"/>
        <w:rPr>
          <w:rFonts w:cstheme="majorHAnsi"/>
          <w:color w:val="C0504D"/>
          <w:sz w:val="28"/>
          <w:szCs w:val="28"/>
          <w:lang w:val="en-GB"/>
        </w:rPr>
      </w:pPr>
      <w:bookmarkStart w:id="44" w:name="_Toc522802406"/>
      <w:bookmarkStart w:id="45" w:name="_Toc33185256"/>
      <w:bookmarkEnd w:id="17"/>
      <w:r w:rsidRPr="008337A2">
        <w:rPr>
          <w:rFonts w:cstheme="majorHAnsi"/>
          <w:color w:val="C00000"/>
          <w:sz w:val="28"/>
          <w:szCs w:val="28"/>
          <w:lang w:val="en-GB"/>
        </w:rPr>
        <w:t>Results of performance indicators</w:t>
      </w:r>
      <w:bookmarkEnd w:id="44"/>
      <w:bookmarkEnd w:id="45"/>
    </w:p>
    <w:p w:rsidR="006E1F2A" w:rsidRPr="00C91AD1" w:rsidRDefault="006E1F2A" w:rsidP="006E1F2A">
      <w:pPr>
        <w:pStyle w:val="ListParagraph"/>
        <w:keepNext/>
        <w:numPr>
          <w:ilvl w:val="0"/>
          <w:numId w:val="30"/>
        </w:numPr>
        <w:tabs>
          <w:tab w:val="left" w:pos="540"/>
        </w:tabs>
        <w:spacing w:after="0" w:line="240" w:lineRule="auto"/>
        <w:contextualSpacing w:val="0"/>
        <w:outlineLvl w:val="0"/>
        <w:rPr>
          <w:rFonts w:asciiTheme="majorHAnsi" w:eastAsiaTheme="majorEastAsia" w:hAnsiTheme="majorHAnsi" w:cstheme="majorHAnsi"/>
          <w:b/>
          <w:vanish/>
          <w:sz w:val="24"/>
          <w:szCs w:val="32"/>
          <w:lang w:val="en-GB"/>
        </w:rPr>
      </w:pPr>
      <w:bookmarkStart w:id="46" w:name="_Toc522322383"/>
      <w:bookmarkStart w:id="47" w:name="_Toc522322512"/>
      <w:bookmarkStart w:id="48" w:name="_Toc31015396"/>
      <w:bookmarkStart w:id="49" w:name="_Toc31093890"/>
      <w:bookmarkStart w:id="50" w:name="_Toc31357576"/>
      <w:bookmarkStart w:id="51" w:name="_Toc31364051"/>
      <w:bookmarkStart w:id="52" w:name="_Toc31364086"/>
      <w:bookmarkStart w:id="53" w:name="_Toc33185257"/>
      <w:bookmarkEnd w:id="46"/>
      <w:bookmarkEnd w:id="47"/>
      <w:bookmarkEnd w:id="48"/>
      <w:bookmarkEnd w:id="49"/>
      <w:bookmarkEnd w:id="50"/>
      <w:bookmarkEnd w:id="51"/>
      <w:bookmarkEnd w:id="52"/>
      <w:bookmarkEnd w:id="53"/>
    </w:p>
    <w:p w:rsidR="006E1F2A" w:rsidRPr="00C91AD1" w:rsidRDefault="006E1F2A" w:rsidP="006E1F2A">
      <w:pPr>
        <w:pStyle w:val="ListParagraph"/>
        <w:keepNext/>
        <w:numPr>
          <w:ilvl w:val="1"/>
          <w:numId w:val="30"/>
        </w:numPr>
        <w:tabs>
          <w:tab w:val="left" w:pos="540"/>
        </w:tabs>
        <w:spacing w:after="0" w:line="240" w:lineRule="auto"/>
        <w:contextualSpacing w:val="0"/>
        <w:outlineLvl w:val="0"/>
        <w:rPr>
          <w:rFonts w:asciiTheme="majorHAnsi" w:eastAsiaTheme="majorEastAsia" w:hAnsiTheme="majorHAnsi" w:cstheme="majorHAnsi"/>
          <w:b/>
          <w:vanish/>
          <w:sz w:val="24"/>
          <w:szCs w:val="32"/>
          <w:lang w:val="en-GB"/>
        </w:rPr>
      </w:pPr>
      <w:bookmarkStart w:id="54" w:name="_Toc522322384"/>
      <w:bookmarkStart w:id="55" w:name="_Toc522322513"/>
      <w:bookmarkStart w:id="56" w:name="_Toc31015397"/>
      <w:bookmarkStart w:id="57" w:name="_Toc31093891"/>
      <w:bookmarkStart w:id="58" w:name="_Toc31357577"/>
      <w:bookmarkStart w:id="59" w:name="_Toc31364052"/>
      <w:bookmarkStart w:id="60" w:name="_Toc31364087"/>
      <w:bookmarkStart w:id="61" w:name="_Toc33185258"/>
      <w:bookmarkEnd w:id="54"/>
      <w:bookmarkEnd w:id="55"/>
      <w:bookmarkEnd w:id="56"/>
      <w:bookmarkEnd w:id="57"/>
      <w:bookmarkEnd w:id="58"/>
      <w:bookmarkEnd w:id="59"/>
      <w:bookmarkEnd w:id="60"/>
      <w:bookmarkEnd w:id="61"/>
    </w:p>
    <w:p w:rsidR="006E1F2A" w:rsidRPr="00C91AD1" w:rsidRDefault="006E1F2A" w:rsidP="006E1F2A">
      <w:pPr>
        <w:pStyle w:val="ListParagraph"/>
        <w:keepNext/>
        <w:numPr>
          <w:ilvl w:val="1"/>
          <w:numId w:val="30"/>
        </w:numPr>
        <w:tabs>
          <w:tab w:val="left" w:pos="540"/>
        </w:tabs>
        <w:spacing w:after="0" w:line="240" w:lineRule="auto"/>
        <w:contextualSpacing w:val="0"/>
        <w:outlineLvl w:val="0"/>
        <w:rPr>
          <w:rFonts w:asciiTheme="majorHAnsi" w:eastAsiaTheme="majorEastAsia" w:hAnsiTheme="majorHAnsi" w:cstheme="majorHAnsi"/>
          <w:b/>
          <w:vanish/>
          <w:sz w:val="24"/>
          <w:szCs w:val="32"/>
          <w:lang w:val="en-GB"/>
        </w:rPr>
      </w:pPr>
      <w:bookmarkStart w:id="62" w:name="_Toc522322385"/>
      <w:bookmarkStart w:id="63" w:name="_Toc522322514"/>
      <w:bookmarkStart w:id="64" w:name="_Toc31015398"/>
      <w:bookmarkStart w:id="65" w:name="_Toc31093892"/>
      <w:bookmarkStart w:id="66" w:name="_Toc31357578"/>
      <w:bookmarkStart w:id="67" w:name="_Toc31364053"/>
      <w:bookmarkStart w:id="68" w:name="_Toc31364088"/>
      <w:bookmarkStart w:id="69" w:name="_Toc33185259"/>
      <w:bookmarkEnd w:id="62"/>
      <w:bookmarkEnd w:id="63"/>
      <w:bookmarkEnd w:id="64"/>
      <w:bookmarkEnd w:id="65"/>
      <w:bookmarkEnd w:id="66"/>
      <w:bookmarkEnd w:id="67"/>
      <w:bookmarkEnd w:id="68"/>
      <w:bookmarkEnd w:id="69"/>
    </w:p>
    <w:p w:rsidR="006E1F2A" w:rsidRPr="00655FCC" w:rsidRDefault="006E1F2A" w:rsidP="006E1F2A">
      <w:pPr>
        <w:pStyle w:val="Heading1"/>
        <w:keepLines w:val="0"/>
        <w:numPr>
          <w:ilvl w:val="2"/>
          <w:numId w:val="30"/>
        </w:numPr>
        <w:tabs>
          <w:tab w:val="left" w:pos="810"/>
        </w:tabs>
        <w:spacing w:line="240" w:lineRule="auto"/>
        <w:ind w:left="810" w:hanging="810"/>
        <w:rPr>
          <w:rFonts w:cstheme="majorHAnsi"/>
          <w:color w:val="1F3864" w:themeColor="accent5" w:themeShade="80"/>
          <w:sz w:val="24"/>
          <w:lang w:val="en-GB"/>
        </w:rPr>
      </w:pPr>
      <w:bookmarkStart w:id="70" w:name="_Toc522802410"/>
      <w:bookmarkStart w:id="71" w:name="_Toc33185260"/>
      <w:r w:rsidRPr="00655FCC">
        <w:rPr>
          <w:rFonts w:cstheme="majorHAnsi"/>
          <w:color w:val="1F3864" w:themeColor="accent5" w:themeShade="80"/>
          <w:sz w:val="24"/>
          <w:lang w:val="en-GB"/>
        </w:rPr>
        <w:t>Overall results of performance indicators</w:t>
      </w:r>
      <w:bookmarkEnd w:id="70"/>
      <w:bookmarkEnd w:id="71"/>
    </w:p>
    <w:p w:rsidR="006E1F2A" w:rsidRPr="00655FCC" w:rsidRDefault="006E1F2A" w:rsidP="006E1F2A">
      <w:pPr>
        <w:spacing w:before="240" w:line="264" w:lineRule="auto"/>
        <w:jc w:val="both"/>
        <w:rPr>
          <w:rFonts w:asciiTheme="majorHAnsi" w:hAnsiTheme="majorHAnsi" w:cstheme="majorHAnsi"/>
          <w:sz w:val="21"/>
          <w:szCs w:val="21"/>
          <w:lang w:val="en-GB"/>
        </w:rPr>
      </w:pPr>
      <w:r w:rsidRPr="00655FCC">
        <w:rPr>
          <w:rFonts w:asciiTheme="majorHAnsi" w:hAnsiTheme="majorHAnsi" w:cstheme="majorHAnsi"/>
          <w:b/>
          <w:sz w:val="21"/>
          <w:szCs w:val="21"/>
          <w:lang w:val="en-GB"/>
        </w:rPr>
        <w:t>The average performance of all 38 municipalities</w:t>
      </w:r>
      <w:r w:rsidRPr="00655FCC">
        <w:rPr>
          <w:rFonts w:asciiTheme="majorHAnsi" w:hAnsiTheme="majorHAnsi" w:cstheme="majorHAnsi"/>
          <w:sz w:val="21"/>
          <w:szCs w:val="21"/>
          <w:lang w:val="en-GB"/>
        </w:rPr>
        <w:t xml:space="preserve"> with regard to the 18 performance indicators for 2018 (grant of 2018) </w:t>
      </w:r>
      <w:r w:rsidR="00655FCC" w:rsidRPr="00655FCC">
        <w:rPr>
          <w:rFonts w:asciiTheme="majorHAnsi" w:hAnsiTheme="majorHAnsi" w:cstheme="majorHAnsi"/>
          <w:b/>
          <w:sz w:val="21"/>
          <w:szCs w:val="21"/>
          <w:lang w:val="en-GB"/>
        </w:rPr>
        <w:t>is</w:t>
      </w:r>
      <w:r w:rsidRPr="00655FCC">
        <w:rPr>
          <w:rFonts w:asciiTheme="majorHAnsi" w:hAnsiTheme="majorHAnsi" w:cstheme="majorHAnsi"/>
          <w:b/>
          <w:sz w:val="21"/>
          <w:szCs w:val="21"/>
          <w:lang w:val="en-GB"/>
        </w:rPr>
        <w:t xml:space="preserve"> 45.6%</w:t>
      </w:r>
      <w:r w:rsidRPr="00655FCC">
        <w:rPr>
          <w:rFonts w:asciiTheme="majorHAnsi" w:hAnsiTheme="majorHAnsi" w:cstheme="majorHAnsi"/>
          <w:sz w:val="21"/>
          <w:szCs w:val="21"/>
          <w:lang w:val="en-GB"/>
        </w:rPr>
        <w:t xml:space="preserve"> (~26.4 points out of a total of 58 potential points), while the average performance of the municipalities that have been qualified for the </w:t>
      </w:r>
      <w:r w:rsidR="00C64F31">
        <w:rPr>
          <w:rFonts w:asciiTheme="majorHAnsi" w:hAnsiTheme="majorHAnsi" w:cstheme="majorHAnsi"/>
          <w:sz w:val="21"/>
          <w:szCs w:val="21"/>
          <w:lang w:val="en-GB"/>
        </w:rPr>
        <w:t xml:space="preserve">municipal </w:t>
      </w:r>
      <w:r w:rsidRPr="00655FCC">
        <w:rPr>
          <w:rFonts w:asciiTheme="majorHAnsi" w:hAnsiTheme="majorHAnsi" w:cstheme="majorHAnsi"/>
          <w:sz w:val="21"/>
          <w:szCs w:val="21"/>
          <w:lang w:val="en-GB"/>
        </w:rPr>
        <w:t xml:space="preserve">performance grant is 48.28% (28 points out of a total of 58 potential points). </w:t>
      </w:r>
    </w:p>
    <w:p w:rsidR="006E1F2A" w:rsidRPr="00655FCC" w:rsidRDefault="006E1F2A" w:rsidP="006E1F2A">
      <w:pPr>
        <w:spacing w:before="60" w:line="264" w:lineRule="auto"/>
        <w:jc w:val="both"/>
        <w:rPr>
          <w:rFonts w:asciiTheme="majorHAnsi" w:hAnsiTheme="majorHAnsi" w:cstheme="majorHAnsi"/>
          <w:sz w:val="21"/>
          <w:szCs w:val="21"/>
          <w:lang w:val="en-GB"/>
        </w:rPr>
      </w:pPr>
      <w:r w:rsidRPr="00655FCC">
        <w:rPr>
          <w:rFonts w:asciiTheme="majorHAnsi" w:hAnsiTheme="majorHAnsi" w:cstheme="majorHAnsi"/>
          <w:sz w:val="21"/>
          <w:szCs w:val="21"/>
          <w:lang w:val="en-GB"/>
        </w:rPr>
        <w:t>Two municipalities</w:t>
      </w:r>
      <w:r w:rsidRPr="00655FCC">
        <w:rPr>
          <w:rStyle w:val="FootnoteReference"/>
          <w:lang w:val="en-GB"/>
        </w:rPr>
        <w:footnoteReference w:id="8"/>
      </w:r>
      <w:r w:rsidRPr="00655FCC">
        <w:rPr>
          <w:rFonts w:asciiTheme="majorHAnsi" w:hAnsiTheme="majorHAnsi" w:cstheme="majorHAnsi"/>
          <w:sz w:val="21"/>
          <w:szCs w:val="21"/>
          <w:lang w:val="en-GB"/>
        </w:rPr>
        <w:t xml:space="preserve"> did not report the performance data for 2018 to the Municipal Performance Management System (MPMS). The results of these two municipalities for the indicators - with the MPMS being their source of data - are zero. Meanwhile, for the indicators having the National Audit Office as a source of data, these municipalities have gained points according to their performance. The result of their performance has reduced the average percentage of performance for the municipality performance grant. The average performance of 36 municipalities that reported performance data for 2018 to MPMS is 48.28% (3.45% more compared to the average of 38 municipalities). </w:t>
      </w:r>
    </w:p>
    <w:p w:rsidR="006E1F2A" w:rsidRPr="00C91AD1" w:rsidRDefault="006E1F2A" w:rsidP="006E1F2A">
      <w:pPr>
        <w:spacing w:before="60" w:line="264" w:lineRule="auto"/>
        <w:jc w:val="both"/>
        <w:rPr>
          <w:rFonts w:asciiTheme="majorHAnsi" w:hAnsiTheme="majorHAnsi" w:cstheme="majorHAnsi"/>
          <w:sz w:val="21"/>
          <w:szCs w:val="21"/>
          <w:lang w:val="en-GB"/>
        </w:rPr>
      </w:pPr>
      <w:r w:rsidRPr="00655FCC">
        <w:rPr>
          <w:rFonts w:asciiTheme="majorHAnsi" w:hAnsiTheme="majorHAnsi" w:cstheme="majorHAnsi"/>
          <w:sz w:val="21"/>
          <w:szCs w:val="21"/>
          <w:lang w:val="en-GB"/>
        </w:rPr>
        <w:t xml:space="preserve">The average result of the 2018 </w:t>
      </w:r>
      <w:r w:rsidR="00655FCC" w:rsidRPr="00655FCC">
        <w:rPr>
          <w:rFonts w:asciiTheme="majorHAnsi" w:hAnsiTheme="majorHAnsi" w:cstheme="majorHAnsi"/>
          <w:sz w:val="21"/>
          <w:szCs w:val="21"/>
          <w:lang w:val="en-GB"/>
        </w:rPr>
        <w:t>p</w:t>
      </w:r>
      <w:r w:rsidRPr="00655FCC">
        <w:rPr>
          <w:rFonts w:asciiTheme="majorHAnsi" w:hAnsiTheme="majorHAnsi" w:cstheme="majorHAnsi"/>
          <w:sz w:val="21"/>
          <w:szCs w:val="21"/>
          <w:lang w:val="en-GB"/>
        </w:rPr>
        <w:t>erformance indicators for each municipality separately is given in figure 2 below. 18 out of 38 municipalities have achieved an average performance of over 50% in 18 performance indicators.</w:t>
      </w:r>
      <w:r w:rsidRPr="00C91AD1">
        <w:rPr>
          <w:rFonts w:asciiTheme="majorHAnsi" w:hAnsiTheme="majorHAnsi" w:cstheme="majorHAnsi"/>
          <w:sz w:val="21"/>
          <w:szCs w:val="21"/>
          <w:lang w:val="en-GB"/>
        </w:rPr>
        <w:t xml:space="preserve"> </w:t>
      </w:r>
    </w:p>
    <w:p w:rsidR="006E1F2A" w:rsidRPr="00C91AD1" w:rsidRDefault="006E1F2A" w:rsidP="006E1F2A">
      <w:pPr>
        <w:spacing w:before="60" w:line="264" w:lineRule="auto"/>
        <w:jc w:val="both"/>
        <w:rPr>
          <w:rFonts w:asciiTheme="majorHAnsi" w:hAnsiTheme="majorHAnsi" w:cstheme="majorHAnsi"/>
          <w:sz w:val="21"/>
          <w:szCs w:val="21"/>
          <w:lang w:val="en-GB"/>
        </w:rPr>
      </w:pPr>
    </w:p>
    <w:p w:rsidR="006E1F2A" w:rsidRPr="00C91AD1" w:rsidRDefault="006E1F2A" w:rsidP="006E1F2A">
      <w:pPr>
        <w:spacing w:before="60" w:line="264" w:lineRule="auto"/>
        <w:jc w:val="both"/>
        <w:rPr>
          <w:rFonts w:asciiTheme="majorHAnsi" w:hAnsiTheme="majorHAnsi" w:cstheme="majorHAnsi"/>
          <w:sz w:val="21"/>
          <w:szCs w:val="21"/>
          <w:lang w:val="en-GB"/>
        </w:rPr>
      </w:pPr>
    </w:p>
    <w:p w:rsidR="006E1F2A" w:rsidRPr="00C91AD1" w:rsidRDefault="006E1F2A" w:rsidP="006E1F2A">
      <w:pPr>
        <w:spacing w:before="60" w:line="264" w:lineRule="auto"/>
        <w:jc w:val="both"/>
        <w:rPr>
          <w:rFonts w:asciiTheme="majorHAnsi" w:hAnsiTheme="majorHAnsi" w:cstheme="majorHAnsi"/>
          <w:sz w:val="21"/>
          <w:szCs w:val="21"/>
          <w:lang w:val="en-GB"/>
        </w:rPr>
      </w:pPr>
    </w:p>
    <w:p w:rsidR="006E1F2A" w:rsidRPr="00C91AD1" w:rsidRDefault="006E1F2A" w:rsidP="006E1F2A">
      <w:pPr>
        <w:pStyle w:val="Caption"/>
        <w:jc w:val="both"/>
        <w:rPr>
          <w:b/>
          <w:i w:val="0"/>
          <w:color w:val="auto"/>
          <w:lang w:val="en-GB"/>
        </w:rPr>
      </w:pPr>
      <w:r>
        <w:rPr>
          <w:b/>
          <w:i w:val="0"/>
          <w:color w:val="auto"/>
          <w:lang w:val="en-GB"/>
        </w:rPr>
        <w:t>Figure</w:t>
      </w:r>
      <w:r w:rsidRPr="00C91AD1">
        <w:rPr>
          <w:b/>
          <w:i w:val="0"/>
          <w:color w:val="auto"/>
          <w:lang w:val="en-GB"/>
        </w:rPr>
        <w:t xml:space="preserve"> </w:t>
      </w:r>
      <w:r w:rsidRPr="00C91AD1">
        <w:rPr>
          <w:b/>
          <w:i w:val="0"/>
          <w:color w:val="auto"/>
          <w:lang w:val="en-GB"/>
        </w:rPr>
        <w:fldChar w:fldCharType="begin"/>
      </w:r>
      <w:r w:rsidRPr="00C91AD1">
        <w:rPr>
          <w:b/>
          <w:i w:val="0"/>
          <w:color w:val="auto"/>
          <w:lang w:val="en-GB"/>
        </w:rPr>
        <w:instrText xml:space="preserve"> SEQ Figura \* ARABIC </w:instrText>
      </w:r>
      <w:r w:rsidRPr="00C91AD1">
        <w:rPr>
          <w:b/>
          <w:i w:val="0"/>
          <w:color w:val="auto"/>
          <w:lang w:val="en-GB"/>
        </w:rPr>
        <w:fldChar w:fldCharType="separate"/>
      </w:r>
      <w:r w:rsidRPr="00C91AD1">
        <w:rPr>
          <w:b/>
          <w:i w:val="0"/>
          <w:color w:val="auto"/>
          <w:lang w:val="en-GB"/>
        </w:rPr>
        <w:t>1</w:t>
      </w:r>
      <w:r w:rsidRPr="00C91AD1">
        <w:rPr>
          <w:b/>
          <w:i w:val="0"/>
          <w:color w:val="auto"/>
          <w:lang w:val="en-GB"/>
        </w:rPr>
        <w:fldChar w:fldCharType="end"/>
      </w:r>
      <w:r w:rsidRPr="00C91AD1">
        <w:rPr>
          <w:b/>
          <w:i w:val="0"/>
          <w:color w:val="auto"/>
          <w:lang w:val="en-GB"/>
        </w:rPr>
        <w:t xml:space="preserve"> </w:t>
      </w:r>
      <w:r w:rsidRPr="005C6BE4">
        <w:rPr>
          <w:b/>
          <w:i w:val="0"/>
          <w:color w:val="auto"/>
          <w:lang w:val="en-GB"/>
        </w:rPr>
        <w:t>Overall performance by municipalities, in percentage</w:t>
      </w:r>
    </w:p>
    <w:p w:rsidR="006E1F2A" w:rsidRPr="00C91AD1" w:rsidRDefault="006E1F2A" w:rsidP="006E1F2A">
      <w:pPr>
        <w:rPr>
          <w:rFonts w:asciiTheme="majorHAnsi" w:hAnsiTheme="majorHAnsi" w:cstheme="majorHAnsi"/>
          <w:lang w:val="en-GB"/>
        </w:rPr>
      </w:pPr>
      <w:r w:rsidRPr="00C91AD1">
        <w:rPr>
          <w:noProof/>
          <w:lang w:val="en-GB" w:eastAsia="en-GB"/>
        </w:rPr>
        <w:drawing>
          <wp:inline distT="0" distB="0" distL="0" distR="0" wp14:anchorId="4E32D9AB" wp14:editId="0FD54333">
            <wp:extent cx="6096000" cy="634365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E1F2A" w:rsidRPr="00457697" w:rsidRDefault="006E1F2A" w:rsidP="006E1F2A">
      <w:pPr>
        <w:rPr>
          <w:rFonts w:asciiTheme="majorHAnsi" w:hAnsiTheme="majorHAnsi" w:cstheme="majorHAnsi"/>
          <w:lang w:val="en-GB"/>
        </w:rPr>
      </w:pPr>
      <w:r w:rsidRPr="00457697">
        <w:rPr>
          <w:rFonts w:asciiTheme="majorHAnsi" w:hAnsiTheme="majorHAnsi" w:cstheme="majorHAnsi"/>
          <w:lang w:val="en-GB"/>
        </w:rPr>
        <w:t xml:space="preserve">The municipality with the highest performance in the 18 performance indicators for 2018 is the Municipality of Peja/Pec. The overall performance result of the Municipality of Peja/Pec is 41 out of 58 potential points (70.69%). </w:t>
      </w:r>
    </w:p>
    <w:p w:rsidR="006E1F2A" w:rsidRPr="00C91AD1" w:rsidRDefault="006E1F2A" w:rsidP="006E1F2A">
      <w:pPr>
        <w:jc w:val="both"/>
        <w:rPr>
          <w:rFonts w:asciiTheme="majorHAnsi" w:hAnsiTheme="majorHAnsi" w:cstheme="majorHAnsi"/>
          <w:lang w:val="en-GB"/>
        </w:rPr>
      </w:pPr>
      <w:r w:rsidRPr="00457697">
        <w:rPr>
          <w:rFonts w:asciiTheme="majorHAnsi" w:hAnsiTheme="majorHAnsi" w:cstheme="majorHAnsi"/>
          <w:lang w:val="en-GB"/>
        </w:rPr>
        <w:t>8 out of 38 municipalities achieved an overall performance of 24 and 29 points (40-50%). 18 municipalities achieved performance over 50%. Municipality of Leposavić/Leposaviq has the lowest average result in 18 performance indicators. The overall performance result of the Municipality of Leposavić/Leposaviq is 2 points out of 58 potential points (3.45%). This result may be low due to non-reporting of data to the MPMS by the Municipality of Leposavić/Leposaviq, as well as the Municipality of Zubin Potok, which has the overall performance result of 3 out of 58 potential points (5.17%).</w:t>
      </w:r>
      <w:r w:rsidRPr="00C91AD1">
        <w:rPr>
          <w:rFonts w:asciiTheme="majorHAnsi" w:hAnsiTheme="majorHAnsi" w:cstheme="majorHAnsi"/>
          <w:lang w:val="en-GB"/>
        </w:rPr>
        <w:t xml:space="preserve"> </w:t>
      </w:r>
    </w:p>
    <w:p w:rsidR="006E1F2A" w:rsidRPr="00C91AD1" w:rsidRDefault="006E1F2A" w:rsidP="006E1F2A">
      <w:pPr>
        <w:rPr>
          <w:rFonts w:asciiTheme="majorHAnsi" w:hAnsiTheme="majorHAnsi" w:cstheme="majorHAnsi"/>
          <w:lang w:val="en-GB"/>
        </w:rPr>
      </w:pPr>
      <w:r w:rsidRPr="00457697">
        <w:rPr>
          <w:rFonts w:asciiTheme="majorHAnsi" w:hAnsiTheme="majorHAnsi" w:cstheme="majorHAnsi"/>
          <w:lang w:val="en-GB"/>
        </w:rPr>
        <w:t>There are no differences in the performance result of municipalities based on the surface area or population of municipalities.</w:t>
      </w:r>
      <w:r w:rsidRPr="00C91AD1">
        <w:rPr>
          <w:rFonts w:asciiTheme="majorHAnsi" w:hAnsiTheme="majorHAnsi" w:cstheme="majorHAnsi"/>
          <w:lang w:val="en-GB"/>
        </w:rPr>
        <w:t xml:space="preserve"> </w:t>
      </w:r>
    </w:p>
    <w:p w:rsidR="006E1F2A" w:rsidRPr="00C91AD1" w:rsidRDefault="006E1F2A" w:rsidP="006E1F2A">
      <w:pPr>
        <w:pStyle w:val="Heading1"/>
        <w:keepLines w:val="0"/>
        <w:numPr>
          <w:ilvl w:val="2"/>
          <w:numId w:val="30"/>
        </w:numPr>
        <w:tabs>
          <w:tab w:val="left" w:pos="810"/>
        </w:tabs>
        <w:spacing w:line="240" w:lineRule="auto"/>
        <w:ind w:left="810" w:hanging="810"/>
        <w:rPr>
          <w:rFonts w:cstheme="majorHAnsi"/>
          <w:sz w:val="24"/>
          <w:lang w:val="en-GB"/>
        </w:rPr>
      </w:pPr>
      <w:bookmarkStart w:id="72" w:name="_Toc33185261"/>
      <w:r>
        <w:rPr>
          <w:rFonts w:cstheme="majorHAnsi"/>
          <w:color w:val="1F3864" w:themeColor="accent5" w:themeShade="80"/>
          <w:sz w:val="24"/>
          <w:lang w:val="en-GB"/>
        </w:rPr>
        <w:t>R</w:t>
      </w:r>
      <w:r w:rsidRPr="00BC3161">
        <w:rPr>
          <w:rFonts w:cstheme="majorHAnsi"/>
          <w:color w:val="1F3864" w:themeColor="accent5" w:themeShade="80"/>
          <w:sz w:val="24"/>
          <w:lang w:val="en-GB"/>
        </w:rPr>
        <w:t xml:space="preserve">esults for the performance indicators on the theme </w:t>
      </w:r>
      <w:r w:rsidRPr="00C91AD1">
        <w:rPr>
          <w:rFonts w:cstheme="majorHAnsi"/>
          <w:color w:val="1F3864" w:themeColor="accent5" w:themeShade="80"/>
          <w:sz w:val="24"/>
          <w:lang w:val="en-GB"/>
        </w:rPr>
        <w:t>‘</w:t>
      </w:r>
      <w:r w:rsidRPr="007907A2">
        <w:rPr>
          <w:rFonts w:cstheme="majorHAnsi"/>
          <w:color w:val="1F3864" w:themeColor="accent5" w:themeShade="80"/>
          <w:sz w:val="24"/>
          <w:lang w:val="en-GB"/>
        </w:rPr>
        <w:t>Democratic Governance</w:t>
      </w:r>
      <w:r w:rsidRPr="00C91AD1">
        <w:rPr>
          <w:rFonts w:cstheme="majorHAnsi"/>
          <w:color w:val="1F3864" w:themeColor="accent5" w:themeShade="80"/>
          <w:sz w:val="24"/>
          <w:lang w:val="en-GB"/>
        </w:rPr>
        <w:t>’</w:t>
      </w:r>
      <w:bookmarkEnd w:id="72"/>
    </w:p>
    <w:p w:rsidR="006E1F2A" w:rsidRPr="00457697" w:rsidRDefault="006E1F2A" w:rsidP="006E1F2A">
      <w:pPr>
        <w:spacing w:before="60" w:line="264" w:lineRule="auto"/>
        <w:jc w:val="both"/>
        <w:rPr>
          <w:rFonts w:asciiTheme="majorHAnsi" w:hAnsiTheme="majorHAnsi" w:cstheme="majorHAnsi"/>
          <w:sz w:val="21"/>
          <w:szCs w:val="21"/>
          <w:lang w:val="en-GB"/>
        </w:rPr>
      </w:pPr>
      <w:r w:rsidRPr="00457697">
        <w:rPr>
          <w:rFonts w:asciiTheme="majorHAnsi" w:hAnsiTheme="majorHAnsi" w:cstheme="majorHAnsi"/>
          <w:i/>
          <w:sz w:val="21"/>
          <w:szCs w:val="21"/>
          <w:lang w:val="en-GB"/>
        </w:rPr>
        <w:t>The average performance of 38 municipalities</w:t>
      </w:r>
      <w:r w:rsidR="00D518A0">
        <w:rPr>
          <w:rFonts w:asciiTheme="majorHAnsi" w:hAnsiTheme="majorHAnsi" w:cstheme="majorHAnsi"/>
          <w:sz w:val="21"/>
          <w:szCs w:val="21"/>
          <w:lang w:val="en-GB"/>
        </w:rPr>
        <w:t xml:space="preserve"> in the 8</w:t>
      </w:r>
      <w:r w:rsidRPr="00457697">
        <w:rPr>
          <w:rFonts w:asciiTheme="majorHAnsi" w:hAnsiTheme="majorHAnsi" w:cstheme="majorHAnsi"/>
          <w:sz w:val="21"/>
          <w:szCs w:val="21"/>
          <w:lang w:val="en-GB"/>
        </w:rPr>
        <w:t xml:space="preserve"> indicators assessed under the theme '</w:t>
      </w:r>
      <w:r w:rsidRPr="00457697">
        <w:rPr>
          <w:rFonts w:asciiTheme="majorHAnsi" w:hAnsiTheme="majorHAnsi" w:cstheme="majorHAnsi"/>
          <w:i/>
          <w:sz w:val="21"/>
          <w:szCs w:val="21"/>
          <w:lang w:val="en-GB"/>
        </w:rPr>
        <w:t>Democratic Governance</w:t>
      </w:r>
      <w:r w:rsidRPr="00457697">
        <w:rPr>
          <w:rFonts w:asciiTheme="majorHAnsi" w:hAnsiTheme="majorHAnsi" w:cstheme="majorHAnsi"/>
          <w:sz w:val="21"/>
          <w:szCs w:val="21"/>
          <w:lang w:val="en-GB"/>
        </w:rPr>
        <w:t xml:space="preserve">' </w:t>
      </w:r>
      <w:r w:rsidRPr="00457697">
        <w:rPr>
          <w:rFonts w:asciiTheme="majorHAnsi" w:hAnsiTheme="majorHAnsi" w:cstheme="majorHAnsi"/>
          <w:i/>
          <w:sz w:val="21"/>
          <w:szCs w:val="21"/>
          <w:lang w:val="en-GB"/>
        </w:rPr>
        <w:t>is ~ 13 points out of a total of 25 potential points on this theme (5</w:t>
      </w:r>
      <w:r w:rsidR="00D21104">
        <w:rPr>
          <w:rFonts w:asciiTheme="majorHAnsi" w:hAnsiTheme="majorHAnsi" w:cstheme="majorHAnsi"/>
          <w:i/>
          <w:sz w:val="21"/>
          <w:szCs w:val="21"/>
          <w:lang w:val="en-GB"/>
        </w:rPr>
        <w:t>1.5</w:t>
      </w:r>
      <w:r w:rsidRPr="00457697">
        <w:rPr>
          <w:rFonts w:asciiTheme="majorHAnsi" w:hAnsiTheme="majorHAnsi" w:cstheme="majorHAnsi"/>
          <w:i/>
          <w:sz w:val="21"/>
          <w:szCs w:val="21"/>
          <w:lang w:val="en-GB"/>
        </w:rPr>
        <w:t>%).</w:t>
      </w:r>
      <w:r w:rsidRPr="00457697">
        <w:rPr>
          <w:rFonts w:asciiTheme="majorHAnsi" w:hAnsiTheme="majorHAnsi" w:cstheme="majorHAnsi"/>
          <w:b/>
          <w:sz w:val="21"/>
          <w:szCs w:val="21"/>
          <w:lang w:val="en-GB"/>
        </w:rPr>
        <w:t xml:space="preserve"> </w:t>
      </w:r>
      <w:r w:rsidRPr="00457697">
        <w:rPr>
          <w:rFonts w:asciiTheme="majorHAnsi" w:hAnsiTheme="majorHAnsi" w:cstheme="majorHAnsi"/>
          <w:sz w:val="21"/>
          <w:szCs w:val="21"/>
          <w:lang w:val="en-GB"/>
        </w:rPr>
        <w:t xml:space="preserve">The 3 municipalities with the highest performance in this theme are: Municipality of Junik, Municipality of Peja/Pec and Municipality of Rahovec/Orahovac. These municipalities have achieved performance of 80%– 92%. </w:t>
      </w:r>
    </w:p>
    <w:p w:rsidR="006E1F2A" w:rsidRPr="00C91AD1" w:rsidRDefault="006E1F2A" w:rsidP="006E1F2A">
      <w:pPr>
        <w:spacing w:before="60" w:line="264" w:lineRule="auto"/>
        <w:jc w:val="both"/>
        <w:rPr>
          <w:rFonts w:asciiTheme="majorHAnsi" w:hAnsiTheme="majorHAnsi" w:cstheme="majorHAnsi"/>
          <w:i/>
          <w:sz w:val="21"/>
          <w:szCs w:val="21"/>
          <w:lang w:val="en-GB"/>
        </w:rPr>
      </w:pPr>
      <w:r w:rsidRPr="00457697">
        <w:rPr>
          <w:rFonts w:asciiTheme="majorHAnsi" w:hAnsiTheme="majorHAnsi" w:cstheme="majorHAnsi"/>
          <w:sz w:val="21"/>
          <w:szCs w:val="21"/>
          <w:lang w:val="en-GB"/>
        </w:rPr>
        <w:t>Under the sub-theme</w:t>
      </w:r>
      <w:r w:rsidRPr="00457697">
        <w:rPr>
          <w:rFonts w:asciiTheme="majorHAnsi" w:hAnsiTheme="majorHAnsi" w:cstheme="majorHAnsi"/>
          <w:b/>
          <w:sz w:val="21"/>
          <w:szCs w:val="21"/>
          <w:lang w:val="en-GB"/>
        </w:rPr>
        <w:t xml:space="preserve"> ‘</w:t>
      </w:r>
      <w:r w:rsidRPr="00457697">
        <w:rPr>
          <w:rFonts w:asciiTheme="majorHAnsi" w:hAnsiTheme="majorHAnsi" w:cstheme="majorHAnsi"/>
          <w:b/>
          <w:i/>
          <w:sz w:val="21"/>
          <w:szCs w:val="21"/>
          <w:lang w:val="en-GB"/>
        </w:rPr>
        <w:t xml:space="preserve">The role of the Municipal Assembly as </w:t>
      </w:r>
      <w:r w:rsidR="00457697">
        <w:rPr>
          <w:rFonts w:asciiTheme="majorHAnsi" w:hAnsiTheme="majorHAnsi" w:cstheme="majorHAnsi"/>
          <w:b/>
          <w:i/>
          <w:sz w:val="21"/>
          <w:szCs w:val="21"/>
          <w:lang w:val="en-GB"/>
        </w:rPr>
        <w:t>an oversight b</w:t>
      </w:r>
      <w:r w:rsidRPr="00457697">
        <w:rPr>
          <w:rFonts w:asciiTheme="majorHAnsi" w:hAnsiTheme="majorHAnsi" w:cstheme="majorHAnsi"/>
          <w:b/>
          <w:i/>
          <w:sz w:val="21"/>
          <w:szCs w:val="21"/>
          <w:lang w:val="en-GB"/>
        </w:rPr>
        <w:t xml:space="preserve">ody’ </w:t>
      </w:r>
      <w:r w:rsidRPr="00457697">
        <w:rPr>
          <w:rFonts w:asciiTheme="majorHAnsi" w:hAnsiTheme="majorHAnsi" w:cstheme="majorHAnsi"/>
          <w:i/>
          <w:sz w:val="21"/>
          <w:szCs w:val="21"/>
          <w:lang w:val="en-GB"/>
        </w:rPr>
        <w:t xml:space="preserve">the overall average performance </w:t>
      </w:r>
      <w:r w:rsidRPr="00457697">
        <w:rPr>
          <w:rFonts w:asciiTheme="majorHAnsi" w:hAnsiTheme="majorHAnsi" w:cstheme="majorHAnsi"/>
          <w:sz w:val="21"/>
          <w:szCs w:val="21"/>
          <w:lang w:val="en-GB"/>
        </w:rPr>
        <w:t>for the</w:t>
      </w:r>
      <w:r w:rsidRPr="00457697">
        <w:rPr>
          <w:rFonts w:asciiTheme="majorHAnsi" w:hAnsiTheme="majorHAnsi" w:cstheme="majorHAnsi"/>
          <w:i/>
          <w:sz w:val="21"/>
          <w:szCs w:val="21"/>
          <w:lang w:val="en-GB"/>
        </w:rPr>
        <w:t xml:space="preserve"> </w:t>
      </w:r>
      <w:r w:rsidRPr="00457697">
        <w:rPr>
          <w:rFonts w:asciiTheme="majorHAnsi" w:hAnsiTheme="majorHAnsi" w:cstheme="majorHAnsi"/>
          <w:sz w:val="21"/>
          <w:szCs w:val="21"/>
          <w:lang w:val="en-GB"/>
        </w:rPr>
        <w:t xml:space="preserve">4 </w:t>
      </w:r>
      <w:r w:rsidRPr="00457697">
        <w:rPr>
          <w:rFonts w:asciiTheme="majorHAnsi" w:hAnsiTheme="majorHAnsi" w:cstheme="majorHAnsi"/>
          <w:i/>
          <w:sz w:val="21"/>
          <w:szCs w:val="21"/>
          <w:lang w:val="en-GB"/>
        </w:rPr>
        <w:t>assessed indicators is 7 out of 11 potential points (54.54%).</w:t>
      </w:r>
      <w:r w:rsidRPr="00C91AD1">
        <w:rPr>
          <w:rFonts w:asciiTheme="majorHAnsi" w:hAnsiTheme="majorHAnsi" w:cstheme="majorHAnsi"/>
          <w:i/>
          <w:sz w:val="21"/>
          <w:szCs w:val="21"/>
          <w:lang w:val="en-GB"/>
        </w:rPr>
        <w:t xml:space="preserve"> </w:t>
      </w:r>
    </w:p>
    <w:p w:rsidR="006E1F2A" w:rsidRPr="00C91AD1" w:rsidRDefault="006E1F2A" w:rsidP="006E1F2A">
      <w:pPr>
        <w:spacing w:before="60" w:line="264" w:lineRule="auto"/>
        <w:jc w:val="both"/>
        <w:rPr>
          <w:rFonts w:asciiTheme="majorHAnsi" w:hAnsiTheme="majorHAnsi" w:cstheme="majorHAnsi"/>
          <w:b/>
          <w:sz w:val="21"/>
          <w:szCs w:val="21"/>
          <w:lang w:val="en-GB"/>
        </w:rPr>
      </w:pPr>
      <w:r w:rsidRPr="00BC3161">
        <w:rPr>
          <w:rFonts w:asciiTheme="majorHAnsi" w:hAnsiTheme="majorHAnsi" w:cstheme="majorHAnsi"/>
          <w:sz w:val="21"/>
          <w:szCs w:val="21"/>
          <w:lang w:val="en-GB"/>
        </w:rPr>
        <w:t>Under the sub-theme</w:t>
      </w:r>
      <w:r w:rsidRPr="00C91AD1">
        <w:rPr>
          <w:rFonts w:asciiTheme="majorHAnsi" w:hAnsiTheme="majorHAnsi" w:cstheme="majorHAnsi"/>
          <w:b/>
          <w:sz w:val="21"/>
          <w:szCs w:val="21"/>
          <w:lang w:val="en-GB"/>
        </w:rPr>
        <w:t xml:space="preserve"> ‘</w:t>
      </w:r>
      <w:r w:rsidR="00457697">
        <w:rPr>
          <w:rFonts w:asciiTheme="majorHAnsi" w:hAnsiTheme="majorHAnsi" w:cstheme="majorHAnsi"/>
          <w:b/>
          <w:i/>
          <w:sz w:val="21"/>
          <w:szCs w:val="21"/>
          <w:lang w:val="en-GB"/>
        </w:rPr>
        <w:t>Citizen p</w:t>
      </w:r>
      <w:r w:rsidRPr="00D7705F">
        <w:rPr>
          <w:rFonts w:asciiTheme="majorHAnsi" w:hAnsiTheme="majorHAnsi" w:cstheme="majorHAnsi"/>
          <w:b/>
          <w:i/>
          <w:sz w:val="21"/>
          <w:szCs w:val="21"/>
          <w:lang w:val="en-GB"/>
        </w:rPr>
        <w:t>articipation, consultation and inclusion</w:t>
      </w:r>
      <w:r w:rsidR="00457697">
        <w:rPr>
          <w:rFonts w:asciiTheme="majorHAnsi" w:hAnsiTheme="majorHAnsi" w:cstheme="majorHAnsi"/>
          <w:b/>
          <w:i/>
          <w:sz w:val="21"/>
          <w:szCs w:val="21"/>
          <w:lang w:val="en-GB"/>
        </w:rPr>
        <w:t>’</w:t>
      </w:r>
      <w:r w:rsidRPr="00C91AD1">
        <w:rPr>
          <w:rFonts w:asciiTheme="majorHAnsi" w:hAnsiTheme="majorHAnsi" w:cstheme="majorHAnsi"/>
          <w:i/>
          <w:sz w:val="21"/>
          <w:szCs w:val="21"/>
          <w:lang w:val="en-GB"/>
        </w:rPr>
        <w:t xml:space="preserve">, </w:t>
      </w:r>
      <w:r w:rsidRPr="00457697">
        <w:rPr>
          <w:rFonts w:asciiTheme="majorHAnsi" w:hAnsiTheme="majorHAnsi" w:cstheme="majorHAnsi"/>
          <w:i/>
          <w:sz w:val="21"/>
          <w:szCs w:val="21"/>
          <w:lang w:val="en-GB"/>
        </w:rPr>
        <w:t>the overall average</w:t>
      </w:r>
      <w:r w:rsidRPr="00BC3161">
        <w:rPr>
          <w:rFonts w:asciiTheme="majorHAnsi" w:hAnsiTheme="majorHAnsi" w:cstheme="majorHAnsi"/>
          <w:i/>
          <w:sz w:val="21"/>
          <w:szCs w:val="21"/>
          <w:lang w:val="en-GB"/>
        </w:rPr>
        <w:t xml:space="preserve"> performance </w:t>
      </w:r>
      <w:r w:rsidRPr="00E77254">
        <w:rPr>
          <w:rFonts w:asciiTheme="majorHAnsi" w:hAnsiTheme="majorHAnsi" w:cstheme="majorHAnsi"/>
          <w:sz w:val="21"/>
          <w:szCs w:val="21"/>
          <w:lang w:val="en-GB"/>
        </w:rPr>
        <w:t>for the</w:t>
      </w:r>
      <w:r w:rsidRPr="00BC3161">
        <w:rPr>
          <w:rFonts w:asciiTheme="majorHAnsi" w:hAnsiTheme="majorHAnsi" w:cstheme="majorHAnsi"/>
          <w:i/>
          <w:sz w:val="21"/>
          <w:szCs w:val="21"/>
          <w:lang w:val="en-GB"/>
        </w:rPr>
        <w:t xml:space="preserve"> </w:t>
      </w:r>
      <w:r w:rsidRPr="00C91AD1">
        <w:rPr>
          <w:rFonts w:asciiTheme="majorHAnsi" w:hAnsiTheme="majorHAnsi" w:cstheme="majorHAnsi"/>
          <w:sz w:val="21"/>
          <w:szCs w:val="21"/>
          <w:lang w:val="en-GB"/>
        </w:rPr>
        <w:t xml:space="preserve">2 </w:t>
      </w:r>
      <w:r w:rsidRPr="00E77254">
        <w:rPr>
          <w:rFonts w:asciiTheme="majorHAnsi" w:hAnsiTheme="majorHAnsi" w:cstheme="majorHAnsi"/>
          <w:sz w:val="21"/>
          <w:szCs w:val="21"/>
          <w:lang w:val="en-GB"/>
        </w:rPr>
        <w:t>assessed indicators</w:t>
      </w:r>
      <w:r w:rsidRPr="00BC3161">
        <w:rPr>
          <w:rFonts w:asciiTheme="majorHAnsi" w:hAnsiTheme="majorHAnsi" w:cstheme="majorHAnsi"/>
          <w:i/>
          <w:sz w:val="21"/>
          <w:szCs w:val="21"/>
          <w:lang w:val="en-GB"/>
        </w:rPr>
        <w:t xml:space="preserve"> is </w:t>
      </w:r>
      <w:r w:rsidRPr="00C91AD1">
        <w:rPr>
          <w:rFonts w:asciiTheme="majorHAnsi" w:hAnsiTheme="majorHAnsi" w:cstheme="majorHAnsi"/>
          <w:i/>
          <w:sz w:val="21"/>
          <w:szCs w:val="21"/>
          <w:lang w:val="en-GB"/>
        </w:rPr>
        <w:t xml:space="preserve">3 </w:t>
      </w:r>
      <w:r>
        <w:rPr>
          <w:rFonts w:asciiTheme="majorHAnsi" w:hAnsiTheme="majorHAnsi" w:cstheme="majorHAnsi"/>
          <w:i/>
          <w:sz w:val="21"/>
          <w:szCs w:val="21"/>
          <w:lang w:val="en-GB"/>
        </w:rPr>
        <w:t>out of</w:t>
      </w:r>
      <w:r w:rsidRPr="00C91AD1">
        <w:rPr>
          <w:rFonts w:asciiTheme="majorHAnsi" w:hAnsiTheme="majorHAnsi" w:cstheme="majorHAnsi"/>
          <w:i/>
          <w:sz w:val="21"/>
          <w:szCs w:val="21"/>
          <w:lang w:val="en-GB"/>
        </w:rPr>
        <w:t xml:space="preserve"> 8 </w:t>
      </w:r>
      <w:r w:rsidRPr="00BC3161">
        <w:rPr>
          <w:rFonts w:asciiTheme="majorHAnsi" w:hAnsiTheme="majorHAnsi" w:cstheme="majorHAnsi"/>
          <w:i/>
          <w:sz w:val="21"/>
          <w:szCs w:val="21"/>
          <w:lang w:val="en-GB"/>
        </w:rPr>
        <w:t xml:space="preserve">potential points </w:t>
      </w:r>
      <w:r w:rsidRPr="00C91AD1">
        <w:rPr>
          <w:rFonts w:asciiTheme="majorHAnsi" w:hAnsiTheme="majorHAnsi" w:cstheme="majorHAnsi"/>
          <w:i/>
          <w:sz w:val="21"/>
          <w:szCs w:val="21"/>
          <w:lang w:val="en-GB"/>
        </w:rPr>
        <w:t>(37.5%).</w:t>
      </w:r>
    </w:p>
    <w:p w:rsidR="006E1F2A" w:rsidRPr="00C91AD1" w:rsidRDefault="006E1F2A" w:rsidP="006E1F2A">
      <w:pPr>
        <w:spacing w:before="60" w:line="264" w:lineRule="auto"/>
        <w:jc w:val="both"/>
        <w:rPr>
          <w:rFonts w:asciiTheme="majorHAnsi" w:hAnsiTheme="majorHAnsi" w:cstheme="majorHAnsi"/>
          <w:i/>
          <w:sz w:val="21"/>
          <w:szCs w:val="21"/>
          <w:lang w:val="en-GB"/>
        </w:rPr>
      </w:pPr>
      <w:r w:rsidRPr="00457697">
        <w:rPr>
          <w:rFonts w:asciiTheme="majorHAnsi" w:hAnsiTheme="majorHAnsi" w:cstheme="majorHAnsi"/>
          <w:sz w:val="21"/>
          <w:szCs w:val="21"/>
          <w:lang w:val="en-GB"/>
        </w:rPr>
        <w:t>Under the sub-theme</w:t>
      </w:r>
      <w:r w:rsidRPr="00457697">
        <w:rPr>
          <w:rFonts w:asciiTheme="majorHAnsi" w:hAnsiTheme="majorHAnsi" w:cstheme="majorHAnsi"/>
          <w:b/>
          <w:i/>
          <w:sz w:val="21"/>
          <w:szCs w:val="21"/>
          <w:lang w:val="en-GB"/>
        </w:rPr>
        <w:t xml:space="preserve"> ‘Transparency, access to information and integrity'</w:t>
      </w:r>
      <w:r w:rsidRPr="00457697">
        <w:rPr>
          <w:rFonts w:asciiTheme="majorHAnsi" w:hAnsiTheme="majorHAnsi" w:cstheme="majorHAnsi"/>
          <w:sz w:val="21"/>
          <w:szCs w:val="21"/>
          <w:lang w:val="en-GB"/>
        </w:rPr>
        <w:t xml:space="preserve">, </w:t>
      </w:r>
      <w:r w:rsidRPr="00457697">
        <w:rPr>
          <w:rFonts w:asciiTheme="majorHAnsi" w:hAnsiTheme="majorHAnsi" w:cstheme="majorHAnsi"/>
          <w:i/>
          <w:sz w:val="21"/>
          <w:szCs w:val="21"/>
          <w:lang w:val="en-GB"/>
        </w:rPr>
        <w:t xml:space="preserve">the overall average performance </w:t>
      </w:r>
      <w:r w:rsidRPr="00457697">
        <w:rPr>
          <w:rFonts w:asciiTheme="majorHAnsi" w:hAnsiTheme="majorHAnsi" w:cstheme="majorHAnsi"/>
          <w:sz w:val="21"/>
          <w:szCs w:val="21"/>
          <w:lang w:val="en-GB"/>
        </w:rPr>
        <w:t>for the</w:t>
      </w:r>
      <w:r w:rsidRPr="00457697">
        <w:rPr>
          <w:rFonts w:asciiTheme="majorHAnsi" w:hAnsiTheme="majorHAnsi" w:cstheme="majorHAnsi"/>
          <w:i/>
          <w:sz w:val="21"/>
          <w:szCs w:val="21"/>
          <w:lang w:val="en-GB"/>
        </w:rPr>
        <w:t xml:space="preserve"> </w:t>
      </w:r>
      <w:r w:rsidRPr="00457697">
        <w:rPr>
          <w:rFonts w:asciiTheme="majorHAnsi" w:hAnsiTheme="majorHAnsi" w:cstheme="majorHAnsi"/>
          <w:sz w:val="21"/>
          <w:szCs w:val="21"/>
          <w:lang w:val="en-GB"/>
        </w:rPr>
        <w:t>2 assessed indicators</w:t>
      </w:r>
      <w:r w:rsidRPr="00457697">
        <w:rPr>
          <w:rFonts w:asciiTheme="majorHAnsi" w:hAnsiTheme="majorHAnsi" w:cstheme="majorHAnsi"/>
          <w:i/>
          <w:sz w:val="21"/>
          <w:szCs w:val="21"/>
          <w:lang w:val="en-GB"/>
        </w:rPr>
        <w:t xml:space="preserve"> is 4 out of 16 potential points (25%).</w:t>
      </w:r>
      <w:r w:rsidRPr="00C91AD1">
        <w:rPr>
          <w:rFonts w:asciiTheme="majorHAnsi" w:hAnsiTheme="majorHAnsi" w:cstheme="majorHAnsi"/>
          <w:i/>
          <w:sz w:val="21"/>
          <w:szCs w:val="21"/>
          <w:lang w:val="en-GB"/>
        </w:rPr>
        <w:t xml:space="preserve"> </w:t>
      </w:r>
    </w:p>
    <w:p w:rsidR="006E1F2A" w:rsidRPr="00C91AD1" w:rsidRDefault="006E1F2A" w:rsidP="006E1F2A">
      <w:pPr>
        <w:pStyle w:val="Heading1"/>
        <w:keepLines w:val="0"/>
        <w:numPr>
          <w:ilvl w:val="2"/>
          <w:numId w:val="30"/>
        </w:numPr>
        <w:tabs>
          <w:tab w:val="left" w:pos="810"/>
        </w:tabs>
        <w:spacing w:line="240" w:lineRule="auto"/>
        <w:ind w:left="810" w:hanging="810"/>
        <w:rPr>
          <w:rFonts w:cstheme="majorHAnsi"/>
          <w:color w:val="1F3864" w:themeColor="accent5" w:themeShade="80"/>
          <w:sz w:val="24"/>
          <w:lang w:val="en-GB"/>
        </w:rPr>
      </w:pPr>
      <w:bookmarkStart w:id="73" w:name="_Toc33185262"/>
      <w:r w:rsidRPr="00BC3161">
        <w:rPr>
          <w:rFonts w:cstheme="majorHAnsi"/>
          <w:color w:val="1F3864" w:themeColor="accent5" w:themeShade="80"/>
          <w:sz w:val="24"/>
          <w:lang w:val="en-GB"/>
        </w:rPr>
        <w:t>Results for the performance indicators on the theme 'Municipal Management'</w:t>
      </w:r>
      <w:bookmarkEnd w:id="73"/>
    </w:p>
    <w:p w:rsidR="006E1F2A" w:rsidRPr="00457697" w:rsidRDefault="006E1F2A" w:rsidP="006E1F2A">
      <w:pPr>
        <w:spacing w:before="60" w:line="264" w:lineRule="auto"/>
        <w:jc w:val="both"/>
        <w:rPr>
          <w:rFonts w:asciiTheme="majorHAnsi" w:hAnsiTheme="majorHAnsi" w:cstheme="majorHAnsi"/>
          <w:sz w:val="21"/>
          <w:szCs w:val="21"/>
          <w:lang w:val="en-GB"/>
        </w:rPr>
      </w:pPr>
      <w:r w:rsidRPr="00457697">
        <w:rPr>
          <w:rFonts w:asciiTheme="majorHAnsi" w:hAnsiTheme="majorHAnsi" w:cstheme="majorHAnsi"/>
          <w:i/>
          <w:sz w:val="21"/>
          <w:szCs w:val="21"/>
          <w:lang w:val="en-GB"/>
        </w:rPr>
        <w:t xml:space="preserve">The average performance of 38 municipalities </w:t>
      </w:r>
      <w:r w:rsidRPr="00457697">
        <w:rPr>
          <w:rFonts w:asciiTheme="majorHAnsi" w:hAnsiTheme="majorHAnsi" w:cstheme="majorHAnsi"/>
          <w:sz w:val="21"/>
          <w:szCs w:val="21"/>
          <w:lang w:val="en-GB"/>
        </w:rPr>
        <w:t>in the 6 indicators assessed under the theme</w:t>
      </w:r>
      <w:r w:rsidRPr="00457697">
        <w:rPr>
          <w:rFonts w:asciiTheme="majorHAnsi" w:hAnsiTheme="majorHAnsi" w:cstheme="majorHAnsi"/>
          <w:i/>
          <w:sz w:val="21"/>
          <w:szCs w:val="21"/>
          <w:lang w:val="en-GB"/>
        </w:rPr>
        <w:t xml:space="preserve"> 'Municipal Management' is 6 points out of a total of 21 potential points on this theme (</w:t>
      </w:r>
      <w:r w:rsidR="00D21104">
        <w:rPr>
          <w:rFonts w:asciiTheme="majorHAnsi" w:hAnsiTheme="majorHAnsi" w:cstheme="majorHAnsi"/>
          <w:i/>
          <w:sz w:val="21"/>
          <w:szCs w:val="21"/>
          <w:lang w:val="en-GB"/>
        </w:rPr>
        <w:t>30.7</w:t>
      </w:r>
      <w:r w:rsidRPr="00457697">
        <w:rPr>
          <w:rFonts w:asciiTheme="majorHAnsi" w:hAnsiTheme="majorHAnsi" w:cstheme="majorHAnsi"/>
          <w:i/>
          <w:sz w:val="21"/>
          <w:szCs w:val="21"/>
          <w:lang w:val="en-GB"/>
        </w:rPr>
        <w:t xml:space="preserve">%). </w:t>
      </w:r>
      <w:r w:rsidRPr="00457697">
        <w:rPr>
          <w:rFonts w:asciiTheme="majorHAnsi" w:hAnsiTheme="majorHAnsi" w:cstheme="majorHAnsi"/>
          <w:sz w:val="21"/>
          <w:szCs w:val="21"/>
          <w:lang w:val="en-GB"/>
        </w:rPr>
        <w:t xml:space="preserve">The </w:t>
      </w:r>
      <w:r w:rsidRPr="00457697">
        <w:rPr>
          <w:rFonts w:asciiTheme="majorHAnsi" w:hAnsiTheme="majorHAnsi" w:cstheme="majorHAnsi"/>
          <w:i/>
          <w:sz w:val="21"/>
          <w:szCs w:val="21"/>
          <w:lang w:val="en-GB"/>
        </w:rPr>
        <w:t>3</w:t>
      </w:r>
      <w:r w:rsidRPr="00457697">
        <w:rPr>
          <w:rFonts w:asciiTheme="majorHAnsi" w:hAnsiTheme="majorHAnsi" w:cstheme="majorHAnsi"/>
          <w:sz w:val="21"/>
          <w:szCs w:val="21"/>
          <w:lang w:val="en-GB"/>
        </w:rPr>
        <w:t xml:space="preserve"> municipalities with the highest performance on this theme are: Municipality of Peja/Pec, Municipality of Gllogovc/Glogovac and Municipality of Obiliq. These municipalities have achieved a total of 11 points out of 21 potential points (52.38%). </w:t>
      </w:r>
    </w:p>
    <w:p w:rsidR="006E1F2A" w:rsidRPr="00457697" w:rsidRDefault="006E1F2A" w:rsidP="006E1F2A">
      <w:pPr>
        <w:spacing w:before="60" w:line="264" w:lineRule="auto"/>
        <w:jc w:val="both"/>
        <w:rPr>
          <w:rFonts w:asciiTheme="majorHAnsi" w:hAnsiTheme="majorHAnsi" w:cstheme="majorHAnsi"/>
          <w:sz w:val="21"/>
          <w:szCs w:val="21"/>
          <w:lang w:val="en-GB"/>
        </w:rPr>
      </w:pPr>
      <w:r w:rsidRPr="00457697">
        <w:rPr>
          <w:rFonts w:asciiTheme="majorHAnsi" w:hAnsiTheme="majorHAnsi" w:cstheme="majorHAnsi"/>
          <w:sz w:val="21"/>
          <w:szCs w:val="21"/>
          <w:lang w:val="en-GB"/>
        </w:rPr>
        <w:t xml:space="preserve">Under the sub-theme </w:t>
      </w:r>
      <w:r w:rsidRPr="00457697">
        <w:rPr>
          <w:rFonts w:asciiTheme="majorHAnsi" w:hAnsiTheme="majorHAnsi" w:cstheme="majorHAnsi"/>
          <w:b/>
          <w:i/>
          <w:sz w:val="21"/>
          <w:szCs w:val="21"/>
          <w:lang w:val="en-GB"/>
        </w:rPr>
        <w:t xml:space="preserve">‘Finance Management’, </w:t>
      </w:r>
      <w:r w:rsidRPr="00457697">
        <w:rPr>
          <w:rFonts w:asciiTheme="majorHAnsi" w:hAnsiTheme="majorHAnsi" w:cstheme="majorHAnsi"/>
          <w:i/>
          <w:sz w:val="21"/>
          <w:szCs w:val="21"/>
          <w:lang w:val="en-GB"/>
        </w:rPr>
        <w:t xml:space="preserve">the overall average performance for the </w:t>
      </w:r>
      <w:r w:rsidRPr="00457697">
        <w:rPr>
          <w:rFonts w:asciiTheme="majorHAnsi" w:hAnsiTheme="majorHAnsi" w:cstheme="majorHAnsi"/>
          <w:sz w:val="21"/>
          <w:szCs w:val="21"/>
          <w:lang w:val="en-GB"/>
        </w:rPr>
        <w:t xml:space="preserve">3 </w:t>
      </w:r>
      <w:r w:rsidRPr="00457697">
        <w:rPr>
          <w:rFonts w:asciiTheme="majorHAnsi" w:hAnsiTheme="majorHAnsi" w:cstheme="majorHAnsi"/>
          <w:i/>
          <w:sz w:val="21"/>
          <w:szCs w:val="21"/>
          <w:lang w:val="en-GB"/>
        </w:rPr>
        <w:t xml:space="preserve">assessed indicators is 3 out of 13 potential points (23.07%). </w:t>
      </w:r>
    </w:p>
    <w:p w:rsidR="006E1F2A" w:rsidRPr="00457697" w:rsidRDefault="006E1F2A" w:rsidP="006E1F2A">
      <w:pPr>
        <w:spacing w:before="60" w:line="264" w:lineRule="auto"/>
        <w:jc w:val="both"/>
        <w:rPr>
          <w:rFonts w:asciiTheme="majorHAnsi" w:hAnsiTheme="majorHAnsi" w:cstheme="majorHAnsi"/>
          <w:i/>
          <w:sz w:val="21"/>
          <w:szCs w:val="21"/>
          <w:lang w:val="en-GB"/>
        </w:rPr>
      </w:pPr>
      <w:r w:rsidRPr="00457697">
        <w:rPr>
          <w:rFonts w:asciiTheme="majorHAnsi" w:hAnsiTheme="majorHAnsi" w:cstheme="majorHAnsi"/>
          <w:sz w:val="21"/>
          <w:szCs w:val="21"/>
          <w:lang w:val="en-GB"/>
        </w:rPr>
        <w:t xml:space="preserve">Under the sub-theme </w:t>
      </w:r>
      <w:r w:rsidRPr="00457697">
        <w:rPr>
          <w:rFonts w:asciiTheme="majorHAnsi" w:hAnsiTheme="majorHAnsi" w:cstheme="majorHAnsi"/>
          <w:b/>
          <w:i/>
          <w:sz w:val="21"/>
          <w:szCs w:val="21"/>
          <w:lang w:val="en-GB"/>
        </w:rPr>
        <w:t>‘Contract Management</w:t>
      </w:r>
      <w:r w:rsidRPr="00457697">
        <w:rPr>
          <w:rFonts w:asciiTheme="majorHAnsi" w:hAnsiTheme="majorHAnsi" w:cstheme="majorHAnsi"/>
          <w:b/>
          <w:sz w:val="21"/>
          <w:szCs w:val="21"/>
          <w:lang w:val="en-GB"/>
        </w:rPr>
        <w:t>’,</w:t>
      </w:r>
      <w:r w:rsidRPr="00457697">
        <w:rPr>
          <w:rFonts w:asciiTheme="majorHAnsi" w:hAnsiTheme="majorHAnsi" w:cstheme="majorHAnsi"/>
          <w:sz w:val="21"/>
          <w:szCs w:val="21"/>
          <w:lang w:val="en-GB"/>
        </w:rPr>
        <w:t xml:space="preserve"> </w:t>
      </w:r>
      <w:r w:rsidRPr="00457697">
        <w:rPr>
          <w:rFonts w:asciiTheme="majorHAnsi" w:hAnsiTheme="majorHAnsi" w:cstheme="majorHAnsi"/>
          <w:i/>
          <w:sz w:val="21"/>
          <w:szCs w:val="21"/>
          <w:lang w:val="en-GB"/>
        </w:rPr>
        <w:t xml:space="preserve">the overall average performance for the </w:t>
      </w:r>
      <w:r w:rsidRPr="00457697">
        <w:rPr>
          <w:rFonts w:asciiTheme="majorHAnsi" w:hAnsiTheme="majorHAnsi" w:cstheme="majorHAnsi"/>
          <w:sz w:val="21"/>
          <w:szCs w:val="21"/>
          <w:lang w:val="en-GB"/>
        </w:rPr>
        <w:t xml:space="preserve">1 </w:t>
      </w:r>
      <w:r w:rsidRPr="00457697">
        <w:rPr>
          <w:rFonts w:asciiTheme="majorHAnsi" w:hAnsiTheme="majorHAnsi" w:cstheme="majorHAnsi"/>
          <w:i/>
          <w:sz w:val="21"/>
          <w:szCs w:val="21"/>
          <w:lang w:val="en-GB"/>
        </w:rPr>
        <w:t xml:space="preserve">assessed </w:t>
      </w:r>
      <w:r w:rsidR="00457697" w:rsidRPr="00457697">
        <w:rPr>
          <w:rFonts w:asciiTheme="majorHAnsi" w:hAnsiTheme="majorHAnsi" w:cstheme="majorHAnsi"/>
          <w:i/>
          <w:sz w:val="21"/>
          <w:szCs w:val="21"/>
          <w:lang w:val="en-GB"/>
        </w:rPr>
        <w:t>indicator</w:t>
      </w:r>
      <w:r w:rsidRPr="00457697">
        <w:rPr>
          <w:rFonts w:asciiTheme="majorHAnsi" w:hAnsiTheme="majorHAnsi" w:cstheme="majorHAnsi"/>
          <w:i/>
          <w:sz w:val="21"/>
          <w:szCs w:val="21"/>
          <w:lang w:val="en-GB"/>
        </w:rPr>
        <w:t xml:space="preserve"> is 2 out of 3 potential points (66.66%).</w:t>
      </w:r>
    </w:p>
    <w:p w:rsidR="006E1F2A" w:rsidRPr="00C91AD1" w:rsidRDefault="006E1F2A" w:rsidP="006E1F2A">
      <w:pPr>
        <w:spacing w:before="60" w:line="264" w:lineRule="auto"/>
        <w:jc w:val="both"/>
        <w:rPr>
          <w:rFonts w:asciiTheme="majorHAnsi" w:hAnsiTheme="majorHAnsi" w:cstheme="majorHAnsi"/>
          <w:b/>
          <w:sz w:val="21"/>
          <w:szCs w:val="21"/>
          <w:lang w:val="en-GB"/>
        </w:rPr>
      </w:pPr>
      <w:r w:rsidRPr="00457697">
        <w:rPr>
          <w:rFonts w:asciiTheme="majorHAnsi" w:hAnsiTheme="majorHAnsi" w:cstheme="majorHAnsi"/>
          <w:sz w:val="21"/>
          <w:szCs w:val="21"/>
          <w:lang w:val="en-GB"/>
        </w:rPr>
        <w:t xml:space="preserve">Under the sub-theme </w:t>
      </w:r>
      <w:r w:rsidRPr="00457697">
        <w:rPr>
          <w:rFonts w:asciiTheme="majorHAnsi" w:hAnsiTheme="majorHAnsi" w:cstheme="majorHAnsi"/>
          <w:i/>
          <w:sz w:val="21"/>
          <w:szCs w:val="21"/>
          <w:lang w:val="en-GB"/>
        </w:rPr>
        <w:t>‘</w:t>
      </w:r>
      <w:r w:rsidRPr="00457697">
        <w:rPr>
          <w:rFonts w:asciiTheme="majorHAnsi" w:hAnsiTheme="majorHAnsi" w:cstheme="majorHAnsi"/>
          <w:b/>
          <w:bCs/>
          <w:i/>
          <w:sz w:val="21"/>
          <w:szCs w:val="21"/>
          <w:lang w:val="en-GB"/>
        </w:rPr>
        <w:t>Human Resource</w:t>
      </w:r>
      <w:r w:rsidR="00457697" w:rsidRPr="00457697">
        <w:rPr>
          <w:rFonts w:asciiTheme="majorHAnsi" w:hAnsiTheme="majorHAnsi" w:cstheme="majorHAnsi"/>
          <w:b/>
          <w:bCs/>
          <w:i/>
          <w:sz w:val="21"/>
          <w:szCs w:val="21"/>
          <w:lang w:val="en-GB"/>
        </w:rPr>
        <w:t>s</w:t>
      </w:r>
      <w:r w:rsidRPr="00457697">
        <w:rPr>
          <w:rFonts w:asciiTheme="majorHAnsi" w:hAnsiTheme="majorHAnsi" w:cstheme="majorHAnsi"/>
          <w:b/>
          <w:bCs/>
          <w:i/>
          <w:sz w:val="21"/>
          <w:szCs w:val="21"/>
          <w:lang w:val="en-GB"/>
        </w:rPr>
        <w:t xml:space="preserve"> Management’</w:t>
      </w:r>
      <w:r w:rsidRPr="00457697">
        <w:rPr>
          <w:rFonts w:asciiTheme="majorHAnsi" w:hAnsiTheme="majorHAnsi" w:cstheme="majorHAnsi"/>
          <w:sz w:val="21"/>
          <w:szCs w:val="21"/>
          <w:lang w:val="en-GB"/>
        </w:rPr>
        <w:t xml:space="preserve">, </w:t>
      </w:r>
      <w:r w:rsidRPr="00457697">
        <w:rPr>
          <w:rFonts w:asciiTheme="majorHAnsi" w:hAnsiTheme="majorHAnsi" w:cstheme="majorHAnsi"/>
          <w:i/>
          <w:sz w:val="21"/>
          <w:szCs w:val="21"/>
          <w:lang w:val="en-GB"/>
        </w:rPr>
        <w:t xml:space="preserve">the overall average performance for the </w:t>
      </w:r>
      <w:r w:rsidRPr="00457697">
        <w:rPr>
          <w:rFonts w:asciiTheme="majorHAnsi" w:hAnsiTheme="majorHAnsi" w:cstheme="majorHAnsi"/>
          <w:sz w:val="21"/>
          <w:szCs w:val="21"/>
          <w:lang w:val="en-GB"/>
        </w:rPr>
        <w:t xml:space="preserve">2 </w:t>
      </w:r>
      <w:r w:rsidRPr="00457697">
        <w:rPr>
          <w:rFonts w:asciiTheme="majorHAnsi" w:hAnsiTheme="majorHAnsi" w:cstheme="majorHAnsi"/>
          <w:i/>
          <w:sz w:val="21"/>
          <w:szCs w:val="21"/>
          <w:lang w:val="en-GB"/>
        </w:rPr>
        <w:t>assessed indicators is 1 out of 5 potential points (20%).</w:t>
      </w:r>
      <w:r w:rsidRPr="00C91AD1">
        <w:rPr>
          <w:rFonts w:asciiTheme="majorHAnsi" w:hAnsiTheme="majorHAnsi" w:cstheme="majorHAnsi"/>
          <w:b/>
          <w:sz w:val="21"/>
          <w:szCs w:val="21"/>
          <w:lang w:val="en-GB"/>
        </w:rPr>
        <w:t xml:space="preserve"> </w:t>
      </w:r>
    </w:p>
    <w:p w:rsidR="006E1F2A" w:rsidRPr="00C91AD1" w:rsidRDefault="006E1F2A" w:rsidP="006E1F2A">
      <w:pPr>
        <w:pStyle w:val="Heading1"/>
        <w:keepLines w:val="0"/>
        <w:numPr>
          <w:ilvl w:val="2"/>
          <w:numId w:val="30"/>
        </w:numPr>
        <w:tabs>
          <w:tab w:val="left" w:pos="810"/>
        </w:tabs>
        <w:spacing w:line="240" w:lineRule="auto"/>
        <w:ind w:left="810" w:hanging="810"/>
        <w:rPr>
          <w:rFonts w:cstheme="majorHAnsi"/>
          <w:color w:val="1F3864" w:themeColor="accent5" w:themeShade="80"/>
          <w:sz w:val="24"/>
          <w:lang w:val="en-GB"/>
        </w:rPr>
      </w:pPr>
      <w:bookmarkStart w:id="74" w:name="_Toc33185263"/>
      <w:r w:rsidRPr="00BC3161">
        <w:rPr>
          <w:rFonts w:cstheme="majorHAnsi"/>
          <w:color w:val="1F3864" w:themeColor="accent5" w:themeShade="80"/>
          <w:sz w:val="24"/>
          <w:lang w:val="en-GB"/>
        </w:rPr>
        <w:t xml:space="preserve">Results for performance indicators on the theme </w:t>
      </w:r>
      <w:r w:rsidRPr="00C91AD1">
        <w:rPr>
          <w:rFonts w:cstheme="majorHAnsi"/>
          <w:color w:val="1F3864" w:themeColor="accent5" w:themeShade="80"/>
          <w:sz w:val="24"/>
          <w:lang w:val="en-GB"/>
        </w:rPr>
        <w:t>‘</w:t>
      </w:r>
      <w:r w:rsidRPr="00E90069">
        <w:rPr>
          <w:rFonts w:cstheme="majorHAnsi"/>
          <w:i/>
          <w:color w:val="1F3864" w:themeColor="accent5" w:themeShade="80"/>
          <w:sz w:val="24"/>
          <w:lang w:val="en-GB"/>
        </w:rPr>
        <w:t>Service Delivery’</w:t>
      </w:r>
      <w:bookmarkEnd w:id="74"/>
    </w:p>
    <w:p w:rsidR="006E1F2A" w:rsidRPr="00457697" w:rsidRDefault="006E1F2A" w:rsidP="006E1F2A">
      <w:pPr>
        <w:spacing w:before="60" w:line="264" w:lineRule="auto"/>
        <w:jc w:val="both"/>
        <w:rPr>
          <w:rFonts w:asciiTheme="majorHAnsi" w:hAnsiTheme="majorHAnsi" w:cstheme="majorHAnsi"/>
          <w:sz w:val="21"/>
          <w:szCs w:val="21"/>
          <w:lang w:val="en-GB"/>
        </w:rPr>
      </w:pPr>
      <w:r w:rsidRPr="00457697">
        <w:rPr>
          <w:rFonts w:asciiTheme="majorHAnsi" w:hAnsiTheme="majorHAnsi" w:cstheme="majorHAnsi"/>
          <w:i/>
          <w:sz w:val="21"/>
          <w:szCs w:val="21"/>
          <w:lang w:val="en-GB"/>
        </w:rPr>
        <w:t xml:space="preserve">The average performance of 38 municipalities </w:t>
      </w:r>
      <w:r w:rsidRPr="00457697">
        <w:rPr>
          <w:rFonts w:asciiTheme="majorHAnsi" w:hAnsiTheme="majorHAnsi" w:cstheme="majorHAnsi"/>
          <w:sz w:val="21"/>
          <w:szCs w:val="21"/>
          <w:lang w:val="en-GB"/>
        </w:rPr>
        <w:t>in the 4 indicators assessed under the theme</w:t>
      </w:r>
      <w:r w:rsidRPr="00457697">
        <w:rPr>
          <w:rFonts w:asciiTheme="majorHAnsi" w:hAnsiTheme="majorHAnsi" w:cstheme="majorHAnsi"/>
          <w:i/>
          <w:sz w:val="21"/>
          <w:szCs w:val="21"/>
          <w:lang w:val="en-GB"/>
        </w:rPr>
        <w:t xml:space="preserve"> ‘Service Deliverye’ is ~7 points out of a total of 12 potential points on this theme (5</w:t>
      </w:r>
      <w:r w:rsidR="00F032C8">
        <w:rPr>
          <w:rFonts w:asciiTheme="majorHAnsi" w:hAnsiTheme="majorHAnsi" w:cstheme="majorHAnsi"/>
          <w:i/>
          <w:sz w:val="21"/>
          <w:szCs w:val="21"/>
          <w:lang w:val="en-GB"/>
        </w:rPr>
        <w:t>9</w:t>
      </w:r>
      <w:r w:rsidRPr="00457697">
        <w:rPr>
          <w:rFonts w:asciiTheme="majorHAnsi" w:hAnsiTheme="majorHAnsi" w:cstheme="majorHAnsi"/>
          <w:i/>
          <w:sz w:val="21"/>
          <w:szCs w:val="21"/>
          <w:lang w:val="en-GB"/>
        </w:rPr>
        <w:t>.</w:t>
      </w:r>
      <w:r w:rsidR="00F032C8">
        <w:rPr>
          <w:rFonts w:asciiTheme="majorHAnsi" w:hAnsiTheme="majorHAnsi" w:cstheme="majorHAnsi"/>
          <w:i/>
          <w:sz w:val="21"/>
          <w:szCs w:val="21"/>
          <w:lang w:val="en-GB"/>
        </w:rPr>
        <w:t>4</w:t>
      </w:r>
      <w:r w:rsidRPr="00457697">
        <w:rPr>
          <w:rFonts w:asciiTheme="majorHAnsi" w:hAnsiTheme="majorHAnsi" w:cstheme="majorHAnsi"/>
          <w:i/>
          <w:sz w:val="21"/>
          <w:szCs w:val="21"/>
          <w:lang w:val="en-GB"/>
        </w:rPr>
        <w:t>%).</w:t>
      </w:r>
      <w:r w:rsidRPr="00457697">
        <w:rPr>
          <w:rFonts w:asciiTheme="majorHAnsi" w:hAnsiTheme="majorHAnsi" w:cstheme="majorHAnsi"/>
          <w:b/>
          <w:sz w:val="21"/>
          <w:szCs w:val="21"/>
          <w:lang w:val="en-GB"/>
        </w:rPr>
        <w:t xml:space="preserve"> </w:t>
      </w:r>
      <w:r w:rsidRPr="00457697">
        <w:rPr>
          <w:rFonts w:asciiTheme="majorHAnsi" w:hAnsiTheme="majorHAnsi" w:cstheme="majorHAnsi"/>
          <w:sz w:val="21"/>
          <w:szCs w:val="21"/>
          <w:lang w:val="en-GB"/>
        </w:rPr>
        <w:t>The 3 municipalities with the highest performance in this theme are: Municipality of Lipjan/Lipljan, Municipality of Dragash/</w:t>
      </w:r>
      <w:r w:rsidRPr="00457697">
        <w:t xml:space="preserve"> </w:t>
      </w:r>
      <w:r w:rsidRPr="00457697">
        <w:rPr>
          <w:rFonts w:asciiTheme="majorHAnsi" w:hAnsiTheme="majorHAnsi" w:cstheme="majorHAnsi"/>
          <w:sz w:val="21"/>
          <w:szCs w:val="21"/>
          <w:lang w:val="en-GB"/>
        </w:rPr>
        <w:t>Dragaš and Municipality of Peja/Pec. These municipalities have achieved a total of 12 points</w:t>
      </w:r>
      <w:r w:rsidR="00457697" w:rsidRPr="00457697">
        <w:rPr>
          <w:rFonts w:asciiTheme="majorHAnsi" w:hAnsiTheme="majorHAnsi" w:cstheme="majorHAnsi"/>
          <w:sz w:val="21"/>
          <w:szCs w:val="21"/>
          <w:lang w:val="en-GB"/>
        </w:rPr>
        <w:t>,</w:t>
      </w:r>
      <w:r w:rsidRPr="00457697">
        <w:rPr>
          <w:rFonts w:asciiTheme="majorHAnsi" w:hAnsiTheme="majorHAnsi" w:cstheme="majorHAnsi"/>
          <w:sz w:val="21"/>
          <w:szCs w:val="21"/>
          <w:lang w:val="en-GB"/>
        </w:rPr>
        <w:t xml:space="preserve"> respectively 10 points out of 12 potential points (100%</w:t>
      </w:r>
      <w:r w:rsidR="00457697" w:rsidRPr="00457697">
        <w:rPr>
          <w:rFonts w:asciiTheme="majorHAnsi" w:hAnsiTheme="majorHAnsi" w:cstheme="majorHAnsi"/>
          <w:sz w:val="21"/>
          <w:szCs w:val="21"/>
          <w:lang w:val="en-GB"/>
        </w:rPr>
        <w:t>,</w:t>
      </w:r>
      <w:r w:rsidRPr="00457697">
        <w:rPr>
          <w:rFonts w:asciiTheme="majorHAnsi" w:hAnsiTheme="majorHAnsi" w:cstheme="majorHAnsi"/>
          <w:sz w:val="21"/>
          <w:szCs w:val="21"/>
          <w:lang w:val="en-GB"/>
        </w:rPr>
        <w:t xml:space="preserve"> respectively 83.33%). </w:t>
      </w:r>
    </w:p>
    <w:p w:rsidR="006E1F2A" w:rsidRPr="00457697" w:rsidRDefault="006E1F2A" w:rsidP="006E1F2A">
      <w:pPr>
        <w:spacing w:before="60" w:line="264" w:lineRule="auto"/>
        <w:jc w:val="both"/>
        <w:rPr>
          <w:rFonts w:asciiTheme="majorHAnsi" w:hAnsiTheme="majorHAnsi" w:cstheme="majorHAnsi"/>
          <w:sz w:val="21"/>
          <w:szCs w:val="21"/>
          <w:lang w:val="en-GB"/>
        </w:rPr>
      </w:pPr>
      <w:r w:rsidRPr="00457697">
        <w:rPr>
          <w:rFonts w:asciiTheme="majorHAnsi" w:hAnsiTheme="majorHAnsi" w:cstheme="majorHAnsi"/>
          <w:sz w:val="21"/>
          <w:szCs w:val="21"/>
          <w:lang w:val="en-GB"/>
        </w:rPr>
        <w:t xml:space="preserve">Under the sub-theme </w:t>
      </w:r>
      <w:r w:rsidRPr="00457697">
        <w:rPr>
          <w:rFonts w:asciiTheme="majorHAnsi" w:hAnsiTheme="majorHAnsi" w:cstheme="majorHAnsi"/>
          <w:b/>
          <w:i/>
          <w:sz w:val="21"/>
          <w:szCs w:val="21"/>
          <w:lang w:val="en-GB"/>
        </w:rPr>
        <w:t xml:space="preserve">‘Administrative Services' </w:t>
      </w:r>
      <w:r w:rsidRPr="00457697">
        <w:rPr>
          <w:rFonts w:asciiTheme="majorHAnsi" w:hAnsiTheme="majorHAnsi" w:cstheme="majorHAnsi"/>
          <w:i/>
          <w:sz w:val="21"/>
          <w:szCs w:val="21"/>
          <w:lang w:val="en-GB"/>
        </w:rPr>
        <w:t>the overall average performance for the single assessed indicator</w:t>
      </w:r>
      <w:r w:rsidRPr="00457697">
        <w:rPr>
          <w:rFonts w:asciiTheme="majorHAnsi" w:hAnsiTheme="majorHAnsi" w:cstheme="majorHAnsi"/>
          <w:sz w:val="21"/>
          <w:szCs w:val="21"/>
          <w:lang w:val="en-GB"/>
        </w:rPr>
        <w:t xml:space="preserve"> </w:t>
      </w:r>
      <w:r w:rsidRPr="00457697">
        <w:rPr>
          <w:rFonts w:asciiTheme="majorHAnsi" w:hAnsiTheme="majorHAnsi" w:cstheme="majorHAnsi"/>
          <w:i/>
          <w:sz w:val="21"/>
          <w:szCs w:val="21"/>
          <w:lang w:val="en-GB"/>
        </w:rPr>
        <w:t xml:space="preserve">is ~3 points out of 4 potential points (75%). </w:t>
      </w:r>
    </w:p>
    <w:p w:rsidR="006E1F2A" w:rsidRPr="00C91AD1" w:rsidRDefault="006E1F2A" w:rsidP="006E1F2A">
      <w:pPr>
        <w:spacing w:before="60" w:line="264" w:lineRule="auto"/>
        <w:jc w:val="both"/>
        <w:rPr>
          <w:rFonts w:asciiTheme="majorHAnsi" w:hAnsiTheme="majorHAnsi" w:cstheme="majorHAnsi"/>
          <w:i/>
          <w:sz w:val="21"/>
          <w:szCs w:val="21"/>
          <w:lang w:val="en-GB"/>
        </w:rPr>
      </w:pPr>
      <w:r w:rsidRPr="00457697">
        <w:rPr>
          <w:rFonts w:asciiTheme="majorHAnsi" w:hAnsiTheme="majorHAnsi" w:cstheme="majorHAnsi"/>
          <w:sz w:val="21"/>
          <w:szCs w:val="21"/>
          <w:lang w:val="en-GB"/>
        </w:rPr>
        <w:t xml:space="preserve">Under the sub-theme </w:t>
      </w:r>
      <w:r w:rsidRPr="00457697">
        <w:rPr>
          <w:rFonts w:asciiTheme="majorHAnsi" w:hAnsiTheme="majorHAnsi" w:cstheme="majorHAnsi"/>
          <w:b/>
          <w:i/>
          <w:sz w:val="21"/>
          <w:szCs w:val="21"/>
          <w:lang w:val="en-GB"/>
        </w:rPr>
        <w:t>‘Spatial planning, public transport and environment'</w:t>
      </w:r>
      <w:r w:rsidRPr="00457697">
        <w:rPr>
          <w:rFonts w:asciiTheme="majorHAnsi" w:hAnsiTheme="majorHAnsi" w:cstheme="majorHAnsi"/>
          <w:sz w:val="21"/>
          <w:szCs w:val="21"/>
          <w:lang w:val="en-GB"/>
        </w:rPr>
        <w:t xml:space="preserve">, </w:t>
      </w:r>
      <w:r w:rsidRPr="00457697">
        <w:rPr>
          <w:rFonts w:asciiTheme="majorHAnsi" w:hAnsiTheme="majorHAnsi" w:cstheme="majorHAnsi"/>
          <w:i/>
          <w:sz w:val="21"/>
          <w:szCs w:val="21"/>
          <w:lang w:val="en-GB"/>
        </w:rPr>
        <w:t xml:space="preserve">the overall average performance for the </w:t>
      </w:r>
      <w:r w:rsidRPr="00457697">
        <w:rPr>
          <w:rFonts w:asciiTheme="majorHAnsi" w:hAnsiTheme="majorHAnsi" w:cstheme="majorHAnsi"/>
          <w:sz w:val="21"/>
          <w:szCs w:val="21"/>
          <w:lang w:val="en-GB"/>
        </w:rPr>
        <w:t xml:space="preserve">3 </w:t>
      </w:r>
      <w:r w:rsidRPr="00457697">
        <w:rPr>
          <w:rFonts w:asciiTheme="majorHAnsi" w:hAnsiTheme="majorHAnsi" w:cstheme="majorHAnsi"/>
          <w:i/>
          <w:sz w:val="21"/>
          <w:szCs w:val="21"/>
          <w:lang w:val="en-GB"/>
        </w:rPr>
        <w:t>assessed indicator</w:t>
      </w:r>
      <w:r w:rsidR="00457697" w:rsidRPr="00457697">
        <w:rPr>
          <w:rFonts w:asciiTheme="majorHAnsi" w:hAnsiTheme="majorHAnsi" w:cstheme="majorHAnsi"/>
          <w:i/>
          <w:sz w:val="21"/>
          <w:szCs w:val="21"/>
          <w:lang w:val="en-GB"/>
        </w:rPr>
        <w:t>s</w:t>
      </w:r>
      <w:r w:rsidRPr="00457697">
        <w:rPr>
          <w:rFonts w:asciiTheme="majorHAnsi" w:hAnsiTheme="majorHAnsi" w:cstheme="majorHAnsi"/>
          <w:sz w:val="21"/>
          <w:szCs w:val="21"/>
          <w:lang w:val="en-GB"/>
        </w:rPr>
        <w:t xml:space="preserve"> </w:t>
      </w:r>
      <w:r w:rsidRPr="00457697">
        <w:rPr>
          <w:rFonts w:asciiTheme="majorHAnsi" w:hAnsiTheme="majorHAnsi" w:cstheme="majorHAnsi"/>
          <w:i/>
          <w:sz w:val="21"/>
          <w:szCs w:val="21"/>
          <w:lang w:val="en-GB"/>
        </w:rPr>
        <w:t>is 4 points out of 8 potential points (50%).</w:t>
      </w:r>
    </w:p>
    <w:p w:rsidR="006E1F2A" w:rsidRPr="00C91AD1" w:rsidRDefault="006E1F2A" w:rsidP="006E1F2A">
      <w:pPr>
        <w:spacing w:before="60" w:line="264" w:lineRule="auto"/>
        <w:jc w:val="both"/>
        <w:rPr>
          <w:rFonts w:asciiTheme="majorHAnsi" w:hAnsiTheme="majorHAnsi" w:cstheme="majorHAnsi"/>
          <w:i/>
          <w:sz w:val="21"/>
          <w:szCs w:val="21"/>
          <w:lang w:val="en-GB"/>
        </w:rPr>
      </w:pPr>
      <w:r>
        <w:rPr>
          <w:rFonts w:asciiTheme="majorHAnsi" w:hAnsiTheme="majorHAnsi" w:cstheme="majorHAnsi"/>
          <w:i/>
          <w:sz w:val="21"/>
          <w:szCs w:val="21"/>
          <w:lang w:val="en-GB"/>
        </w:rPr>
        <w:t>Under</w:t>
      </w:r>
      <w:r w:rsidRPr="00C91AD1">
        <w:rPr>
          <w:rFonts w:asciiTheme="majorHAnsi" w:hAnsiTheme="majorHAnsi" w:cstheme="majorHAnsi"/>
          <w:i/>
          <w:sz w:val="21"/>
          <w:szCs w:val="21"/>
          <w:lang w:val="en-GB"/>
        </w:rPr>
        <w:t xml:space="preserve"> </w:t>
      </w:r>
      <w:r>
        <w:rPr>
          <w:rFonts w:asciiTheme="majorHAnsi" w:hAnsiTheme="majorHAnsi" w:cstheme="majorHAnsi"/>
          <w:i/>
          <w:sz w:val="21"/>
          <w:szCs w:val="21"/>
          <w:lang w:val="en-GB"/>
        </w:rPr>
        <w:t>the sub-theme</w:t>
      </w:r>
      <w:r w:rsidRPr="00C91AD1">
        <w:rPr>
          <w:rFonts w:asciiTheme="majorHAnsi" w:hAnsiTheme="majorHAnsi" w:cstheme="majorHAnsi"/>
          <w:i/>
          <w:sz w:val="21"/>
          <w:szCs w:val="21"/>
          <w:lang w:val="en-GB"/>
        </w:rPr>
        <w:t xml:space="preserve"> </w:t>
      </w:r>
      <w:r w:rsidRPr="00773E6E">
        <w:rPr>
          <w:rFonts w:asciiTheme="majorHAnsi" w:hAnsiTheme="majorHAnsi" w:cstheme="majorHAnsi"/>
          <w:b/>
          <w:i/>
          <w:sz w:val="21"/>
          <w:szCs w:val="21"/>
          <w:lang w:val="en-GB"/>
        </w:rPr>
        <w:t>‘</w:t>
      </w:r>
      <w:r>
        <w:rPr>
          <w:rFonts w:asciiTheme="majorHAnsi" w:hAnsiTheme="majorHAnsi" w:cstheme="majorHAnsi"/>
          <w:b/>
          <w:i/>
          <w:sz w:val="21"/>
          <w:szCs w:val="21"/>
          <w:lang w:val="en-GB"/>
        </w:rPr>
        <w:t>Pre University Education</w:t>
      </w:r>
      <w:r w:rsidRPr="00773E6E">
        <w:rPr>
          <w:rFonts w:asciiTheme="majorHAnsi" w:hAnsiTheme="majorHAnsi" w:cstheme="majorHAnsi"/>
          <w:b/>
          <w:i/>
          <w:sz w:val="21"/>
          <w:szCs w:val="21"/>
          <w:lang w:val="en-GB"/>
        </w:rPr>
        <w:t>'</w:t>
      </w:r>
      <w:r>
        <w:rPr>
          <w:rFonts w:asciiTheme="majorHAnsi" w:hAnsiTheme="majorHAnsi" w:cstheme="majorHAnsi"/>
          <w:b/>
          <w:i/>
          <w:sz w:val="21"/>
          <w:szCs w:val="21"/>
          <w:lang w:val="en-GB"/>
        </w:rPr>
        <w:t xml:space="preserve"> </w:t>
      </w:r>
      <w:r w:rsidRPr="00773E6E">
        <w:rPr>
          <w:rFonts w:asciiTheme="majorHAnsi" w:hAnsiTheme="majorHAnsi" w:cstheme="majorHAnsi"/>
          <w:sz w:val="21"/>
          <w:szCs w:val="21"/>
          <w:lang w:val="en-GB"/>
        </w:rPr>
        <w:t xml:space="preserve">and </w:t>
      </w:r>
      <w:r w:rsidRPr="00773E6E">
        <w:rPr>
          <w:rFonts w:asciiTheme="majorHAnsi" w:hAnsiTheme="majorHAnsi" w:cstheme="majorHAnsi"/>
          <w:b/>
          <w:i/>
          <w:sz w:val="21"/>
          <w:szCs w:val="21"/>
          <w:lang w:val="en-GB"/>
        </w:rPr>
        <w:t xml:space="preserve">'Primary Health Care' </w:t>
      </w:r>
      <w:r>
        <w:rPr>
          <w:rFonts w:asciiTheme="majorHAnsi" w:hAnsiTheme="majorHAnsi" w:cstheme="majorHAnsi"/>
          <w:i/>
          <w:sz w:val="21"/>
          <w:szCs w:val="21"/>
          <w:lang w:val="en-GB"/>
        </w:rPr>
        <w:t>Indicators</w:t>
      </w:r>
      <w:r w:rsidRPr="00B720D5">
        <w:rPr>
          <w:rFonts w:asciiTheme="majorHAnsi" w:hAnsiTheme="majorHAnsi" w:cstheme="majorHAnsi"/>
          <w:i/>
          <w:sz w:val="21"/>
          <w:szCs w:val="21"/>
          <w:lang w:val="en-GB"/>
        </w:rPr>
        <w:t xml:space="preserve"> remain frozen in this cycle of municipal performance grant</w:t>
      </w:r>
      <w:r>
        <w:rPr>
          <w:rFonts w:asciiTheme="majorHAnsi" w:hAnsiTheme="majorHAnsi" w:cstheme="majorHAnsi"/>
          <w:i/>
          <w:sz w:val="21"/>
          <w:szCs w:val="21"/>
          <w:lang w:val="en-GB"/>
        </w:rPr>
        <w:t>, since</w:t>
      </w:r>
      <w:r w:rsidRPr="00B720D5">
        <w:rPr>
          <w:rFonts w:asciiTheme="majorHAnsi" w:hAnsiTheme="majorHAnsi" w:cstheme="majorHAnsi"/>
          <w:i/>
          <w:sz w:val="21"/>
          <w:szCs w:val="21"/>
          <w:lang w:val="en-GB"/>
        </w:rPr>
        <w:t xml:space="preserve"> they are new indicators and have not been measured for </w:t>
      </w:r>
      <w:r>
        <w:rPr>
          <w:rFonts w:asciiTheme="majorHAnsi" w:hAnsiTheme="majorHAnsi" w:cstheme="majorHAnsi"/>
          <w:i/>
          <w:sz w:val="21"/>
          <w:szCs w:val="21"/>
          <w:lang w:val="en-GB"/>
        </w:rPr>
        <w:t xml:space="preserve">the </w:t>
      </w:r>
      <w:r w:rsidRPr="00B720D5">
        <w:rPr>
          <w:rFonts w:asciiTheme="majorHAnsi" w:hAnsiTheme="majorHAnsi" w:cstheme="majorHAnsi"/>
          <w:i/>
          <w:sz w:val="21"/>
          <w:szCs w:val="21"/>
          <w:lang w:val="en-GB"/>
        </w:rPr>
        <w:t>201</w:t>
      </w:r>
      <w:r w:rsidRPr="00C91AD1">
        <w:rPr>
          <w:rFonts w:asciiTheme="majorHAnsi" w:hAnsiTheme="majorHAnsi" w:cstheme="majorHAnsi"/>
          <w:i/>
          <w:sz w:val="21"/>
          <w:szCs w:val="21"/>
          <w:lang w:val="en-GB"/>
        </w:rPr>
        <w:t>8</w:t>
      </w:r>
      <w:r w:rsidRPr="00B720D5">
        <w:rPr>
          <w:rFonts w:asciiTheme="majorHAnsi" w:hAnsiTheme="majorHAnsi" w:cstheme="majorHAnsi"/>
          <w:i/>
          <w:sz w:val="21"/>
          <w:szCs w:val="21"/>
          <w:lang w:val="en-GB"/>
        </w:rPr>
        <w:t xml:space="preserve"> </w:t>
      </w:r>
      <w:r w:rsidR="00C64F31">
        <w:rPr>
          <w:rFonts w:asciiTheme="majorHAnsi" w:hAnsiTheme="majorHAnsi" w:cstheme="majorHAnsi"/>
          <w:i/>
          <w:sz w:val="21"/>
          <w:szCs w:val="21"/>
          <w:lang w:val="en-GB"/>
        </w:rPr>
        <w:t xml:space="preserve">municipal </w:t>
      </w:r>
      <w:r w:rsidRPr="00B720D5">
        <w:rPr>
          <w:rFonts w:asciiTheme="majorHAnsi" w:hAnsiTheme="majorHAnsi" w:cstheme="majorHAnsi"/>
          <w:i/>
          <w:sz w:val="21"/>
          <w:szCs w:val="21"/>
          <w:lang w:val="en-GB"/>
        </w:rPr>
        <w:t>performance</w:t>
      </w:r>
      <w:r>
        <w:rPr>
          <w:rFonts w:asciiTheme="majorHAnsi" w:hAnsiTheme="majorHAnsi" w:cstheme="majorHAnsi"/>
          <w:i/>
          <w:sz w:val="21"/>
          <w:szCs w:val="21"/>
          <w:lang w:val="en-GB"/>
        </w:rPr>
        <w:t xml:space="preserve"> grant</w:t>
      </w:r>
      <w:r w:rsidRPr="00C91AD1">
        <w:rPr>
          <w:rFonts w:asciiTheme="majorHAnsi" w:hAnsiTheme="majorHAnsi" w:cstheme="majorHAnsi"/>
          <w:i/>
          <w:sz w:val="21"/>
          <w:szCs w:val="21"/>
          <w:lang w:val="en-GB"/>
        </w:rPr>
        <w:t>.</w:t>
      </w:r>
    </w:p>
    <w:p w:rsidR="006E1F2A" w:rsidRPr="00C91AD1" w:rsidRDefault="006E1F2A" w:rsidP="006E1F2A">
      <w:pPr>
        <w:pStyle w:val="Heading1"/>
        <w:keepLines w:val="0"/>
        <w:numPr>
          <w:ilvl w:val="2"/>
          <w:numId w:val="30"/>
        </w:numPr>
        <w:tabs>
          <w:tab w:val="left" w:pos="810"/>
        </w:tabs>
        <w:spacing w:line="240" w:lineRule="auto"/>
        <w:ind w:left="810" w:hanging="810"/>
        <w:rPr>
          <w:rFonts w:cstheme="majorHAnsi"/>
          <w:color w:val="1F3864" w:themeColor="accent5" w:themeShade="80"/>
          <w:sz w:val="24"/>
          <w:lang w:val="en-GB"/>
        </w:rPr>
      </w:pPr>
      <w:bookmarkStart w:id="75" w:name="_Toc522802414"/>
      <w:bookmarkStart w:id="76" w:name="_Toc33185264"/>
      <w:r w:rsidRPr="00BC3161">
        <w:rPr>
          <w:rFonts w:cstheme="majorHAnsi"/>
          <w:color w:val="1F3864" w:themeColor="accent5" w:themeShade="80"/>
          <w:sz w:val="24"/>
          <w:lang w:val="en-GB"/>
        </w:rPr>
        <w:t>Summary of results for the performance indicators</w:t>
      </w:r>
      <w:bookmarkEnd w:id="75"/>
      <w:bookmarkEnd w:id="76"/>
      <w:r w:rsidRPr="00C91AD1">
        <w:rPr>
          <w:rFonts w:cstheme="majorHAnsi"/>
          <w:color w:val="1F3864" w:themeColor="accent5" w:themeShade="80"/>
          <w:sz w:val="24"/>
          <w:lang w:val="en-GB"/>
        </w:rPr>
        <w:t xml:space="preserve"> </w:t>
      </w:r>
    </w:p>
    <w:p w:rsidR="006E1F2A" w:rsidRPr="000C2F3C" w:rsidRDefault="006E1F2A" w:rsidP="006E1F2A">
      <w:pPr>
        <w:spacing w:before="60" w:line="264" w:lineRule="auto"/>
        <w:jc w:val="both"/>
        <w:rPr>
          <w:rFonts w:asciiTheme="majorHAnsi" w:hAnsiTheme="majorHAnsi" w:cstheme="majorHAnsi"/>
          <w:sz w:val="21"/>
          <w:szCs w:val="21"/>
          <w:lang w:val="en-GB"/>
        </w:rPr>
      </w:pPr>
      <w:r w:rsidRPr="000C2F3C">
        <w:rPr>
          <w:rFonts w:asciiTheme="majorHAnsi" w:hAnsiTheme="majorHAnsi" w:cstheme="majorHAnsi"/>
          <w:sz w:val="21"/>
          <w:szCs w:val="21"/>
          <w:lang w:val="en-GB"/>
        </w:rPr>
        <w:t>The table below shows the final result for each municipality, as well as the result for each theme.</w:t>
      </w:r>
    </w:p>
    <w:p w:rsidR="006E1F2A" w:rsidRPr="00C91AD1" w:rsidRDefault="00E3653D" w:rsidP="00E3653D">
      <w:pPr>
        <w:tabs>
          <w:tab w:val="left" w:pos="567"/>
        </w:tabs>
        <w:spacing w:before="180" w:line="288" w:lineRule="auto"/>
        <w:rPr>
          <w:rFonts w:asciiTheme="majorHAnsi" w:hAnsiTheme="majorHAnsi" w:cstheme="majorHAnsi"/>
          <w:sz w:val="21"/>
          <w:szCs w:val="21"/>
          <w:lang w:val="en-GB"/>
        </w:rPr>
      </w:pPr>
      <w:r>
        <w:rPr>
          <w:noProof/>
          <w:lang w:val="en-GB" w:eastAsia="en-GB"/>
        </w:rPr>
        <mc:AlternateContent>
          <mc:Choice Requires="wps">
            <w:drawing>
              <wp:anchor distT="0" distB="0" distL="114300" distR="114300" simplePos="0" relativeHeight="251648512" behindDoc="0" locked="0" layoutInCell="1" allowOverlap="1" wp14:anchorId="037FB959" wp14:editId="55F63930">
                <wp:simplePos x="0" y="0"/>
                <wp:positionH relativeFrom="column">
                  <wp:posOffset>2809875</wp:posOffset>
                </wp:positionH>
                <wp:positionV relativeFrom="paragraph">
                  <wp:posOffset>323850</wp:posOffset>
                </wp:positionV>
                <wp:extent cx="609600" cy="361950"/>
                <wp:effectExtent l="0" t="0" r="19050" b="19050"/>
                <wp:wrapNone/>
                <wp:docPr id="197" name="Text Box 197"/>
                <wp:cNvGraphicFramePr/>
                <a:graphic xmlns:a="http://schemas.openxmlformats.org/drawingml/2006/main">
                  <a:graphicData uri="http://schemas.microsoft.com/office/word/2010/wordprocessingShape">
                    <wps:wsp>
                      <wps:cNvSpPr txBox="1"/>
                      <wps:spPr>
                        <a:xfrm>
                          <a:off x="0" y="0"/>
                          <a:ext cx="609600" cy="361950"/>
                        </a:xfrm>
                        <a:prstGeom prst="rect">
                          <a:avLst/>
                        </a:prstGeom>
                        <a:solidFill>
                          <a:schemeClr val="accent1">
                            <a:lumMod val="50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300866" w:rsidRDefault="00D21104" w:rsidP="006E1F2A">
                            <w:pPr>
                              <w:ind w:right="-60"/>
                              <w:rPr>
                                <w:color w:val="FFFFFF" w:themeColor="background1"/>
                                <w:sz w:val="16"/>
                                <w:szCs w:val="16"/>
                                <w:lang w:val="en-US"/>
                              </w:rPr>
                            </w:pPr>
                            <w:r w:rsidRPr="00300866">
                              <w:rPr>
                                <w:color w:val="FFFFFF" w:themeColor="background1"/>
                                <w:sz w:val="16"/>
                                <w:szCs w:val="16"/>
                                <w:lang w:val="en-US"/>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37FB959" id="Text Box 197" o:spid="_x0000_s1027" type="#_x0000_t202" style="position:absolute;margin-left:221.25pt;margin-top:25.5pt;width:48pt;height:2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" fillcolor="#1f4d78 [1604]" strokecolor="black [3213]" strokeweight=".5pt">
                <v:textbox>
                  <w:txbxContent>
                    <w:p w:rsidR="00D21104" w:rsidRPr="00300866" w:rsidRDefault="00D21104" w:rsidP="006E1F2A">
                      <w:pPr>
                        <w:ind w:right="-60"/>
                        <w:rPr>
                          <w:color w:val="FFFFFF" w:themeColor="background1"/>
                          <w:sz w:val="16"/>
                          <w:szCs w:val="16"/>
                          <w:lang w:val="en-US"/>
                        </w:rPr>
                      </w:pPr>
                      <w:r w:rsidRPr="00300866">
                        <w:rPr>
                          <w:color w:val="FFFFFF" w:themeColor="background1"/>
                          <w:sz w:val="16"/>
                          <w:szCs w:val="16"/>
                          <w:lang w:val="en-US"/>
                        </w:rPr>
                        <w:t>Municipal Management</w:t>
                      </w:r>
                    </w:p>
                  </w:txbxContent>
                </v:textbox>
              </v:shape>
            </w:pict>
          </mc:Fallback>
        </mc:AlternateContent>
      </w:r>
      <w:r>
        <w:rPr>
          <w:noProof/>
          <w:lang w:val="en-GB" w:eastAsia="en-GB"/>
        </w:rPr>
        <mc:AlternateContent>
          <mc:Choice Requires="wps">
            <w:drawing>
              <wp:anchor distT="0" distB="0" distL="114300" distR="114300" simplePos="0" relativeHeight="251658752" behindDoc="0" locked="0" layoutInCell="1" allowOverlap="1" wp14:anchorId="61FCC692" wp14:editId="395AAA9A">
                <wp:simplePos x="0" y="0"/>
                <wp:positionH relativeFrom="column">
                  <wp:posOffset>3981450</wp:posOffset>
                </wp:positionH>
                <wp:positionV relativeFrom="paragraph">
                  <wp:posOffset>327660</wp:posOffset>
                </wp:positionV>
                <wp:extent cx="457200" cy="361950"/>
                <wp:effectExtent l="0" t="0" r="19050" b="19050"/>
                <wp:wrapNone/>
                <wp:docPr id="195" name="Text Box 195"/>
                <wp:cNvGraphicFramePr/>
                <a:graphic xmlns:a="http://schemas.openxmlformats.org/drawingml/2006/main">
                  <a:graphicData uri="http://schemas.microsoft.com/office/word/2010/wordprocessingShape">
                    <wps:wsp>
                      <wps:cNvSpPr txBox="1"/>
                      <wps:spPr>
                        <a:xfrm>
                          <a:off x="0" y="0"/>
                          <a:ext cx="457200" cy="361950"/>
                        </a:xfrm>
                        <a:prstGeom prst="rect">
                          <a:avLst/>
                        </a:prstGeom>
                        <a:solidFill>
                          <a:schemeClr val="accent1">
                            <a:lumMod val="50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300866" w:rsidRDefault="00D21104" w:rsidP="006E1F2A">
                            <w:pPr>
                              <w:jc w:val="center"/>
                              <w:rPr>
                                <w:color w:val="FFFFFF" w:themeColor="background1"/>
                                <w:sz w:val="16"/>
                                <w:szCs w:val="16"/>
                                <w:lang w:val="en-US"/>
                              </w:rPr>
                            </w:pPr>
                            <w:r w:rsidRPr="00300866">
                              <w:rPr>
                                <w:color w:val="FFFFFF" w:themeColor="background1"/>
                                <w:sz w:val="16"/>
                                <w:szCs w:val="16"/>
                                <w:lang w:val="en-US"/>
                              </w:rPr>
                              <w:t>Total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1FCC692" id="Text Box 195" o:spid="_x0000_s1028" type="#_x0000_t202" style="position:absolute;margin-left:313.5pt;margin-top:25.8pt;width:36pt;height:2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" fillcolor="#1f4d78 [1604]" strokecolor="black [3213]" strokeweight=".5pt">
                <v:textbox>
                  <w:txbxContent>
                    <w:p w:rsidR="00D21104" w:rsidRPr="00300866" w:rsidRDefault="00D21104" w:rsidP="006E1F2A">
                      <w:pPr>
                        <w:jc w:val="center"/>
                        <w:rPr>
                          <w:color w:val="FFFFFF" w:themeColor="background1"/>
                          <w:sz w:val="16"/>
                          <w:szCs w:val="16"/>
                          <w:lang w:val="en-US"/>
                        </w:rPr>
                      </w:pPr>
                      <w:r w:rsidRPr="00300866">
                        <w:rPr>
                          <w:color w:val="FFFFFF" w:themeColor="background1"/>
                          <w:sz w:val="16"/>
                          <w:szCs w:val="16"/>
                          <w:lang w:val="en-US"/>
                        </w:rPr>
                        <w:t>Total points</w:t>
                      </w:r>
                    </w:p>
                  </w:txbxContent>
                </v:textbox>
              </v:shape>
            </w:pict>
          </mc:Fallback>
        </mc:AlternateContent>
      </w:r>
      <w:r>
        <w:rPr>
          <w:noProof/>
          <w:lang w:val="en-GB" w:eastAsia="en-GB"/>
        </w:rPr>
        <mc:AlternateContent>
          <mc:Choice Requires="wps">
            <w:drawing>
              <wp:anchor distT="0" distB="0" distL="114300" distR="114300" simplePos="0" relativeHeight="251653632" behindDoc="0" locked="0" layoutInCell="1" allowOverlap="1" wp14:anchorId="664FAE6F" wp14:editId="19E3C606">
                <wp:simplePos x="0" y="0"/>
                <wp:positionH relativeFrom="column">
                  <wp:posOffset>3448050</wp:posOffset>
                </wp:positionH>
                <wp:positionV relativeFrom="paragraph">
                  <wp:posOffset>323850</wp:posOffset>
                </wp:positionV>
                <wp:extent cx="542925" cy="371475"/>
                <wp:effectExtent l="0" t="0" r="28575" b="28575"/>
                <wp:wrapNone/>
                <wp:docPr id="196" name="Text Box 196"/>
                <wp:cNvGraphicFramePr/>
                <a:graphic xmlns:a="http://schemas.openxmlformats.org/drawingml/2006/main">
                  <a:graphicData uri="http://schemas.microsoft.com/office/word/2010/wordprocessingShape">
                    <wps:wsp>
                      <wps:cNvSpPr txBox="1"/>
                      <wps:spPr>
                        <a:xfrm>
                          <a:off x="0" y="0"/>
                          <a:ext cx="542925" cy="371475"/>
                        </a:xfrm>
                        <a:prstGeom prst="rect">
                          <a:avLst/>
                        </a:prstGeom>
                        <a:solidFill>
                          <a:schemeClr val="accent1">
                            <a:lumMod val="50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300866" w:rsidRDefault="00D21104" w:rsidP="006E1F2A">
                            <w:pPr>
                              <w:jc w:val="center"/>
                              <w:rPr>
                                <w:color w:val="FFFFFF" w:themeColor="background1"/>
                                <w:sz w:val="16"/>
                                <w:szCs w:val="16"/>
                                <w:lang w:val="en-US"/>
                              </w:rPr>
                            </w:pPr>
                            <w:r>
                              <w:rPr>
                                <w:color w:val="FFFFFF" w:themeColor="background1"/>
                                <w:sz w:val="16"/>
                                <w:szCs w:val="16"/>
                                <w:lang w:val="en-US"/>
                              </w:rPr>
                              <w:t>Service Delivery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64FAE6F" id="Text Box 196" o:spid="_x0000_s1029" type="#_x0000_t202" style="position:absolute;margin-left:271.5pt;margin-top:25.5pt;width:42.75pt;height:29.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" fillcolor="#1f4d78 [1604]" strokecolor="black [3213]" strokeweight=".5pt">
                <v:textbox>
                  <w:txbxContent>
                    <w:p w:rsidR="00D21104" w:rsidRPr="00300866" w:rsidRDefault="00D21104" w:rsidP="006E1F2A">
                      <w:pPr>
                        <w:jc w:val="center"/>
                        <w:rPr>
                          <w:color w:val="FFFFFF" w:themeColor="background1"/>
                          <w:sz w:val="16"/>
                          <w:szCs w:val="16"/>
                          <w:lang w:val="en-US"/>
                        </w:rPr>
                      </w:pPr>
                      <w:r>
                        <w:rPr>
                          <w:color w:val="FFFFFF" w:themeColor="background1"/>
                          <w:sz w:val="16"/>
                          <w:szCs w:val="16"/>
                          <w:lang w:val="en-US"/>
                        </w:rPr>
                        <w:t>Service Delivery</w:t>
                      </w:r>
                    </w:p>
                  </w:txbxContent>
                </v:textbox>
              </v:shape>
            </w:pict>
          </mc:Fallback>
        </mc:AlternateContent>
      </w:r>
      <w:r>
        <w:rPr>
          <w:noProof/>
          <w:lang w:val="en-GB" w:eastAsia="en-GB"/>
        </w:rPr>
        <mc:AlternateContent>
          <mc:Choice Requires="wps">
            <w:drawing>
              <wp:anchor distT="0" distB="0" distL="114300" distR="114300" simplePos="0" relativeHeight="251640320" behindDoc="0" locked="0" layoutInCell="1" allowOverlap="1" wp14:anchorId="523084A8" wp14:editId="2A5E0EE1">
                <wp:simplePos x="0" y="0"/>
                <wp:positionH relativeFrom="column">
                  <wp:posOffset>2076450</wp:posOffset>
                </wp:positionH>
                <wp:positionV relativeFrom="paragraph">
                  <wp:posOffset>318135</wp:posOffset>
                </wp:positionV>
                <wp:extent cx="733425" cy="361950"/>
                <wp:effectExtent l="0" t="0" r="28575" b="19050"/>
                <wp:wrapNone/>
                <wp:docPr id="198" name="Text Box 198"/>
                <wp:cNvGraphicFramePr/>
                <a:graphic xmlns:a="http://schemas.openxmlformats.org/drawingml/2006/main">
                  <a:graphicData uri="http://schemas.microsoft.com/office/word/2010/wordprocessingShape">
                    <wps:wsp>
                      <wps:cNvSpPr txBox="1"/>
                      <wps:spPr>
                        <a:xfrm>
                          <a:off x="0" y="0"/>
                          <a:ext cx="733425" cy="361950"/>
                        </a:xfrm>
                        <a:prstGeom prst="rect">
                          <a:avLst/>
                        </a:prstGeom>
                        <a:solidFill>
                          <a:schemeClr val="accent1">
                            <a:lumMod val="50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F051ED" w:rsidRDefault="00D21104" w:rsidP="006E1F2A">
                            <w:pPr>
                              <w:rPr>
                                <w:color w:val="FFFFFF" w:themeColor="background1"/>
                                <w:sz w:val="16"/>
                                <w:szCs w:val="16"/>
                                <w:lang w:val="en-US"/>
                              </w:rPr>
                            </w:pPr>
                            <w:r w:rsidRPr="00F051ED">
                              <w:rPr>
                                <w:color w:val="FFFFFF" w:themeColor="background1"/>
                                <w:sz w:val="16"/>
                                <w:szCs w:val="16"/>
                                <w:lang w:val="en-US"/>
                              </w:rPr>
                              <w:t>Democratic Governance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23084A8" id="Text Box 198" o:spid="_x0000_s1030" type="#_x0000_t202" style="position:absolute;margin-left:163.5pt;margin-top:25.05pt;width:57.75pt;height:28.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" fillcolor="#1f4d78 [1604]" strokecolor="black [3213]" strokeweight=".5pt">
                <v:textbox>
                  <w:txbxContent>
                    <w:p w:rsidR="00D21104" w:rsidRPr="00F051ED" w:rsidRDefault="00D21104" w:rsidP="006E1F2A">
                      <w:pPr>
                        <w:rPr>
                          <w:color w:val="FFFFFF" w:themeColor="background1"/>
                          <w:sz w:val="16"/>
                          <w:szCs w:val="16"/>
                          <w:lang w:val="en-US"/>
                        </w:rPr>
                      </w:pPr>
                      <w:r w:rsidRPr="00F051ED">
                        <w:rPr>
                          <w:color w:val="FFFFFF" w:themeColor="background1"/>
                          <w:sz w:val="16"/>
                          <w:szCs w:val="16"/>
                          <w:lang w:val="en-US"/>
                        </w:rPr>
                        <w:t>Democratic Governance</w:t>
                      </w:r>
                    </w:p>
                  </w:txbxContent>
                </v:textbox>
              </v:shape>
            </w:pict>
          </mc:Fallback>
        </mc:AlternateContent>
      </w:r>
      <w:r>
        <w:rPr>
          <w:noProof/>
          <w:lang w:val="en-GB" w:eastAsia="en-GB"/>
        </w:rPr>
        <mc:AlternateContent>
          <mc:Choice Requires="wps">
            <w:drawing>
              <wp:anchor distT="0" distB="0" distL="114300" distR="114300" simplePos="0" relativeHeight="251675136" behindDoc="0" locked="0" layoutInCell="1" allowOverlap="1" wp14:anchorId="756D8C27" wp14:editId="06A699C6">
                <wp:simplePos x="0" y="0"/>
                <wp:positionH relativeFrom="column">
                  <wp:posOffset>0</wp:posOffset>
                </wp:positionH>
                <wp:positionV relativeFrom="paragraph">
                  <wp:posOffset>6604000</wp:posOffset>
                </wp:positionV>
                <wp:extent cx="2047875" cy="2190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2047875"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0E1299" w:rsidRDefault="00D21104" w:rsidP="006E1F2A">
                            <w:pPr>
                              <w:jc w:val="right"/>
                              <w:rPr>
                                <w:sz w:val="16"/>
                                <w:szCs w:val="16"/>
                                <w:lang w:val="en-US"/>
                              </w:rPr>
                            </w:pPr>
                            <w:r w:rsidRPr="000E1299">
                              <w:rPr>
                                <w:sz w:val="16"/>
                                <w:szCs w:val="16"/>
                                <w:lang w:val="en-US"/>
                              </w:rPr>
                              <w:t xml:space="preserve">Avarage expressed in </w:t>
                            </w:r>
                            <w:r>
                              <w:rPr>
                                <w:sz w:val="16"/>
                                <w:szCs w:val="16"/>
                                <w:lang w:val="en-US"/>
                              </w:rPr>
                              <w:t>percentage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756D8C27" id="Text Box 6" o:spid="_x0000_s1031" type="#_x0000_t202" style="position:absolute;margin-left:0;margin-top:520pt;width:161.25pt;height:17.2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" fillcolor="white [3201]" strokeweight=".5pt">
                <v:textbox>
                  <w:txbxContent>
                    <w:p w:rsidR="00D21104" w:rsidRPr="000E1299" w:rsidRDefault="00D21104" w:rsidP="006E1F2A">
                      <w:pPr>
                        <w:jc w:val="right"/>
                        <w:rPr>
                          <w:sz w:val="16"/>
                          <w:szCs w:val="16"/>
                          <w:lang w:val="en-US"/>
                        </w:rPr>
                      </w:pPr>
                      <w:r w:rsidRPr="000E1299">
                        <w:rPr>
                          <w:sz w:val="16"/>
                          <w:szCs w:val="16"/>
                          <w:lang w:val="en-US"/>
                        </w:rPr>
                        <w:t xml:space="preserve">Avarage expressed in </w:t>
                      </w:r>
                      <w:r>
                        <w:rPr>
                          <w:sz w:val="16"/>
                          <w:szCs w:val="16"/>
                          <w:lang w:val="en-US"/>
                        </w:rPr>
                        <w:t>percentage</w:t>
                      </w:r>
                    </w:p>
                  </w:txbxContent>
                </v:textbox>
              </v:shape>
            </w:pict>
          </mc:Fallback>
        </mc:AlternateContent>
      </w:r>
      <w:r w:rsidR="006E1F2A" w:rsidRPr="000C2F3C">
        <w:rPr>
          <w:rFonts w:asciiTheme="majorHAnsi" w:hAnsiTheme="majorHAnsi" w:cstheme="majorHAnsi"/>
          <w:b/>
          <w:sz w:val="20"/>
          <w:szCs w:val="20"/>
          <w:lang w:val="en-GB"/>
        </w:rPr>
        <w:t>Table 6: The result of performance indicators for all municipalities by themes</w:t>
      </w:r>
      <w:r w:rsidR="006E1F2A">
        <w:rPr>
          <w:noProof/>
          <w:lang w:val="en-GB" w:eastAsia="en-GB"/>
        </w:rPr>
        <mc:AlternateContent>
          <mc:Choice Requires="wps">
            <w:drawing>
              <wp:anchor distT="0" distB="0" distL="114300" distR="114300" simplePos="0" relativeHeight="251667968" behindDoc="0" locked="0" layoutInCell="1" allowOverlap="1" wp14:anchorId="40660018" wp14:editId="241E7748">
                <wp:simplePos x="0" y="0"/>
                <wp:positionH relativeFrom="column">
                  <wp:posOffset>0</wp:posOffset>
                </wp:positionH>
                <wp:positionV relativeFrom="paragraph">
                  <wp:posOffset>6395084</wp:posOffset>
                </wp:positionV>
                <wp:extent cx="2047875" cy="2000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204787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0E1299" w:rsidRDefault="00D21104" w:rsidP="006E1F2A">
                            <w:pPr>
                              <w:jc w:val="right"/>
                              <w:rPr>
                                <w:sz w:val="16"/>
                                <w:szCs w:val="16"/>
                                <w:lang w:val="en-US"/>
                              </w:rPr>
                            </w:pPr>
                            <w:r w:rsidRPr="000E1299">
                              <w:rPr>
                                <w:sz w:val="16"/>
                                <w:szCs w:val="16"/>
                                <w:lang w:val="en-US"/>
                              </w:rPr>
                              <w:t>Avarage expressed in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40660018" id="Text Box 4" o:spid="_x0000_s1032" type="#_x0000_t202" style="position:absolute;margin-left:0;margin-top:503.55pt;width:161.25pt;height:15.7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" fillcolor="white [3201]" strokeweight=".5pt">
                <v:textbox>
                  <w:txbxContent>
                    <w:p w:rsidR="00D21104" w:rsidRPr="000E1299" w:rsidRDefault="00D21104" w:rsidP="006E1F2A">
                      <w:pPr>
                        <w:jc w:val="right"/>
                        <w:rPr>
                          <w:sz w:val="16"/>
                          <w:szCs w:val="16"/>
                          <w:lang w:val="en-US"/>
                        </w:rPr>
                      </w:pPr>
                      <w:r w:rsidRPr="000E1299">
                        <w:rPr>
                          <w:sz w:val="16"/>
                          <w:szCs w:val="16"/>
                          <w:lang w:val="en-US"/>
                        </w:rPr>
                        <w:t>Avarage expressed in points</w:t>
                      </w:r>
                    </w:p>
                  </w:txbxContent>
                </v:textbox>
              </v:shape>
            </w:pict>
          </mc:Fallback>
        </mc:AlternateContent>
      </w:r>
      <w:r w:rsidR="006E1F2A">
        <w:rPr>
          <w:noProof/>
          <w:lang w:val="en-GB" w:eastAsia="en-GB"/>
        </w:rPr>
        <mc:AlternateContent>
          <mc:Choice Requires="wps">
            <w:drawing>
              <wp:anchor distT="0" distB="0" distL="114300" distR="114300" simplePos="0" relativeHeight="251662848" behindDoc="0" locked="0" layoutInCell="1" allowOverlap="1" wp14:anchorId="3FD2C179" wp14:editId="13552144">
                <wp:simplePos x="0" y="0"/>
                <wp:positionH relativeFrom="column">
                  <wp:posOffset>758825</wp:posOffset>
                </wp:positionH>
                <wp:positionV relativeFrom="paragraph">
                  <wp:posOffset>213360</wp:posOffset>
                </wp:positionV>
                <wp:extent cx="998855" cy="252730"/>
                <wp:effectExtent l="0" t="0" r="10795" b="13970"/>
                <wp:wrapNone/>
                <wp:docPr id="199" name="Text Box 199"/>
                <wp:cNvGraphicFramePr/>
                <a:graphic xmlns:a="http://schemas.openxmlformats.org/drawingml/2006/main">
                  <a:graphicData uri="http://schemas.microsoft.com/office/word/2010/wordprocessingShape">
                    <wps:wsp>
                      <wps:cNvSpPr txBox="1"/>
                      <wps:spPr>
                        <a:xfrm>
                          <a:off x="0" y="0"/>
                          <a:ext cx="998855" cy="25273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300866" w:rsidRDefault="00D21104" w:rsidP="006E1F2A">
                            <w:pPr>
                              <w:spacing w:line="240" w:lineRule="auto"/>
                              <w:rPr>
                                <w:lang w:val="en-US"/>
                              </w:rPr>
                            </w:pPr>
                            <w:r w:rsidRPr="00300866">
                              <w:rPr>
                                <w:lang w:val="en-US"/>
                              </w:rPr>
                              <w:t>Municipality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3FD2C179" id="Text Box 199" o:spid="_x0000_s1033" type="#_x0000_t202" style="position:absolute;margin-left:59.75pt;margin-top:16.8pt;width:78.65pt;height:19.9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" fillcolor="white [3212]" strokecolor="white [3212]" strokeweight=".5pt">
                <v:textbox>
                  <w:txbxContent>
                    <w:p w:rsidR="00D21104" w:rsidRPr="00300866" w:rsidRDefault="00D21104" w:rsidP="006E1F2A">
                      <w:pPr>
                        <w:spacing w:line="240" w:lineRule="auto"/>
                        <w:rPr>
                          <w:lang w:val="en-US"/>
                        </w:rPr>
                      </w:pPr>
                      <w:r w:rsidRPr="00300866">
                        <w:rPr>
                          <w:lang w:val="en-US"/>
                        </w:rPr>
                        <w:t>Municipality</w:t>
                      </w:r>
                    </w:p>
                  </w:txbxContent>
                </v:textbox>
              </v:shape>
            </w:pict>
          </mc:Fallback>
        </mc:AlternateContent>
      </w:r>
      <w:r w:rsidR="006E1F2A" w:rsidRPr="00C91AD1">
        <w:rPr>
          <w:noProof/>
          <w:lang w:val="en-GB" w:eastAsia="en-GB"/>
        </w:rPr>
        <w:drawing>
          <wp:inline distT="0" distB="0" distL="0" distR="0" wp14:anchorId="43E9ED2B" wp14:editId="003C5EB2">
            <wp:extent cx="4479105" cy="6685451"/>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86247" cy="6696111"/>
                    </a:xfrm>
                    <a:prstGeom prst="rect">
                      <a:avLst/>
                    </a:prstGeom>
                    <a:noFill/>
                    <a:ln>
                      <a:noFill/>
                    </a:ln>
                  </pic:spPr>
                </pic:pic>
              </a:graphicData>
            </a:graphic>
          </wp:inline>
        </w:drawing>
      </w:r>
    </w:p>
    <w:p w:rsidR="006E1F2A" w:rsidRPr="00C91AD1" w:rsidRDefault="006E1F2A" w:rsidP="006E1F2A">
      <w:pPr>
        <w:pStyle w:val="Heading1"/>
        <w:keepLines w:val="0"/>
        <w:numPr>
          <w:ilvl w:val="1"/>
          <w:numId w:val="40"/>
        </w:numPr>
        <w:tabs>
          <w:tab w:val="left" w:pos="540"/>
        </w:tabs>
        <w:spacing w:before="0" w:line="240" w:lineRule="auto"/>
        <w:ind w:left="540" w:hanging="540"/>
        <w:rPr>
          <w:rFonts w:cstheme="majorHAnsi"/>
          <w:color w:val="C0504D"/>
          <w:sz w:val="28"/>
          <w:szCs w:val="28"/>
          <w:lang w:val="en-GB"/>
        </w:rPr>
      </w:pPr>
      <w:bookmarkStart w:id="77" w:name="_Toc33185265"/>
      <w:r>
        <w:rPr>
          <w:rFonts w:cstheme="majorHAnsi"/>
          <w:color w:val="C00000"/>
          <w:sz w:val="28"/>
          <w:szCs w:val="28"/>
          <w:lang w:val="en-GB"/>
        </w:rPr>
        <w:t xml:space="preserve">Municipal </w:t>
      </w:r>
      <w:r w:rsidRPr="00BC3161">
        <w:rPr>
          <w:rFonts w:cstheme="majorHAnsi"/>
          <w:color w:val="C00000"/>
          <w:sz w:val="28"/>
          <w:szCs w:val="28"/>
          <w:lang w:val="en-GB"/>
        </w:rPr>
        <w:t xml:space="preserve">Performance grant for </w:t>
      </w:r>
      <w:r w:rsidR="00E3653D">
        <w:rPr>
          <w:rFonts w:cstheme="majorHAnsi"/>
          <w:color w:val="C00000"/>
          <w:sz w:val="28"/>
          <w:szCs w:val="28"/>
          <w:lang w:val="en-GB"/>
        </w:rPr>
        <w:t>2020</w:t>
      </w:r>
      <w:r w:rsidRPr="00C91AD1">
        <w:rPr>
          <w:rFonts w:cstheme="majorHAnsi"/>
          <w:color w:val="C00000"/>
          <w:sz w:val="28"/>
          <w:szCs w:val="28"/>
          <w:lang w:val="en-GB"/>
        </w:rPr>
        <w:t xml:space="preserve"> – </w:t>
      </w:r>
      <w:r w:rsidRPr="00BC3161">
        <w:rPr>
          <w:rFonts w:cstheme="majorHAnsi"/>
          <w:color w:val="C00000"/>
          <w:sz w:val="28"/>
          <w:szCs w:val="28"/>
          <w:lang w:val="en-GB"/>
        </w:rPr>
        <w:t>amounts of the grant</w:t>
      </w:r>
      <w:bookmarkEnd w:id="77"/>
    </w:p>
    <w:p w:rsidR="006E1F2A" w:rsidRPr="00D93121" w:rsidRDefault="006E1F2A" w:rsidP="006E1F2A">
      <w:pPr>
        <w:spacing w:line="276" w:lineRule="auto"/>
        <w:jc w:val="both"/>
        <w:rPr>
          <w:rFonts w:asciiTheme="majorHAnsi" w:hAnsiTheme="majorHAnsi" w:cstheme="majorHAnsi"/>
          <w:lang w:val="en-GB"/>
        </w:rPr>
      </w:pPr>
      <w:r w:rsidRPr="00D93121">
        <w:rPr>
          <w:rFonts w:asciiTheme="majorHAnsi" w:hAnsiTheme="majorHAnsi" w:cstheme="majorHAnsi"/>
          <w:lang w:val="en-GB"/>
        </w:rPr>
        <w:t xml:space="preserve">Based on the results of the minimum conditions and the performance indicators, the grant allocation table has been completed. </w:t>
      </w:r>
    </w:p>
    <w:p w:rsidR="006E1F2A" w:rsidRPr="00D93121" w:rsidRDefault="006E1F2A" w:rsidP="006E1F2A">
      <w:pPr>
        <w:spacing w:line="276" w:lineRule="auto"/>
        <w:jc w:val="both"/>
        <w:rPr>
          <w:rFonts w:asciiTheme="majorHAnsi" w:hAnsiTheme="majorHAnsi" w:cstheme="majorHAnsi"/>
          <w:lang w:val="en-GB"/>
        </w:rPr>
      </w:pPr>
      <w:r w:rsidRPr="00D93121">
        <w:rPr>
          <w:rFonts w:asciiTheme="majorHAnsi" w:hAnsiTheme="majorHAnsi" w:cstheme="majorHAnsi"/>
          <w:lang w:val="en-GB"/>
        </w:rPr>
        <w:t xml:space="preserve">The table below shows the amount of the </w:t>
      </w:r>
      <w:r w:rsidR="00C64F31">
        <w:rPr>
          <w:rFonts w:asciiTheme="majorHAnsi" w:hAnsiTheme="majorHAnsi" w:cstheme="majorHAnsi"/>
          <w:lang w:val="en-GB"/>
        </w:rPr>
        <w:t xml:space="preserve">municipal </w:t>
      </w:r>
      <w:r w:rsidRPr="00D93121">
        <w:rPr>
          <w:rFonts w:asciiTheme="majorHAnsi" w:hAnsiTheme="majorHAnsi" w:cstheme="majorHAnsi"/>
          <w:lang w:val="en-GB"/>
        </w:rPr>
        <w:t>performance grant for each municipality, calculated according to the example below for the Municipality of Peja/Pec.</w:t>
      </w:r>
    </w:p>
    <w:p w:rsidR="006E1F2A" w:rsidRPr="00C91AD1" w:rsidRDefault="006E1F2A" w:rsidP="006E1F2A">
      <w:pPr>
        <w:spacing w:line="276" w:lineRule="auto"/>
        <w:jc w:val="both"/>
        <w:rPr>
          <w:rFonts w:asciiTheme="majorHAnsi" w:hAnsiTheme="majorHAnsi" w:cstheme="majorHAnsi"/>
          <w:lang w:val="en-GB"/>
        </w:rPr>
      </w:pPr>
      <w:r w:rsidRPr="00D93121">
        <w:rPr>
          <w:rFonts w:asciiTheme="majorHAnsi" w:hAnsiTheme="majorHAnsi" w:cstheme="majorHAnsi"/>
          <w:lang w:val="en-GB"/>
        </w:rPr>
        <w:t xml:space="preserve">Initially, </w:t>
      </w:r>
      <w:r w:rsidRPr="00D93121">
        <w:rPr>
          <w:rFonts w:asciiTheme="majorHAnsi" w:hAnsiTheme="majorHAnsi" w:cstheme="majorHAnsi"/>
          <w:b/>
          <w:lang w:val="en-GB"/>
        </w:rPr>
        <w:t xml:space="preserve">the fulfilment of the three minimum conditions </w:t>
      </w:r>
      <w:r w:rsidRPr="00D93121">
        <w:rPr>
          <w:rFonts w:asciiTheme="majorHAnsi" w:hAnsiTheme="majorHAnsi" w:cstheme="majorHAnsi"/>
          <w:lang w:val="en-GB"/>
        </w:rPr>
        <w:t>was calculated. This has determined whether the municipality is a beneficiary of the grant or not. If the municipality has met the three minimum conditions, the score in column 5 of the table 7 will be = 1. On the contrary, if the municipality did not meet the three minimum conditions, the score of the minimum conditions will be zero. In this case, the Municipality of Peja/Pec has met the three minimum conditions and the score in column (5) for the Municipality of Peja/Pec is = 1.</w:t>
      </w:r>
      <w:r w:rsidRPr="00C91AD1">
        <w:rPr>
          <w:rFonts w:asciiTheme="majorHAnsi" w:hAnsiTheme="majorHAnsi" w:cstheme="majorHAnsi"/>
          <w:lang w:val="en-GB"/>
        </w:rPr>
        <w:t xml:space="preserve"> </w:t>
      </w:r>
    </w:p>
    <w:p w:rsidR="006E1F2A" w:rsidRPr="00C91AD1" w:rsidRDefault="006E1F2A" w:rsidP="006E1F2A">
      <w:pPr>
        <w:spacing w:line="276" w:lineRule="auto"/>
        <w:jc w:val="both"/>
        <w:rPr>
          <w:rFonts w:asciiTheme="majorHAnsi" w:hAnsiTheme="majorHAnsi" w:cstheme="majorHAnsi"/>
          <w:lang w:val="en-GB"/>
        </w:rPr>
      </w:pPr>
      <w:r>
        <w:rPr>
          <w:rFonts w:asciiTheme="majorHAnsi" w:hAnsiTheme="majorHAnsi" w:cstheme="majorHAnsi"/>
          <w:lang w:val="en-GB"/>
        </w:rPr>
        <w:t>T</w:t>
      </w:r>
      <w:r w:rsidRPr="00BC3161">
        <w:rPr>
          <w:rFonts w:asciiTheme="majorHAnsi" w:hAnsiTheme="majorHAnsi" w:cstheme="majorHAnsi"/>
          <w:lang w:val="en-GB"/>
        </w:rPr>
        <w:t xml:space="preserve">o calculate the </w:t>
      </w:r>
      <w:r w:rsidRPr="00BC3161">
        <w:rPr>
          <w:rFonts w:asciiTheme="majorHAnsi" w:hAnsiTheme="majorHAnsi" w:cstheme="majorHAnsi"/>
          <w:b/>
          <w:lang w:val="en-GB"/>
        </w:rPr>
        <w:t xml:space="preserve">level of the amount of </w:t>
      </w:r>
      <w:r>
        <w:rPr>
          <w:rFonts w:asciiTheme="majorHAnsi" w:hAnsiTheme="majorHAnsi" w:cstheme="majorHAnsi"/>
          <w:b/>
          <w:lang w:val="en-GB"/>
        </w:rPr>
        <w:t xml:space="preserve">municipality </w:t>
      </w:r>
      <w:r w:rsidRPr="00BC3161">
        <w:rPr>
          <w:rFonts w:asciiTheme="majorHAnsi" w:hAnsiTheme="majorHAnsi" w:cstheme="majorHAnsi"/>
          <w:b/>
          <w:lang w:val="en-GB"/>
        </w:rPr>
        <w:t>performance grant</w:t>
      </w:r>
      <w:r w:rsidRPr="00BC3161">
        <w:rPr>
          <w:rFonts w:asciiTheme="majorHAnsi" w:hAnsiTheme="majorHAnsi" w:cstheme="majorHAnsi"/>
          <w:lang w:val="en-GB"/>
        </w:rPr>
        <w:t xml:space="preserve"> for the </w:t>
      </w:r>
      <w:r>
        <w:rPr>
          <w:rFonts w:asciiTheme="majorHAnsi" w:hAnsiTheme="majorHAnsi" w:cstheme="majorHAnsi"/>
          <w:lang w:val="en-GB"/>
        </w:rPr>
        <w:t>Municipality of Peja/Pec,</w:t>
      </w:r>
      <w:r w:rsidRPr="00C91AD1">
        <w:rPr>
          <w:rFonts w:asciiTheme="majorHAnsi" w:hAnsiTheme="majorHAnsi" w:cstheme="majorHAnsi"/>
          <w:lang w:val="en-GB"/>
        </w:rPr>
        <w:t xml:space="preserve"> </w:t>
      </w:r>
      <w:r w:rsidRPr="00BC3161">
        <w:rPr>
          <w:rFonts w:asciiTheme="majorHAnsi" w:hAnsiTheme="majorHAnsi" w:cstheme="majorHAnsi"/>
          <w:lang w:val="en-GB"/>
        </w:rPr>
        <w:t>the following steps are taken</w:t>
      </w:r>
      <w:r w:rsidRPr="00C91AD1">
        <w:rPr>
          <w:rFonts w:asciiTheme="majorHAnsi" w:hAnsiTheme="majorHAnsi" w:cstheme="majorHAnsi"/>
          <w:lang w:val="en-GB"/>
        </w:rPr>
        <w:t>:</w:t>
      </w:r>
    </w:p>
    <w:p w:rsidR="006E1F2A" w:rsidRPr="00D93121" w:rsidRDefault="006E1F2A" w:rsidP="006E1F2A">
      <w:pPr>
        <w:pStyle w:val="ListParagraph"/>
        <w:numPr>
          <w:ilvl w:val="0"/>
          <w:numId w:val="15"/>
        </w:numPr>
        <w:spacing w:line="276" w:lineRule="auto"/>
        <w:jc w:val="both"/>
        <w:rPr>
          <w:rFonts w:asciiTheme="majorHAnsi" w:hAnsiTheme="majorHAnsi" w:cstheme="majorHAnsi"/>
          <w:lang w:val="en-GB"/>
        </w:rPr>
      </w:pPr>
      <w:r w:rsidRPr="00D93121">
        <w:rPr>
          <w:rFonts w:asciiTheme="majorHAnsi" w:hAnsiTheme="majorHAnsi" w:cstheme="majorHAnsi"/>
          <w:lang w:val="en-GB"/>
        </w:rPr>
        <w:t xml:space="preserve">Column (4): 'The relative share of the overall grant for the Municipality of Peja/Pec </w:t>
      </w:r>
      <w:r w:rsidR="00D93121" w:rsidRPr="00D93121">
        <w:rPr>
          <w:rFonts w:asciiTheme="majorHAnsi" w:hAnsiTheme="majorHAnsi" w:cstheme="majorHAnsi"/>
          <w:lang w:val="en-GB"/>
        </w:rPr>
        <w:t xml:space="preserve">is </w:t>
      </w:r>
      <w:r w:rsidRPr="00D93121">
        <w:rPr>
          <w:rFonts w:asciiTheme="majorHAnsi" w:hAnsiTheme="majorHAnsi" w:cstheme="majorHAnsi"/>
          <w:lang w:val="en-GB"/>
        </w:rPr>
        <w:t xml:space="preserve">defined by dividing the 'The </w:t>
      </w:r>
      <w:r w:rsidR="00F26BD8">
        <w:rPr>
          <w:rFonts w:asciiTheme="majorHAnsi" w:hAnsiTheme="majorHAnsi" w:cstheme="majorHAnsi"/>
          <w:lang w:val="en-GB"/>
        </w:rPr>
        <w:t>general</w:t>
      </w:r>
      <w:r w:rsidRPr="00D93121">
        <w:rPr>
          <w:rFonts w:asciiTheme="majorHAnsi" w:hAnsiTheme="majorHAnsi" w:cstheme="majorHAnsi"/>
          <w:lang w:val="en-GB"/>
        </w:rPr>
        <w:t xml:space="preserve"> grant of the Municipality of Peja/Pec’ - column (3) with 'The total amount of the </w:t>
      </w:r>
      <w:r w:rsidR="00F26BD8">
        <w:rPr>
          <w:rFonts w:asciiTheme="majorHAnsi" w:hAnsiTheme="majorHAnsi" w:cstheme="majorHAnsi"/>
          <w:lang w:val="en-GB"/>
        </w:rPr>
        <w:t>general</w:t>
      </w:r>
      <w:r w:rsidRPr="00D93121">
        <w:rPr>
          <w:rFonts w:asciiTheme="majorHAnsi" w:hAnsiTheme="majorHAnsi" w:cstheme="majorHAnsi"/>
          <w:lang w:val="en-GB"/>
        </w:rPr>
        <w:t xml:space="preserve"> grant for allocation' - </w:t>
      </w:r>
      <w:r w:rsidRPr="00D93121">
        <w:rPr>
          <w:rFonts w:asciiTheme="majorHAnsi" w:hAnsiTheme="majorHAnsi" w:cstheme="majorHAnsi"/>
          <w:b/>
          <w:lang w:val="en-GB"/>
        </w:rPr>
        <w:t xml:space="preserve">total </w:t>
      </w:r>
      <w:r w:rsidRPr="00D93121">
        <w:rPr>
          <w:rFonts w:asciiTheme="majorHAnsi" w:hAnsiTheme="majorHAnsi" w:cstheme="majorHAnsi"/>
          <w:lang w:val="en-GB"/>
        </w:rPr>
        <w:t xml:space="preserve">of column 3. </w:t>
      </w:r>
    </w:p>
    <w:p w:rsidR="006E1F2A" w:rsidRPr="00D93121" w:rsidRDefault="006E1F2A" w:rsidP="006E1F2A">
      <w:pPr>
        <w:pStyle w:val="ListParagraph"/>
        <w:spacing w:before="240" w:line="276" w:lineRule="auto"/>
        <w:jc w:val="both"/>
        <w:rPr>
          <w:rFonts w:asciiTheme="majorHAnsi" w:hAnsiTheme="majorHAnsi" w:cstheme="majorHAnsi"/>
          <w:lang w:val="en-GB"/>
        </w:rPr>
      </w:pPr>
      <w:r w:rsidRPr="00D93121">
        <w:rPr>
          <w:rFonts w:asciiTheme="majorHAnsi" w:hAnsiTheme="majorHAnsi" w:cstheme="majorHAnsi"/>
          <w:b/>
          <w:lang w:val="en-GB"/>
        </w:rPr>
        <w:t>The calculation is as follows</w:t>
      </w:r>
      <w:r w:rsidRPr="00D93121">
        <w:rPr>
          <w:rFonts w:asciiTheme="majorHAnsi" w:hAnsiTheme="majorHAnsi" w:cstheme="majorHAnsi"/>
          <w:lang w:val="en-GB"/>
        </w:rPr>
        <w:t>:</w:t>
      </w:r>
    </w:p>
    <w:p w:rsidR="006E1F2A" w:rsidRPr="00C91AD1" w:rsidRDefault="006E1F2A" w:rsidP="006E1F2A">
      <w:pPr>
        <w:pStyle w:val="ListParagraph"/>
        <w:spacing w:line="276" w:lineRule="auto"/>
        <w:jc w:val="both"/>
        <w:rPr>
          <w:rFonts w:asciiTheme="majorHAnsi" w:hAnsiTheme="majorHAnsi" w:cstheme="majorHAnsi"/>
          <w:lang w:val="en-GB"/>
        </w:rPr>
      </w:pPr>
      <w:r w:rsidRPr="00D93121">
        <w:rPr>
          <w:rFonts w:asciiTheme="majorHAnsi" w:hAnsiTheme="majorHAnsi" w:cstheme="majorHAnsi"/>
          <w:lang w:val="en-GB"/>
        </w:rPr>
        <w:t xml:space="preserve">'The </w:t>
      </w:r>
      <w:r w:rsidR="00F26BD8">
        <w:rPr>
          <w:rFonts w:asciiTheme="majorHAnsi" w:hAnsiTheme="majorHAnsi" w:cstheme="majorHAnsi"/>
          <w:lang w:val="en-GB"/>
        </w:rPr>
        <w:t>general</w:t>
      </w:r>
      <w:r w:rsidRPr="00D93121">
        <w:rPr>
          <w:rFonts w:asciiTheme="majorHAnsi" w:hAnsiTheme="majorHAnsi" w:cstheme="majorHAnsi"/>
          <w:lang w:val="en-GB"/>
        </w:rPr>
        <w:t xml:space="preserve"> grant for the Municipality of Peja/Pec’ (EUR 10,419,744.00) / 'The total amount of the </w:t>
      </w:r>
      <w:r w:rsidR="00F26BD8">
        <w:rPr>
          <w:rFonts w:asciiTheme="majorHAnsi" w:hAnsiTheme="majorHAnsi" w:cstheme="majorHAnsi"/>
          <w:lang w:val="en-GB"/>
        </w:rPr>
        <w:t>general</w:t>
      </w:r>
      <w:r w:rsidRPr="00D93121">
        <w:rPr>
          <w:rFonts w:asciiTheme="majorHAnsi" w:hAnsiTheme="majorHAnsi" w:cstheme="majorHAnsi"/>
          <w:lang w:val="en-GB"/>
        </w:rPr>
        <w:t xml:space="preserve"> grant for allocation' (EUR 196,284,934.00) = 'The relative share of the </w:t>
      </w:r>
      <w:r w:rsidR="00F26BD8">
        <w:rPr>
          <w:rFonts w:asciiTheme="majorHAnsi" w:hAnsiTheme="majorHAnsi" w:cstheme="majorHAnsi"/>
          <w:lang w:val="en-GB"/>
        </w:rPr>
        <w:t>general</w:t>
      </w:r>
      <w:r w:rsidRPr="00D93121">
        <w:rPr>
          <w:rFonts w:asciiTheme="majorHAnsi" w:hAnsiTheme="majorHAnsi" w:cstheme="majorHAnsi"/>
          <w:lang w:val="en-GB"/>
        </w:rPr>
        <w:t xml:space="preserve"> grant for the Municipality of Peja/Pec’ (5.31%);</w:t>
      </w:r>
    </w:p>
    <w:p w:rsidR="006E1F2A" w:rsidRPr="00C91AD1" w:rsidRDefault="006E1F2A" w:rsidP="006E1F2A">
      <w:pPr>
        <w:pStyle w:val="ListParagraph"/>
        <w:spacing w:line="276" w:lineRule="auto"/>
        <w:jc w:val="both"/>
        <w:rPr>
          <w:rFonts w:asciiTheme="majorHAnsi" w:hAnsiTheme="majorHAnsi" w:cstheme="majorHAnsi"/>
          <w:lang w:val="en-GB"/>
        </w:rPr>
      </w:pPr>
    </w:p>
    <w:p w:rsidR="006E1F2A" w:rsidRPr="00D93121" w:rsidRDefault="006E1F2A" w:rsidP="006E1F2A">
      <w:pPr>
        <w:pStyle w:val="ListParagraph"/>
        <w:numPr>
          <w:ilvl w:val="0"/>
          <w:numId w:val="15"/>
        </w:numPr>
        <w:spacing w:line="276" w:lineRule="auto"/>
        <w:jc w:val="both"/>
        <w:rPr>
          <w:rFonts w:asciiTheme="majorHAnsi" w:hAnsiTheme="majorHAnsi" w:cstheme="majorHAnsi"/>
          <w:lang w:val="en-GB"/>
        </w:rPr>
      </w:pPr>
      <w:r w:rsidRPr="00D93121">
        <w:rPr>
          <w:rFonts w:asciiTheme="majorHAnsi" w:hAnsiTheme="majorHAnsi" w:cstheme="majorHAnsi"/>
          <w:lang w:val="en-GB"/>
        </w:rPr>
        <w:t>Column (6): 'Assessment score' is calculated by collecting the points gained in each of the 18 performance indicators for the Municipality of Peja/Pec ('Assessment score' for the Municipality of Peja/Pec = 41 points);</w:t>
      </w:r>
    </w:p>
    <w:p w:rsidR="006E1F2A" w:rsidRPr="00C91AD1" w:rsidRDefault="006E1F2A" w:rsidP="006E1F2A">
      <w:pPr>
        <w:pStyle w:val="ListParagraph"/>
        <w:spacing w:line="276" w:lineRule="auto"/>
        <w:jc w:val="both"/>
        <w:rPr>
          <w:rFonts w:asciiTheme="majorHAnsi" w:hAnsiTheme="majorHAnsi" w:cstheme="majorHAnsi"/>
          <w:lang w:val="en-GB"/>
        </w:rPr>
      </w:pPr>
    </w:p>
    <w:p w:rsidR="006E1F2A" w:rsidRPr="00D93121" w:rsidRDefault="006E1F2A" w:rsidP="006E1F2A">
      <w:pPr>
        <w:pStyle w:val="ListParagraph"/>
        <w:numPr>
          <w:ilvl w:val="0"/>
          <w:numId w:val="15"/>
        </w:numPr>
        <w:spacing w:line="276" w:lineRule="auto"/>
        <w:jc w:val="both"/>
        <w:rPr>
          <w:rFonts w:asciiTheme="majorHAnsi" w:hAnsiTheme="majorHAnsi" w:cstheme="majorHAnsi"/>
          <w:lang w:val="en-GB"/>
        </w:rPr>
      </w:pPr>
      <w:r w:rsidRPr="00D93121">
        <w:rPr>
          <w:rFonts w:asciiTheme="majorHAnsi" w:hAnsiTheme="majorHAnsi" w:cstheme="majorHAnsi"/>
          <w:lang w:val="en-GB"/>
        </w:rPr>
        <w:t xml:space="preserve">Column (7): 'The weighted performance score for the Municipality of Peja/Pec’ is calculated by multiplying the 'Assessment score' - column (6) with 'The relative share of the </w:t>
      </w:r>
      <w:r w:rsidR="00F26BD8">
        <w:rPr>
          <w:rFonts w:asciiTheme="majorHAnsi" w:hAnsiTheme="majorHAnsi" w:cstheme="majorHAnsi"/>
          <w:lang w:val="en-GB"/>
        </w:rPr>
        <w:t>general</w:t>
      </w:r>
      <w:r w:rsidRPr="00D93121">
        <w:rPr>
          <w:rFonts w:asciiTheme="majorHAnsi" w:hAnsiTheme="majorHAnsi" w:cstheme="majorHAnsi"/>
          <w:lang w:val="en-GB"/>
        </w:rPr>
        <w:t xml:space="preserve"> grant for the Municipality of Peja/Pec’ – column (4) and 'The result of meeting the minimum conditions' - column (5).</w:t>
      </w:r>
    </w:p>
    <w:p w:rsidR="006E1F2A" w:rsidRPr="00D93121" w:rsidRDefault="006E1F2A" w:rsidP="006E1F2A">
      <w:pPr>
        <w:pStyle w:val="ListParagraph"/>
        <w:spacing w:line="276" w:lineRule="auto"/>
        <w:jc w:val="both"/>
        <w:rPr>
          <w:rFonts w:asciiTheme="majorHAnsi" w:hAnsiTheme="majorHAnsi" w:cstheme="majorHAnsi"/>
          <w:b/>
          <w:lang w:val="en-GB"/>
        </w:rPr>
      </w:pPr>
      <w:r w:rsidRPr="00D93121">
        <w:rPr>
          <w:rFonts w:asciiTheme="majorHAnsi" w:hAnsiTheme="majorHAnsi" w:cstheme="majorHAnsi"/>
          <w:b/>
          <w:lang w:val="en-GB"/>
        </w:rPr>
        <w:t xml:space="preserve">The calculation is as follows: </w:t>
      </w:r>
    </w:p>
    <w:p w:rsidR="006E1F2A" w:rsidRPr="00C91AD1" w:rsidRDefault="006E1F2A" w:rsidP="006E1F2A">
      <w:pPr>
        <w:pStyle w:val="ListParagraph"/>
        <w:spacing w:line="276" w:lineRule="auto"/>
        <w:jc w:val="both"/>
        <w:rPr>
          <w:rFonts w:asciiTheme="majorHAnsi" w:hAnsiTheme="majorHAnsi" w:cstheme="majorHAnsi"/>
          <w:lang w:val="en-GB"/>
        </w:rPr>
      </w:pPr>
      <w:r w:rsidRPr="00D93121">
        <w:rPr>
          <w:rFonts w:asciiTheme="majorHAnsi" w:hAnsiTheme="majorHAnsi" w:cstheme="majorHAnsi"/>
          <w:lang w:val="en-GB"/>
        </w:rPr>
        <w:t xml:space="preserve">'Assessment score' (41 points) * 'The relative share of the </w:t>
      </w:r>
      <w:r w:rsidR="00F26BD8">
        <w:rPr>
          <w:rFonts w:asciiTheme="majorHAnsi" w:hAnsiTheme="majorHAnsi" w:cstheme="majorHAnsi"/>
          <w:lang w:val="en-GB"/>
        </w:rPr>
        <w:t>general</w:t>
      </w:r>
      <w:r w:rsidRPr="00D93121">
        <w:rPr>
          <w:rFonts w:asciiTheme="majorHAnsi" w:hAnsiTheme="majorHAnsi" w:cstheme="majorHAnsi"/>
          <w:lang w:val="en-GB"/>
        </w:rPr>
        <w:t xml:space="preserve"> grant for the Municipality of Peja/Pec’ (5.31%) * 'The result of meeting minimum conditions' (1) = 'The weighted performance score for the Municipality of Peja/Pec’ (2.18);</w:t>
      </w:r>
    </w:p>
    <w:p w:rsidR="006E1F2A" w:rsidRPr="00C91AD1" w:rsidRDefault="006E1F2A" w:rsidP="006E1F2A">
      <w:pPr>
        <w:pStyle w:val="ListParagraph"/>
        <w:rPr>
          <w:rFonts w:asciiTheme="majorHAnsi" w:hAnsiTheme="majorHAnsi" w:cstheme="majorHAnsi"/>
          <w:lang w:val="en-GB"/>
        </w:rPr>
      </w:pPr>
    </w:p>
    <w:p w:rsidR="006E1F2A" w:rsidRPr="00D93121" w:rsidRDefault="006E1F2A" w:rsidP="006E1F2A">
      <w:pPr>
        <w:pStyle w:val="ListParagraph"/>
        <w:numPr>
          <w:ilvl w:val="0"/>
          <w:numId w:val="15"/>
        </w:numPr>
        <w:spacing w:line="276" w:lineRule="auto"/>
        <w:jc w:val="both"/>
        <w:rPr>
          <w:rFonts w:asciiTheme="majorHAnsi" w:hAnsiTheme="majorHAnsi" w:cstheme="majorHAnsi"/>
          <w:lang w:val="en-GB"/>
        </w:rPr>
      </w:pPr>
      <w:r w:rsidRPr="00D93121">
        <w:rPr>
          <w:rFonts w:asciiTheme="majorHAnsi" w:hAnsiTheme="majorHAnsi" w:cstheme="majorHAnsi"/>
          <w:lang w:val="en-GB"/>
        </w:rPr>
        <w:t>Column (8): 'The relative share of the weighted score for the Municipality of Peja/Pec’ is calculated by dividing the 'The weighted performance score for the Municipality of Peja/Pec’ - column (7) with the total of the 'weighted score' - total of column (7);</w:t>
      </w:r>
    </w:p>
    <w:p w:rsidR="006E1F2A" w:rsidRPr="00D93121" w:rsidRDefault="006E1F2A" w:rsidP="006E1F2A">
      <w:pPr>
        <w:pStyle w:val="ListParagraph"/>
        <w:spacing w:line="276" w:lineRule="auto"/>
        <w:jc w:val="both"/>
        <w:rPr>
          <w:rFonts w:asciiTheme="majorHAnsi" w:hAnsiTheme="majorHAnsi" w:cstheme="majorHAnsi"/>
          <w:b/>
          <w:lang w:val="en-GB"/>
        </w:rPr>
      </w:pPr>
      <w:r w:rsidRPr="00D93121">
        <w:rPr>
          <w:rFonts w:asciiTheme="majorHAnsi" w:hAnsiTheme="majorHAnsi" w:cstheme="majorHAnsi"/>
          <w:b/>
          <w:lang w:val="en-GB"/>
        </w:rPr>
        <w:t xml:space="preserve">The calculation is as follows: </w:t>
      </w:r>
    </w:p>
    <w:p w:rsidR="006E1F2A" w:rsidRPr="00C91AD1" w:rsidRDefault="006E1F2A" w:rsidP="006E1F2A">
      <w:pPr>
        <w:pStyle w:val="ListParagraph"/>
        <w:spacing w:line="276" w:lineRule="auto"/>
        <w:jc w:val="both"/>
        <w:rPr>
          <w:rFonts w:asciiTheme="majorHAnsi" w:hAnsiTheme="majorHAnsi" w:cstheme="majorHAnsi"/>
          <w:lang w:val="en-GB"/>
        </w:rPr>
      </w:pPr>
      <w:r w:rsidRPr="00D93121">
        <w:rPr>
          <w:rFonts w:asciiTheme="majorHAnsi" w:hAnsiTheme="majorHAnsi" w:cstheme="majorHAnsi"/>
          <w:lang w:val="en-GB"/>
        </w:rPr>
        <w:t>'The weighted performance score for the Municipality of Peja/Pec’ (2.18) / 'The total weighted score’ (16, 94) = ‘The relative share of the weighted score for</w:t>
      </w:r>
      <w:r w:rsidR="00DA6072">
        <w:rPr>
          <w:rFonts w:asciiTheme="majorHAnsi" w:hAnsiTheme="majorHAnsi" w:cstheme="majorHAnsi"/>
          <w:lang w:val="en-GB"/>
        </w:rPr>
        <w:t xml:space="preserve"> the Municipality of Pejës (12,</w:t>
      </w:r>
      <w:r w:rsidRPr="00D93121">
        <w:rPr>
          <w:rFonts w:asciiTheme="majorHAnsi" w:hAnsiTheme="majorHAnsi" w:cstheme="majorHAnsi"/>
          <w:lang w:val="en-GB"/>
        </w:rPr>
        <w:t>8%).</w:t>
      </w:r>
      <w:r w:rsidRPr="00C91AD1">
        <w:rPr>
          <w:rFonts w:asciiTheme="majorHAnsi" w:hAnsiTheme="majorHAnsi" w:cstheme="majorHAnsi"/>
          <w:lang w:val="en-GB"/>
        </w:rPr>
        <w:t xml:space="preserve"> </w:t>
      </w:r>
    </w:p>
    <w:p w:rsidR="006E1F2A" w:rsidRPr="00C91AD1" w:rsidRDefault="006E1F2A" w:rsidP="006E1F2A">
      <w:pPr>
        <w:pStyle w:val="ListParagraph"/>
        <w:spacing w:line="276" w:lineRule="auto"/>
        <w:jc w:val="both"/>
        <w:rPr>
          <w:rFonts w:asciiTheme="majorHAnsi" w:hAnsiTheme="majorHAnsi" w:cstheme="majorHAnsi"/>
          <w:lang w:val="en-GB"/>
        </w:rPr>
      </w:pPr>
    </w:p>
    <w:p w:rsidR="006E1F2A" w:rsidRPr="003B30B7" w:rsidRDefault="006E1F2A" w:rsidP="003B30B7">
      <w:pPr>
        <w:pStyle w:val="ListParagraph"/>
        <w:numPr>
          <w:ilvl w:val="0"/>
          <w:numId w:val="15"/>
        </w:numPr>
        <w:spacing w:line="276" w:lineRule="auto"/>
        <w:jc w:val="both"/>
        <w:rPr>
          <w:rFonts w:asciiTheme="majorHAnsi" w:hAnsiTheme="majorHAnsi" w:cstheme="majorHAnsi"/>
          <w:lang w:val="en-GB"/>
        </w:rPr>
      </w:pPr>
      <w:r w:rsidRPr="003B30B7">
        <w:rPr>
          <w:rFonts w:asciiTheme="majorHAnsi" w:hAnsiTheme="majorHAnsi" w:cstheme="majorHAnsi"/>
          <w:lang w:val="en-GB"/>
        </w:rPr>
        <w:t xml:space="preserve">Column (9): 'The calculated amount of the </w:t>
      </w:r>
      <w:r w:rsidR="00C64F31">
        <w:rPr>
          <w:rFonts w:asciiTheme="majorHAnsi" w:hAnsiTheme="majorHAnsi" w:cstheme="majorHAnsi"/>
          <w:lang w:val="en-GB"/>
        </w:rPr>
        <w:t xml:space="preserve">municipal </w:t>
      </w:r>
      <w:r w:rsidRPr="003B30B7">
        <w:rPr>
          <w:rFonts w:asciiTheme="majorHAnsi" w:hAnsiTheme="majorHAnsi" w:cstheme="majorHAnsi"/>
          <w:lang w:val="en-GB"/>
        </w:rPr>
        <w:t>performance grant for the Municipality of Peja/Pec’ is calculated by multiplying 'The relative share of the weighted score for the Municipality of Peja/Pec’ – column (8) with 'The total amount of the</w:t>
      </w:r>
      <w:r w:rsidR="00C64F31">
        <w:rPr>
          <w:rFonts w:asciiTheme="majorHAnsi" w:hAnsiTheme="majorHAnsi" w:cstheme="majorHAnsi"/>
          <w:lang w:val="en-GB"/>
        </w:rPr>
        <w:t xml:space="preserve"> municipal </w:t>
      </w:r>
      <w:r w:rsidRPr="003B30B7">
        <w:rPr>
          <w:rFonts w:asciiTheme="majorHAnsi" w:hAnsiTheme="majorHAnsi" w:cstheme="majorHAnsi"/>
          <w:lang w:val="en-GB"/>
        </w:rPr>
        <w:t>performance grant available in one year' (EUR 4,</w:t>
      </w:r>
      <w:r w:rsidR="00DA6072">
        <w:rPr>
          <w:rFonts w:asciiTheme="majorHAnsi" w:hAnsiTheme="majorHAnsi" w:cstheme="majorHAnsi"/>
          <w:lang w:val="en-GB"/>
        </w:rPr>
        <w:t>410</w:t>
      </w:r>
      <w:r w:rsidRPr="003B30B7">
        <w:rPr>
          <w:rFonts w:asciiTheme="majorHAnsi" w:hAnsiTheme="majorHAnsi" w:cstheme="majorHAnsi"/>
          <w:lang w:val="en-GB"/>
        </w:rPr>
        <w:t>,</w:t>
      </w:r>
      <w:r w:rsidR="00DA6072">
        <w:rPr>
          <w:rFonts w:asciiTheme="majorHAnsi" w:hAnsiTheme="majorHAnsi" w:cstheme="majorHAnsi"/>
          <w:lang w:val="en-GB"/>
        </w:rPr>
        <w:t>0</w:t>
      </w:r>
      <w:r w:rsidRPr="003B30B7">
        <w:rPr>
          <w:rFonts w:asciiTheme="majorHAnsi" w:hAnsiTheme="majorHAnsi" w:cstheme="majorHAnsi"/>
          <w:lang w:val="en-GB"/>
        </w:rPr>
        <w:t xml:space="preserve">00.00 - the total amount of </w:t>
      </w:r>
      <w:r w:rsidR="00C64F31">
        <w:rPr>
          <w:rFonts w:asciiTheme="majorHAnsi" w:hAnsiTheme="majorHAnsi" w:cstheme="majorHAnsi"/>
          <w:lang w:val="en-GB"/>
        </w:rPr>
        <w:t xml:space="preserve">municipal </w:t>
      </w:r>
      <w:r w:rsidRPr="003B30B7">
        <w:rPr>
          <w:rFonts w:asciiTheme="majorHAnsi" w:hAnsiTheme="majorHAnsi" w:cstheme="majorHAnsi"/>
          <w:lang w:val="en-GB"/>
        </w:rPr>
        <w:t>performance grant for the Municipality of Peja/Pec).  For this year, the amount of the grant awarded to the Municipality of Peja/Pec is EUR 5</w:t>
      </w:r>
      <w:r w:rsidR="00DA6072">
        <w:rPr>
          <w:rFonts w:asciiTheme="majorHAnsi" w:hAnsiTheme="majorHAnsi" w:cstheme="majorHAnsi"/>
          <w:lang w:val="en-GB"/>
        </w:rPr>
        <w:t>66</w:t>
      </w:r>
      <w:r w:rsidRPr="003B30B7">
        <w:rPr>
          <w:rFonts w:asciiTheme="majorHAnsi" w:hAnsiTheme="majorHAnsi" w:cstheme="majorHAnsi"/>
          <w:lang w:val="en-GB"/>
        </w:rPr>
        <w:t>,5</w:t>
      </w:r>
      <w:r w:rsidR="00DA6072">
        <w:rPr>
          <w:rFonts w:asciiTheme="majorHAnsi" w:hAnsiTheme="majorHAnsi" w:cstheme="majorHAnsi"/>
          <w:lang w:val="en-GB"/>
        </w:rPr>
        <w:t>58</w:t>
      </w:r>
      <w:r w:rsidRPr="003B30B7">
        <w:rPr>
          <w:rFonts w:asciiTheme="majorHAnsi" w:hAnsiTheme="majorHAnsi" w:cstheme="majorHAnsi"/>
          <w:lang w:val="en-GB"/>
        </w:rPr>
        <w:t>.00. This amount represents 5,</w:t>
      </w:r>
      <w:r w:rsidR="00DA6072">
        <w:rPr>
          <w:rFonts w:asciiTheme="majorHAnsi" w:hAnsiTheme="majorHAnsi" w:cstheme="majorHAnsi"/>
          <w:lang w:val="en-GB"/>
        </w:rPr>
        <w:t>44</w:t>
      </w:r>
      <w:r w:rsidRPr="003B30B7">
        <w:rPr>
          <w:rFonts w:asciiTheme="majorHAnsi" w:hAnsiTheme="majorHAnsi" w:cstheme="majorHAnsi"/>
          <w:lang w:val="en-GB"/>
        </w:rPr>
        <w:t xml:space="preserve">% of the </w:t>
      </w:r>
      <w:r w:rsidR="00F26BD8">
        <w:rPr>
          <w:rFonts w:asciiTheme="majorHAnsi" w:hAnsiTheme="majorHAnsi" w:cstheme="majorHAnsi"/>
          <w:lang w:val="en-GB"/>
        </w:rPr>
        <w:t>general</w:t>
      </w:r>
      <w:r w:rsidRPr="003B30B7">
        <w:rPr>
          <w:rFonts w:asciiTheme="majorHAnsi" w:hAnsiTheme="majorHAnsi" w:cstheme="majorHAnsi"/>
          <w:lang w:val="en-GB"/>
        </w:rPr>
        <w:t xml:space="preserve"> grant for the Municipality of Peja/Pec.</w:t>
      </w:r>
    </w:p>
    <w:p w:rsidR="006E1F2A" w:rsidRPr="00A9108B" w:rsidRDefault="006E1F2A" w:rsidP="006E1F2A">
      <w:pPr>
        <w:pStyle w:val="ListParagraph"/>
        <w:numPr>
          <w:ilvl w:val="0"/>
          <w:numId w:val="15"/>
        </w:numPr>
        <w:spacing w:before="60" w:line="252" w:lineRule="auto"/>
        <w:jc w:val="both"/>
        <w:rPr>
          <w:rFonts w:asciiTheme="majorHAnsi" w:eastAsiaTheme="minorEastAsia" w:hAnsiTheme="majorHAnsi"/>
          <w:lang w:val="en-GB" w:eastAsia="en-GB"/>
        </w:rPr>
      </w:pPr>
      <w:r w:rsidRPr="00A9108B">
        <w:rPr>
          <w:rFonts w:asciiTheme="majorHAnsi" w:eastAsiaTheme="minorEastAsia" w:hAnsiTheme="majorHAnsi"/>
          <w:lang w:val="en-GB" w:eastAsia="en-GB"/>
        </w:rPr>
        <w:t>Column (11): 'Re</w:t>
      </w:r>
      <w:r w:rsidR="00DA6072">
        <w:rPr>
          <w:rFonts w:asciiTheme="majorHAnsi" w:eastAsiaTheme="minorEastAsia" w:hAnsiTheme="majorHAnsi"/>
          <w:lang w:val="en-GB" w:eastAsia="en-GB"/>
        </w:rPr>
        <w:t>ward</w:t>
      </w:r>
      <w:r w:rsidRPr="00A9108B">
        <w:rPr>
          <w:rFonts w:asciiTheme="majorHAnsi" w:eastAsiaTheme="minorEastAsia" w:hAnsiTheme="majorHAnsi"/>
          <w:lang w:val="en-GB" w:eastAsia="en-GB"/>
        </w:rPr>
        <w:t>' shows the allocation of re</w:t>
      </w:r>
      <w:r w:rsidR="00F26BD8">
        <w:rPr>
          <w:rFonts w:asciiTheme="majorHAnsi" w:eastAsiaTheme="minorEastAsia" w:hAnsiTheme="majorHAnsi"/>
          <w:lang w:val="en-GB" w:eastAsia="en-GB"/>
        </w:rPr>
        <w:t>ward</w:t>
      </w:r>
      <w:r w:rsidRPr="00A9108B">
        <w:rPr>
          <w:rFonts w:asciiTheme="majorHAnsi" w:eastAsiaTheme="minorEastAsia" w:hAnsiTheme="majorHAnsi"/>
          <w:lang w:val="en-GB" w:eastAsia="en-GB"/>
        </w:rPr>
        <w:t xml:space="preserve"> for the Municipality of Peja/Pec. The Municipality of Peja/Pec with the </w:t>
      </w:r>
      <w:r w:rsidR="00DA6072">
        <w:rPr>
          <w:rFonts w:asciiTheme="majorHAnsi" w:eastAsiaTheme="minorEastAsia" w:hAnsiTheme="majorHAnsi"/>
          <w:lang w:val="en-GB" w:eastAsia="en-GB"/>
        </w:rPr>
        <w:t>best</w:t>
      </w:r>
      <w:r w:rsidRPr="00A9108B">
        <w:rPr>
          <w:rFonts w:asciiTheme="majorHAnsi" w:eastAsiaTheme="minorEastAsia" w:hAnsiTheme="majorHAnsi"/>
          <w:lang w:val="en-GB" w:eastAsia="en-GB"/>
        </w:rPr>
        <w:t xml:space="preserve"> performance receives 5% of the total amount of the municipal performance grant which is 4,</w:t>
      </w:r>
      <w:r w:rsidR="00DA6072">
        <w:rPr>
          <w:rFonts w:asciiTheme="majorHAnsi" w:eastAsiaTheme="minorEastAsia" w:hAnsiTheme="majorHAnsi"/>
          <w:lang w:val="en-GB" w:eastAsia="en-GB"/>
        </w:rPr>
        <w:t>900,000 x 5% = EUR 245,0</w:t>
      </w:r>
      <w:r w:rsidRPr="00A9108B">
        <w:rPr>
          <w:rFonts w:asciiTheme="majorHAnsi" w:eastAsiaTheme="minorEastAsia" w:hAnsiTheme="majorHAnsi"/>
          <w:lang w:val="en-GB" w:eastAsia="en-GB"/>
        </w:rPr>
        <w:t xml:space="preserve">00. </w:t>
      </w:r>
    </w:p>
    <w:p w:rsidR="006E1F2A" w:rsidRPr="00A9108B" w:rsidRDefault="006E1F2A" w:rsidP="006E1F2A">
      <w:pPr>
        <w:pStyle w:val="ListParagraph"/>
        <w:numPr>
          <w:ilvl w:val="0"/>
          <w:numId w:val="15"/>
        </w:numPr>
        <w:spacing w:before="60" w:line="252" w:lineRule="auto"/>
        <w:jc w:val="both"/>
        <w:rPr>
          <w:rFonts w:asciiTheme="majorHAnsi" w:eastAsiaTheme="minorEastAsia" w:hAnsiTheme="majorHAnsi"/>
          <w:lang w:val="en-GB" w:eastAsia="en-GB"/>
        </w:rPr>
      </w:pPr>
      <w:r w:rsidRPr="00A9108B">
        <w:rPr>
          <w:rFonts w:asciiTheme="majorHAnsi" w:eastAsiaTheme="minorEastAsia" w:hAnsiTheme="majorHAnsi"/>
          <w:lang w:val="en-GB" w:eastAsia="en-GB"/>
        </w:rPr>
        <w:t>Column 12 shows the total amount of the municipal performance grant for ea</w:t>
      </w:r>
      <w:r w:rsidR="00DA6072">
        <w:rPr>
          <w:rFonts w:asciiTheme="majorHAnsi" w:eastAsiaTheme="minorEastAsia" w:hAnsiTheme="majorHAnsi"/>
          <w:lang w:val="en-GB" w:eastAsia="en-GB"/>
        </w:rPr>
        <w:t>ch municipality after allocation</w:t>
      </w:r>
      <w:r w:rsidRPr="00A9108B">
        <w:rPr>
          <w:rFonts w:asciiTheme="majorHAnsi" w:eastAsiaTheme="minorEastAsia" w:hAnsiTheme="majorHAnsi"/>
          <w:lang w:val="en-GB" w:eastAsia="en-GB"/>
        </w:rPr>
        <w:t xml:space="preserve"> </w:t>
      </w:r>
      <w:r w:rsidR="00DA6072">
        <w:rPr>
          <w:rFonts w:asciiTheme="majorHAnsi" w:eastAsiaTheme="minorEastAsia" w:hAnsiTheme="majorHAnsi"/>
          <w:lang w:val="en-GB" w:eastAsia="en-GB"/>
        </w:rPr>
        <w:t>of rewards</w:t>
      </w:r>
      <w:r w:rsidRPr="00A9108B">
        <w:rPr>
          <w:rFonts w:asciiTheme="majorHAnsi" w:eastAsiaTheme="minorEastAsia" w:hAnsiTheme="majorHAnsi"/>
          <w:lang w:val="en-GB" w:eastAsia="en-GB"/>
        </w:rPr>
        <w:t xml:space="preserve">. So column 9 - calculated amount for MPG for </w:t>
      </w:r>
      <w:r w:rsidR="003B30B7">
        <w:rPr>
          <w:rFonts w:asciiTheme="majorHAnsi" w:eastAsiaTheme="minorEastAsia" w:hAnsiTheme="majorHAnsi"/>
          <w:lang w:val="en-GB" w:eastAsia="en-GB"/>
        </w:rPr>
        <w:t xml:space="preserve">the </w:t>
      </w:r>
      <w:r w:rsidRPr="00A9108B">
        <w:rPr>
          <w:rFonts w:asciiTheme="majorHAnsi" w:eastAsiaTheme="minorEastAsia" w:hAnsiTheme="majorHAnsi"/>
          <w:lang w:val="en-GB" w:eastAsia="en-GB"/>
        </w:rPr>
        <w:t xml:space="preserve">Municipality of Peja/Pec </w:t>
      </w:r>
      <w:r>
        <w:rPr>
          <w:rFonts w:asciiTheme="majorHAnsi" w:eastAsiaTheme="minorEastAsia" w:hAnsiTheme="majorHAnsi"/>
          <w:lang w:val="en-GB" w:eastAsia="en-GB"/>
        </w:rPr>
        <w:t xml:space="preserve">is </w:t>
      </w:r>
      <w:r w:rsidRPr="00A9108B">
        <w:rPr>
          <w:rFonts w:asciiTheme="majorHAnsi" w:eastAsiaTheme="minorEastAsia" w:hAnsiTheme="majorHAnsi"/>
          <w:lang w:val="en-GB" w:eastAsia="en-GB"/>
        </w:rPr>
        <w:t>add</w:t>
      </w:r>
      <w:r>
        <w:rPr>
          <w:rFonts w:asciiTheme="majorHAnsi" w:eastAsiaTheme="minorEastAsia" w:hAnsiTheme="majorHAnsi"/>
          <w:lang w:val="en-GB" w:eastAsia="en-GB"/>
        </w:rPr>
        <w:t>ed</w:t>
      </w:r>
      <w:r w:rsidRPr="00A9108B">
        <w:rPr>
          <w:rFonts w:asciiTheme="majorHAnsi" w:eastAsiaTheme="minorEastAsia" w:hAnsiTheme="majorHAnsi"/>
          <w:lang w:val="en-GB" w:eastAsia="en-GB"/>
        </w:rPr>
        <w:t xml:space="preserve"> to the amount of re</w:t>
      </w:r>
      <w:r w:rsidR="00DA6072">
        <w:rPr>
          <w:rFonts w:asciiTheme="majorHAnsi" w:eastAsiaTheme="minorEastAsia" w:hAnsiTheme="majorHAnsi"/>
          <w:lang w:val="en-GB" w:eastAsia="en-GB"/>
        </w:rPr>
        <w:t>ward</w:t>
      </w:r>
      <w:r w:rsidRPr="00A9108B">
        <w:rPr>
          <w:rFonts w:asciiTheme="majorHAnsi" w:eastAsiaTheme="minorEastAsia" w:hAnsiTheme="majorHAnsi"/>
          <w:lang w:val="en-GB" w:eastAsia="en-GB"/>
        </w:rPr>
        <w:t xml:space="preserve"> which is equal to the total amount of MPG for Municipality of Peja/Pec at EUR </w:t>
      </w:r>
      <w:r w:rsidR="00DA6072">
        <w:rPr>
          <w:rFonts w:asciiTheme="majorHAnsi" w:eastAsiaTheme="minorEastAsia" w:hAnsiTheme="majorHAnsi"/>
          <w:lang w:val="en-GB" w:eastAsia="en-GB"/>
        </w:rPr>
        <w:t>811</w:t>
      </w:r>
      <w:r w:rsidRPr="00A9108B">
        <w:rPr>
          <w:rFonts w:asciiTheme="majorHAnsi" w:eastAsiaTheme="minorEastAsia" w:hAnsiTheme="majorHAnsi"/>
          <w:lang w:val="en-GB" w:eastAsia="en-GB"/>
        </w:rPr>
        <w:t>,</w:t>
      </w:r>
      <w:r w:rsidR="00DA6072">
        <w:rPr>
          <w:rFonts w:asciiTheme="majorHAnsi" w:eastAsiaTheme="minorEastAsia" w:hAnsiTheme="majorHAnsi"/>
          <w:lang w:val="en-GB" w:eastAsia="en-GB"/>
        </w:rPr>
        <w:t>558</w:t>
      </w:r>
      <w:r w:rsidRPr="00A9108B">
        <w:rPr>
          <w:rFonts w:asciiTheme="majorHAnsi" w:eastAsiaTheme="minorEastAsia" w:hAnsiTheme="majorHAnsi"/>
          <w:lang w:val="en-GB" w:eastAsia="en-GB"/>
        </w:rPr>
        <w:t>.00. This amount represents 7.</w:t>
      </w:r>
      <w:r w:rsidR="00DA6072">
        <w:rPr>
          <w:rFonts w:asciiTheme="majorHAnsi" w:eastAsiaTheme="minorEastAsia" w:hAnsiTheme="majorHAnsi"/>
          <w:lang w:val="en-GB" w:eastAsia="en-GB"/>
        </w:rPr>
        <w:t>79</w:t>
      </w:r>
      <w:r w:rsidRPr="00A9108B">
        <w:rPr>
          <w:rFonts w:asciiTheme="majorHAnsi" w:eastAsiaTheme="minorEastAsia" w:hAnsiTheme="majorHAnsi"/>
          <w:lang w:val="en-GB" w:eastAsia="en-GB"/>
        </w:rPr>
        <w:t>% of the</w:t>
      </w:r>
      <w:r w:rsidR="00F26BD8">
        <w:rPr>
          <w:rFonts w:asciiTheme="majorHAnsi" w:eastAsiaTheme="minorEastAsia" w:hAnsiTheme="majorHAnsi"/>
          <w:lang w:val="en-GB" w:eastAsia="en-GB"/>
        </w:rPr>
        <w:t xml:space="preserve"> general</w:t>
      </w:r>
      <w:r w:rsidRPr="00A9108B">
        <w:rPr>
          <w:rFonts w:asciiTheme="majorHAnsi" w:eastAsiaTheme="minorEastAsia" w:hAnsiTheme="majorHAnsi"/>
          <w:lang w:val="en-GB" w:eastAsia="en-GB"/>
        </w:rPr>
        <w:t xml:space="preserve"> grant for the Municipality of Peja/Pec</w:t>
      </w:r>
      <w:r w:rsidRPr="00A9108B">
        <w:rPr>
          <w:rFonts w:asciiTheme="majorHAnsi" w:hAnsiTheme="majorHAnsi" w:cstheme="majorHAnsi"/>
          <w:lang w:val="en-GB"/>
        </w:rPr>
        <w:t>.</w:t>
      </w:r>
      <w:r w:rsidRPr="00A9108B">
        <w:rPr>
          <w:rFonts w:asciiTheme="majorHAnsi" w:eastAsiaTheme="minorEastAsia" w:hAnsiTheme="majorHAnsi"/>
          <w:lang w:val="en-GB" w:eastAsia="en-GB"/>
        </w:rPr>
        <w:t xml:space="preserve">  </w:t>
      </w:r>
    </w:p>
    <w:p w:rsidR="00D3503E" w:rsidRDefault="006E1F2A" w:rsidP="00C64F31">
      <w:pPr>
        <w:tabs>
          <w:tab w:val="left" w:pos="567"/>
        </w:tabs>
        <w:spacing w:before="180" w:line="288" w:lineRule="auto"/>
        <w:rPr>
          <w:rFonts w:asciiTheme="majorHAnsi" w:hAnsiTheme="majorHAnsi" w:cstheme="majorHAnsi"/>
          <w:b/>
          <w:sz w:val="20"/>
          <w:szCs w:val="20"/>
          <w:lang w:val="en-GB"/>
        </w:rPr>
      </w:pPr>
      <w:r>
        <w:rPr>
          <w:rFonts w:asciiTheme="majorHAnsi" w:hAnsiTheme="majorHAnsi" w:cstheme="majorHAnsi"/>
          <w:b/>
          <w:sz w:val="20"/>
          <w:szCs w:val="20"/>
          <w:lang w:val="en-GB"/>
        </w:rPr>
        <w:t>Table</w:t>
      </w:r>
      <w:r w:rsidRPr="00C91AD1">
        <w:rPr>
          <w:rFonts w:asciiTheme="majorHAnsi" w:hAnsiTheme="majorHAnsi" w:cstheme="majorHAnsi"/>
          <w:b/>
          <w:sz w:val="20"/>
          <w:szCs w:val="20"/>
          <w:lang w:val="en-GB"/>
        </w:rPr>
        <w:t xml:space="preserve"> 7: </w:t>
      </w:r>
      <w:r w:rsidRPr="00BC3161">
        <w:rPr>
          <w:rFonts w:asciiTheme="majorHAnsi" w:hAnsiTheme="majorHAnsi" w:cstheme="majorHAnsi"/>
          <w:b/>
          <w:sz w:val="20"/>
          <w:szCs w:val="20"/>
          <w:lang w:val="en-GB"/>
        </w:rPr>
        <w:t xml:space="preserve">Grant allocation for </w:t>
      </w:r>
      <w:r w:rsidRPr="00C91AD1">
        <w:rPr>
          <w:rFonts w:asciiTheme="majorHAnsi" w:hAnsiTheme="majorHAnsi" w:cstheme="majorHAnsi"/>
          <w:b/>
          <w:sz w:val="20"/>
          <w:szCs w:val="20"/>
          <w:lang w:val="en-GB"/>
        </w:rPr>
        <w:t>2020</w:t>
      </w:r>
      <w:r w:rsidR="00D3503E" w:rsidRPr="00D3503E">
        <w:rPr>
          <w:noProof/>
          <w:lang w:val="en-GB" w:eastAsia="en-GB"/>
        </w:rPr>
        <w:drawing>
          <wp:inline distT="0" distB="0" distL="0" distR="0" wp14:anchorId="27097E80" wp14:editId="3246B1F2">
            <wp:extent cx="6296025" cy="606554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4562" cy="6073769"/>
                    </a:xfrm>
                    <a:prstGeom prst="rect">
                      <a:avLst/>
                    </a:prstGeom>
                    <a:noFill/>
                    <a:ln>
                      <a:noFill/>
                    </a:ln>
                  </pic:spPr>
                </pic:pic>
              </a:graphicData>
            </a:graphic>
          </wp:inline>
        </w:drawing>
      </w:r>
    </w:p>
    <w:p w:rsidR="00D3503E" w:rsidRDefault="00D3503E">
      <w:pPr>
        <w:rPr>
          <w:rFonts w:asciiTheme="majorHAnsi" w:hAnsiTheme="majorHAnsi" w:cstheme="majorHAnsi"/>
          <w:b/>
          <w:sz w:val="20"/>
          <w:szCs w:val="20"/>
          <w:lang w:val="en-GB"/>
        </w:rPr>
      </w:pPr>
      <w:r>
        <w:rPr>
          <w:rFonts w:asciiTheme="majorHAnsi" w:hAnsiTheme="majorHAnsi" w:cstheme="majorHAnsi"/>
          <w:b/>
          <w:sz w:val="20"/>
          <w:szCs w:val="20"/>
          <w:lang w:val="en-GB"/>
        </w:rPr>
        <w:br w:type="page"/>
      </w:r>
    </w:p>
    <w:p w:rsidR="006E1F2A" w:rsidRPr="00C91AD1" w:rsidRDefault="006E1F2A" w:rsidP="006E1F2A">
      <w:pPr>
        <w:pStyle w:val="Heading1"/>
        <w:keepLines w:val="0"/>
        <w:numPr>
          <w:ilvl w:val="1"/>
          <w:numId w:val="40"/>
        </w:numPr>
        <w:tabs>
          <w:tab w:val="left" w:pos="540"/>
        </w:tabs>
        <w:spacing w:before="0" w:line="240" w:lineRule="auto"/>
        <w:ind w:left="540" w:hanging="540"/>
        <w:rPr>
          <w:rFonts w:cstheme="majorHAnsi"/>
          <w:sz w:val="28"/>
          <w:szCs w:val="28"/>
          <w:lang w:val="en-GB"/>
        </w:rPr>
      </w:pPr>
      <w:bookmarkStart w:id="78" w:name="_Toc522802416"/>
      <w:bookmarkStart w:id="79" w:name="_Toc33185266"/>
      <w:r w:rsidRPr="00855658">
        <w:rPr>
          <w:rFonts w:cstheme="majorHAnsi"/>
          <w:sz w:val="28"/>
          <w:szCs w:val="28"/>
          <w:lang w:val="en-GB"/>
        </w:rPr>
        <w:t xml:space="preserve">Recommendations and a summary of </w:t>
      </w:r>
      <w:r w:rsidR="00FB7282">
        <w:rPr>
          <w:rFonts w:cstheme="majorHAnsi"/>
          <w:sz w:val="28"/>
          <w:szCs w:val="28"/>
          <w:lang w:val="en-GB"/>
        </w:rPr>
        <w:t xml:space="preserve">preliminary </w:t>
      </w:r>
      <w:r w:rsidRPr="00855658">
        <w:rPr>
          <w:rFonts w:cstheme="majorHAnsi"/>
          <w:sz w:val="28"/>
          <w:szCs w:val="28"/>
          <w:lang w:val="en-GB"/>
        </w:rPr>
        <w:t>assessment results</w:t>
      </w:r>
      <w:bookmarkEnd w:id="78"/>
      <w:bookmarkEnd w:id="79"/>
    </w:p>
    <w:p w:rsidR="006E1F2A" w:rsidRPr="00C91AD1" w:rsidRDefault="006E1F2A" w:rsidP="006E1F2A">
      <w:pPr>
        <w:rPr>
          <w:lang w:val="en-GB"/>
        </w:rPr>
      </w:pPr>
    </w:p>
    <w:p w:rsidR="006E1F2A" w:rsidRPr="005377FB" w:rsidRDefault="006E1F2A" w:rsidP="006E1F2A">
      <w:pPr>
        <w:jc w:val="both"/>
        <w:rPr>
          <w:rFonts w:asciiTheme="majorHAnsi" w:hAnsiTheme="majorHAnsi" w:cstheme="majorHAnsi"/>
          <w:lang w:val="en-GB"/>
        </w:rPr>
      </w:pPr>
      <w:r w:rsidRPr="005377FB">
        <w:rPr>
          <w:rFonts w:asciiTheme="majorHAnsi" w:hAnsiTheme="majorHAnsi" w:cstheme="majorHAnsi"/>
          <w:lang w:val="en-GB"/>
        </w:rPr>
        <w:t xml:space="preserve">The assessment results show that 23 out of 38 assessed municipalities have implemented a sound system of municipal finance management during 2018, according to the minimum conditions set out in the </w:t>
      </w:r>
      <w:r w:rsidR="00C64F31">
        <w:rPr>
          <w:rFonts w:asciiTheme="majorHAnsi" w:hAnsiTheme="majorHAnsi" w:cstheme="majorHAnsi"/>
          <w:lang w:val="en-GB"/>
        </w:rPr>
        <w:t xml:space="preserve">municipal </w:t>
      </w:r>
      <w:r w:rsidRPr="005377FB">
        <w:rPr>
          <w:rFonts w:asciiTheme="majorHAnsi" w:hAnsiTheme="majorHAnsi" w:cstheme="majorHAnsi"/>
          <w:lang w:val="en-GB"/>
        </w:rPr>
        <w:t xml:space="preserve">performance grant. These 23 municipalities are eligible to a </w:t>
      </w:r>
      <w:r w:rsidR="00C64F31">
        <w:rPr>
          <w:rFonts w:asciiTheme="majorHAnsi" w:hAnsiTheme="majorHAnsi" w:cstheme="majorHAnsi"/>
          <w:lang w:val="en-GB"/>
        </w:rPr>
        <w:t xml:space="preserve">municipal </w:t>
      </w:r>
      <w:r w:rsidRPr="005377FB">
        <w:rPr>
          <w:rFonts w:asciiTheme="majorHAnsi" w:hAnsiTheme="majorHAnsi" w:cstheme="majorHAnsi"/>
          <w:lang w:val="en-GB"/>
        </w:rPr>
        <w:t xml:space="preserve">performance grant to be transferred to municipalities early in 2020. </w:t>
      </w:r>
    </w:p>
    <w:p w:rsidR="006E1F2A" w:rsidRPr="005377FB" w:rsidRDefault="006E1F2A" w:rsidP="006E1F2A">
      <w:pPr>
        <w:jc w:val="both"/>
        <w:rPr>
          <w:rFonts w:asciiTheme="majorHAnsi" w:hAnsiTheme="majorHAnsi" w:cstheme="majorHAnsi"/>
          <w:lang w:val="en-GB"/>
        </w:rPr>
      </w:pPr>
      <w:r w:rsidRPr="005377FB">
        <w:rPr>
          <w:rFonts w:asciiTheme="majorHAnsi" w:hAnsiTheme="majorHAnsi" w:cstheme="majorHAnsi"/>
          <w:lang w:val="en-GB"/>
        </w:rPr>
        <w:t xml:space="preserve">The assessment results for the performance indicators for 2018 show that most municipalities have shown an average performance in these indicators. The total average of 38 municipalities for 18 performance indicators is 26 points out of a total of 58 potential points (45.6%). It is worth pointing out that a considerable number of municipalities that did not meet the minimum conditions for the </w:t>
      </w:r>
      <w:r w:rsidR="00C64F31">
        <w:rPr>
          <w:rFonts w:asciiTheme="majorHAnsi" w:hAnsiTheme="majorHAnsi" w:cstheme="majorHAnsi"/>
          <w:lang w:val="en-GB"/>
        </w:rPr>
        <w:t xml:space="preserve">municipal </w:t>
      </w:r>
      <w:r w:rsidRPr="005377FB">
        <w:rPr>
          <w:rFonts w:asciiTheme="majorHAnsi" w:hAnsiTheme="majorHAnsi" w:cstheme="majorHAnsi"/>
          <w:lang w:val="en-GB"/>
        </w:rPr>
        <w:t>performance grant have shown over-average performance on performance indicators</w:t>
      </w:r>
      <w:r w:rsidRPr="005377FB">
        <w:rPr>
          <w:rFonts w:asciiTheme="majorHAnsi" w:hAnsiTheme="majorHAnsi" w:cstheme="majorHAnsi"/>
          <w:sz w:val="24"/>
          <w:vertAlign w:val="superscript"/>
          <w:lang w:val="en-GB"/>
        </w:rPr>
        <w:footnoteReference w:id="9"/>
      </w:r>
      <w:r w:rsidRPr="005377FB">
        <w:rPr>
          <w:rFonts w:asciiTheme="majorHAnsi" w:hAnsiTheme="majorHAnsi" w:cstheme="majorHAnsi"/>
          <w:lang w:val="en-GB"/>
        </w:rPr>
        <w:t xml:space="preserve">. </w:t>
      </w:r>
    </w:p>
    <w:p w:rsidR="006E1F2A" w:rsidRPr="005377FB" w:rsidRDefault="006E1F2A" w:rsidP="006E1F2A">
      <w:pPr>
        <w:jc w:val="both"/>
        <w:rPr>
          <w:rFonts w:asciiTheme="majorHAnsi" w:hAnsiTheme="majorHAnsi" w:cstheme="majorHAnsi"/>
          <w:lang w:val="en-GB"/>
        </w:rPr>
      </w:pPr>
      <w:r w:rsidRPr="005377FB">
        <w:rPr>
          <w:rFonts w:asciiTheme="majorHAnsi" w:hAnsiTheme="majorHAnsi" w:cstheme="majorHAnsi"/>
          <w:lang w:val="en-GB"/>
        </w:rPr>
        <w:t>The data show that in some indicators, the average performance is lower. This requires additional analysis for each indicator.</w:t>
      </w:r>
    </w:p>
    <w:p w:rsidR="006E1F2A" w:rsidRPr="005377FB" w:rsidRDefault="006E1F2A" w:rsidP="006E1F2A">
      <w:pPr>
        <w:jc w:val="both"/>
        <w:rPr>
          <w:rFonts w:asciiTheme="majorHAnsi" w:hAnsiTheme="majorHAnsi" w:cstheme="majorHAnsi"/>
          <w:lang w:val="en-GB"/>
        </w:rPr>
      </w:pPr>
      <w:r w:rsidRPr="005377FB">
        <w:rPr>
          <w:rFonts w:asciiTheme="majorHAnsi" w:hAnsiTheme="majorHAnsi" w:cstheme="majorHAnsi"/>
          <w:lang w:val="en-GB"/>
        </w:rPr>
        <w:t xml:space="preserve">The data also suggests that there are no differences between municipalities with different population or surface areas in the overall performance score. However, such factors have influenced the determination of the </w:t>
      </w:r>
      <w:r w:rsidR="00C64F31">
        <w:rPr>
          <w:rFonts w:asciiTheme="majorHAnsi" w:hAnsiTheme="majorHAnsi" w:cstheme="majorHAnsi"/>
          <w:lang w:val="en-GB"/>
        </w:rPr>
        <w:t xml:space="preserve">municipal </w:t>
      </w:r>
      <w:r w:rsidRPr="005377FB">
        <w:rPr>
          <w:rFonts w:asciiTheme="majorHAnsi" w:hAnsiTheme="majorHAnsi" w:cstheme="majorHAnsi"/>
          <w:lang w:val="en-GB"/>
        </w:rPr>
        <w:t>performance grant amoun</w:t>
      </w:r>
      <w:r w:rsidR="005377FB" w:rsidRPr="005377FB">
        <w:rPr>
          <w:rFonts w:asciiTheme="majorHAnsi" w:hAnsiTheme="majorHAnsi" w:cstheme="majorHAnsi"/>
          <w:lang w:val="en-GB"/>
        </w:rPr>
        <w:t>t</w:t>
      </w:r>
      <w:r w:rsidRPr="005377FB">
        <w:rPr>
          <w:rFonts w:asciiTheme="majorHAnsi" w:hAnsiTheme="majorHAnsi" w:cstheme="majorHAnsi"/>
          <w:lang w:val="en-GB"/>
        </w:rPr>
        <w:t>.</w:t>
      </w:r>
    </w:p>
    <w:p w:rsidR="006E1F2A" w:rsidRPr="005377FB" w:rsidRDefault="006E1F2A" w:rsidP="006E1F2A">
      <w:pPr>
        <w:jc w:val="both"/>
        <w:rPr>
          <w:rFonts w:asciiTheme="majorHAnsi" w:hAnsiTheme="majorHAnsi" w:cstheme="majorHAnsi"/>
          <w:lang w:val="en-GB"/>
        </w:rPr>
      </w:pPr>
      <w:r w:rsidRPr="005377FB">
        <w:rPr>
          <w:rFonts w:asciiTheme="majorHAnsi" w:hAnsiTheme="majorHAnsi" w:cstheme="majorHAnsi"/>
          <w:lang w:val="en-GB"/>
        </w:rPr>
        <w:t>The amount of grant that municipalities will receive in 2020 varies from EUR 7,</w:t>
      </w:r>
      <w:r w:rsidR="00D3503E">
        <w:rPr>
          <w:rFonts w:asciiTheme="majorHAnsi" w:hAnsiTheme="majorHAnsi" w:cstheme="majorHAnsi"/>
          <w:lang w:val="en-GB"/>
        </w:rPr>
        <w:t>685</w:t>
      </w:r>
      <w:r w:rsidRPr="005377FB">
        <w:rPr>
          <w:rFonts w:asciiTheme="majorHAnsi" w:hAnsiTheme="majorHAnsi" w:cstheme="majorHAnsi"/>
          <w:vertAlign w:val="superscript"/>
          <w:lang w:val="en-GB"/>
        </w:rPr>
        <w:footnoteReference w:id="10"/>
      </w:r>
      <w:r w:rsidRPr="005377FB">
        <w:rPr>
          <w:rFonts w:asciiTheme="majorHAnsi" w:hAnsiTheme="majorHAnsi" w:cstheme="majorHAnsi"/>
          <w:vertAlign w:val="superscript"/>
          <w:lang w:val="en-GB"/>
        </w:rPr>
        <w:t xml:space="preserve">  </w:t>
      </w:r>
      <w:r w:rsidRPr="005377FB">
        <w:rPr>
          <w:rFonts w:asciiTheme="majorHAnsi" w:hAnsiTheme="majorHAnsi" w:cstheme="majorHAnsi"/>
          <w:lang w:val="en-GB"/>
        </w:rPr>
        <w:t xml:space="preserve">to EUR </w:t>
      </w:r>
      <w:r w:rsidR="00D3503E">
        <w:rPr>
          <w:rFonts w:asciiTheme="majorHAnsi" w:hAnsiTheme="majorHAnsi" w:cstheme="majorHAnsi"/>
          <w:lang w:val="en-GB"/>
        </w:rPr>
        <w:t>811,558</w:t>
      </w:r>
      <w:r w:rsidRPr="005377FB">
        <w:rPr>
          <w:rFonts w:asciiTheme="majorHAnsi" w:hAnsiTheme="majorHAnsi" w:cstheme="majorHAnsi"/>
          <w:vertAlign w:val="superscript"/>
          <w:lang w:val="en-GB"/>
        </w:rPr>
        <w:footnoteReference w:id="11"/>
      </w:r>
      <w:r w:rsidRPr="005377FB">
        <w:rPr>
          <w:rFonts w:asciiTheme="majorHAnsi" w:hAnsiTheme="majorHAnsi" w:cstheme="majorHAnsi"/>
          <w:vertAlign w:val="superscript"/>
          <w:lang w:val="en-GB"/>
        </w:rPr>
        <w:t>.</w:t>
      </w:r>
      <w:r w:rsidRPr="005377FB">
        <w:rPr>
          <w:rFonts w:asciiTheme="majorHAnsi" w:hAnsiTheme="majorHAnsi" w:cstheme="majorHAnsi"/>
          <w:lang w:val="en-GB"/>
        </w:rPr>
        <w:t xml:space="preserve"> The relative increase that municipalities will receive varies from</w:t>
      </w:r>
      <w:r w:rsidR="00D3503E">
        <w:rPr>
          <w:rFonts w:asciiTheme="majorHAnsi" w:hAnsiTheme="majorHAnsi" w:cstheme="majorHAnsi"/>
          <w:lang w:val="en-GB"/>
        </w:rPr>
        <w:t xml:space="preserve"> 0.27</w:t>
      </w:r>
      <w:r w:rsidRPr="005377FB">
        <w:rPr>
          <w:rFonts w:asciiTheme="majorHAnsi" w:hAnsiTheme="majorHAnsi" w:cstheme="majorHAnsi"/>
          <w:lang w:val="en-GB"/>
        </w:rPr>
        <w:t>%</w:t>
      </w:r>
      <w:r w:rsidRPr="005377FB">
        <w:rPr>
          <w:rFonts w:asciiTheme="majorHAnsi" w:hAnsiTheme="majorHAnsi" w:cstheme="majorHAnsi"/>
          <w:vertAlign w:val="superscript"/>
          <w:lang w:val="en-GB"/>
        </w:rPr>
        <w:footnoteReference w:id="12"/>
      </w:r>
      <w:r w:rsidR="00D3503E">
        <w:rPr>
          <w:rFonts w:asciiTheme="majorHAnsi" w:hAnsiTheme="majorHAnsi" w:cstheme="majorHAnsi"/>
          <w:lang w:val="en-GB"/>
        </w:rPr>
        <w:t xml:space="preserve"> to 23.44%</w:t>
      </w:r>
      <w:r w:rsidR="00D3503E">
        <w:rPr>
          <w:rStyle w:val="FootnoteReference"/>
          <w:rFonts w:asciiTheme="majorHAnsi" w:hAnsiTheme="majorHAnsi" w:cstheme="majorHAnsi"/>
          <w:lang w:val="en-GB"/>
        </w:rPr>
        <w:footnoteReference w:id="13"/>
      </w:r>
      <w:r w:rsidRPr="005377FB">
        <w:rPr>
          <w:rFonts w:asciiTheme="majorHAnsi" w:hAnsiTheme="majorHAnsi" w:cstheme="majorHAnsi"/>
          <w:lang w:val="en-GB"/>
        </w:rPr>
        <w:t xml:space="preserve"> of the overall municipal grant.</w:t>
      </w:r>
    </w:p>
    <w:p w:rsidR="006E1F2A" w:rsidRPr="005377FB" w:rsidRDefault="006E1F2A" w:rsidP="006E1F2A">
      <w:pPr>
        <w:jc w:val="both"/>
        <w:rPr>
          <w:rFonts w:asciiTheme="majorHAnsi" w:hAnsiTheme="majorHAnsi" w:cstheme="majorHAnsi"/>
          <w:lang w:val="en-GB"/>
        </w:rPr>
      </w:pPr>
      <w:r w:rsidRPr="005377FB">
        <w:rPr>
          <w:rFonts w:asciiTheme="majorHAnsi" w:hAnsiTheme="majorHAnsi" w:cstheme="majorHAnsi"/>
          <w:lang w:val="en-GB"/>
        </w:rPr>
        <w:t>As stated above, it turns out that the 20</w:t>
      </w:r>
      <w:r w:rsidR="00D3503E">
        <w:rPr>
          <w:rFonts w:asciiTheme="majorHAnsi" w:hAnsiTheme="majorHAnsi" w:cstheme="majorHAnsi"/>
          <w:lang w:val="en-GB"/>
        </w:rPr>
        <w:t>20</w:t>
      </w:r>
      <w:r w:rsidRPr="005377FB">
        <w:rPr>
          <w:rFonts w:asciiTheme="majorHAnsi" w:hAnsiTheme="majorHAnsi" w:cstheme="majorHAnsi"/>
          <w:lang w:val="en-GB"/>
        </w:rPr>
        <w:t xml:space="preserve"> </w:t>
      </w:r>
      <w:r w:rsidR="00C64F31">
        <w:rPr>
          <w:rFonts w:asciiTheme="majorHAnsi" w:hAnsiTheme="majorHAnsi" w:cstheme="majorHAnsi"/>
          <w:lang w:val="en-GB"/>
        </w:rPr>
        <w:t xml:space="preserve">municipal </w:t>
      </w:r>
      <w:r w:rsidRPr="005377FB">
        <w:rPr>
          <w:rFonts w:asciiTheme="majorHAnsi" w:hAnsiTheme="majorHAnsi" w:cstheme="majorHAnsi"/>
          <w:lang w:val="en-GB"/>
        </w:rPr>
        <w:t xml:space="preserve">performance grant in the total amount of EUR </w:t>
      </w:r>
      <w:r w:rsidR="00D3503E">
        <w:rPr>
          <w:rFonts w:asciiTheme="majorHAnsi" w:hAnsiTheme="majorHAnsi" w:cstheme="majorHAnsi"/>
          <w:lang w:val="en-GB"/>
        </w:rPr>
        <w:t>4.9</w:t>
      </w:r>
      <w:r w:rsidRPr="005377FB">
        <w:rPr>
          <w:rFonts w:asciiTheme="majorHAnsi" w:hAnsiTheme="majorHAnsi" w:cstheme="majorHAnsi"/>
          <w:lang w:val="en-GB"/>
        </w:rPr>
        <w:t xml:space="preserve"> million will be allocated to </w:t>
      </w:r>
      <w:r w:rsidR="00D3503E">
        <w:rPr>
          <w:rFonts w:asciiTheme="majorHAnsi" w:hAnsiTheme="majorHAnsi" w:cstheme="majorHAnsi"/>
          <w:lang w:val="en-GB"/>
        </w:rPr>
        <w:t>23</w:t>
      </w:r>
      <w:r w:rsidRPr="005377FB">
        <w:rPr>
          <w:rFonts w:asciiTheme="majorHAnsi" w:hAnsiTheme="majorHAnsi" w:cstheme="majorHAnsi"/>
          <w:lang w:val="en-GB"/>
        </w:rPr>
        <w:t xml:space="preserve"> municipalities that have met the three minimum conditions. The level of grant for each municipality is determined by their performance in comparison with the performance of other beneficiary municipalities as well as by the weight of the grant in the </w:t>
      </w:r>
      <w:r w:rsidR="00D3503E">
        <w:rPr>
          <w:rFonts w:asciiTheme="majorHAnsi" w:hAnsiTheme="majorHAnsi" w:cstheme="majorHAnsi"/>
          <w:lang w:val="en-GB"/>
        </w:rPr>
        <w:t>overall grant allocated for 2020</w:t>
      </w:r>
      <w:r w:rsidRPr="005377FB">
        <w:rPr>
          <w:rFonts w:asciiTheme="majorHAnsi" w:hAnsiTheme="majorHAnsi" w:cstheme="majorHAnsi"/>
          <w:lang w:val="en-GB"/>
        </w:rPr>
        <w:t>.</w:t>
      </w:r>
      <w:r w:rsidR="00023AF7">
        <w:rPr>
          <w:rFonts w:asciiTheme="majorHAnsi" w:hAnsiTheme="majorHAnsi" w:cstheme="majorHAnsi"/>
          <w:lang w:val="en-GB"/>
        </w:rPr>
        <w:t xml:space="preserve"> In addition, for three best performance municipalities is determined the amount of rewards according to MPG Rules.</w:t>
      </w:r>
    </w:p>
    <w:p w:rsidR="006E1F2A" w:rsidRPr="00C91AD1" w:rsidRDefault="006E1F2A" w:rsidP="006E1F2A">
      <w:pPr>
        <w:jc w:val="both"/>
        <w:rPr>
          <w:rFonts w:asciiTheme="majorHAnsi" w:hAnsiTheme="majorHAnsi" w:cstheme="majorHAnsi"/>
          <w:lang w:val="en-GB"/>
        </w:rPr>
      </w:pPr>
      <w:r w:rsidRPr="005377FB">
        <w:rPr>
          <w:rFonts w:asciiTheme="majorHAnsi" w:hAnsiTheme="majorHAnsi" w:cstheme="majorHAnsi"/>
          <w:lang w:val="en-GB"/>
        </w:rPr>
        <w:t xml:space="preserve">It is recommended that the </w:t>
      </w:r>
      <w:r w:rsidR="007B7367">
        <w:rPr>
          <w:rFonts w:asciiTheme="majorHAnsi" w:hAnsiTheme="majorHAnsi" w:cstheme="majorHAnsi"/>
          <w:lang w:val="en-GB"/>
        </w:rPr>
        <w:t xml:space="preserve">Municipal </w:t>
      </w:r>
      <w:r w:rsidRPr="005377FB">
        <w:rPr>
          <w:rFonts w:asciiTheme="majorHAnsi" w:hAnsiTheme="majorHAnsi" w:cstheme="majorHAnsi"/>
          <w:lang w:val="en-GB"/>
        </w:rPr>
        <w:t xml:space="preserve">Performance Grant Commission approve the assessment results and the allocated amounts </w:t>
      </w:r>
      <w:r w:rsidR="007B7367">
        <w:rPr>
          <w:rFonts w:asciiTheme="majorHAnsi" w:hAnsiTheme="majorHAnsi" w:cstheme="majorHAnsi"/>
          <w:lang w:val="en-GB"/>
        </w:rPr>
        <w:t xml:space="preserve">of the </w:t>
      </w:r>
      <w:r w:rsidR="00C64F31">
        <w:rPr>
          <w:rFonts w:asciiTheme="majorHAnsi" w:hAnsiTheme="majorHAnsi" w:cstheme="majorHAnsi"/>
          <w:lang w:val="en-GB"/>
        </w:rPr>
        <w:t xml:space="preserve">municipal </w:t>
      </w:r>
      <w:r w:rsidR="007B7367">
        <w:rPr>
          <w:rFonts w:asciiTheme="majorHAnsi" w:hAnsiTheme="majorHAnsi" w:cstheme="majorHAnsi"/>
          <w:lang w:val="en-GB"/>
        </w:rPr>
        <w:t>performance grant for 2020</w:t>
      </w:r>
      <w:r w:rsidRPr="005377FB">
        <w:rPr>
          <w:rFonts w:asciiTheme="majorHAnsi" w:hAnsiTheme="majorHAnsi" w:cstheme="majorHAnsi"/>
          <w:lang w:val="en-GB"/>
        </w:rPr>
        <w:t>.</w:t>
      </w:r>
    </w:p>
    <w:p w:rsidR="006E1F2A" w:rsidRPr="00C91AD1" w:rsidRDefault="006E1F2A" w:rsidP="006E1F2A">
      <w:pPr>
        <w:rPr>
          <w:lang w:val="en-GB"/>
        </w:rPr>
      </w:pPr>
      <w:r w:rsidRPr="00C91AD1">
        <w:rPr>
          <w:lang w:val="en-GB"/>
        </w:rPr>
        <w:br w:type="page"/>
      </w:r>
    </w:p>
    <w:p w:rsidR="006E1F2A" w:rsidRPr="00BC3161" w:rsidRDefault="006E1F2A" w:rsidP="006E1F2A">
      <w:pPr>
        <w:pStyle w:val="Heading1"/>
        <w:rPr>
          <w:lang w:val="en-GB"/>
        </w:rPr>
      </w:pPr>
      <w:bookmarkStart w:id="80" w:name="_Toc522802417"/>
      <w:bookmarkStart w:id="81" w:name="_Toc33185267"/>
      <w:bookmarkStart w:id="82" w:name="_Toc522322524"/>
      <w:r w:rsidRPr="00BC3161">
        <w:rPr>
          <w:lang w:val="en-GB"/>
        </w:rPr>
        <w:t>Annexes</w:t>
      </w:r>
      <w:bookmarkEnd w:id="80"/>
      <w:bookmarkEnd w:id="81"/>
    </w:p>
    <w:p w:rsidR="006E1F2A" w:rsidRPr="00BC3161" w:rsidRDefault="006E1F2A" w:rsidP="006E1F2A">
      <w:pPr>
        <w:pStyle w:val="Heading1"/>
        <w:rPr>
          <w:lang w:val="en-GB"/>
        </w:rPr>
      </w:pPr>
    </w:p>
    <w:p w:rsidR="006E1F2A" w:rsidRPr="005377FB" w:rsidRDefault="006E1F2A" w:rsidP="006E1F2A">
      <w:pPr>
        <w:pStyle w:val="Heading1"/>
        <w:rPr>
          <w:lang w:val="en-GB"/>
        </w:rPr>
      </w:pPr>
      <w:bookmarkStart w:id="83" w:name="_Toc522322522"/>
      <w:bookmarkStart w:id="84" w:name="_Toc522802418"/>
      <w:bookmarkStart w:id="85" w:name="_Toc33185268"/>
      <w:r w:rsidRPr="005377FB">
        <w:rPr>
          <w:lang w:val="en-GB"/>
        </w:rPr>
        <w:t xml:space="preserve">Annex 1 – </w:t>
      </w:r>
      <w:bookmarkEnd w:id="83"/>
      <w:r w:rsidRPr="005377FB">
        <w:rPr>
          <w:lang w:val="en-GB"/>
        </w:rPr>
        <w:t>The overall result of minimum conditions - performance of 201</w:t>
      </w:r>
      <w:bookmarkEnd w:id="84"/>
      <w:r w:rsidR="007B7367">
        <w:rPr>
          <w:lang w:val="en-GB"/>
        </w:rPr>
        <w:t>8</w:t>
      </w:r>
      <w:bookmarkEnd w:id="85"/>
    </w:p>
    <w:p w:rsidR="006E1F2A" w:rsidRPr="005377FB" w:rsidRDefault="006E1F2A" w:rsidP="006E1F2A">
      <w:pPr>
        <w:pStyle w:val="Heading1"/>
        <w:rPr>
          <w:lang w:val="en-GB"/>
        </w:rPr>
      </w:pPr>
      <w:bookmarkStart w:id="86" w:name="_Toc522322523"/>
      <w:bookmarkStart w:id="87" w:name="_Toc522802419"/>
      <w:bookmarkStart w:id="88" w:name="_Toc33185269"/>
      <w:r w:rsidRPr="005377FB">
        <w:rPr>
          <w:lang w:val="en-GB"/>
        </w:rPr>
        <w:t xml:space="preserve">Annex 2 – </w:t>
      </w:r>
      <w:bookmarkEnd w:id="86"/>
      <w:r w:rsidRPr="005377FB">
        <w:rPr>
          <w:lang w:val="en-GB"/>
        </w:rPr>
        <w:t>The overall result of performance indicators by areas, subareas and indicators</w:t>
      </w:r>
      <w:bookmarkEnd w:id="87"/>
      <w:bookmarkEnd w:id="88"/>
    </w:p>
    <w:p w:rsidR="006E1F2A" w:rsidRPr="00BC3161" w:rsidRDefault="006E1F2A" w:rsidP="006E1F2A">
      <w:pPr>
        <w:pStyle w:val="Heading1"/>
        <w:rPr>
          <w:lang w:val="en-GB"/>
        </w:rPr>
      </w:pPr>
      <w:bookmarkStart w:id="89" w:name="_Toc33185270"/>
      <w:r w:rsidRPr="005377FB">
        <w:rPr>
          <w:lang w:val="en-GB"/>
        </w:rPr>
        <w:t xml:space="preserve">Annex 3 – </w:t>
      </w:r>
      <w:bookmarkEnd w:id="82"/>
      <w:r w:rsidRPr="005377FB">
        <w:rPr>
          <w:lang w:val="en-GB"/>
        </w:rPr>
        <w:t>Summary of municipalities' individual performance result</w:t>
      </w:r>
      <w:bookmarkEnd w:id="89"/>
    </w:p>
    <w:p w:rsidR="006E1F2A" w:rsidRPr="00C91AD1" w:rsidRDefault="006E1F2A" w:rsidP="006E1F2A">
      <w:pPr>
        <w:pStyle w:val="Heading1"/>
        <w:rPr>
          <w:lang w:val="en-GB"/>
        </w:rPr>
      </w:pPr>
    </w:p>
    <w:p w:rsidR="006E1F2A" w:rsidRPr="00C91AD1" w:rsidRDefault="006E1F2A" w:rsidP="006E1F2A">
      <w:pPr>
        <w:pStyle w:val="Heading1"/>
        <w:rPr>
          <w:lang w:val="en-GB"/>
        </w:rPr>
      </w:pPr>
    </w:p>
    <w:p w:rsidR="006E1F2A" w:rsidRPr="00C91AD1" w:rsidRDefault="006E1F2A" w:rsidP="006E1F2A">
      <w:pPr>
        <w:rPr>
          <w:rFonts w:asciiTheme="majorHAnsi" w:eastAsiaTheme="majorEastAsia" w:hAnsiTheme="majorHAnsi" w:cstheme="majorHAnsi"/>
          <w:b/>
          <w:sz w:val="24"/>
          <w:szCs w:val="24"/>
          <w:lang w:val="en-GB"/>
        </w:rPr>
      </w:pPr>
      <w:r w:rsidRPr="00C91AD1">
        <w:rPr>
          <w:rFonts w:cstheme="majorHAnsi"/>
          <w:sz w:val="24"/>
          <w:szCs w:val="24"/>
          <w:lang w:val="en-GB"/>
        </w:rPr>
        <w:br w:type="page"/>
      </w:r>
    </w:p>
    <w:p w:rsidR="006E1F2A" w:rsidRPr="00A54484" w:rsidRDefault="006E1F2A" w:rsidP="00A54484">
      <w:pPr>
        <w:rPr>
          <w:b/>
          <w:color w:val="2E74B5" w:themeColor="accent1" w:themeShade="BF"/>
          <w:lang w:val="en-GB"/>
        </w:rPr>
      </w:pPr>
      <w:bookmarkStart w:id="90" w:name="_Toc31015410"/>
      <w:r w:rsidRPr="00A54484">
        <w:rPr>
          <w:b/>
          <w:color w:val="2E74B5" w:themeColor="accent1" w:themeShade="BF"/>
          <w:lang w:val="en-GB"/>
        </w:rPr>
        <w:t>Annex 1 – The overall result of minimum conditions - performance of 2018</w:t>
      </w:r>
      <w:bookmarkEnd w:id="90"/>
    </w:p>
    <w:tbl>
      <w:tblPr>
        <w:tblW w:w="5489" w:type="pct"/>
        <w:tblInd w:w="-588" w:type="dxa"/>
        <w:tblLook w:val="04A0" w:firstRow="1" w:lastRow="0" w:firstColumn="1" w:lastColumn="0" w:noHBand="0" w:noVBand="1"/>
      </w:tblPr>
      <w:tblGrid>
        <w:gridCol w:w="419"/>
        <w:gridCol w:w="4265"/>
        <w:gridCol w:w="594"/>
        <w:gridCol w:w="594"/>
        <w:gridCol w:w="594"/>
        <w:gridCol w:w="594"/>
        <w:gridCol w:w="594"/>
        <w:gridCol w:w="924"/>
        <w:gridCol w:w="713"/>
        <w:gridCol w:w="1456"/>
      </w:tblGrid>
      <w:tr w:rsidR="006E1F2A" w:rsidRPr="00C91AD1" w:rsidTr="001F329B">
        <w:trPr>
          <w:trHeight w:hRule="exact" w:val="300"/>
        </w:trPr>
        <w:tc>
          <w:tcPr>
            <w:tcW w:w="19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w:t>
            </w:r>
          </w:p>
        </w:tc>
        <w:tc>
          <w:tcPr>
            <w:tcW w:w="147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w:t>
            </w:r>
          </w:p>
        </w:tc>
        <w:tc>
          <w:tcPr>
            <w:tcW w:w="274" w:type="pct"/>
            <w:vMerge w:val="restart"/>
            <w:tcBorders>
              <w:top w:val="single" w:sz="8" w:space="0" w:color="auto"/>
              <w:left w:val="single" w:sz="8" w:space="0" w:color="auto"/>
              <w:bottom w:val="single" w:sz="8" w:space="0" w:color="000000"/>
              <w:right w:val="single" w:sz="8" w:space="0" w:color="auto"/>
            </w:tcBorders>
            <w:shd w:val="clear" w:color="000000" w:fill="F7CAAC"/>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MC</w:t>
            </w:r>
            <w:r w:rsidRPr="00C91AD1">
              <w:rPr>
                <w:rFonts w:ascii="Calibri Light" w:eastAsia="Times New Roman" w:hAnsi="Calibri Light" w:cs="Calibri Light"/>
                <w:color w:val="000000"/>
                <w:sz w:val="20"/>
                <w:szCs w:val="20"/>
                <w:lang w:val="en-GB"/>
              </w:rPr>
              <w:t>1</w:t>
            </w:r>
          </w:p>
        </w:tc>
        <w:tc>
          <w:tcPr>
            <w:tcW w:w="274" w:type="pct"/>
            <w:vMerge w:val="restart"/>
            <w:tcBorders>
              <w:top w:val="single" w:sz="8" w:space="0" w:color="auto"/>
              <w:left w:val="single" w:sz="8" w:space="0" w:color="auto"/>
              <w:bottom w:val="single" w:sz="8" w:space="0" w:color="000000"/>
              <w:right w:val="single" w:sz="8" w:space="0" w:color="auto"/>
            </w:tcBorders>
            <w:shd w:val="clear" w:color="000000" w:fill="F7CAAC"/>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MC</w:t>
            </w:r>
            <w:r w:rsidRPr="00C91AD1">
              <w:rPr>
                <w:rFonts w:ascii="Calibri Light" w:eastAsia="Times New Roman" w:hAnsi="Calibri Light" w:cs="Calibri Light"/>
                <w:color w:val="000000"/>
                <w:sz w:val="20"/>
                <w:szCs w:val="20"/>
                <w:lang w:val="en-GB"/>
              </w:rPr>
              <w:t>2</w:t>
            </w:r>
          </w:p>
        </w:tc>
        <w:tc>
          <w:tcPr>
            <w:tcW w:w="274" w:type="pct"/>
            <w:vMerge w:val="restart"/>
            <w:tcBorders>
              <w:top w:val="single" w:sz="8" w:space="0" w:color="auto"/>
              <w:left w:val="single" w:sz="8" w:space="0" w:color="auto"/>
              <w:bottom w:val="single" w:sz="8" w:space="0" w:color="000000"/>
              <w:right w:val="single" w:sz="8" w:space="0" w:color="auto"/>
            </w:tcBorders>
            <w:shd w:val="clear" w:color="000000" w:fill="DBDBDB"/>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MC</w:t>
            </w:r>
            <w:r w:rsidRPr="00C91AD1">
              <w:rPr>
                <w:rFonts w:ascii="Calibri Light" w:eastAsia="Times New Roman" w:hAnsi="Calibri Light" w:cs="Calibri Light"/>
                <w:color w:val="000000"/>
                <w:sz w:val="20"/>
                <w:szCs w:val="20"/>
                <w:lang w:val="en-GB"/>
              </w:rPr>
              <w:t>3</w:t>
            </w:r>
          </w:p>
        </w:tc>
        <w:tc>
          <w:tcPr>
            <w:tcW w:w="274" w:type="pct"/>
            <w:vMerge w:val="restart"/>
            <w:tcBorders>
              <w:top w:val="single" w:sz="8" w:space="0" w:color="auto"/>
              <w:left w:val="single" w:sz="8" w:space="0" w:color="auto"/>
              <w:bottom w:val="single" w:sz="8" w:space="0" w:color="000000"/>
              <w:right w:val="single" w:sz="8" w:space="0" w:color="auto"/>
            </w:tcBorders>
            <w:shd w:val="clear" w:color="000000" w:fill="DBDBDB"/>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MC</w:t>
            </w:r>
            <w:r w:rsidRPr="00C91AD1">
              <w:rPr>
                <w:rFonts w:ascii="Calibri Light" w:eastAsia="Times New Roman" w:hAnsi="Calibri Light" w:cs="Calibri Light"/>
                <w:color w:val="000000"/>
                <w:sz w:val="20"/>
                <w:szCs w:val="20"/>
                <w:lang w:val="en-GB"/>
              </w:rPr>
              <w:t>4</w:t>
            </w:r>
          </w:p>
        </w:tc>
        <w:tc>
          <w:tcPr>
            <w:tcW w:w="274" w:type="pct"/>
            <w:vMerge w:val="restart"/>
            <w:tcBorders>
              <w:top w:val="single" w:sz="8" w:space="0" w:color="auto"/>
              <w:left w:val="single" w:sz="8" w:space="0" w:color="auto"/>
              <w:bottom w:val="single" w:sz="8" w:space="0" w:color="000000"/>
              <w:right w:val="single" w:sz="8" w:space="0" w:color="auto"/>
            </w:tcBorders>
            <w:shd w:val="clear" w:color="000000" w:fill="DBDBDB"/>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MC</w:t>
            </w:r>
            <w:r w:rsidRPr="00C91AD1">
              <w:rPr>
                <w:rFonts w:ascii="Calibri Light" w:eastAsia="Times New Roman" w:hAnsi="Calibri Light" w:cs="Calibri Light"/>
                <w:color w:val="000000"/>
                <w:sz w:val="20"/>
                <w:szCs w:val="20"/>
                <w:lang w:val="en-GB"/>
              </w:rPr>
              <w:t>5</w:t>
            </w:r>
          </w:p>
        </w:tc>
        <w:tc>
          <w:tcPr>
            <w:tcW w:w="427" w:type="pct"/>
            <w:vMerge w:val="restart"/>
            <w:tcBorders>
              <w:top w:val="single" w:sz="8" w:space="0" w:color="auto"/>
              <w:left w:val="single" w:sz="8" w:space="0" w:color="auto"/>
              <w:bottom w:val="single" w:sz="8" w:space="0" w:color="000000"/>
              <w:right w:val="single" w:sz="8" w:space="0" w:color="auto"/>
            </w:tcBorders>
            <w:shd w:val="clear" w:color="000000" w:fill="DBDBDB"/>
            <w:noWrap/>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xml:space="preserve">SUM </w:t>
            </w:r>
            <w:r>
              <w:rPr>
                <w:rFonts w:ascii="Calibri Light" w:eastAsia="Times New Roman" w:hAnsi="Calibri Light" w:cs="Calibri Light"/>
                <w:color w:val="000000"/>
                <w:sz w:val="20"/>
                <w:szCs w:val="20"/>
                <w:lang w:val="en-GB"/>
              </w:rPr>
              <w:t>MC</w:t>
            </w:r>
          </w:p>
        </w:tc>
        <w:tc>
          <w:tcPr>
            <w:tcW w:w="427" w:type="pct"/>
            <w:vMerge w:val="restart"/>
            <w:tcBorders>
              <w:top w:val="single" w:sz="8" w:space="0" w:color="auto"/>
              <w:left w:val="single" w:sz="8" w:space="0" w:color="auto"/>
              <w:bottom w:val="single" w:sz="8" w:space="0" w:color="000000"/>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BC3161">
              <w:rPr>
                <w:rFonts w:asciiTheme="majorHAnsi" w:eastAsia="Times New Roman" w:hAnsiTheme="majorHAnsi" w:cstheme="majorHAnsi"/>
                <w:color w:val="000000"/>
                <w:sz w:val="20"/>
                <w:szCs w:val="20"/>
                <w:lang w:val="en-GB"/>
              </w:rPr>
              <w:t>Result of MCs</w:t>
            </w:r>
          </w:p>
        </w:tc>
        <w:tc>
          <w:tcPr>
            <w:tcW w:w="1107" w:type="pct"/>
            <w:vMerge w:val="restart"/>
            <w:tcBorders>
              <w:top w:val="single" w:sz="8" w:space="0" w:color="auto"/>
              <w:left w:val="single" w:sz="8" w:space="0" w:color="auto"/>
              <w:bottom w:val="single" w:sz="8" w:space="0" w:color="000000"/>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Remark</w:t>
            </w:r>
          </w:p>
        </w:tc>
      </w:tr>
      <w:tr w:rsidR="006E1F2A" w:rsidRPr="00C91AD1" w:rsidTr="00C64F31">
        <w:trPr>
          <w:trHeight w:val="313"/>
        </w:trPr>
        <w:tc>
          <w:tcPr>
            <w:tcW w:w="195" w:type="pct"/>
            <w:vMerge/>
            <w:tcBorders>
              <w:top w:val="single" w:sz="8" w:space="0" w:color="auto"/>
              <w:left w:val="single" w:sz="8" w:space="0" w:color="auto"/>
              <w:bottom w:val="single" w:sz="8" w:space="0" w:color="000000"/>
              <w:right w:val="single" w:sz="8" w:space="0" w:color="auto"/>
            </w:tcBorders>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p>
        </w:tc>
        <w:tc>
          <w:tcPr>
            <w:tcW w:w="1474" w:type="pct"/>
            <w:vMerge/>
            <w:tcBorders>
              <w:top w:val="single" w:sz="8" w:space="0" w:color="auto"/>
              <w:left w:val="single" w:sz="8" w:space="0" w:color="auto"/>
              <w:bottom w:val="single" w:sz="8" w:space="0" w:color="000000"/>
              <w:right w:val="single" w:sz="8" w:space="0" w:color="auto"/>
            </w:tcBorders>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p>
        </w:tc>
        <w:tc>
          <w:tcPr>
            <w:tcW w:w="274" w:type="pct"/>
            <w:vMerge/>
            <w:tcBorders>
              <w:top w:val="single" w:sz="8" w:space="0" w:color="auto"/>
              <w:left w:val="single" w:sz="8" w:space="0" w:color="auto"/>
              <w:bottom w:val="single" w:sz="8" w:space="0" w:color="000000"/>
              <w:right w:val="single" w:sz="8" w:space="0" w:color="auto"/>
            </w:tcBorders>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p>
        </w:tc>
        <w:tc>
          <w:tcPr>
            <w:tcW w:w="274" w:type="pct"/>
            <w:vMerge/>
            <w:tcBorders>
              <w:top w:val="single" w:sz="8" w:space="0" w:color="auto"/>
              <w:left w:val="single" w:sz="8" w:space="0" w:color="auto"/>
              <w:bottom w:val="single" w:sz="8" w:space="0" w:color="000000"/>
              <w:right w:val="single" w:sz="8" w:space="0" w:color="auto"/>
            </w:tcBorders>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p>
        </w:tc>
        <w:tc>
          <w:tcPr>
            <w:tcW w:w="274" w:type="pct"/>
            <w:vMerge/>
            <w:tcBorders>
              <w:top w:val="single" w:sz="8" w:space="0" w:color="auto"/>
              <w:left w:val="single" w:sz="8" w:space="0" w:color="auto"/>
              <w:bottom w:val="single" w:sz="8" w:space="0" w:color="000000"/>
              <w:right w:val="single" w:sz="8" w:space="0" w:color="auto"/>
            </w:tcBorders>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p>
        </w:tc>
        <w:tc>
          <w:tcPr>
            <w:tcW w:w="274" w:type="pct"/>
            <w:vMerge/>
            <w:tcBorders>
              <w:top w:val="single" w:sz="8" w:space="0" w:color="auto"/>
              <w:left w:val="single" w:sz="8" w:space="0" w:color="auto"/>
              <w:bottom w:val="single" w:sz="8" w:space="0" w:color="000000"/>
              <w:right w:val="single" w:sz="8" w:space="0" w:color="auto"/>
            </w:tcBorders>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p>
        </w:tc>
        <w:tc>
          <w:tcPr>
            <w:tcW w:w="274" w:type="pct"/>
            <w:vMerge/>
            <w:tcBorders>
              <w:top w:val="single" w:sz="8" w:space="0" w:color="auto"/>
              <w:left w:val="single" w:sz="8" w:space="0" w:color="auto"/>
              <w:bottom w:val="single" w:sz="8" w:space="0" w:color="000000"/>
              <w:right w:val="single" w:sz="8" w:space="0" w:color="auto"/>
            </w:tcBorders>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p>
        </w:tc>
        <w:tc>
          <w:tcPr>
            <w:tcW w:w="427" w:type="pct"/>
            <w:vMerge/>
            <w:tcBorders>
              <w:top w:val="single" w:sz="8" w:space="0" w:color="auto"/>
              <w:left w:val="single" w:sz="8" w:space="0" w:color="auto"/>
              <w:bottom w:val="single" w:sz="8" w:space="0" w:color="000000"/>
              <w:right w:val="single" w:sz="8" w:space="0" w:color="auto"/>
            </w:tcBorders>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p>
        </w:tc>
        <w:tc>
          <w:tcPr>
            <w:tcW w:w="427" w:type="pct"/>
            <w:vMerge/>
            <w:tcBorders>
              <w:top w:val="single" w:sz="8" w:space="0" w:color="auto"/>
              <w:left w:val="single" w:sz="8" w:space="0" w:color="auto"/>
              <w:bottom w:val="single" w:sz="8" w:space="0" w:color="000000"/>
              <w:right w:val="single" w:sz="8" w:space="0" w:color="auto"/>
            </w:tcBorders>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p>
        </w:tc>
        <w:tc>
          <w:tcPr>
            <w:tcW w:w="1107" w:type="pct"/>
            <w:vMerge/>
            <w:tcBorders>
              <w:top w:val="single" w:sz="8" w:space="0" w:color="auto"/>
              <w:left w:val="single" w:sz="8" w:space="0" w:color="auto"/>
              <w:bottom w:val="single" w:sz="8" w:space="0" w:color="000000"/>
              <w:right w:val="single" w:sz="8" w:space="0" w:color="auto"/>
            </w:tcBorders>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p>
        </w:tc>
      </w:tr>
      <w:tr w:rsidR="006E1F2A" w:rsidRPr="00C91AD1" w:rsidTr="001F329B">
        <w:trPr>
          <w:trHeight w:hRule="exact" w:val="542"/>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xml:space="preserve">Deçan/Dečane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not eligible</w:t>
            </w:r>
          </w:p>
        </w:tc>
      </w:tr>
      <w:tr w:rsidR="006E1F2A" w:rsidRPr="00C91AD1" w:rsidTr="001F329B">
        <w:trPr>
          <w:trHeight w:hRule="exact" w:val="452"/>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xml:space="preserve">Dragash/Dragaš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not eligible</w:t>
            </w:r>
          </w:p>
        </w:tc>
      </w:tr>
      <w:tr w:rsidR="006E1F2A" w:rsidRPr="00C91AD1" w:rsidTr="001F329B">
        <w:trPr>
          <w:trHeight w:hRule="exact" w:val="542"/>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Ferizaj/Uroševac</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not eligible</w:t>
            </w:r>
          </w:p>
        </w:tc>
      </w:tr>
      <w:tr w:rsidR="006E1F2A" w:rsidRPr="00C91AD1" w:rsidTr="001F329B">
        <w:trPr>
          <w:trHeight w:hRule="exact" w:val="44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4</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Fushë Kosovë/Kosovo Polje</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not eligible</w:t>
            </w:r>
          </w:p>
        </w:tc>
      </w:tr>
      <w:tr w:rsidR="006E1F2A" w:rsidRPr="00C91AD1" w:rsidTr="001F329B">
        <w:trPr>
          <w:trHeight w:hRule="exact" w:val="44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5</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xml:space="preserve">Gjakovë/Đakovica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427" w:type="pct"/>
            <w:tcBorders>
              <w:top w:val="nil"/>
              <w:left w:val="nil"/>
              <w:bottom w:val="single" w:sz="8" w:space="0" w:color="auto"/>
              <w:right w:val="single" w:sz="8" w:space="0" w:color="auto"/>
            </w:tcBorders>
            <w:shd w:val="clear" w:color="000000" w:fill="538135"/>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eligible</w:t>
            </w:r>
          </w:p>
        </w:tc>
      </w:tr>
      <w:tr w:rsidR="006E1F2A" w:rsidRPr="00C91AD1" w:rsidTr="001F329B">
        <w:trPr>
          <w:trHeight w:hRule="exact" w:val="53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6</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Gjilan/Gnjilane</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427" w:type="pct"/>
            <w:tcBorders>
              <w:top w:val="nil"/>
              <w:left w:val="nil"/>
              <w:bottom w:val="single" w:sz="8" w:space="0" w:color="auto"/>
              <w:right w:val="single" w:sz="8" w:space="0" w:color="auto"/>
            </w:tcBorders>
            <w:shd w:val="clear" w:color="000000" w:fill="538135"/>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eligible</w:t>
            </w:r>
          </w:p>
        </w:tc>
      </w:tr>
      <w:tr w:rsidR="006E1F2A" w:rsidRPr="00C91AD1" w:rsidTr="001F329B">
        <w:trPr>
          <w:trHeight w:hRule="exact" w:val="53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7</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xml:space="preserve">Gllogovc/Glogovac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427" w:type="pct"/>
            <w:tcBorders>
              <w:top w:val="nil"/>
              <w:left w:val="nil"/>
              <w:bottom w:val="single" w:sz="8" w:space="0" w:color="auto"/>
              <w:right w:val="single" w:sz="8" w:space="0" w:color="auto"/>
            </w:tcBorders>
            <w:shd w:val="clear" w:color="000000" w:fill="538135"/>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eligible</w:t>
            </w:r>
          </w:p>
        </w:tc>
      </w:tr>
      <w:tr w:rsidR="006E1F2A" w:rsidRPr="00C91AD1" w:rsidTr="001F329B">
        <w:trPr>
          <w:trHeight w:hRule="exact" w:val="53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8</w:t>
            </w:r>
          </w:p>
        </w:tc>
        <w:tc>
          <w:tcPr>
            <w:tcW w:w="1474" w:type="pct"/>
            <w:tcBorders>
              <w:top w:val="nil"/>
              <w:left w:val="nil"/>
              <w:bottom w:val="single" w:sz="8" w:space="0" w:color="auto"/>
              <w:right w:val="single" w:sz="8" w:space="0" w:color="auto"/>
            </w:tcBorders>
            <w:shd w:val="clear" w:color="000000" w:fill="FFFFFF"/>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xml:space="preserve">Gračanica/Graçanicë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427" w:type="pct"/>
            <w:tcBorders>
              <w:top w:val="nil"/>
              <w:left w:val="nil"/>
              <w:bottom w:val="single" w:sz="8" w:space="0" w:color="auto"/>
              <w:right w:val="single" w:sz="8" w:space="0" w:color="auto"/>
            </w:tcBorders>
            <w:shd w:val="clear" w:color="000000" w:fill="538135"/>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eligible</w:t>
            </w:r>
          </w:p>
        </w:tc>
      </w:tr>
      <w:tr w:rsidR="006E1F2A" w:rsidRPr="00C91AD1" w:rsidTr="001F329B">
        <w:trPr>
          <w:trHeight w:hRule="exact" w:val="53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9</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xml:space="preserve">Hani i Elezit/Elez Han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427" w:type="pct"/>
            <w:tcBorders>
              <w:top w:val="nil"/>
              <w:left w:val="nil"/>
              <w:bottom w:val="single" w:sz="8" w:space="0" w:color="auto"/>
              <w:right w:val="single" w:sz="8" w:space="0" w:color="auto"/>
            </w:tcBorders>
            <w:shd w:val="clear" w:color="000000" w:fill="538135"/>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eligible</w:t>
            </w:r>
          </w:p>
        </w:tc>
      </w:tr>
      <w:tr w:rsidR="006E1F2A" w:rsidRPr="00C91AD1" w:rsidTr="001F329B">
        <w:trPr>
          <w:trHeight w:hRule="exact" w:val="44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10</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xml:space="preserve">Istog/Istok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not eligible</w:t>
            </w:r>
          </w:p>
        </w:tc>
      </w:tr>
      <w:tr w:rsidR="006E1F2A" w:rsidRPr="00C91AD1" w:rsidTr="001F329B">
        <w:trPr>
          <w:trHeight w:hRule="exact" w:val="53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11</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Junik/Junik</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427" w:type="pct"/>
            <w:tcBorders>
              <w:top w:val="nil"/>
              <w:left w:val="nil"/>
              <w:bottom w:val="single" w:sz="8" w:space="0" w:color="auto"/>
              <w:right w:val="single" w:sz="8" w:space="0" w:color="auto"/>
            </w:tcBorders>
            <w:shd w:val="clear" w:color="000000" w:fill="538135"/>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eligible</w:t>
            </w:r>
          </w:p>
        </w:tc>
      </w:tr>
      <w:tr w:rsidR="006E1F2A" w:rsidRPr="00C91AD1" w:rsidTr="001F329B">
        <w:trPr>
          <w:trHeight w:hRule="exact" w:val="44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12</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Kaçanik/Kačanik</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427" w:type="pct"/>
            <w:tcBorders>
              <w:top w:val="nil"/>
              <w:left w:val="nil"/>
              <w:bottom w:val="single" w:sz="8" w:space="0" w:color="auto"/>
              <w:right w:val="single" w:sz="8" w:space="0" w:color="auto"/>
            </w:tcBorders>
            <w:shd w:val="clear" w:color="000000" w:fill="538135"/>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eligible</w:t>
            </w:r>
          </w:p>
        </w:tc>
      </w:tr>
      <w:tr w:rsidR="006E1F2A" w:rsidRPr="00C91AD1" w:rsidTr="001F329B">
        <w:trPr>
          <w:trHeight w:hRule="exact" w:val="44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13</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xml:space="preserve">Kamenicë/Kamenica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not eligible</w:t>
            </w:r>
          </w:p>
        </w:tc>
      </w:tr>
      <w:tr w:rsidR="006E1F2A" w:rsidRPr="00C91AD1" w:rsidTr="001F329B">
        <w:trPr>
          <w:trHeight w:hRule="exact" w:val="44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14</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Klinë/Klina</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427" w:type="pct"/>
            <w:tcBorders>
              <w:top w:val="nil"/>
              <w:left w:val="nil"/>
              <w:bottom w:val="single" w:sz="8" w:space="0" w:color="auto"/>
              <w:right w:val="single" w:sz="8" w:space="0" w:color="auto"/>
            </w:tcBorders>
            <w:shd w:val="clear" w:color="000000" w:fill="538135"/>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eligible</w:t>
            </w:r>
          </w:p>
        </w:tc>
      </w:tr>
      <w:tr w:rsidR="006E1F2A" w:rsidRPr="00C91AD1" w:rsidTr="001F329B">
        <w:trPr>
          <w:trHeight w:hRule="exact" w:val="44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15</w:t>
            </w:r>
          </w:p>
        </w:tc>
        <w:tc>
          <w:tcPr>
            <w:tcW w:w="1474" w:type="pct"/>
            <w:tcBorders>
              <w:top w:val="nil"/>
              <w:left w:val="nil"/>
              <w:bottom w:val="single" w:sz="8" w:space="0" w:color="auto"/>
              <w:right w:val="single" w:sz="8" w:space="0" w:color="auto"/>
            </w:tcBorders>
            <w:shd w:val="clear" w:color="000000" w:fill="FFFFFF"/>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Klokot Vrbovac/Kllokot Vërbovc</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427" w:type="pct"/>
            <w:tcBorders>
              <w:top w:val="nil"/>
              <w:left w:val="nil"/>
              <w:bottom w:val="single" w:sz="8" w:space="0" w:color="auto"/>
              <w:right w:val="single" w:sz="8" w:space="0" w:color="auto"/>
            </w:tcBorders>
            <w:shd w:val="clear" w:color="000000" w:fill="538135"/>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eligible</w:t>
            </w:r>
          </w:p>
        </w:tc>
      </w:tr>
      <w:tr w:rsidR="006E1F2A" w:rsidRPr="00C91AD1" w:rsidTr="001F329B">
        <w:trPr>
          <w:trHeight w:hRule="exact" w:val="44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16</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xml:space="preserve">Leposavić/Leposaviq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427" w:type="pct"/>
            <w:tcBorders>
              <w:top w:val="nil"/>
              <w:left w:val="nil"/>
              <w:bottom w:val="single" w:sz="8" w:space="0" w:color="auto"/>
              <w:right w:val="single" w:sz="8" w:space="0" w:color="auto"/>
            </w:tcBorders>
            <w:shd w:val="clear" w:color="000000" w:fill="538135"/>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eligible</w:t>
            </w:r>
          </w:p>
        </w:tc>
      </w:tr>
      <w:tr w:rsidR="006E1F2A" w:rsidRPr="00C91AD1" w:rsidTr="001F329B">
        <w:trPr>
          <w:trHeight w:hRule="exact" w:val="44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17</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Lipjan/Lipljan</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427" w:type="pct"/>
            <w:tcBorders>
              <w:top w:val="nil"/>
              <w:left w:val="nil"/>
              <w:bottom w:val="single" w:sz="8" w:space="0" w:color="auto"/>
              <w:right w:val="single" w:sz="8" w:space="0" w:color="auto"/>
            </w:tcBorders>
            <w:shd w:val="clear" w:color="000000" w:fill="538135"/>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eligible</w:t>
            </w:r>
          </w:p>
        </w:tc>
      </w:tr>
      <w:tr w:rsidR="006E1F2A" w:rsidRPr="00C91AD1" w:rsidTr="001F329B">
        <w:trPr>
          <w:trHeight w:hRule="exact" w:val="44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18</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Malishevë/Mališevo</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427" w:type="pct"/>
            <w:tcBorders>
              <w:top w:val="nil"/>
              <w:left w:val="nil"/>
              <w:bottom w:val="single" w:sz="8" w:space="0" w:color="auto"/>
              <w:right w:val="single" w:sz="8" w:space="0" w:color="auto"/>
            </w:tcBorders>
            <w:shd w:val="clear" w:color="000000" w:fill="538135"/>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eligible</w:t>
            </w:r>
          </w:p>
        </w:tc>
      </w:tr>
      <w:tr w:rsidR="006E1F2A" w:rsidRPr="00C91AD1" w:rsidTr="001F329B">
        <w:trPr>
          <w:trHeight w:hRule="exact" w:val="44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19</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Mamushë/Mamuša</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427" w:type="pct"/>
            <w:tcBorders>
              <w:top w:val="nil"/>
              <w:left w:val="nil"/>
              <w:bottom w:val="single" w:sz="8" w:space="0" w:color="auto"/>
              <w:right w:val="single" w:sz="8" w:space="0" w:color="auto"/>
            </w:tcBorders>
            <w:shd w:val="clear" w:color="000000" w:fill="538135"/>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eligible</w:t>
            </w:r>
          </w:p>
        </w:tc>
      </w:tr>
      <w:tr w:rsidR="006E1F2A" w:rsidRPr="00C91AD1" w:rsidTr="001F329B">
        <w:trPr>
          <w:trHeight w:hRule="exact" w:val="44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20</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Mitrovicë e jugut/Južna Mitrovica</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427" w:type="pct"/>
            <w:tcBorders>
              <w:top w:val="nil"/>
              <w:left w:val="nil"/>
              <w:bottom w:val="single" w:sz="8" w:space="0" w:color="auto"/>
              <w:right w:val="single" w:sz="8" w:space="0" w:color="auto"/>
            </w:tcBorders>
            <w:shd w:val="clear" w:color="000000" w:fill="538135"/>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eligible</w:t>
            </w:r>
          </w:p>
        </w:tc>
      </w:tr>
      <w:tr w:rsidR="006E1F2A" w:rsidRPr="00C91AD1" w:rsidTr="001F329B">
        <w:trPr>
          <w:trHeight w:hRule="exact" w:val="44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21</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xml:space="preserve">Novo Brdo/Novobërdë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not eligible</w:t>
            </w:r>
          </w:p>
        </w:tc>
      </w:tr>
      <w:tr w:rsidR="006E1F2A" w:rsidRPr="00C91AD1" w:rsidTr="001F329B">
        <w:trPr>
          <w:trHeight w:hRule="exact" w:val="44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22</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xml:space="preserve">Obiliq/Obilić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not eligible</w:t>
            </w:r>
          </w:p>
        </w:tc>
      </w:tr>
      <w:tr w:rsidR="006E1F2A" w:rsidRPr="00C91AD1" w:rsidTr="001F329B">
        <w:trPr>
          <w:trHeight w:hRule="exact" w:val="44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23</w:t>
            </w:r>
          </w:p>
        </w:tc>
        <w:tc>
          <w:tcPr>
            <w:tcW w:w="1474" w:type="pct"/>
            <w:tcBorders>
              <w:top w:val="nil"/>
              <w:left w:val="nil"/>
              <w:bottom w:val="single" w:sz="8" w:space="0" w:color="auto"/>
              <w:right w:val="single" w:sz="8" w:space="0" w:color="auto"/>
            </w:tcBorders>
            <w:shd w:val="clear" w:color="000000" w:fill="FFFFFF"/>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xml:space="preserve">Parteš/Partesh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not eligible</w:t>
            </w:r>
          </w:p>
        </w:tc>
      </w:tr>
      <w:tr w:rsidR="006E1F2A" w:rsidRPr="00C91AD1" w:rsidTr="001F329B">
        <w:trPr>
          <w:trHeight w:hRule="exact" w:val="44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24</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Pejë/Peć</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427" w:type="pct"/>
            <w:tcBorders>
              <w:top w:val="nil"/>
              <w:left w:val="nil"/>
              <w:bottom w:val="single" w:sz="8" w:space="0" w:color="auto"/>
              <w:right w:val="single" w:sz="8" w:space="0" w:color="auto"/>
            </w:tcBorders>
            <w:shd w:val="clear" w:color="000000" w:fill="538135"/>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eligible</w:t>
            </w:r>
          </w:p>
        </w:tc>
      </w:tr>
      <w:tr w:rsidR="006E1F2A" w:rsidRPr="00C91AD1" w:rsidTr="001F329B">
        <w:trPr>
          <w:trHeight w:hRule="exact" w:val="53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25</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Podujevë/Podujevo</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not eligible</w:t>
            </w:r>
          </w:p>
        </w:tc>
      </w:tr>
      <w:tr w:rsidR="006E1F2A" w:rsidRPr="00C91AD1" w:rsidTr="001F329B">
        <w:trPr>
          <w:trHeight w:hRule="exact" w:val="44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26</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Prishtinë/Priština</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not eligible</w:t>
            </w:r>
          </w:p>
        </w:tc>
      </w:tr>
      <w:tr w:rsidR="006E1F2A" w:rsidRPr="00C91AD1" w:rsidTr="001F329B">
        <w:trPr>
          <w:trHeight w:hRule="exact" w:val="560"/>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27</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xml:space="preserve">Prizren/Prizren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not eligible</w:t>
            </w:r>
          </w:p>
        </w:tc>
      </w:tr>
      <w:tr w:rsidR="006E1F2A" w:rsidRPr="00C91AD1" w:rsidTr="001F329B">
        <w:trPr>
          <w:trHeight w:hRule="exact" w:val="452"/>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28</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Rahovec/Orahovac</w:t>
            </w:r>
            <w:r w:rsidRPr="00C91AD1">
              <w:rPr>
                <w:rFonts w:ascii="Calibri Light" w:eastAsia="Times New Roman" w:hAnsi="Calibri Light" w:cs="Calibri Light"/>
                <w:color w:val="000000"/>
                <w:sz w:val="20"/>
                <w:szCs w:val="20"/>
                <w:lang w:val="en-GB"/>
              </w:rPr>
              <w:t>/Orahovac</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427" w:type="pct"/>
            <w:tcBorders>
              <w:top w:val="nil"/>
              <w:left w:val="nil"/>
              <w:bottom w:val="single" w:sz="8" w:space="0" w:color="auto"/>
              <w:right w:val="single" w:sz="8" w:space="0" w:color="auto"/>
            </w:tcBorders>
            <w:shd w:val="clear" w:color="000000" w:fill="538135"/>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eligible</w:t>
            </w:r>
          </w:p>
        </w:tc>
      </w:tr>
      <w:tr w:rsidR="006E1F2A" w:rsidRPr="00C91AD1" w:rsidTr="001F329B">
        <w:trPr>
          <w:trHeight w:hRule="exact" w:val="452"/>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29</w:t>
            </w:r>
          </w:p>
        </w:tc>
        <w:tc>
          <w:tcPr>
            <w:tcW w:w="1474" w:type="pct"/>
            <w:tcBorders>
              <w:top w:val="nil"/>
              <w:left w:val="nil"/>
              <w:bottom w:val="single" w:sz="8" w:space="0" w:color="auto"/>
              <w:right w:val="single" w:sz="8" w:space="0" w:color="auto"/>
            </w:tcBorders>
            <w:shd w:val="clear" w:color="000000" w:fill="FFFFFF"/>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xml:space="preserve">Ranilug/Ranillug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427" w:type="pct"/>
            <w:tcBorders>
              <w:top w:val="nil"/>
              <w:left w:val="nil"/>
              <w:bottom w:val="single" w:sz="8" w:space="0" w:color="auto"/>
              <w:right w:val="single" w:sz="8" w:space="0" w:color="auto"/>
            </w:tcBorders>
            <w:shd w:val="clear" w:color="000000" w:fill="538135"/>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eligible</w:t>
            </w:r>
          </w:p>
        </w:tc>
      </w:tr>
      <w:tr w:rsidR="006E1F2A" w:rsidRPr="00C91AD1" w:rsidTr="001F329B">
        <w:trPr>
          <w:trHeight w:hRule="exact" w:val="452"/>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30</w:t>
            </w:r>
          </w:p>
        </w:tc>
        <w:tc>
          <w:tcPr>
            <w:tcW w:w="1474" w:type="pct"/>
            <w:tcBorders>
              <w:top w:val="nil"/>
              <w:left w:val="nil"/>
              <w:bottom w:val="single" w:sz="8" w:space="0" w:color="auto"/>
              <w:right w:val="single" w:sz="8" w:space="0" w:color="auto"/>
            </w:tcBorders>
            <w:shd w:val="clear" w:color="000000" w:fill="FFFFFF"/>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xml:space="preserve">Severna Mitrovica/Mitrovicë e veriut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not eligible</w:t>
            </w:r>
          </w:p>
        </w:tc>
      </w:tr>
      <w:tr w:rsidR="006E1F2A" w:rsidRPr="00C91AD1" w:rsidTr="001F329B">
        <w:trPr>
          <w:trHeight w:hRule="exact" w:val="452"/>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31</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xml:space="preserve">Shtime/Štimlje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427" w:type="pct"/>
            <w:tcBorders>
              <w:top w:val="nil"/>
              <w:left w:val="nil"/>
              <w:bottom w:val="single" w:sz="8" w:space="0" w:color="auto"/>
              <w:right w:val="single" w:sz="8" w:space="0" w:color="auto"/>
            </w:tcBorders>
            <w:shd w:val="clear" w:color="000000" w:fill="538135"/>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eligible</w:t>
            </w:r>
          </w:p>
        </w:tc>
      </w:tr>
      <w:tr w:rsidR="006E1F2A" w:rsidRPr="00C91AD1" w:rsidTr="001F329B">
        <w:trPr>
          <w:trHeight w:hRule="exact" w:val="542"/>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32</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xml:space="preserve">Skenderaj/Srbica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427" w:type="pct"/>
            <w:tcBorders>
              <w:top w:val="nil"/>
              <w:left w:val="nil"/>
              <w:bottom w:val="single" w:sz="8" w:space="0" w:color="auto"/>
              <w:right w:val="single" w:sz="8" w:space="0" w:color="auto"/>
            </w:tcBorders>
            <w:shd w:val="clear" w:color="000000" w:fill="538135"/>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eligible</w:t>
            </w:r>
          </w:p>
        </w:tc>
      </w:tr>
      <w:tr w:rsidR="006E1F2A" w:rsidRPr="00C91AD1" w:rsidTr="001F329B">
        <w:trPr>
          <w:trHeight w:hRule="exact" w:val="44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33</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xml:space="preserve">Štrpce/Shtërpcë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427" w:type="pct"/>
            <w:tcBorders>
              <w:top w:val="nil"/>
              <w:left w:val="nil"/>
              <w:bottom w:val="single" w:sz="8" w:space="0" w:color="auto"/>
              <w:right w:val="single" w:sz="8" w:space="0" w:color="auto"/>
            </w:tcBorders>
            <w:shd w:val="clear" w:color="000000" w:fill="538135"/>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eligible</w:t>
            </w:r>
          </w:p>
        </w:tc>
      </w:tr>
      <w:tr w:rsidR="006E1F2A" w:rsidRPr="00C91AD1" w:rsidTr="001F329B">
        <w:trPr>
          <w:trHeight w:hRule="exact" w:val="44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34</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xml:space="preserve">Suharekë/Suva Reka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427" w:type="pct"/>
            <w:tcBorders>
              <w:top w:val="nil"/>
              <w:left w:val="nil"/>
              <w:bottom w:val="single" w:sz="8" w:space="0" w:color="auto"/>
              <w:right w:val="single" w:sz="8" w:space="0" w:color="auto"/>
            </w:tcBorders>
            <w:shd w:val="clear" w:color="000000" w:fill="538135"/>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eligible</w:t>
            </w:r>
          </w:p>
        </w:tc>
      </w:tr>
      <w:tr w:rsidR="006E1F2A" w:rsidRPr="00C91AD1" w:rsidTr="001F329B">
        <w:trPr>
          <w:trHeight w:hRule="exact" w:val="44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35</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Viti/Vitina</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427" w:type="pct"/>
            <w:tcBorders>
              <w:top w:val="nil"/>
              <w:left w:val="nil"/>
              <w:bottom w:val="single" w:sz="8" w:space="0" w:color="auto"/>
              <w:right w:val="single" w:sz="8" w:space="0" w:color="auto"/>
            </w:tcBorders>
            <w:shd w:val="clear" w:color="000000" w:fill="538135"/>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eligible</w:t>
            </w:r>
          </w:p>
        </w:tc>
      </w:tr>
      <w:tr w:rsidR="006E1F2A" w:rsidRPr="00C91AD1" w:rsidTr="001F329B">
        <w:trPr>
          <w:trHeight w:hRule="exact" w:val="44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36</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xml:space="preserve">Vushtrri/Vučitrn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w:t>
            </w:r>
          </w:p>
        </w:tc>
        <w:tc>
          <w:tcPr>
            <w:tcW w:w="427" w:type="pct"/>
            <w:tcBorders>
              <w:top w:val="nil"/>
              <w:left w:val="nil"/>
              <w:bottom w:val="single" w:sz="8" w:space="0" w:color="auto"/>
              <w:right w:val="single" w:sz="8" w:space="0" w:color="auto"/>
            </w:tcBorders>
            <w:shd w:val="clear" w:color="000000" w:fill="538135"/>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eligible</w:t>
            </w:r>
          </w:p>
        </w:tc>
      </w:tr>
      <w:tr w:rsidR="006E1F2A" w:rsidRPr="00C91AD1" w:rsidTr="001F329B">
        <w:trPr>
          <w:trHeight w:hRule="exact" w:val="443"/>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37</w:t>
            </w:r>
          </w:p>
        </w:tc>
        <w:tc>
          <w:tcPr>
            <w:tcW w:w="1474" w:type="pct"/>
            <w:tcBorders>
              <w:top w:val="nil"/>
              <w:left w:val="nil"/>
              <w:bottom w:val="single" w:sz="8" w:space="0" w:color="auto"/>
              <w:right w:val="single" w:sz="8" w:space="0" w:color="auto"/>
            </w:tcBorders>
            <w:shd w:val="clear" w:color="000000" w:fill="FFFFFF"/>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Zubin Potok/Zubin Potok</w:t>
            </w:r>
            <w:r w:rsidRPr="00C91AD1">
              <w:rPr>
                <w:rFonts w:ascii="Calibri Light" w:eastAsia="Times New Roman" w:hAnsi="Calibri Light" w:cs="Calibri Light"/>
                <w:color w:val="000000"/>
                <w:sz w:val="20"/>
                <w:szCs w:val="20"/>
                <w:lang w:val="en-GB"/>
              </w:rPr>
              <w:t>/</w:t>
            </w:r>
            <w:r>
              <w:rPr>
                <w:rFonts w:ascii="Calibri Light" w:eastAsia="Times New Roman" w:hAnsi="Calibri Light" w:cs="Calibri Light"/>
                <w:color w:val="000000"/>
                <w:sz w:val="20"/>
                <w:szCs w:val="20"/>
                <w:lang w:val="en-GB"/>
              </w:rPr>
              <w:t>Zubin Potok/Zubin Potok</w:t>
            </w:r>
            <w:r w:rsidRPr="00C91AD1">
              <w:rPr>
                <w:rFonts w:ascii="Calibri Light" w:eastAsia="Times New Roman" w:hAnsi="Calibri Light" w:cs="Calibri Light"/>
                <w:color w:val="000000"/>
                <w:sz w:val="20"/>
                <w:szCs w:val="20"/>
                <w:lang w:val="en-GB"/>
              </w:rPr>
              <w:t xml:space="preserve">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not eligible</w:t>
            </w:r>
          </w:p>
        </w:tc>
      </w:tr>
      <w:tr w:rsidR="006E1F2A" w:rsidRPr="00C91AD1" w:rsidTr="001F329B">
        <w:trPr>
          <w:trHeight w:hRule="exact" w:val="488"/>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38</w:t>
            </w:r>
          </w:p>
        </w:tc>
        <w:tc>
          <w:tcPr>
            <w:tcW w:w="1474" w:type="pct"/>
            <w:tcBorders>
              <w:top w:val="nil"/>
              <w:left w:val="nil"/>
              <w:bottom w:val="single" w:sz="8" w:space="0" w:color="auto"/>
              <w:right w:val="single" w:sz="8" w:space="0" w:color="auto"/>
            </w:tcBorders>
            <w:shd w:val="clear" w:color="000000" w:fill="FFFFFF"/>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Zvečan/Zveçan</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274"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1</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2</w:t>
            </w:r>
          </w:p>
        </w:tc>
        <w:tc>
          <w:tcPr>
            <w:tcW w:w="42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0</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Pr>
                <w:rFonts w:ascii="Calibri Light" w:eastAsia="Times New Roman" w:hAnsi="Calibri Light" w:cs="Calibri Light"/>
                <w:color w:val="000000"/>
                <w:sz w:val="20"/>
                <w:szCs w:val="20"/>
                <w:lang w:val="en-GB"/>
              </w:rPr>
              <w:t>Municipality is not eligible</w:t>
            </w:r>
          </w:p>
        </w:tc>
      </w:tr>
      <w:tr w:rsidR="006E1F2A" w:rsidRPr="00C91AD1" w:rsidTr="001F329B">
        <w:trPr>
          <w:trHeight w:hRule="exact" w:val="695"/>
        </w:trPr>
        <w:tc>
          <w:tcPr>
            <w:tcW w:w="195" w:type="pct"/>
            <w:tcBorders>
              <w:top w:val="nil"/>
              <w:left w:val="single" w:sz="8" w:space="0" w:color="auto"/>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1474" w:type="pct"/>
            <w:tcBorders>
              <w:top w:val="nil"/>
              <w:left w:val="nil"/>
              <w:bottom w:val="single" w:sz="8" w:space="0" w:color="auto"/>
              <w:right w:val="single" w:sz="8" w:space="0" w:color="auto"/>
            </w:tcBorders>
            <w:shd w:val="clear" w:color="auto" w:fill="auto"/>
            <w:noWrap/>
            <w:vAlign w:val="center"/>
            <w:hideMark/>
          </w:tcPr>
          <w:p w:rsidR="006E1F2A" w:rsidRPr="00C91AD1" w:rsidRDefault="006E1F2A" w:rsidP="001F329B">
            <w:pPr>
              <w:spacing w:after="0" w:line="240" w:lineRule="auto"/>
              <w:jc w:val="right"/>
              <w:rPr>
                <w:rFonts w:ascii="Calibri Light" w:eastAsia="Times New Roman" w:hAnsi="Calibri Light" w:cs="Calibri Light"/>
                <w:b/>
                <w:bCs/>
                <w:color w:val="000000"/>
                <w:sz w:val="20"/>
                <w:szCs w:val="20"/>
                <w:lang w:val="en-GB"/>
              </w:rPr>
            </w:pPr>
            <w:r w:rsidRPr="00C91AD1">
              <w:rPr>
                <w:rFonts w:ascii="Calibri Light" w:eastAsia="Times New Roman" w:hAnsi="Calibri Light" w:cs="Calibri Light"/>
                <w:b/>
                <w:bCs/>
                <w:color w:val="000000"/>
                <w:sz w:val="20"/>
                <w:szCs w:val="20"/>
                <w:lang w:val="en-GB"/>
              </w:rPr>
              <w:t>Total</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F7CAAC"/>
            <w:vAlign w:val="center"/>
            <w:hideMark/>
          </w:tcPr>
          <w:p w:rsidR="006E1F2A" w:rsidRPr="00C91AD1" w:rsidRDefault="006E1F2A" w:rsidP="001F329B">
            <w:pPr>
              <w:spacing w:after="0" w:line="240" w:lineRule="auto"/>
              <w:jc w:val="center"/>
              <w:rPr>
                <w:rFonts w:ascii="Calibri Light" w:eastAsia="Times New Roman" w:hAnsi="Calibri Light" w:cs="Calibri Light"/>
                <w:color w:val="000000"/>
                <w:sz w:val="20"/>
                <w:szCs w:val="20"/>
                <w:lang w:val="en-GB"/>
              </w:rPr>
            </w:pPr>
            <w:r w:rsidRPr="00C91AD1">
              <w:rPr>
                <w:rFonts w:ascii="Calibri Light" w:eastAsia="Times New Roman" w:hAnsi="Calibri Light" w:cs="Calibri Light"/>
                <w:color w:val="000000"/>
                <w:sz w:val="20"/>
                <w:szCs w:val="20"/>
                <w:lang w:val="en-GB"/>
              </w:rPr>
              <w:t> </w:t>
            </w:r>
          </w:p>
        </w:tc>
        <w:tc>
          <w:tcPr>
            <w:tcW w:w="274" w:type="pct"/>
            <w:tcBorders>
              <w:top w:val="nil"/>
              <w:left w:val="nil"/>
              <w:bottom w:val="single" w:sz="8" w:space="0" w:color="auto"/>
              <w:right w:val="single" w:sz="8" w:space="0" w:color="auto"/>
            </w:tcBorders>
            <w:shd w:val="clear" w:color="000000" w:fill="DBDBDB"/>
            <w:noWrap/>
            <w:vAlign w:val="center"/>
            <w:hideMark/>
          </w:tcPr>
          <w:p w:rsidR="006E1F2A" w:rsidRPr="00C91AD1" w:rsidRDefault="006E1F2A" w:rsidP="001F329B">
            <w:pPr>
              <w:spacing w:after="0" w:line="240" w:lineRule="auto"/>
              <w:jc w:val="right"/>
              <w:rPr>
                <w:rFonts w:ascii="Calibri Light" w:eastAsia="Times New Roman" w:hAnsi="Calibri Light" w:cs="Calibri Light"/>
                <w:b/>
                <w:bCs/>
                <w:color w:val="000000"/>
                <w:sz w:val="20"/>
                <w:szCs w:val="20"/>
                <w:lang w:val="en-GB"/>
              </w:rPr>
            </w:pPr>
            <w:r w:rsidRPr="00C91AD1">
              <w:rPr>
                <w:rFonts w:ascii="Calibri Light" w:eastAsia="Times New Roman" w:hAnsi="Calibri Light" w:cs="Calibri Light"/>
                <w:b/>
                <w:bCs/>
                <w:color w:val="000000"/>
                <w:sz w:val="20"/>
                <w:szCs w:val="20"/>
                <w:lang w:val="en-GB"/>
              </w:rPr>
              <w:t>36</w:t>
            </w:r>
          </w:p>
        </w:tc>
        <w:tc>
          <w:tcPr>
            <w:tcW w:w="274" w:type="pct"/>
            <w:tcBorders>
              <w:top w:val="nil"/>
              <w:left w:val="nil"/>
              <w:bottom w:val="single" w:sz="8" w:space="0" w:color="auto"/>
              <w:right w:val="single" w:sz="8" w:space="0" w:color="auto"/>
            </w:tcBorders>
            <w:shd w:val="clear" w:color="000000" w:fill="DBDBDB"/>
            <w:noWrap/>
            <w:vAlign w:val="center"/>
            <w:hideMark/>
          </w:tcPr>
          <w:p w:rsidR="006E1F2A" w:rsidRPr="00C91AD1" w:rsidRDefault="006E1F2A" w:rsidP="001F329B">
            <w:pPr>
              <w:spacing w:after="0" w:line="240" w:lineRule="auto"/>
              <w:jc w:val="right"/>
              <w:rPr>
                <w:rFonts w:ascii="Calibri Light" w:eastAsia="Times New Roman" w:hAnsi="Calibri Light" w:cs="Calibri Light"/>
                <w:b/>
                <w:bCs/>
                <w:color w:val="000000"/>
                <w:sz w:val="20"/>
                <w:szCs w:val="20"/>
                <w:lang w:val="en-GB"/>
              </w:rPr>
            </w:pPr>
            <w:r w:rsidRPr="00C91AD1">
              <w:rPr>
                <w:rFonts w:ascii="Calibri Light" w:eastAsia="Times New Roman" w:hAnsi="Calibri Light" w:cs="Calibri Light"/>
                <w:b/>
                <w:bCs/>
                <w:color w:val="000000"/>
                <w:sz w:val="20"/>
                <w:szCs w:val="20"/>
                <w:lang w:val="en-GB"/>
              </w:rPr>
              <w:t>24</w:t>
            </w:r>
          </w:p>
        </w:tc>
        <w:tc>
          <w:tcPr>
            <w:tcW w:w="274" w:type="pct"/>
            <w:tcBorders>
              <w:top w:val="nil"/>
              <w:left w:val="nil"/>
              <w:bottom w:val="single" w:sz="8" w:space="0" w:color="auto"/>
              <w:right w:val="single" w:sz="8" w:space="0" w:color="auto"/>
            </w:tcBorders>
            <w:shd w:val="clear" w:color="000000" w:fill="DBDBDB"/>
            <w:noWrap/>
            <w:vAlign w:val="center"/>
            <w:hideMark/>
          </w:tcPr>
          <w:p w:rsidR="006E1F2A" w:rsidRPr="00C91AD1" w:rsidRDefault="006E1F2A" w:rsidP="001F329B">
            <w:pPr>
              <w:spacing w:after="0" w:line="240" w:lineRule="auto"/>
              <w:jc w:val="right"/>
              <w:rPr>
                <w:rFonts w:ascii="Calibri Light" w:eastAsia="Times New Roman" w:hAnsi="Calibri Light" w:cs="Calibri Light"/>
                <w:b/>
                <w:bCs/>
                <w:color w:val="000000"/>
                <w:sz w:val="20"/>
                <w:szCs w:val="20"/>
                <w:lang w:val="en-GB"/>
              </w:rPr>
            </w:pPr>
            <w:r w:rsidRPr="00C91AD1">
              <w:rPr>
                <w:rFonts w:ascii="Calibri Light" w:eastAsia="Times New Roman" w:hAnsi="Calibri Light" w:cs="Calibri Light"/>
                <w:b/>
                <w:bCs/>
                <w:color w:val="000000"/>
                <w:sz w:val="20"/>
                <w:szCs w:val="20"/>
                <w:lang w:val="en-GB"/>
              </w:rPr>
              <w:t>38</w:t>
            </w:r>
          </w:p>
        </w:tc>
        <w:tc>
          <w:tcPr>
            <w:tcW w:w="427" w:type="pct"/>
            <w:tcBorders>
              <w:top w:val="nil"/>
              <w:left w:val="nil"/>
              <w:bottom w:val="single" w:sz="8" w:space="0" w:color="auto"/>
              <w:right w:val="single" w:sz="8" w:space="0" w:color="auto"/>
            </w:tcBorders>
            <w:shd w:val="clear" w:color="000000" w:fill="DBDBDB"/>
            <w:noWrap/>
            <w:vAlign w:val="center"/>
            <w:hideMark/>
          </w:tcPr>
          <w:p w:rsidR="006E1F2A" w:rsidRPr="00C91AD1" w:rsidRDefault="006E1F2A" w:rsidP="001F329B">
            <w:pPr>
              <w:spacing w:after="0" w:line="240" w:lineRule="auto"/>
              <w:jc w:val="right"/>
              <w:rPr>
                <w:rFonts w:ascii="Calibri Light" w:eastAsia="Times New Roman" w:hAnsi="Calibri Light" w:cs="Calibri Light"/>
                <w:b/>
                <w:bCs/>
                <w:color w:val="000000"/>
                <w:sz w:val="20"/>
                <w:szCs w:val="20"/>
                <w:lang w:val="en-GB"/>
              </w:rPr>
            </w:pPr>
            <w:r w:rsidRPr="00C91AD1">
              <w:rPr>
                <w:rFonts w:ascii="Calibri Light" w:eastAsia="Times New Roman" w:hAnsi="Calibri Light" w:cs="Calibri Light"/>
                <w:b/>
                <w:bCs/>
                <w:color w:val="000000"/>
                <w:sz w:val="20"/>
                <w:szCs w:val="20"/>
                <w:lang w:val="en-GB"/>
              </w:rPr>
              <w:t> </w:t>
            </w:r>
          </w:p>
        </w:tc>
        <w:tc>
          <w:tcPr>
            <w:tcW w:w="427" w:type="pct"/>
            <w:tcBorders>
              <w:top w:val="nil"/>
              <w:left w:val="nil"/>
              <w:bottom w:val="single" w:sz="8" w:space="0" w:color="auto"/>
              <w:right w:val="single" w:sz="8" w:space="0" w:color="auto"/>
            </w:tcBorders>
            <w:shd w:val="clear" w:color="000000" w:fill="DBDBDB"/>
            <w:noWrap/>
            <w:vAlign w:val="center"/>
            <w:hideMark/>
          </w:tcPr>
          <w:p w:rsidR="006E1F2A" w:rsidRPr="00C91AD1" w:rsidRDefault="006E1F2A" w:rsidP="001F329B">
            <w:pPr>
              <w:spacing w:after="0" w:line="240" w:lineRule="auto"/>
              <w:jc w:val="right"/>
              <w:rPr>
                <w:rFonts w:ascii="Calibri Light" w:eastAsia="Times New Roman" w:hAnsi="Calibri Light" w:cs="Calibri Light"/>
                <w:b/>
                <w:bCs/>
                <w:color w:val="000000"/>
                <w:sz w:val="20"/>
                <w:szCs w:val="20"/>
                <w:lang w:val="en-GB"/>
              </w:rPr>
            </w:pPr>
            <w:r w:rsidRPr="00C91AD1">
              <w:rPr>
                <w:rFonts w:ascii="Calibri Light" w:eastAsia="Times New Roman" w:hAnsi="Calibri Light" w:cs="Calibri Light"/>
                <w:b/>
                <w:bCs/>
                <w:color w:val="000000"/>
                <w:sz w:val="20"/>
                <w:szCs w:val="20"/>
                <w:lang w:val="en-GB"/>
              </w:rPr>
              <w:t>23</w:t>
            </w:r>
          </w:p>
        </w:tc>
        <w:tc>
          <w:tcPr>
            <w:tcW w:w="1107" w:type="pct"/>
            <w:tcBorders>
              <w:top w:val="nil"/>
              <w:left w:val="nil"/>
              <w:bottom w:val="single" w:sz="8" w:space="0" w:color="auto"/>
              <w:right w:val="single" w:sz="8" w:space="0" w:color="auto"/>
            </w:tcBorders>
            <w:shd w:val="clear" w:color="000000" w:fill="DBDBDB"/>
            <w:vAlign w:val="center"/>
            <w:hideMark/>
          </w:tcPr>
          <w:p w:rsidR="006E1F2A" w:rsidRPr="00C91AD1" w:rsidRDefault="006E1F2A" w:rsidP="001F329B">
            <w:pPr>
              <w:spacing w:after="0" w:line="240" w:lineRule="auto"/>
              <w:rPr>
                <w:rFonts w:ascii="Calibri Light" w:eastAsia="Times New Roman" w:hAnsi="Calibri Light" w:cs="Calibri Light"/>
                <w:b/>
                <w:bCs/>
                <w:color w:val="000000"/>
                <w:sz w:val="20"/>
                <w:szCs w:val="20"/>
                <w:lang w:val="en-GB"/>
              </w:rPr>
            </w:pPr>
            <w:r w:rsidRPr="00C91AD1">
              <w:rPr>
                <w:rFonts w:ascii="Calibri Light" w:eastAsia="Times New Roman" w:hAnsi="Calibri Light" w:cs="Calibri Light"/>
                <w:b/>
                <w:bCs/>
                <w:color w:val="000000"/>
                <w:sz w:val="20"/>
                <w:szCs w:val="20"/>
                <w:lang w:val="en-GB"/>
              </w:rPr>
              <w:t xml:space="preserve">23 </w:t>
            </w:r>
            <w:r w:rsidRPr="00BC3161">
              <w:rPr>
                <w:rFonts w:asciiTheme="majorHAnsi" w:eastAsia="Times New Roman" w:hAnsiTheme="majorHAnsi" w:cstheme="majorHAnsi"/>
                <w:b/>
                <w:color w:val="000000"/>
                <w:sz w:val="20"/>
                <w:szCs w:val="20"/>
                <w:lang w:val="en-GB"/>
              </w:rPr>
              <w:t>municipalities are eligible</w:t>
            </w:r>
          </w:p>
        </w:tc>
      </w:tr>
    </w:tbl>
    <w:p w:rsidR="006E1F2A" w:rsidRPr="00C91AD1" w:rsidRDefault="006E1F2A" w:rsidP="006E1F2A">
      <w:pPr>
        <w:rPr>
          <w:lang w:val="en-GB"/>
        </w:rPr>
      </w:pPr>
    </w:p>
    <w:p w:rsidR="006E1F2A" w:rsidRPr="00C91AD1" w:rsidRDefault="006E1F2A" w:rsidP="006E1F2A">
      <w:pPr>
        <w:spacing w:after="0" w:line="276" w:lineRule="auto"/>
        <w:jc w:val="both"/>
        <w:rPr>
          <w:rFonts w:asciiTheme="majorHAnsi" w:hAnsiTheme="majorHAnsi" w:cstheme="majorHAnsi"/>
          <w:lang w:val="en-GB"/>
        </w:rPr>
        <w:sectPr w:rsidR="006E1F2A" w:rsidRPr="00C91AD1" w:rsidSect="00592814">
          <w:type w:val="continuous"/>
          <w:pgSz w:w="12240" w:h="15840"/>
          <w:pgMar w:top="1350" w:right="990" w:bottom="1080" w:left="1440" w:header="720" w:footer="720" w:gutter="0"/>
          <w:cols w:space="720"/>
          <w:titlePg/>
          <w:docGrid w:linePitch="360"/>
        </w:sectPr>
      </w:pPr>
    </w:p>
    <w:p w:rsidR="006E1F2A" w:rsidRPr="00C91AD1" w:rsidRDefault="008F5AAE" w:rsidP="006E1F2A">
      <w:pPr>
        <w:rPr>
          <w:lang w:val="en-GB"/>
        </w:rPr>
      </w:pPr>
      <w:r>
        <w:rPr>
          <w:noProof/>
          <w:lang w:val="en-GB" w:eastAsia="en-GB"/>
        </w:rPr>
        <mc:AlternateContent>
          <mc:Choice Requires="wps">
            <w:drawing>
              <wp:anchor distT="0" distB="0" distL="114300" distR="114300" simplePos="0" relativeHeight="251669504" behindDoc="0" locked="0" layoutInCell="1" allowOverlap="1" wp14:anchorId="5D2550AD" wp14:editId="7B94ECCA">
                <wp:simplePos x="0" y="0"/>
                <wp:positionH relativeFrom="column">
                  <wp:posOffset>3810</wp:posOffset>
                </wp:positionH>
                <wp:positionV relativeFrom="paragraph">
                  <wp:posOffset>-93345</wp:posOffset>
                </wp:positionV>
                <wp:extent cx="8639175" cy="258445"/>
                <wp:effectExtent l="0" t="0" r="28575" b="27305"/>
                <wp:wrapNone/>
                <wp:docPr id="7" name="Text Box 7"/>
                <wp:cNvGraphicFramePr/>
                <a:graphic xmlns:a="http://schemas.openxmlformats.org/drawingml/2006/main">
                  <a:graphicData uri="http://schemas.microsoft.com/office/word/2010/wordprocessingShape">
                    <wps:wsp>
                      <wps:cNvSpPr txBox="1"/>
                      <wps:spPr>
                        <a:xfrm>
                          <a:off x="0" y="0"/>
                          <a:ext cx="8639175" cy="2584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245275" w:rsidRDefault="00D21104" w:rsidP="006E1F2A">
                            <w:pPr>
                              <w:rPr>
                                <w:b/>
                                <w:color w:val="1F4E79" w:themeColor="accent1" w:themeShade="80"/>
                                <w:sz w:val="18"/>
                                <w:szCs w:val="18"/>
                                <w:lang w:val="en-US"/>
                              </w:rPr>
                            </w:pPr>
                            <w:r w:rsidRPr="00245275">
                              <w:rPr>
                                <w:b/>
                                <w:color w:val="1F4E79" w:themeColor="accent1" w:themeShade="80"/>
                                <w:sz w:val="18"/>
                                <w:szCs w:val="18"/>
                                <w:lang w:val="en-US"/>
                              </w:rPr>
                              <w:t>Annex 2 The overall result of performance indicators by areas, subareas and indicators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D2550AD" id="Text Box 7" o:spid="_x0000_s1034" type="#_x0000_t202" style="position:absolute;margin-left:.3pt;margin-top:-7.35pt;width:680.25pt;height:20.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" fillcolor="white [3201]" strokeweight=".5pt">
                <v:textbox>
                  <w:txbxContent>
                    <w:p w:rsidR="00D21104" w:rsidRPr="00245275" w:rsidRDefault="00D21104" w:rsidP="006E1F2A">
                      <w:pPr>
                        <w:rPr>
                          <w:b/>
                          <w:color w:val="1F4E79" w:themeColor="accent1" w:themeShade="80"/>
                          <w:sz w:val="18"/>
                          <w:szCs w:val="18"/>
                          <w:lang w:val="en-US"/>
                        </w:rPr>
                      </w:pPr>
                      <w:r w:rsidRPr="00245275">
                        <w:rPr>
                          <w:b/>
                          <w:color w:val="1F4E79" w:themeColor="accent1" w:themeShade="80"/>
                          <w:sz w:val="18"/>
                          <w:szCs w:val="18"/>
                          <w:lang w:val="en-US"/>
                        </w:rPr>
                        <w:t>Annex 2 The overall result of performance indicators by areas, subareas and indicators</w:t>
                      </w:r>
                    </w:p>
                  </w:txbxContent>
                </v:textbox>
              </v:shape>
            </w:pict>
          </mc:Fallback>
        </mc:AlternateContent>
      </w:r>
      <w:r w:rsidR="006E1F2A">
        <w:rPr>
          <w:noProof/>
          <w:lang w:val="en-GB" w:eastAsia="en-GB"/>
        </w:rPr>
        <mc:AlternateContent>
          <mc:Choice Requires="wps">
            <w:drawing>
              <wp:anchor distT="0" distB="0" distL="114300" distR="114300" simplePos="0" relativeHeight="251676672" behindDoc="0" locked="0" layoutInCell="1" allowOverlap="1" wp14:anchorId="1B4CE976" wp14:editId="70A512E1">
                <wp:simplePos x="0" y="0"/>
                <wp:positionH relativeFrom="column">
                  <wp:posOffset>161926</wp:posOffset>
                </wp:positionH>
                <wp:positionV relativeFrom="paragraph">
                  <wp:posOffset>6057900</wp:posOffset>
                </wp:positionV>
                <wp:extent cx="533400" cy="28575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5334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F124CA" w:rsidRDefault="00D21104" w:rsidP="006E1F2A">
                            <w:pPr>
                              <w:rPr>
                                <w:sz w:val="16"/>
                                <w:szCs w:val="16"/>
                                <w:lang w:val="en-US"/>
                              </w:rPr>
                            </w:pPr>
                            <w:r w:rsidRPr="00F124CA">
                              <w:rPr>
                                <w:sz w:val="16"/>
                                <w:szCs w:val="16"/>
                                <w:lang w:val="en-US"/>
                              </w:rPr>
                              <w:t>Average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1B4CE976" id="Text Box 17" o:spid="_x0000_s1035" type="#_x0000_t202" style="position:absolute;margin-left:12.75pt;margin-top:477pt;width:42pt;height:2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" fillcolor="white [3201]" strokeweight=".5pt">
                <v:textbox>
                  <w:txbxContent>
                    <w:p w:rsidR="00D21104" w:rsidRPr="00F124CA" w:rsidRDefault="00D21104" w:rsidP="006E1F2A">
                      <w:pPr>
                        <w:rPr>
                          <w:sz w:val="16"/>
                          <w:szCs w:val="16"/>
                          <w:lang w:val="en-US"/>
                        </w:rPr>
                      </w:pPr>
                      <w:r w:rsidRPr="00F124CA">
                        <w:rPr>
                          <w:sz w:val="16"/>
                          <w:szCs w:val="16"/>
                          <w:lang w:val="en-US"/>
                        </w:rPr>
                        <w:t>Average</w:t>
                      </w:r>
                    </w:p>
                  </w:txbxContent>
                </v:textbox>
              </v:shape>
            </w:pict>
          </mc:Fallback>
        </mc:AlternateContent>
      </w:r>
      <w:r w:rsidR="006E1F2A">
        <w:rPr>
          <w:noProof/>
          <w:lang w:val="en-GB" w:eastAsia="en-GB"/>
        </w:rPr>
        <mc:AlternateContent>
          <mc:Choice Requires="wps">
            <w:drawing>
              <wp:anchor distT="0" distB="0" distL="114300" distR="114300" simplePos="0" relativeHeight="251675648" behindDoc="0" locked="0" layoutInCell="1" allowOverlap="1" wp14:anchorId="07D238BA" wp14:editId="26D6FC22">
                <wp:simplePos x="0" y="0"/>
                <wp:positionH relativeFrom="column">
                  <wp:posOffset>8639176</wp:posOffset>
                </wp:positionH>
                <wp:positionV relativeFrom="paragraph">
                  <wp:posOffset>304800</wp:posOffset>
                </wp:positionV>
                <wp:extent cx="514350" cy="25717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514350" cy="257175"/>
                        </a:xfrm>
                        <a:prstGeom prst="rect">
                          <a:avLst/>
                        </a:prstGeom>
                        <a:solidFill>
                          <a:schemeClr val="accent1">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F124CA" w:rsidRDefault="00D21104" w:rsidP="006E1F2A">
                            <w:pPr>
                              <w:rPr>
                                <w:color w:val="FFFFFF" w:themeColor="background1"/>
                                <w:lang w:val="en-US"/>
                              </w:rPr>
                            </w:pPr>
                            <w:r w:rsidRPr="00F124CA">
                              <w:rPr>
                                <w:rFonts w:ascii="Times New Roman" w:eastAsia="Times New Roman" w:hAnsi="Times New Roman" w:cs="Times New Roman"/>
                                <w:color w:val="FFFFFF" w:themeColor="background1"/>
                                <w:sz w:val="16"/>
                                <w:szCs w:val="16"/>
                                <w:lang w:val="en-GB"/>
                              </w:rPr>
                              <w:t>Total</w:t>
                            </w:r>
                            <w:r w:rsidRPr="00F124CA">
                              <w:rPr>
                                <w:color w:val="FFFFFF" w:themeColor="background1"/>
                                <w:lang w:val="en-US"/>
                              </w:rPr>
                              <w:t xml:space="preserve"> p</w:t>
                            </w:r>
                            <w:r w:rsidRPr="00F124CA">
                              <w:rPr>
                                <w:rFonts w:ascii="Times New Roman" w:eastAsia="Times New Roman" w:hAnsi="Times New Roman" w:cs="Times New Roman"/>
                                <w:color w:val="FFFFFF" w:themeColor="background1"/>
                                <w:sz w:val="16"/>
                                <w:szCs w:val="16"/>
                                <w:lang w:val="en-GB"/>
                              </w:rPr>
                              <w:t>oint</w:t>
                            </w:r>
                            <w:r w:rsidRPr="00F124CA">
                              <w:rPr>
                                <w:color w:val="FFFFFF" w:themeColor="background1"/>
                                <w:lang w:val="en-U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07D238BA" id="Text Box 16" o:spid="_x0000_s1036" type="#_x0000_t202" style="position:absolute;margin-left:680.25pt;margin-top:24pt;width:40.5pt;height:20.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" fillcolor="#9cc2e5 [1940]" strokeweight=".5pt">
                <v:textbox>
                  <w:txbxContent>
                    <w:p w:rsidR="00D21104" w:rsidRPr="00F124CA" w:rsidRDefault="00D21104" w:rsidP="006E1F2A">
                      <w:pPr>
                        <w:rPr>
                          <w:color w:val="FFFFFF" w:themeColor="background1"/>
                          <w:lang w:val="en-US"/>
                        </w:rPr>
                      </w:pPr>
                      <w:r w:rsidRPr="00F124CA">
                        <w:rPr>
                          <w:rFonts w:ascii="Times New Roman" w:eastAsia="Times New Roman" w:hAnsi="Times New Roman" w:cs="Times New Roman"/>
                          <w:color w:val="FFFFFF" w:themeColor="background1"/>
                          <w:sz w:val="16"/>
                          <w:szCs w:val="16"/>
                          <w:lang w:val="en-GB"/>
                        </w:rPr>
                        <w:t>Total</w:t>
                      </w:r>
                      <w:r w:rsidRPr="00F124CA">
                        <w:rPr>
                          <w:color w:val="FFFFFF" w:themeColor="background1"/>
                          <w:lang w:val="en-US"/>
                        </w:rPr>
                        <w:t xml:space="preserve"> p</w:t>
                      </w:r>
                      <w:r w:rsidRPr="00F124CA">
                        <w:rPr>
                          <w:rFonts w:ascii="Times New Roman" w:eastAsia="Times New Roman" w:hAnsi="Times New Roman" w:cs="Times New Roman"/>
                          <w:color w:val="FFFFFF" w:themeColor="background1"/>
                          <w:sz w:val="16"/>
                          <w:szCs w:val="16"/>
                          <w:lang w:val="en-GB"/>
                        </w:rPr>
                        <w:t>oint</w:t>
                      </w:r>
                      <w:r w:rsidRPr="00F124CA">
                        <w:rPr>
                          <w:color w:val="FFFFFF" w:themeColor="background1"/>
                          <w:lang w:val="en-US"/>
                        </w:rPr>
                        <w:t>s</w:t>
                      </w:r>
                    </w:p>
                  </w:txbxContent>
                </v:textbox>
              </v:shape>
            </w:pict>
          </mc:Fallback>
        </mc:AlternateContent>
      </w:r>
      <w:r w:rsidR="006E1F2A">
        <w:rPr>
          <w:noProof/>
          <w:lang w:val="en-GB" w:eastAsia="en-GB"/>
        </w:rPr>
        <mc:AlternateContent>
          <mc:Choice Requires="wps">
            <w:drawing>
              <wp:anchor distT="0" distB="0" distL="114300" distR="114300" simplePos="0" relativeHeight="251674624" behindDoc="0" locked="0" layoutInCell="1" allowOverlap="1" wp14:anchorId="20935F8C" wp14:editId="50C5445E">
                <wp:simplePos x="0" y="0"/>
                <wp:positionH relativeFrom="column">
                  <wp:posOffset>5391150</wp:posOffset>
                </wp:positionH>
                <wp:positionV relativeFrom="paragraph">
                  <wp:posOffset>361950</wp:posOffset>
                </wp:positionV>
                <wp:extent cx="3248025" cy="20002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3248025" cy="200025"/>
                        </a:xfrm>
                        <a:prstGeom prst="rect">
                          <a:avLst/>
                        </a:prstGeom>
                        <a:solidFill>
                          <a:schemeClr val="accent1">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D72F77" w:rsidRDefault="00D21104" w:rsidP="006E1F2A">
                            <w:pPr>
                              <w:rPr>
                                <w:rFonts w:ascii="Times New Roman" w:eastAsia="Times New Roman" w:hAnsi="Times New Roman" w:cs="Times New Roman"/>
                                <w:color w:val="000000"/>
                                <w:sz w:val="16"/>
                                <w:szCs w:val="16"/>
                                <w:lang w:val="en-GB"/>
                              </w:rPr>
                            </w:pPr>
                            <w:r>
                              <w:rPr>
                                <w:rFonts w:ascii="Times New Roman" w:eastAsia="Times New Roman" w:hAnsi="Times New Roman" w:cs="Times New Roman"/>
                                <w:color w:val="000000"/>
                                <w:sz w:val="16"/>
                                <w:szCs w:val="16"/>
                                <w:lang w:val="en-GB"/>
                              </w:rPr>
                              <w:t xml:space="preserve">3. </w:t>
                            </w:r>
                            <w:r w:rsidRPr="00D72F77">
                              <w:rPr>
                                <w:rFonts w:ascii="Times New Roman" w:eastAsia="Times New Roman" w:hAnsi="Times New Roman" w:cs="Times New Roman"/>
                                <w:color w:val="000000"/>
                                <w:sz w:val="16"/>
                                <w:szCs w:val="16"/>
                                <w:lang w:val="en-GB"/>
                              </w:rPr>
                              <w:t>Transparency, access to information and integrity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20935F8C" id="Text Box 15" o:spid="_x0000_s1037" type="#_x0000_t202" style="position:absolute;margin-left:424.5pt;margin-top:28.5pt;width:255.75pt;height:15.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" fillcolor="#9cc2e5 [1940]" strokeweight=".5pt">
                <v:textbox>
                  <w:txbxContent>
                    <w:p w:rsidR="00D21104" w:rsidRPr="00D72F77" w:rsidRDefault="00D21104" w:rsidP="006E1F2A">
                      <w:pPr>
                        <w:rPr>
                          <w:rFonts w:ascii="Times New Roman" w:eastAsia="Times New Roman" w:hAnsi="Times New Roman" w:cs="Times New Roman"/>
                          <w:color w:val="000000"/>
                          <w:sz w:val="16"/>
                          <w:szCs w:val="16"/>
                          <w:lang w:val="en-GB"/>
                        </w:rPr>
                      </w:pPr>
                      <w:r>
                        <w:rPr>
                          <w:rFonts w:ascii="Times New Roman" w:eastAsia="Times New Roman" w:hAnsi="Times New Roman" w:cs="Times New Roman"/>
                          <w:color w:val="000000"/>
                          <w:sz w:val="16"/>
                          <w:szCs w:val="16"/>
                          <w:lang w:val="en-GB"/>
                        </w:rPr>
                        <w:t xml:space="preserve">3. </w:t>
                      </w:r>
                      <w:r w:rsidRPr="00D72F77">
                        <w:rPr>
                          <w:rFonts w:ascii="Times New Roman" w:eastAsia="Times New Roman" w:hAnsi="Times New Roman" w:cs="Times New Roman"/>
                          <w:color w:val="000000"/>
                          <w:sz w:val="16"/>
                          <w:szCs w:val="16"/>
                          <w:lang w:val="en-GB"/>
                        </w:rPr>
                        <w:t>Transparency, access to information and integrity</w:t>
                      </w:r>
                    </w:p>
                  </w:txbxContent>
                </v:textbox>
              </v:shape>
            </w:pict>
          </mc:Fallback>
        </mc:AlternateContent>
      </w:r>
      <w:r w:rsidR="006E1F2A">
        <w:rPr>
          <w:noProof/>
          <w:lang w:val="en-GB" w:eastAsia="en-GB"/>
        </w:rPr>
        <mc:AlternateContent>
          <mc:Choice Requires="wps">
            <w:drawing>
              <wp:anchor distT="0" distB="0" distL="114300" distR="114300" simplePos="0" relativeHeight="251673600" behindDoc="0" locked="0" layoutInCell="1" allowOverlap="1" wp14:anchorId="3ADCA111" wp14:editId="3D1BD7A0">
                <wp:simplePos x="0" y="0"/>
                <wp:positionH relativeFrom="column">
                  <wp:posOffset>3495675</wp:posOffset>
                </wp:positionH>
                <wp:positionV relativeFrom="paragraph">
                  <wp:posOffset>361950</wp:posOffset>
                </wp:positionV>
                <wp:extent cx="1895475" cy="20002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1895475" cy="200025"/>
                        </a:xfrm>
                        <a:prstGeom prst="rect">
                          <a:avLst/>
                        </a:prstGeom>
                        <a:solidFill>
                          <a:schemeClr val="accent1">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8F5AAE" w:rsidRDefault="00D21104" w:rsidP="006E1F2A">
                            <w:pPr>
                              <w:rPr>
                                <w:rFonts w:ascii="Times New Roman" w:eastAsia="Times New Roman" w:hAnsi="Times New Roman" w:cs="Times New Roman"/>
                                <w:color w:val="000000"/>
                                <w:sz w:val="12"/>
                                <w:szCs w:val="16"/>
                                <w:lang w:val="en-GB"/>
                              </w:rPr>
                            </w:pPr>
                            <w:r w:rsidRPr="008F5AAE">
                              <w:rPr>
                                <w:rFonts w:ascii="Times New Roman" w:eastAsia="Times New Roman" w:hAnsi="Times New Roman" w:cs="Times New Roman"/>
                                <w:color w:val="000000"/>
                                <w:sz w:val="12"/>
                                <w:szCs w:val="16"/>
                                <w:lang w:val="en-GB"/>
                              </w:rPr>
                              <w:t>2. Citizen participation, consultation and inclusion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3ADCA111" id="Text Box 14" o:spid="_x0000_s1038" type="#_x0000_t202" style="position:absolute;margin-left:275.25pt;margin-top:28.5pt;width:149.25pt;height:15.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" fillcolor="#9cc2e5 [1940]" strokeweight=".5pt">
                <v:textbox>
                  <w:txbxContent>
                    <w:p w:rsidR="00D21104" w:rsidRPr="008F5AAE" w:rsidRDefault="00D21104" w:rsidP="006E1F2A">
                      <w:pPr>
                        <w:rPr>
                          <w:rFonts w:ascii="Times New Roman" w:eastAsia="Times New Roman" w:hAnsi="Times New Roman" w:cs="Times New Roman"/>
                          <w:color w:val="000000"/>
                          <w:sz w:val="12"/>
                          <w:szCs w:val="16"/>
                          <w:lang w:val="en-GB"/>
                        </w:rPr>
                      </w:pPr>
                      <w:r w:rsidRPr="008F5AAE">
                        <w:rPr>
                          <w:rFonts w:ascii="Times New Roman" w:eastAsia="Times New Roman" w:hAnsi="Times New Roman" w:cs="Times New Roman"/>
                          <w:color w:val="000000"/>
                          <w:sz w:val="12"/>
                          <w:szCs w:val="16"/>
                          <w:lang w:val="en-GB"/>
                        </w:rPr>
                        <w:t>2. Citizen participation, consultation and inclusion</w:t>
                      </w:r>
                    </w:p>
                  </w:txbxContent>
                </v:textbox>
              </v:shape>
            </w:pict>
          </mc:Fallback>
        </mc:AlternateContent>
      </w:r>
      <w:r w:rsidR="006E1F2A">
        <w:rPr>
          <w:noProof/>
          <w:lang w:val="en-GB" w:eastAsia="en-GB"/>
        </w:rPr>
        <mc:AlternateContent>
          <mc:Choice Requires="wps">
            <w:drawing>
              <wp:anchor distT="0" distB="0" distL="114300" distR="114300" simplePos="0" relativeHeight="251672576" behindDoc="0" locked="0" layoutInCell="1" allowOverlap="1" wp14:anchorId="702BF5C8" wp14:editId="6180DFA2">
                <wp:simplePos x="0" y="0"/>
                <wp:positionH relativeFrom="column">
                  <wp:posOffset>695325</wp:posOffset>
                </wp:positionH>
                <wp:positionV relativeFrom="paragraph">
                  <wp:posOffset>361950</wp:posOffset>
                </wp:positionV>
                <wp:extent cx="2800350" cy="20002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2800350" cy="200025"/>
                        </a:xfrm>
                        <a:prstGeom prst="rect">
                          <a:avLst/>
                        </a:prstGeom>
                        <a:solidFill>
                          <a:schemeClr val="accent1">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A54BC0" w:rsidRDefault="00D21104" w:rsidP="006E1F2A">
                            <w:pPr>
                              <w:rPr>
                                <w:rFonts w:ascii="Times New Roman" w:eastAsia="Times New Roman" w:hAnsi="Times New Roman" w:cs="Times New Roman"/>
                                <w:color w:val="000000"/>
                                <w:sz w:val="16"/>
                                <w:szCs w:val="16"/>
                                <w:lang w:val="en-GB"/>
                              </w:rPr>
                            </w:pPr>
                            <w:r>
                              <w:rPr>
                                <w:rFonts w:ascii="Times New Roman" w:eastAsia="Times New Roman" w:hAnsi="Times New Roman" w:cs="Times New Roman"/>
                                <w:color w:val="000000"/>
                                <w:sz w:val="16"/>
                                <w:szCs w:val="16"/>
                                <w:lang w:val="en-GB"/>
                              </w:rPr>
                              <w:t xml:space="preserve">1. </w:t>
                            </w:r>
                            <w:r w:rsidRPr="00A54BC0">
                              <w:rPr>
                                <w:rFonts w:ascii="Times New Roman" w:eastAsia="Times New Roman" w:hAnsi="Times New Roman" w:cs="Times New Roman"/>
                                <w:color w:val="000000"/>
                                <w:sz w:val="16"/>
                                <w:szCs w:val="16"/>
                                <w:lang w:val="en-GB"/>
                              </w:rPr>
                              <w:t>The r</w:t>
                            </w:r>
                            <w:r>
                              <w:rPr>
                                <w:rFonts w:ascii="Times New Roman" w:eastAsia="Times New Roman" w:hAnsi="Times New Roman" w:cs="Times New Roman"/>
                                <w:color w:val="000000"/>
                                <w:sz w:val="16"/>
                                <w:szCs w:val="16"/>
                                <w:lang w:val="en-GB"/>
                              </w:rPr>
                              <w:t>ole of the Municipal Assembly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702BF5C8" id="Text Box 13" o:spid="_x0000_s1039" type="#_x0000_t202" style="position:absolute;margin-left:54.75pt;margin-top:28.5pt;width:220.5pt;height:15.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" fillcolor="#9cc2e5 [1940]" strokeweight=".5pt">
                <v:textbox>
                  <w:txbxContent>
                    <w:p w:rsidR="00D21104" w:rsidRPr="00A54BC0" w:rsidRDefault="00D21104" w:rsidP="006E1F2A">
                      <w:pPr>
                        <w:rPr>
                          <w:rFonts w:ascii="Times New Roman" w:eastAsia="Times New Roman" w:hAnsi="Times New Roman" w:cs="Times New Roman"/>
                          <w:color w:val="000000"/>
                          <w:sz w:val="16"/>
                          <w:szCs w:val="16"/>
                          <w:lang w:val="en-GB"/>
                        </w:rPr>
                      </w:pPr>
                      <w:r>
                        <w:rPr>
                          <w:rFonts w:ascii="Times New Roman" w:eastAsia="Times New Roman" w:hAnsi="Times New Roman" w:cs="Times New Roman"/>
                          <w:color w:val="000000"/>
                          <w:sz w:val="16"/>
                          <w:szCs w:val="16"/>
                          <w:lang w:val="en-GB"/>
                        </w:rPr>
                        <w:t xml:space="preserve">1. </w:t>
                      </w:r>
                      <w:r w:rsidRPr="00A54BC0">
                        <w:rPr>
                          <w:rFonts w:ascii="Times New Roman" w:eastAsia="Times New Roman" w:hAnsi="Times New Roman" w:cs="Times New Roman"/>
                          <w:color w:val="000000"/>
                          <w:sz w:val="16"/>
                          <w:szCs w:val="16"/>
                          <w:lang w:val="en-GB"/>
                        </w:rPr>
                        <w:t>The r</w:t>
                      </w:r>
                      <w:r>
                        <w:rPr>
                          <w:rFonts w:ascii="Times New Roman" w:eastAsia="Times New Roman" w:hAnsi="Times New Roman" w:cs="Times New Roman"/>
                          <w:color w:val="000000"/>
                          <w:sz w:val="16"/>
                          <w:szCs w:val="16"/>
                          <w:lang w:val="en-GB"/>
                        </w:rPr>
                        <w:t>ole of the Municipal Assembly</w:t>
                      </w:r>
                    </w:p>
                  </w:txbxContent>
                </v:textbox>
              </v:shape>
            </w:pict>
          </mc:Fallback>
        </mc:AlternateContent>
      </w:r>
      <w:r w:rsidR="006E1F2A">
        <w:rPr>
          <w:noProof/>
          <w:lang w:val="en-GB" w:eastAsia="en-GB"/>
        </w:rPr>
        <mc:AlternateContent>
          <mc:Choice Requires="wps">
            <w:drawing>
              <wp:anchor distT="0" distB="0" distL="114300" distR="114300" simplePos="0" relativeHeight="251671552" behindDoc="0" locked="0" layoutInCell="1" allowOverlap="1" wp14:anchorId="28102BEF" wp14:editId="0F7240C0">
                <wp:simplePos x="0" y="0"/>
                <wp:positionH relativeFrom="column">
                  <wp:posOffset>209550</wp:posOffset>
                </wp:positionH>
                <wp:positionV relativeFrom="paragraph">
                  <wp:posOffset>361950</wp:posOffset>
                </wp:positionV>
                <wp:extent cx="485775" cy="3333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48577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437DE8" w:rsidRDefault="00D21104" w:rsidP="006E1F2A">
                            <w:pPr>
                              <w:rPr>
                                <w:rFonts w:ascii="Times New Roman" w:hAnsi="Times New Roman" w:cs="Times New Roman"/>
                                <w:sz w:val="16"/>
                                <w:szCs w:val="16"/>
                              </w:rPr>
                            </w:pPr>
                            <w:r w:rsidRPr="00437DE8">
                              <w:rPr>
                                <w:rFonts w:ascii="Times New Roman" w:eastAsia="Times New Roman" w:hAnsi="Times New Roman" w:cs="Times New Roman"/>
                                <w:color w:val="000000"/>
                                <w:sz w:val="16"/>
                                <w:szCs w:val="16"/>
                                <w:lang w:val="en-GB"/>
                              </w:rPr>
                              <w:t>Municipality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28102BEF" id="Text Box 12" o:spid="_x0000_s1040" type="#_x0000_t202" style="position:absolute;margin-left:16.5pt;margin-top:28.5pt;width:38.25pt;height:26.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" fillcolor="white [3201]" strokeweight=".5pt">
                <v:textbox>
                  <w:txbxContent>
                    <w:p w:rsidR="00D21104" w:rsidRPr="00437DE8" w:rsidRDefault="00D21104" w:rsidP="006E1F2A">
                      <w:pPr>
                        <w:rPr>
                          <w:rFonts w:ascii="Times New Roman" w:hAnsi="Times New Roman" w:cs="Times New Roman"/>
                          <w:sz w:val="16"/>
                          <w:szCs w:val="16"/>
                        </w:rPr>
                      </w:pPr>
                      <w:r w:rsidRPr="00437DE8">
                        <w:rPr>
                          <w:rFonts w:ascii="Times New Roman" w:eastAsia="Times New Roman" w:hAnsi="Times New Roman" w:cs="Times New Roman"/>
                          <w:color w:val="000000"/>
                          <w:sz w:val="16"/>
                          <w:szCs w:val="16"/>
                          <w:lang w:val="en-GB"/>
                        </w:rPr>
                        <w:t>Municipality</w:t>
                      </w:r>
                    </w:p>
                  </w:txbxContent>
                </v:textbox>
              </v:shape>
            </w:pict>
          </mc:Fallback>
        </mc:AlternateContent>
      </w:r>
      <w:r w:rsidR="006E1F2A">
        <w:rPr>
          <w:noProof/>
          <w:lang w:val="en-GB" w:eastAsia="en-GB"/>
        </w:rPr>
        <mc:AlternateContent>
          <mc:Choice Requires="wps">
            <w:drawing>
              <wp:anchor distT="0" distB="0" distL="114300" distR="114300" simplePos="0" relativeHeight="251670528" behindDoc="0" locked="0" layoutInCell="1" allowOverlap="1" wp14:anchorId="2D2ABFD2" wp14:editId="5C0DAC5C">
                <wp:simplePos x="0" y="0"/>
                <wp:positionH relativeFrom="column">
                  <wp:posOffset>0</wp:posOffset>
                </wp:positionH>
                <wp:positionV relativeFrom="paragraph">
                  <wp:posOffset>104775</wp:posOffset>
                </wp:positionV>
                <wp:extent cx="8639175" cy="25717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8639175" cy="257175"/>
                        </a:xfrm>
                        <a:prstGeom prst="rect">
                          <a:avLst/>
                        </a:prstGeom>
                        <a:solidFill>
                          <a:schemeClr val="accent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8F5AAE" w:rsidRDefault="00D21104" w:rsidP="006E1F2A">
                            <w:pPr>
                              <w:shd w:val="clear" w:color="auto" w:fill="2E74B5" w:themeFill="accent1" w:themeFillShade="BF"/>
                              <w:jc w:val="center"/>
                              <w:rPr>
                                <w:b/>
                                <w:color w:val="FFFFFF" w:themeColor="background1"/>
                                <w:szCs w:val="18"/>
                              </w:rPr>
                            </w:pPr>
                            <w:r w:rsidRPr="008F5AAE">
                              <w:rPr>
                                <w:b/>
                                <w:color w:val="FFFFFF" w:themeColor="background1"/>
                                <w:szCs w:val="18"/>
                              </w:rPr>
                              <w:t>Performance result in the area: 1. Democratic Governance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2D2ABFD2" id="Text Box 10" o:spid="_x0000_s1041" type="#_x0000_t202" style="position:absolute;margin-left:0;margin-top:8.25pt;width:680.25pt;height:20.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" fillcolor="#2e74b5 [2404]" strokeweight=".5pt">
                <v:textbox>
                  <w:txbxContent>
                    <w:p w:rsidR="00D21104" w:rsidRPr="008F5AAE" w:rsidRDefault="00D21104" w:rsidP="006E1F2A">
                      <w:pPr>
                        <w:shd w:val="clear" w:color="auto" w:fill="2E74B5" w:themeFill="accent1" w:themeFillShade="BF"/>
                        <w:jc w:val="center"/>
                        <w:rPr>
                          <w:b/>
                          <w:color w:val="FFFFFF" w:themeColor="background1"/>
                          <w:szCs w:val="18"/>
                        </w:rPr>
                      </w:pPr>
                      <w:r w:rsidRPr="008F5AAE">
                        <w:rPr>
                          <w:b/>
                          <w:color w:val="FFFFFF" w:themeColor="background1"/>
                          <w:szCs w:val="18"/>
                        </w:rPr>
                        <w:t>Performance result in the area: 1. Democratic Governance</w:t>
                      </w:r>
                    </w:p>
                  </w:txbxContent>
                </v:textbox>
              </v:shape>
            </w:pict>
          </mc:Fallback>
        </mc:AlternateContent>
      </w:r>
      <w:r w:rsidR="006E1F2A" w:rsidRPr="00C91AD1">
        <w:rPr>
          <w:noProof/>
          <w:lang w:val="en-GB" w:eastAsia="en-GB"/>
        </w:rPr>
        <w:drawing>
          <wp:inline distT="0" distB="0" distL="0" distR="0" wp14:anchorId="139A33CB" wp14:editId="1DC1BB94">
            <wp:extent cx="9153525" cy="6340315"/>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63560" cy="6347266"/>
                    </a:xfrm>
                    <a:prstGeom prst="rect">
                      <a:avLst/>
                    </a:prstGeom>
                    <a:noFill/>
                    <a:ln>
                      <a:noFill/>
                    </a:ln>
                  </pic:spPr>
                </pic:pic>
              </a:graphicData>
            </a:graphic>
          </wp:inline>
        </w:drawing>
      </w:r>
      <w:r w:rsidR="006E1F2A" w:rsidRPr="00C91AD1">
        <w:rPr>
          <w:lang w:val="en-GB"/>
        </w:rPr>
        <w:br w:type="page"/>
      </w:r>
      <w:r w:rsidR="006E1F2A">
        <w:rPr>
          <w:noProof/>
          <w:lang w:val="en-GB" w:eastAsia="en-GB"/>
        </w:rPr>
        <mc:AlternateContent>
          <mc:Choice Requires="wps">
            <w:drawing>
              <wp:anchor distT="0" distB="0" distL="114300" distR="114300" simplePos="0" relativeHeight="251682816" behindDoc="0" locked="0" layoutInCell="1" allowOverlap="1" wp14:anchorId="2C45E586" wp14:editId="10830778">
                <wp:simplePos x="0" y="0"/>
                <wp:positionH relativeFrom="column">
                  <wp:posOffset>7800975</wp:posOffset>
                </wp:positionH>
                <wp:positionV relativeFrom="paragraph">
                  <wp:posOffset>171450</wp:posOffset>
                </wp:positionV>
                <wp:extent cx="695325" cy="35242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695325" cy="352425"/>
                        </a:xfrm>
                        <a:prstGeom prst="rect">
                          <a:avLst/>
                        </a:prstGeom>
                        <a:solidFill>
                          <a:srgbClr val="0099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D32BBD" w:rsidRDefault="00D21104" w:rsidP="008F5AAE">
                            <w:pPr>
                              <w:spacing w:line="240" w:lineRule="auto"/>
                              <w:rPr>
                                <w:b/>
                                <w:sz w:val="18"/>
                                <w:szCs w:val="18"/>
                                <w:lang w:val="en-US"/>
                              </w:rPr>
                            </w:pPr>
                            <w:r w:rsidRPr="00D32BBD">
                              <w:rPr>
                                <w:b/>
                                <w:sz w:val="18"/>
                                <w:szCs w:val="18"/>
                                <w:lang w:val="en-US"/>
                              </w:rPr>
                              <w:t>Total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2C45E586" id="Text Box 23" o:spid="_x0000_s1042" type="#_x0000_t202" style="position:absolute;margin-left:614.25pt;margin-top:13.5pt;width:54.75pt;height:27.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" fillcolor="#09f" strokeweight=".5pt">
                <v:textbox>
                  <w:txbxContent>
                    <w:p w:rsidR="00D21104" w:rsidRPr="00D32BBD" w:rsidRDefault="00D21104" w:rsidP="008F5AAE">
                      <w:pPr>
                        <w:spacing w:line="240" w:lineRule="auto"/>
                        <w:rPr>
                          <w:b/>
                          <w:sz w:val="18"/>
                          <w:szCs w:val="18"/>
                          <w:lang w:val="en-US"/>
                        </w:rPr>
                      </w:pPr>
                      <w:r w:rsidRPr="00D32BBD">
                        <w:rPr>
                          <w:b/>
                          <w:sz w:val="18"/>
                          <w:szCs w:val="18"/>
                          <w:lang w:val="en-US"/>
                        </w:rPr>
                        <w:t>Total points</w:t>
                      </w:r>
                    </w:p>
                  </w:txbxContent>
                </v:textbox>
              </v:shape>
            </w:pict>
          </mc:Fallback>
        </mc:AlternateContent>
      </w:r>
      <w:r w:rsidR="006E1F2A">
        <w:rPr>
          <w:noProof/>
          <w:lang w:val="en-GB" w:eastAsia="en-GB"/>
        </w:rPr>
        <mc:AlternateContent>
          <mc:Choice Requires="wps">
            <w:drawing>
              <wp:anchor distT="0" distB="0" distL="114300" distR="114300" simplePos="0" relativeHeight="251681792" behindDoc="0" locked="0" layoutInCell="1" allowOverlap="1" wp14:anchorId="0DC24C81" wp14:editId="71FDB665">
                <wp:simplePos x="0" y="0"/>
                <wp:positionH relativeFrom="column">
                  <wp:posOffset>5495925</wp:posOffset>
                </wp:positionH>
                <wp:positionV relativeFrom="paragraph">
                  <wp:posOffset>171450</wp:posOffset>
                </wp:positionV>
                <wp:extent cx="2305050" cy="20955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2305050" cy="209550"/>
                        </a:xfrm>
                        <a:prstGeom prst="rect">
                          <a:avLst/>
                        </a:prstGeom>
                        <a:solidFill>
                          <a:srgbClr val="00B0F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387C25" w:rsidRDefault="00D21104" w:rsidP="006E1F2A">
                            <w:pPr>
                              <w:rPr>
                                <w:sz w:val="16"/>
                                <w:szCs w:val="16"/>
                              </w:rPr>
                            </w:pPr>
                            <w:r w:rsidRPr="00D32BBD">
                              <w:rPr>
                                <w:sz w:val="16"/>
                                <w:szCs w:val="16"/>
                              </w:rPr>
                              <w:t>Human Resources</w:t>
                            </w:r>
                            <w:r>
                              <w:rPr>
                                <w:sz w:val="16"/>
                                <w:szCs w:val="16"/>
                              </w:rPr>
                              <w:t xml:space="preserve">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DC24C81" id="Text Box 22" o:spid="_x0000_s1043" type="#_x0000_t202" style="position:absolute;margin-left:432.75pt;margin-top:13.5pt;width:181.5pt;height: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" fillcolor="#00b0f0" strokeweight=".5pt">
                <v:textbox>
                  <w:txbxContent>
                    <w:p w:rsidR="00D21104" w:rsidRPr="00387C25" w:rsidRDefault="00D21104" w:rsidP="006E1F2A">
                      <w:pPr>
                        <w:rPr>
                          <w:sz w:val="16"/>
                          <w:szCs w:val="16"/>
                        </w:rPr>
                      </w:pPr>
                      <w:r w:rsidRPr="00D32BBD">
                        <w:rPr>
                          <w:sz w:val="16"/>
                          <w:szCs w:val="16"/>
                        </w:rPr>
                        <w:t>Human Resources</w:t>
                      </w:r>
                      <w:r>
                        <w:rPr>
                          <w:sz w:val="16"/>
                          <w:szCs w:val="16"/>
                        </w:rPr>
                        <w:t xml:space="preserve"> management</w:t>
                      </w:r>
                    </w:p>
                  </w:txbxContent>
                </v:textbox>
              </v:shape>
            </w:pict>
          </mc:Fallback>
        </mc:AlternateContent>
      </w:r>
      <w:r w:rsidR="006E1F2A">
        <w:rPr>
          <w:noProof/>
          <w:lang w:val="en-GB" w:eastAsia="en-GB"/>
        </w:rPr>
        <mc:AlternateContent>
          <mc:Choice Requires="wps">
            <w:drawing>
              <wp:anchor distT="0" distB="0" distL="114300" distR="114300" simplePos="0" relativeHeight="251680768" behindDoc="0" locked="0" layoutInCell="1" allowOverlap="1" wp14:anchorId="2D4B301C" wp14:editId="38817FE8">
                <wp:simplePos x="0" y="0"/>
                <wp:positionH relativeFrom="column">
                  <wp:posOffset>3933825</wp:posOffset>
                </wp:positionH>
                <wp:positionV relativeFrom="paragraph">
                  <wp:posOffset>171450</wp:posOffset>
                </wp:positionV>
                <wp:extent cx="1562100" cy="20955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1562100" cy="209550"/>
                        </a:xfrm>
                        <a:prstGeom prst="rect">
                          <a:avLst/>
                        </a:prstGeom>
                        <a:solidFill>
                          <a:srgbClr val="00B0F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387C25" w:rsidRDefault="00D21104" w:rsidP="006E1F2A">
                            <w:pPr>
                              <w:rPr>
                                <w:sz w:val="16"/>
                                <w:szCs w:val="16"/>
                              </w:rPr>
                            </w:pPr>
                            <w:r w:rsidRPr="00387C25">
                              <w:rPr>
                                <w:sz w:val="16"/>
                                <w:szCs w:val="16"/>
                              </w:rPr>
                              <w:t>Contract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2D4B301C" id="Text Box 21" o:spid="_x0000_s1044" type="#_x0000_t202" style="position:absolute;margin-left:309.75pt;margin-top:13.5pt;width:123pt;height:16.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" fillcolor="#00b0f0" strokeweight=".5pt">
                <v:textbox>
                  <w:txbxContent>
                    <w:p w:rsidR="00D21104" w:rsidRPr="00387C25" w:rsidRDefault="00D21104" w:rsidP="006E1F2A">
                      <w:pPr>
                        <w:rPr>
                          <w:sz w:val="16"/>
                          <w:szCs w:val="16"/>
                        </w:rPr>
                      </w:pPr>
                      <w:r w:rsidRPr="00387C25">
                        <w:rPr>
                          <w:sz w:val="16"/>
                          <w:szCs w:val="16"/>
                        </w:rPr>
                        <w:t>Contract Management</w:t>
                      </w:r>
                    </w:p>
                  </w:txbxContent>
                </v:textbox>
              </v:shape>
            </w:pict>
          </mc:Fallback>
        </mc:AlternateContent>
      </w:r>
      <w:r w:rsidR="006E1F2A">
        <w:rPr>
          <w:noProof/>
          <w:lang w:val="en-GB" w:eastAsia="en-GB"/>
        </w:rPr>
        <mc:AlternateContent>
          <mc:Choice Requires="wps">
            <w:drawing>
              <wp:anchor distT="0" distB="0" distL="114300" distR="114300" simplePos="0" relativeHeight="251679744" behindDoc="0" locked="0" layoutInCell="1" allowOverlap="1" wp14:anchorId="5B14CA09" wp14:editId="4797A48B">
                <wp:simplePos x="0" y="0"/>
                <wp:positionH relativeFrom="column">
                  <wp:posOffset>2371725</wp:posOffset>
                </wp:positionH>
                <wp:positionV relativeFrom="paragraph">
                  <wp:posOffset>171450</wp:posOffset>
                </wp:positionV>
                <wp:extent cx="1562100" cy="20955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1562100" cy="209550"/>
                        </a:xfrm>
                        <a:prstGeom prst="rect">
                          <a:avLst/>
                        </a:prstGeom>
                        <a:solidFill>
                          <a:srgbClr val="00B0F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387C25" w:rsidRDefault="00D21104" w:rsidP="006E1F2A">
                            <w:pPr>
                              <w:rPr>
                                <w:sz w:val="16"/>
                                <w:szCs w:val="16"/>
                              </w:rPr>
                            </w:pPr>
                            <w:r w:rsidRPr="00387C25">
                              <w:rPr>
                                <w:sz w:val="16"/>
                                <w:szCs w:val="16"/>
                              </w:rPr>
                              <w:t>Finance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5B14CA09" id="Text Box 20" o:spid="_x0000_s1045" type="#_x0000_t202" style="position:absolute;margin-left:186.75pt;margin-top:13.5pt;width:123pt;height:16.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" fillcolor="#00b0f0" strokeweight=".5pt">
                <v:textbox>
                  <w:txbxContent>
                    <w:p w:rsidR="00D21104" w:rsidRPr="00387C25" w:rsidRDefault="00D21104" w:rsidP="006E1F2A">
                      <w:pPr>
                        <w:rPr>
                          <w:sz w:val="16"/>
                          <w:szCs w:val="16"/>
                        </w:rPr>
                      </w:pPr>
                      <w:r w:rsidRPr="00387C25">
                        <w:rPr>
                          <w:sz w:val="16"/>
                          <w:szCs w:val="16"/>
                        </w:rPr>
                        <w:t>Finance Management</w:t>
                      </w:r>
                    </w:p>
                  </w:txbxContent>
                </v:textbox>
              </v:shape>
            </w:pict>
          </mc:Fallback>
        </mc:AlternateContent>
      </w:r>
      <w:r w:rsidR="006E1F2A">
        <w:rPr>
          <w:noProof/>
          <w:lang w:val="en-GB" w:eastAsia="en-GB"/>
        </w:rPr>
        <mc:AlternateContent>
          <mc:Choice Requires="wps">
            <w:drawing>
              <wp:anchor distT="0" distB="0" distL="114300" distR="114300" simplePos="0" relativeHeight="251678720" behindDoc="0" locked="0" layoutInCell="1" allowOverlap="1" wp14:anchorId="1F904A34" wp14:editId="7D7B8155">
                <wp:simplePos x="0" y="0"/>
                <wp:positionH relativeFrom="column">
                  <wp:posOffset>0</wp:posOffset>
                </wp:positionH>
                <wp:positionV relativeFrom="paragraph">
                  <wp:posOffset>-123825</wp:posOffset>
                </wp:positionV>
                <wp:extent cx="8496300" cy="29527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8496300" cy="295275"/>
                        </a:xfrm>
                        <a:prstGeom prst="rect">
                          <a:avLst/>
                        </a:prstGeom>
                        <a:solidFill>
                          <a:schemeClr val="accent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8F5AAE" w:rsidRDefault="00D21104" w:rsidP="006E1F2A">
                            <w:pPr>
                              <w:jc w:val="center"/>
                              <w:rPr>
                                <w:b/>
                                <w:color w:val="FFFFFF" w:themeColor="background1"/>
                              </w:rPr>
                            </w:pPr>
                            <w:r>
                              <w:rPr>
                                <w:b/>
                                <w:color w:val="FFFFFF" w:themeColor="background1"/>
                              </w:rPr>
                              <w:t>Performance result in the area 2:</w:t>
                            </w:r>
                            <w:r w:rsidRPr="008F5AAE">
                              <w:rPr>
                                <w:b/>
                                <w:color w:val="FFFFFF" w:themeColor="background1"/>
                              </w:rPr>
                              <w:t xml:space="preserve"> 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1F904A34" id="Text Box 19" o:spid="_x0000_s1046" type="#_x0000_t202" style="position:absolute;margin-left:0;margin-top:-9.75pt;width:669pt;height:23.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" fillcolor="#2e74b5 [2404]" strokeweight=".5pt">
                <v:textbox>
                  <w:txbxContent>
                    <w:p w:rsidR="00D21104" w:rsidRPr="008F5AAE" w:rsidRDefault="00D21104" w:rsidP="006E1F2A">
                      <w:pPr>
                        <w:jc w:val="center"/>
                        <w:rPr>
                          <w:b/>
                          <w:color w:val="FFFFFF" w:themeColor="background1"/>
                        </w:rPr>
                      </w:pPr>
                      <w:r>
                        <w:rPr>
                          <w:b/>
                          <w:color w:val="FFFFFF" w:themeColor="background1"/>
                        </w:rPr>
                        <w:t>Performance result in the area 2:</w:t>
                      </w:r>
                      <w:r w:rsidRPr="008F5AAE">
                        <w:rPr>
                          <w:b/>
                          <w:color w:val="FFFFFF" w:themeColor="background1"/>
                        </w:rPr>
                        <w:t xml:space="preserve"> Municipal Management</w:t>
                      </w:r>
                    </w:p>
                  </w:txbxContent>
                </v:textbox>
              </v:shape>
            </w:pict>
          </mc:Fallback>
        </mc:AlternateContent>
      </w:r>
      <w:r w:rsidR="006E1F2A">
        <w:rPr>
          <w:noProof/>
          <w:lang w:val="en-GB" w:eastAsia="en-GB"/>
        </w:rPr>
        <mc:AlternateContent>
          <mc:Choice Requires="wps">
            <w:drawing>
              <wp:anchor distT="0" distB="0" distL="114300" distR="114300" simplePos="0" relativeHeight="251677696" behindDoc="0" locked="0" layoutInCell="1" allowOverlap="1" wp14:anchorId="061D8EEC" wp14:editId="37009CB9">
                <wp:simplePos x="0" y="0"/>
                <wp:positionH relativeFrom="column">
                  <wp:posOffset>247650</wp:posOffset>
                </wp:positionH>
                <wp:positionV relativeFrom="paragraph">
                  <wp:posOffset>171450</wp:posOffset>
                </wp:positionV>
                <wp:extent cx="2124075" cy="35242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212407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F124CA" w:rsidRDefault="00D21104" w:rsidP="006E1F2A">
                            <w:pPr>
                              <w:rPr>
                                <w:lang w:val="en-US"/>
                              </w:rPr>
                            </w:pPr>
                            <w:r>
                              <w:rPr>
                                <w:lang w:val="en-US"/>
                              </w:rPr>
                              <w:t>Municipality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061D8EEC" id="Text Box 18" o:spid="_x0000_s1047" type="#_x0000_t202" style="position:absolute;margin-left:19.5pt;margin-top:13.5pt;width:167.25pt;height:27.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" fillcolor="white [3201]" strokeweight=".5pt">
                <v:textbox>
                  <w:txbxContent>
                    <w:p w:rsidR="00D21104" w:rsidRPr="00F124CA" w:rsidRDefault="00D21104" w:rsidP="006E1F2A">
                      <w:pPr>
                        <w:rPr>
                          <w:lang w:val="en-US"/>
                        </w:rPr>
                      </w:pPr>
                      <w:r>
                        <w:rPr>
                          <w:lang w:val="en-US"/>
                        </w:rPr>
                        <w:t>Municipality</w:t>
                      </w:r>
                    </w:p>
                  </w:txbxContent>
                </v:textbox>
              </v:shape>
            </w:pict>
          </mc:Fallback>
        </mc:AlternateContent>
      </w:r>
      <w:r w:rsidR="006E1F2A" w:rsidRPr="00C91AD1">
        <w:rPr>
          <w:noProof/>
          <w:lang w:val="en-GB" w:eastAsia="en-GB"/>
        </w:rPr>
        <w:drawing>
          <wp:inline distT="0" distB="0" distL="0" distR="0" wp14:anchorId="2D892665" wp14:editId="0192CB95">
            <wp:extent cx="8496300" cy="71716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2661" cy="7177059"/>
                    </a:xfrm>
                    <a:prstGeom prst="rect">
                      <a:avLst/>
                    </a:prstGeom>
                    <a:noFill/>
                    <a:ln>
                      <a:noFill/>
                    </a:ln>
                  </pic:spPr>
                </pic:pic>
              </a:graphicData>
            </a:graphic>
          </wp:inline>
        </w:drawing>
      </w:r>
      <w:r w:rsidR="006E1F2A" w:rsidRPr="00C91AD1">
        <w:rPr>
          <w:lang w:val="en-GB"/>
        </w:rPr>
        <w:t xml:space="preserve"> </w:t>
      </w:r>
      <w:r w:rsidR="006E1F2A" w:rsidRPr="00C91AD1">
        <w:rPr>
          <w:lang w:val="en-GB"/>
        </w:rPr>
        <w:br w:type="page"/>
      </w:r>
    </w:p>
    <w:p w:rsidR="006E1F2A" w:rsidRPr="00C91AD1" w:rsidRDefault="006E1F2A" w:rsidP="006E1F2A">
      <w:pPr>
        <w:tabs>
          <w:tab w:val="left" w:pos="1485"/>
        </w:tabs>
        <w:rPr>
          <w:rFonts w:asciiTheme="majorHAnsi" w:hAnsiTheme="majorHAnsi" w:cstheme="majorHAnsi"/>
          <w:lang w:val="en-GB"/>
        </w:rPr>
        <w:sectPr w:rsidR="006E1F2A" w:rsidRPr="00C91AD1" w:rsidSect="0039282C">
          <w:headerReference w:type="first" r:id="rId20"/>
          <w:pgSz w:w="15840" w:h="12240" w:orient="landscape"/>
          <w:pgMar w:top="-540" w:right="1350" w:bottom="450" w:left="1080" w:header="720" w:footer="269" w:gutter="0"/>
          <w:cols w:space="720"/>
          <w:titlePg/>
          <w:docGrid w:linePitch="360"/>
        </w:sectPr>
      </w:pPr>
      <w:r>
        <w:rPr>
          <w:rFonts w:asciiTheme="majorHAnsi" w:hAnsiTheme="majorHAnsi" w:cstheme="majorHAnsi"/>
          <w:noProof/>
          <w:lang w:val="en-GB" w:eastAsia="en-GB"/>
        </w:rPr>
        <mc:AlternateContent>
          <mc:Choice Requires="wps">
            <w:drawing>
              <wp:anchor distT="0" distB="0" distL="114300" distR="114300" simplePos="0" relativeHeight="251691008" behindDoc="0" locked="0" layoutInCell="1" allowOverlap="1" wp14:anchorId="7798D344" wp14:editId="3CEDC420">
                <wp:simplePos x="0" y="0"/>
                <wp:positionH relativeFrom="column">
                  <wp:posOffset>238125</wp:posOffset>
                </wp:positionH>
                <wp:positionV relativeFrom="paragraph">
                  <wp:posOffset>6591300</wp:posOffset>
                </wp:positionV>
                <wp:extent cx="1885950" cy="219075"/>
                <wp:effectExtent l="0" t="0" r="19050" b="28575"/>
                <wp:wrapNone/>
                <wp:docPr id="289" name="Text Box 289"/>
                <wp:cNvGraphicFramePr/>
                <a:graphic xmlns:a="http://schemas.openxmlformats.org/drawingml/2006/main">
                  <a:graphicData uri="http://schemas.microsoft.com/office/word/2010/wordprocessingShape">
                    <wps:wsp>
                      <wps:cNvSpPr txBox="1"/>
                      <wps:spPr>
                        <a:xfrm>
                          <a:off x="0" y="0"/>
                          <a:ext cx="188595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845E95" w:rsidRDefault="00D21104" w:rsidP="008F5AAE">
                            <w:pPr>
                              <w:spacing w:line="240" w:lineRule="auto"/>
                              <w:jc w:val="right"/>
                              <w:rPr>
                                <w:sz w:val="20"/>
                                <w:szCs w:val="20"/>
                                <w:lang w:val="en-US"/>
                              </w:rPr>
                            </w:pPr>
                            <w:r w:rsidRPr="00845E95">
                              <w:rPr>
                                <w:sz w:val="20"/>
                                <w:szCs w:val="20"/>
                                <w:lang w:val="en-US"/>
                              </w:rPr>
                              <w:t>Average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7798D344" id="Text Box 289" o:spid="_x0000_s1048" type="#_x0000_t202" style="position:absolute;margin-left:18.75pt;margin-top:519pt;width:148.5pt;height:17.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" fillcolor="white [3201]" strokeweight=".5pt">
                <v:textbox>
                  <w:txbxContent>
                    <w:p w:rsidR="00D21104" w:rsidRPr="00845E95" w:rsidRDefault="00D21104" w:rsidP="008F5AAE">
                      <w:pPr>
                        <w:spacing w:line="240" w:lineRule="auto"/>
                        <w:jc w:val="right"/>
                        <w:rPr>
                          <w:sz w:val="20"/>
                          <w:szCs w:val="20"/>
                          <w:lang w:val="en-US"/>
                        </w:rPr>
                      </w:pPr>
                      <w:r w:rsidRPr="00845E95">
                        <w:rPr>
                          <w:sz w:val="20"/>
                          <w:szCs w:val="20"/>
                          <w:lang w:val="en-US"/>
                        </w:rPr>
                        <w:t>Average</w:t>
                      </w:r>
                    </w:p>
                  </w:txbxContent>
                </v:textbox>
              </v:shape>
            </w:pict>
          </mc:Fallback>
        </mc:AlternateContent>
      </w:r>
      <w:r>
        <w:rPr>
          <w:rFonts w:asciiTheme="majorHAnsi" w:hAnsiTheme="majorHAnsi" w:cstheme="majorHAnsi"/>
          <w:noProof/>
          <w:lang w:val="en-GB" w:eastAsia="en-GB"/>
        </w:rPr>
        <mc:AlternateContent>
          <mc:Choice Requires="wps">
            <w:drawing>
              <wp:anchor distT="0" distB="0" distL="114300" distR="114300" simplePos="0" relativeHeight="251689984" behindDoc="0" locked="0" layoutInCell="1" allowOverlap="1" wp14:anchorId="0889DEB6" wp14:editId="2C31B2DA">
                <wp:simplePos x="0" y="0"/>
                <wp:positionH relativeFrom="column">
                  <wp:posOffset>7858125</wp:posOffset>
                </wp:positionH>
                <wp:positionV relativeFrom="paragraph">
                  <wp:posOffset>133350</wp:posOffset>
                </wp:positionV>
                <wp:extent cx="609600" cy="476250"/>
                <wp:effectExtent l="0" t="0" r="19050" b="19050"/>
                <wp:wrapNone/>
                <wp:docPr id="288" name="Text Box 288"/>
                <wp:cNvGraphicFramePr/>
                <a:graphic xmlns:a="http://schemas.openxmlformats.org/drawingml/2006/main">
                  <a:graphicData uri="http://schemas.microsoft.com/office/word/2010/wordprocessingShape">
                    <wps:wsp>
                      <wps:cNvSpPr txBox="1"/>
                      <wps:spPr>
                        <a:xfrm>
                          <a:off x="0" y="0"/>
                          <a:ext cx="609600" cy="476250"/>
                        </a:xfrm>
                        <a:prstGeom prst="rect">
                          <a:avLst/>
                        </a:prstGeom>
                        <a:solidFill>
                          <a:srgbClr val="0000CC"/>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8F5AAE" w:rsidRDefault="00D21104" w:rsidP="006E1F2A">
                            <w:pPr>
                              <w:rPr>
                                <w:b/>
                                <w:color w:val="FFFFFF" w:themeColor="background1"/>
                                <w:lang w:val="en-US"/>
                              </w:rPr>
                            </w:pPr>
                            <w:r w:rsidRPr="008F5AAE">
                              <w:rPr>
                                <w:b/>
                                <w:color w:val="FFFFFF" w:themeColor="background1"/>
                                <w:lang w:val="en-US"/>
                              </w:rPr>
                              <w:t>Total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0889DEB6" id="Text Box 288" o:spid="_x0000_s1049" type="#_x0000_t202" style="position:absolute;margin-left:618.75pt;margin-top:10.5pt;width:48pt;height:3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" fillcolor="#00c" strokecolor="white [3212]" strokeweight=".5pt">
                <v:textbox>
                  <w:txbxContent>
                    <w:p w:rsidR="00D21104" w:rsidRPr="008F5AAE" w:rsidRDefault="00D21104" w:rsidP="006E1F2A">
                      <w:pPr>
                        <w:rPr>
                          <w:b/>
                          <w:color w:val="FFFFFF" w:themeColor="background1"/>
                          <w:lang w:val="en-US"/>
                        </w:rPr>
                      </w:pPr>
                      <w:r w:rsidRPr="008F5AAE">
                        <w:rPr>
                          <w:b/>
                          <w:color w:val="FFFFFF" w:themeColor="background1"/>
                          <w:lang w:val="en-US"/>
                        </w:rPr>
                        <w:t>Total points</w:t>
                      </w:r>
                    </w:p>
                  </w:txbxContent>
                </v:textbox>
              </v:shape>
            </w:pict>
          </mc:Fallback>
        </mc:AlternateContent>
      </w:r>
      <w:r>
        <w:rPr>
          <w:rFonts w:asciiTheme="majorHAnsi" w:hAnsiTheme="majorHAnsi" w:cstheme="majorHAnsi"/>
          <w:noProof/>
          <w:lang w:val="en-GB" w:eastAsia="en-GB"/>
        </w:rPr>
        <mc:AlternateContent>
          <mc:Choice Requires="wps">
            <w:drawing>
              <wp:anchor distT="0" distB="0" distL="114300" distR="114300" simplePos="0" relativeHeight="251688960" behindDoc="0" locked="0" layoutInCell="1" allowOverlap="1" wp14:anchorId="09A71AA8" wp14:editId="6AB6611E">
                <wp:simplePos x="0" y="0"/>
                <wp:positionH relativeFrom="column">
                  <wp:posOffset>6324600</wp:posOffset>
                </wp:positionH>
                <wp:positionV relativeFrom="paragraph">
                  <wp:posOffset>133350</wp:posOffset>
                </wp:positionV>
                <wp:extent cx="1533525" cy="342900"/>
                <wp:effectExtent l="0" t="0" r="28575" b="19050"/>
                <wp:wrapNone/>
                <wp:docPr id="31" name="Text Box 31"/>
                <wp:cNvGraphicFramePr/>
                <a:graphic xmlns:a="http://schemas.openxmlformats.org/drawingml/2006/main">
                  <a:graphicData uri="http://schemas.microsoft.com/office/word/2010/wordprocessingShape">
                    <wps:wsp>
                      <wps:cNvSpPr txBox="1"/>
                      <wps:spPr>
                        <a:xfrm>
                          <a:off x="0" y="0"/>
                          <a:ext cx="1533525" cy="342900"/>
                        </a:xfrm>
                        <a:prstGeom prst="rect">
                          <a:avLst/>
                        </a:prstGeom>
                        <a:solidFill>
                          <a:schemeClr val="accent1">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E76E99" w:rsidRDefault="00D21104" w:rsidP="006E1F2A">
                            <w:pPr>
                              <w:rPr>
                                <w:rFonts w:ascii="Arial" w:hAnsi="Arial" w:cs="Arial"/>
                                <w:sz w:val="16"/>
                                <w:szCs w:val="16"/>
                                <w:lang w:val="en-US"/>
                              </w:rPr>
                            </w:pPr>
                            <w:r>
                              <w:rPr>
                                <w:rFonts w:ascii="Arial" w:hAnsi="Arial" w:cs="Arial"/>
                                <w:sz w:val="16"/>
                                <w:szCs w:val="16"/>
                                <w:lang w:val="en-US"/>
                              </w:rPr>
                              <w:t>Primary health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9A71AA8" id="Text Box 31" o:spid="_x0000_s1050" type="#_x0000_t202" style="position:absolute;margin-left:498pt;margin-top:10.5pt;width:120.75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" fillcolor="#9cc2e5 [1940]" strokeweight=".5pt">
                <v:textbox>
                  <w:txbxContent>
                    <w:p w:rsidR="00D21104" w:rsidRPr="00E76E99" w:rsidRDefault="00D21104" w:rsidP="006E1F2A">
                      <w:pPr>
                        <w:rPr>
                          <w:rFonts w:ascii="Arial" w:hAnsi="Arial" w:cs="Arial"/>
                          <w:sz w:val="16"/>
                          <w:szCs w:val="16"/>
                          <w:lang w:val="en-US"/>
                        </w:rPr>
                      </w:pPr>
                      <w:r>
                        <w:rPr>
                          <w:rFonts w:ascii="Arial" w:hAnsi="Arial" w:cs="Arial"/>
                          <w:sz w:val="16"/>
                          <w:szCs w:val="16"/>
                          <w:lang w:val="en-US"/>
                        </w:rPr>
                        <w:t>Primary health care</w:t>
                      </w:r>
                    </w:p>
                  </w:txbxContent>
                </v:textbox>
              </v:shape>
            </w:pict>
          </mc:Fallback>
        </mc:AlternateContent>
      </w:r>
      <w:r>
        <w:rPr>
          <w:rFonts w:asciiTheme="majorHAnsi" w:hAnsiTheme="majorHAnsi" w:cstheme="majorHAnsi"/>
          <w:noProof/>
          <w:lang w:val="en-GB" w:eastAsia="en-GB"/>
        </w:rPr>
        <mc:AlternateContent>
          <mc:Choice Requires="wps">
            <w:drawing>
              <wp:anchor distT="0" distB="0" distL="114300" distR="114300" simplePos="0" relativeHeight="251687936" behindDoc="0" locked="0" layoutInCell="1" allowOverlap="1" wp14:anchorId="71B89DAD" wp14:editId="5285F79F">
                <wp:simplePos x="0" y="0"/>
                <wp:positionH relativeFrom="column">
                  <wp:posOffset>4943475</wp:posOffset>
                </wp:positionH>
                <wp:positionV relativeFrom="paragraph">
                  <wp:posOffset>142875</wp:posOffset>
                </wp:positionV>
                <wp:extent cx="1381125" cy="34290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1381125" cy="342900"/>
                        </a:xfrm>
                        <a:prstGeom prst="rect">
                          <a:avLst/>
                        </a:prstGeom>
                        <a:solidFill>
                          <a:schemeClr val="accent1">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E76E99" w:rsidRDefault="00D21104" w:rsidP="006E1F2A">
                            <w:pPr>
                              <w:rPr>
                                <w:rFonts w:ascii="Arial" w:hAnsi="Arial" w:cs="Arial"/>
                                <w:sz w:val="16"/>
                                <w:szCs w:val="16"/>
                                <w:lang w:val="en-US"/>
                              </w:rPr>
                            </w:pPr>
                            <w:r>
                              <w:rPr>
                                <w:rFonts w:ascii="Arial" w:hAnsi="Arial" w:cs="Arial"/>
                                <w:sz w:val="16"/>
                                <w:szCs w:val="16"/>
                                <w:lang w:val="en-US"/>
                              </w:rPr>
                              <w:t>Pre-university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1B89DAD" id="Text Box 30" o:spid="_x0000_s1051" type="#_x0000_t202" style="position:absolute;margin-left:389.25pt;margin-top:11.25pt;width:108.75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" fillcolor="#9cc2e5 [1940]" strokeweight=".5pt">
                <v:textbox>
                  <w:txbxContent>
                    <w:p w:rsidR="00D21104" w:rsidRPr="00E76E99" w:rsidRDefault="00D21104" w:rsidP="006E1F2A">
                      <w:pPr>
                        <w:rPr>
                          <w:rFonts w:ascii="Arial" w:hAnsi="Arial" w:cs="Arial"/>
                          <w:sz w:val="16"/>
                          <w:szCs w:val="16"/>
                          <w:lang w:val="en-US"/>
                        </w:rPr>
                      </w:pPr>
                      <w:r>
                        <w:rPr>
                          <w:rFonts w:ascii="Arial" w:hAnsi="Arial" w:cs="Arial"/>
                          <w:sz w:val="16"/>
                          <w:szCs w:val="16"/>
                          <w:lang w:val="en-US"/>
                        </w:rPr>
                        <w:t>Pre-university education</w:t>
                      </w:r>
                    </w:p>
                  </w:txbxContent>
                </v:textbox>
              </v:shape>
            </w:pict>
          </mc:Fallback>
        </mc:AlternateContent>
      </w:r>
      <w:r>
        <w:rPr>
          <w:rFonts w:asciiTheme="majorHAnsi" w:hAnsiTheme="majorHAnsi" w:cstheme="majorHAnsi"/>
          <w:noProof/>
          <w:lang w:val="en-GB" w:eastAsia="en-GB"/>
        </w:rPr>
        <mc:AlternateContent>
          <mc:Choice Requires="wps">
            <w:drawing>
              <wp:anchor distT="0" distB="0" distL="114300" distR="114300" simplePos="0" relativeHeight="251686912" behindDoc="0" locked="0" layoutInCell="1" allowOverlap="1" wp14:anchorId="78797FAD" wp14:editId="682405C8">
                <wp:simplePos x="0" y="0"/>
                <wp:positionH relativeFrom="column">
                  <wp:posOffset>3200400</wp:posOffset>
                </wp:positionH>
                <wp:positionV relativeFrom="paragraph">
                  <wp:posOffset>142875</wp:posOffset>
                </wp:positionV>
                <wp:extent cx="1743075" cy="333375"/>
                <wp:effectExtent l="0" t="0" r="28575" b="28575"/>
                <wp:wrapNone/>
                <wp:docPr id="28" name="Text Box 28"/>
                <wp:cNvGraphicFramePr/>
                <a:graphic xmlns:a="http://schemas.openxmlformats.org/drawingml/2006/main">
                  <a:graphicData uri="http://schemas.microsoft.com/office/word/2010/wordprocessingShape">
                    <wps:wsp>
                      <wps:cNvSpPr txBox="1"/>
                      <wps:spPr>
                        <a:xfrm>
                          <a:off x="0" y="0"/>
                          <a:ext cx="1743075" cy="333375"/>
                        </a:xfrm>
                        <a:prstGeom prst="rect">
                          <a:avLst/>
                        </a:prstGeom>
                        <a:solidFill>
                          <a:schemeClr val="accent1">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8F5AAE" w:rsidRDefault="00D21104" w:rsidP="006E1F2A">
                            <w:pPr>
                              <w:rPr>
                                <w:rFonts w:ascii="Arial" w:hAnsi="Arial" w:cs="Arial"/>
                                <w:sz w:val="16"/>
                                <w:szCs w:val="16"/>
                                <w:lang w:val="en-GB"/>
                              </w:rPr>
                            </w:pPr>
                            <w:r w:rsidRPr="008F5AAE">
                              <w:rPr>
                                <w:rFonts w:ascii="Arial" w:hAnsi="Arial" w:cs="Arial"/>
                                <w:sz w:val="16"/>
                                <w:szCs w:val="16"/>
                                <w:lang w:val="en-GB"/>
                              </w:rPr>
                              <w:t>Spatial planning, public transport and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8797FAD" id="Text Box 28" o:spid="_x0000_s1052" type="#_x0000_t202" style="position:absolute;margin-left:252pt;margin-top:11.25pt;width:137.25pt;height:2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" fillcolor="#9cc2e5 [1940]" strokeweight=".5pt">
                <v:textbox>
                  <w:txbxContent>
                    <w:p w:rsidR="00D21104" w:rsidRPr="008F5AAE" w:rsidRDefault="00D21104" w:rsidP="006E1F2A">
                      <w:pPr>
                        <w:rPr>
                          <w:rFonts w:ascii="Arial" w:hAnsi="Arial" w:cs="Arial"/>
                          <w:sz w:val="16"/>
                          <w:szCs w:val="16"/>
                          <w:lang w:val="en-GB"/>
                        </w:rPr>
                      </w:pPr>
                      <w:r w:rsidRPr="008F5AAE">
                        <w:rPr>
                          <w:rFonts w:ascii="Arial" w:hAnsi="Arial" w:cs="Arial"/>
                          <w:sz w:val="16"/>
                          <w:szCs w:val="16"/>
                          <w:lang w:val="en-GB"/>
                        </w:rPr>
                        <w:t>Spatial planning, public transport and environment</w:t>
                      </w:r>
                    </w:p>
                  </w:txbxContent>
                </v:textbox>
              </v:shape>
            </w:pict>
          </mc:Fallback>
        </mc:AlternateContent>
      </w:r>
      <w:r>
        <w:rPr>
          <w:rFonts w:asciiTheme="majorHAnsi" w:hAnsiTheme="majorHAnsi" w:cstheme="majorHAnsi"/>
          <w:noProof/>
          <w:lang w:val="en-GB" w:eastAsia="en-GB"/>
        </w:rPr>
        <mc:AlternateContent>
          <mc:Choice Requires="wps">
            <w:drawing>
              <wp:anchor distT="0" distB="0" distL="114300" distR="114300" simplePos="0" relativeHeight="251685888" behindDoc="0" locked="0" layoutInCell="1" allowOverlap="1" wp14:anchorId="48FEC643" wp14:editId="7108D4CC">
                <wp:simplePos x="0" y="0"/>
                <wp:positionH relativeFrom="column">
                  <wp:posOffset>2124075</wp:posOffset>
                </wp:positionH>
                <wp:positionV relativeFrom="paragraph">
                  <wp:posOffset>152399</wp:posOffset>
                </wp:positionV>
                <wp:extent cx="1076325" cy="33337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1076325" cy="333375"/>
                        </a:xfrm>
                        <a:prstGeom prst="rect">
                          <a:avLst/>
                        </a:prstGeom>
                        <a:solidFill>
                          <a:schemeClr val="accent1">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8F5AAE" w:rsidRDefault="00D21104" w:rsidP="006E1F2A">
                            <w:pPr>
                              <w:rPr>
                                <w:rFonts w:ascii="Arial" w:hAnsi="Arial" w:cs="Arial"/>
                                <w:sz w:val="16"/>
                                <w:szCs w:val="16"/>
                                <w:lang w:val="en-GB"/>
                              </w:rPr>
                            </w:pPr>
                            <w:r w:rsidRPr="008F5AAE">
                              <w:rPr>
                                <w:rFonts w:ascii="Arial" w:hAnsi="Arial" w:cs="Arial"/>
                                <w:sz w:val="16"/>
                                <w:szCs w:val="16"/>
                                <w:lang w:val="en-GB"/>
                              </w:rPr>
                              <w:t>Administrative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48FEC643" id="Text Box 26" o:spid="_x0000_s1053" type="#_x0000_t202" style="position:absolute;margin-left:167.25pt;margin-top:12pt;width:84.75pt;height:26.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" fillcolor="#9cc2e5 [1940]" strokeweight=".5pt">
                <v:textbox>
                  <w:txbxContent>
                    <w:p w:rsidR="00D21104" w:rsidRPr="008F5AAE" w:rsidRDefault="00D21104" w:rsidP="006E1F2A">
                      <w:pPr>
                        <w:rPr>
                          <w:rFonts w:ascii="Arial" w:hAnsi="Arial" w:cs="Arial"/>
                          <w:sz w:val="16"/>
                          <w:szCs w:val="16"/>
                          <w:lang w:val="en-GB"/>
                        </w:rPr>
                      </w:pPr>
                      <w:r w:rsidRPr="008F5AAE">
                        <w:rPr>
                          <w:rFonts w:ascii="Arial" w:hAnsi="Arial" w:cs="Arial"/>
                          <w:sz w:val="16"/>
                          <w:szCs w:val="16"/>
                          <w:lang w:val="en-GB"/>
                        </w:rPr>
                        <w:t>Administrative services</w:t>
                      </w:r>
                    </w:p>
                  </w:txbxContent>
                </v:textbox>
              </v:shape>
            </w:pict>
          </mc:Fallback>
        </mc:AlternateContent>
      </w:r>
      <w:r>
        <w:rPr>
          <w:rFonts w:asciiTheme="majorHAnsi" w:hAnsiTheme="majorHAnsi" w:cstheme="majorHAnsi"/>
          <w:noProof/>
          <w:lang w:val="en-GB" w:eastAsia="en-GB"/>
        </w:rPr>
        <mc:AlternateContent>
          <mc:Choice Requires="wps">
            <w:drawing>
              <wp:anchor distT="0" distB="0" distL="114300" distR="114300" simplePos="0" relativeHeight="251684864" behindDoc="0" locked="0" layoutInCell="1" allowOverlap="1" wp14:anchorId="7AD89BDA" wp14:editId="62E0033D">
                <wp:simplePos x="0" y="0"/>
                <wp:positionH relativeFrom="column">
                  <wp:posOffset>238125</wp:posOffset>
                </wp:positionH>
                <wp:positionV relativeFrom="paragraph">
                  <wp:posOffset>152400</wp:posOffset>
                </wp:positionV>
                <wp:extent cx="1885950" cy="45720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188595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2E1644" w:rsidRDefault="00D21104" w:rsidP="006E1F2A">
                            <w:pPr>
                              <w:jc w:val="center"/>
                              <w:rPr>
                                <w:lang w:val="en-US"/>
                              </w:rPr>
                            </w:pPr>
                            <w:r>
                              <w:rPr>
                                <w:lang w:val="en-US"/>
                              </w:rPr>
                              <w:t>Municipality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7AD89BDA" id="Text Box 25" o:spid="_x0000_s1054" type="#_x0000_t202" style="position:absolute;margin-left:18.75pt;margin-top:12pt;width:148.5pt;height:36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" fillcolor="white [3201]" strokeweight=".5pt">
                <v:textbox>
                  <w:txbxContent>
                    <w:p w:rsidR="00D21104" w:rsidRPr="002E1644" w:rsidRDefault="00D21104" w:rsidP="006E1F2A">
                      <w:pPr>
                        <w:jc w:val="center"/>
                        <w:rPr>
                          <w:lang w:val="en-US"/>
                        </w:rPr>
                      </w:pPr>
                      <w:r>
                        <w:rPr>
                          <w:lang w:val="en-US"/>
                        </w:rPr>
                        <w:t>Municipality</w:t>
                      </w:r>
                    </w:p>
                  </w:txbxContent>
                </v:textbox>
              </v:shape>
            </w:pict>
          </mc:Fallback>
        </mc:AlternateContent>
      </w:r>
      <w:r>
        <w:rPr>
          <w:rFonts w:asciiTheme="majorHAnsi" w:hAnsiTheme="majorHAnsi" w:cstheme="majorHAnsi"/>
          <w:noProof/>
          <w:lang w:val="en-GB" w:eastAsia="en-GB"/>
        </w:rPr>
        <mc:AlternateContent>
          <mc:Choice Requires="wps">
            <w:drawing>
              <wp:anchor distT="0" distB="0" distL="114300" distR="114300" simplePos="0" relativeHeight="251683840" behindDoc="0" locked="0" layoutInCell="1" allowOverlap="1" wp14:anchorId="46E91D8A" wp14:editId="781F23ED">
                <wp:simplePos x="0" y="0"/>
                <wp:positionH relativeFrom="column">
                  <wp:posOffset>0</wp:posOffset>
                </wp:positionH>
                <wp:positionV relativeFrom="paragraph">
                  <wp:posOffset>-104775</wp:posOffset>
                </wp:positionV>
                <wp:extent cx="8467725" cy="25717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8467725" cy="257175"/>
                        </a:xfrm>
                        <a:prstGeom prst="rect">
                          <a:avLst/>
                        </a:prstGeom>
                        <a:solidFill>
                          <a:schemeClr val="accent1">
                            <a:lumMod val="75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21104" w:rsidRPr="008F5AAE" w:rsidRDefault="00D21104" w:rsidP="006E1F2A">
                            <w:pPr>
                              <w:jc w:val="center"/>
                              <w:rPr>
                                <w:b/>
                                <w:color w:val="FFFFFF" w:themeColor="background1"/>
                                <w:sz w:val="18"/>
                                <w:szCs w:val="16"/>
                              </w:rPr>
                            </w:pPr>
                            <w:r w:rsidRPr="008F5AAE">
                              <w:rPr>
                                <w:b/>
                                <w:color w:val="FFFFFF" w:themeColor="background1"/>
                                <w:sz w:val="18"/>
                                <w:szCs w:val="16"/>
                              </w:rPr>
                              <w:t>Performance result in area: Service Delivery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46E91D8A" id="Text Box 24" o:spid="_x0000_s1055" type="#_x0000_t202" style="position:absolute;margin-left:0;margin-top:-8.25pt;width:666.75pt;height:20.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" fillcolor="#2e74b5 [2404]" strokecolor="white [3212]" strokeweight=".5pt">
                <v:textbox>
                  <w:txbxContent>
                    <w:p w:rsidR="00D21104" w:rsidRPr="008F5AAE" w:rsidRDefault="00D21104" w:rsidP="006E1F2A">
                      <w:pPr>
                        <w:jc w:val="center"/>
                        <w:rPr>
                          <w:b/>
                          <w:color w:val="FFFFFF" w:themeColor="background1"/>
                          <w:sz w:val="18"/>
                          <w:szCs w:val="16"/>
                        </w:rPr>
                      </w:pPr>
                      <w:r w:rsidRPr="008F5AAE">
                        <w:rPr>
                          <w:b/>
                          <w:color w:val="FFFFFF" w:themeColor="background1"/>
                          <w:sz w:val="18"/>
                          <w:szCs w:val="16"/>
                        </w:rPr>
                        <w:t>Performance result in area: Service Delivery</w:t>
                      </w:r>
                    </w:p>
                  </w:txbxContent>
                </v:textbox>
              </v:shape>
            </w:pict>
          </mc:Fallback>
        </mc:AlternateContent>
      </w:r>
      <w:r>
        <w:rPr>
          <w:rFonts w:asciiTheme="majorHAnsi" w:hAnsiTheme="majorHAnsi" w:cstheme="majorHAnsi"/>
          <w:noProof/>
          <w:lang w:val="en-GB" w:eastAsia="en-GB"/>
        </w:rPr>
        <w:drawing>
          <wp:inline distT="0" distB="0" distL="0" distR="0" wp14:anchorId="5DB23168" wp14:editId="181E5BCB">
            <wp:extent cx="8467725" cy="681037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67725" cy="6810375"/>
                    </a:xfrm>
                    <a:prstGeom prst="rect">
                      <a:avLst/>
                    </a:prstGeom>
                    <a:noFill/>
                    <a:ln>
                      <a:noFill/>
                    </a:ln>
                  </pic:spPr>
                </pic:pic>
              </a:graphicData>
            </a:graphic>
          </wp:inline>
        </w:drawing>
      </w:r>
    </w:p>
    <w:p w:rsidR="001A6879" w:rsidRPr="001A6879" w:rsidRDefault="001A6879" w:rsidP="001A6879">
      <w:pPr>
        <w:keepNext/>
        <w:keepLines/>
        <w:spacing w:before="40" w:after="0"/>
        <w:outlineLvl w:val="2"/>
        <w:rPr>
          <w:rFonts w:asciiTheme="majorHAnsi" w:eastAsiaTheme="majorEastAsia" w:hAnsiTheme="majorHAnsi" w:cstheme="majorBidi"/>
          <w:b/>
          <w:color w:val="1F4D78" w:themeColor="accent1" w:themeShade="7F"/>
          <w:sz w:val="24"/>
          <w:szCs w:val="24"/>
          <w:lang w:val="en-GB"/>
        </w:rPr>
      </w:pPr>
      <w:bookmarkStart w:id="91" w:name="_Toc33185271"/>
      <w:r w:rsidRPr="001A6879">
        <w:rPr>
          <w:rFonts w:asciiTheme="majorHAnsi" w:eastAsiaTheme="majorEastAsia" w:hAnsiTheme="majorHAnsi" w:cstheme="majorBidi"/>
          <w:b/>
          <w:color w:val="1F4D78" w:themeColor="accent1" w:themeShade="7F"/>
          <w:sz w:val="24"/>
          <w:szCs w:val="24"/>
          <w:lang w:val="en-GB"/>
        </w:rPr>
        <w:t>Annex 3 – Summary of results of individual performance of each municipality</w:t>
      </w:r>
      <w:bookmarkEnd w:id="91"/>
    </w:p>
    <w:p w:rsidR="001A6879" w:rsidRPr="001A6879" w:rsidRDefault="001A6879" w:rsidP="001A6879">
      <w:pPr>
        <w:keepNext/>
        <w:keepLines/>
        <w:spacing w:before="40" w:after="0"/>
        <w:outlineLvl w:val="2"/>
        <w:rPr>
          <w:rFonts w:asciiTheme="majorHAnsi" w:eastAsiaTheme="majorEastAsia" w:hAnsiTheme="majorHAnsi" w:cstheme="majorBidi"/>
          <w:b/>
          <w:color w:val="1F4D78" w:themeColor="accent1" w:themeShade="7F"/>
          <w:sz w:val="24"/>
          <w:szCs w:val="24"/>
          <w:lang w:val="en-GB"/>
        </w:rPr>
      </w:pPr>
    </w:p>
    <w:p w:rsidR="001A6879" w:rsidRPr="001A6879" w:rsidRDefault="001A6879" w:rsidP="001A6879">
      <w:pPr>
        <w:rPr>
          <w:rFonts w:asciiTheme="majorHAnsi" w:eastAsiaTheme="majorEastAsia" w:hAnsiTheme="majorHAnsi" w:cstheme="majorBidi"/>
          <w:b/>
          <w:szCs w:val="26"/>
          <w:lang w:val="en-GB"/>
        </w:rPr>
      </w:pPr>
      <w:r w:rsidRPr="001A6879">
        <w:rPr>
          <w:rFonts w:asciiTheme="majorHAnsi" w:eastAsiaTheme="majorEastAsia" w:hAnsiTheme="majorHAnsi" w:cstheme="majorBidi"/>
          <w:b/>
          <w:szCs w:val="26"/>
          <w:lang w:val="en-GB"/>
        </w:rPr>
        <w:t xml:space="preserve">Summary of results for 2018 for the Municipal Performance Grant - Municipality of Deçan/Dečane </w:t>
      </w:r>
    </w:p>
    <w:p w:rsidR="001A6879" w:rsidRPr="001A6879" w:rsidRDefault="001A6879" w:rsidP="001A6879">
      <w:pPr>
        <w:jc w:val="both"/>
        <w:rPr>
          <w:rFonts w:asciiTheme="majorHAnsi" w:eastAsiaTheme="majorEastAsia" w:hAnsiTheme="majorHAnsi" w:cstheme="majorBidi"/>
          <w:b/>
          <w:szCs w:val="26"/>
          <w:lang w:val="en-GB"/>
        </w:rPr>
      </w:pPr>
      <w:r w:rsidRPr="001A6879">
        <w:rPr>
          <w:rFonts w:asciiTheme="majorHAnsi" w:eastAsiaTheme="majorEastAsia" w:hAnsiTheme="majorHAnsi" w:cstheme="majorBidi"/>
          <w:b/>
          <w:szCs w:val="26"/>
          <w:lang w:val="en-GB"/>
        </w:rPr>
        <w:t>Assessment of minimum conditions for 2018</w:t>
      </w:r>
    </w:p>
    <w:p w:rsidR="001A6879" w:rsidRPr="001A6879" w:rsidRDefault="001A6879" w:rsidP="001A6879">
      <w:pPr>
        <w:jc w:val="both"/>
        <w:rPr>
          <w:lang w:val="en-GB"/>
        </w:rPr>
      </w:pPr>
      <w:r w:rsidRPr="001A6879">
        <w:rPr>
          <w:noProof/>
          <w:lang w:val="en-GB" w:eastAsia="en-GB"/>
        </w:rPr>
        <w:drawing>
          <wp:anchor distT="0" distB="0" distL="114300" distR="114300" simplePos="0" relativeHeight="251695616" behindDoc="0" locked="0" layoutInCell="1" allowOverlap="1" wp14:anchorId="5FB43BA2" wp14:editId="20609B3B">
            <wp:simplePos x="0" y="0"/>
            <wp:positionH relativeFrom="margin">
              <wp:posOffset>3086100</wp:posOffset>
            </wp:positionH>
            <wp:positionV relativeFrom="margin">
              <wp:posOffset>1085850</wp:posOffset>
            </wp:positionV>
            <wp:extent cx="3152775" cy="2170430"/>
            <wp:effectExtent l="0" t="0" r="9525" b="20320"/>
            <wp:wrapSquare wrapText="bothSides"/>
            <wp:docPr id="464" name="Chart 4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anchor>
        </w:drawing>
      </w:r>
      <w:r w:rsidRPr="001A6879">
        <w:rPr>
          <w:lang w:val="en-GB" w:eastAsia="en-GB"/>
        </w:rPr>
        <w:t>Municipality of Deçan/Dečane has not been qualified for the performance grant for 2020</w:t>
      </w:r>
      <w:r w:rsidRPr="001A6879">
        <w:rPr>
          <w:lang w:val="en-GB"/>
        </w:rPr>
        <w:t xml:space="preserve">. </w:t>
      </w:r>
    </w:p>
    <w:p w:rsidR="001A6879" w:rsidRPr="001A6879" w:rsidRDefault="001A6879" w:rsidP="001A6879">
      <w:pPr>
        <w:jc w:val="both"/>
        <w:rPr>
          <w:lang w:val="en-GB"/>
        </w:rPr>
      </w:pPr>
      <w:r w:rsidRPr="001A6879">
        <w:rPr>
          <w:lang w:val="en-GB"/>
        </w:rPr>
        <w:t>Minimum condition number 4 (level of budget spending of at least 75% for capital investments for 2018) has not been fulfilled. The Municipality has spent 69.64% of the budget for capital investment.</w:t>
      </w:r>
    </w:p>
    <w:p w:rsidR="001A6879" w:rsidRPr="001A6879" w:rsidRDefault="001A6879" w:rsidP="001A6879">
      <w:pPr>
        <w:tabs>
          <w:tab w:val="left" w:pos="1190"/>
        </w:tabs>
        <w:rPr>
          <w:lang w:val="en-GB"/>
        </w:rPr>
      </w:pPr>
      <w:r w:rsidRPr="001A6879">
        <w:rPr>
          <w:b/>
          <w:lang w:val="en-GB"/>
        </w:rPr>
        <w:tab/>
      </w:r>
    </w:p>
    <w:p w:rsidR="001A6879" w:rsidRPr="001A6879" w:rsidRDefault="001A6879" w:rsidP="001A6879">
      <w:pPr>
        <w:tabs>
          <w:tab w:val="left" w:pos="1190"/>
        </w:tabs>
        <w:rPr>
          <w:b/>
          <w:lang w:val="en-GB"/>
        </w:rPr>
      </w:pPr>
      <w:r w:rsidRPr="001A6879">
        <w:rPr>
          <w:b/>
          <w:lang w:val="en-GB"/>
        </w:rPr>
        <w:tab/>
      </w:r>
    </w:p>
    <w:p w:rsidR="001A6879" w:rsidRPr="001A6879" w:rsidRDefault="001A6879" w:rsidP="001A6879">
      <w:pPr>
        <w:tabs>
          <w:tab w:val="left" w:pos="1190"/>
        </w:tabs>
        <w:rPr>
          <w:lang w:val="en-GB"/>
        </w:rPr>
      </w:pPr>
    </w:p>
    <w:p w:rsidR="001A6879" w:rsidRPr="001A6879" w:rsidRDefault="001A6879" w:rsidP="001A6879">
      <w:pPr>
        <w:rPr>
          <w:lang w:val="en-GB"/>
        </w:rPr>
      </w:pPr>
    </w:p>
    <w:p w:rsidR="001A6879" w:rsidRPr="001A6879" w:rsidRDefault="001A6879" w:rsidP="001A6879">
      <w:pPr>
        <w:rPr>
          <w:b/>
          <w:lang w:val="en-GB"/>
        </w:rPr>
      </w:pPr>
      <w:r w:rsidRPr="001A6879">
        <w:rPr>
          <w:b/>
          <w:lang w:val="en-GB"/>
        </w:rPr>
        <w:t>Assessment of</w:t>
      </w:r>
      <w:r w:rsidR="006B5C4A">
        <w:rPr>
          <w:b/>
          <w:lang w:val="en-GB"/>
        </w:rPr>
        <w:t xml:space="preserve"> Performance Indicators for 2018</w:t>
      </w:r>
      <w:r w:rsidRPr="001A6879">
        <w:rPr>
          <w:b/>
          <w:lang w:val="en-GB"/>
        </w:rPr>
        <w:t xml:space="preserve"> </w:t>
      </w:r>
    </w:p>
    <w:p w:rsidR="001A6879" w:rsidRPr="001A6879" w:rsidRDefault="001A6879" w:rsidP="001A6879">
      <w:pPr>
        <w:jc w:val="both"/>
        <w:rPr>
          <w:lang w:val="en-GB"/>
        </w:rPr>
      </w:pPr>
      <w:r w:rsidRPr="001A6879">
        <w:rPr>
          <w:noProof/>
          <w:lang w:val="en-GB" w:eastAsia="en-GB"/>
        </w:rPr>
        <w:drawing>
          <wp:anchor distT="0" distB="0" distL="114300" distR="114300" simplePos="0" relativeHeight="251696640" behindDoc="0" locked="0" layoutInCell="1" allowOverlap="1" wp14:anchorId="352FF70F" wp14:editId="0C25BF03">
            <wp:simplePos x="0" y="0"/>
            <wp:positionH relativeFrom="margin">
              <wp:posOffset>3086100</wp:posOffset>
            </wp:positionH>
            <wp:positionV relativeFrom="margin">
              <wp:posOffset>4032802</wp:posOffset>
            </wp:positionV>
            <wp:extent cx="3200400" cy="3108960"/>
            <wp:effectExtent l="0" t="0" r="19050" b="15240"/>
            <wp:wrapSquare wrapText="bothSides"/>
            <wp:docPr id="465" name="Chart 4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1A6879">
        <w:rPr>
          <w:lang w:val="en-GB" w:eastAsia="en-GB"/>
        </w:rPr>
        <w:t>The average performance of the Municipality of Deçan/Dečane in the 18 assessed indicators is 30 points out of 58 possible points (51.72%).</w:t>
      </w:r>
    </w:p>
    <w:p w:rsidR="001A6879" w:rsidRPr="001A6879" w:rsidRDefault="001A6879" w:rsidP="001A6879">
      <w:pPr>
        <w:jc w:val="both"/>
        <w:rPr>
          <w:lang w:val="en-GB"/>
        </w:rPr>
      </w:pPr>
      <w:r w:rsidRPr="001A6879">
        <w:rPr>
          <w:lang w:val="en-GB"/>
        </w:rPr>
        <w:t xml:space="preserve">The average performance in 8 indicators assessed under the field of 'Democratic Governance' is 18 out of a total of 25 possible points in this field (72.00%). </w:t>
      </w:r>
    </w:p>
    <w:p w:rsidR="001A6879" w:rsidRPr="001A6879" w:rsidRDefault="001A6879" w:rsidP="001A6879">
      <w:pPr>
        <w:jc w:val="both"/>
        <w:rPr>
          <w:lang w:val="en-GB"/>
        </w:rPr>
      </w:pPr>
      <w:r w:rsidRPr="001A6879">
        <w:rPr>
          <w:lang w:val="en-GB"/>
        </w:rPr>
        <w:t xml:space="preserve">The average performance in the 6 indicators assessed under the field of 'Municipal Management' is 3 points out of 21 possible points in this field (14.29%). </w:t>
      </w:r>
    </w:p>
    <w:p w:rsidR="001A6879" w:rsidRPr="001A6879" w:rsidRDefault="001A6879" w:rsidP="001A6879">
      <w:pPr>
        <w:spacing w:after="0"/>
        <w:jc w:val="both"/>
        <w:rPr>
          <w:lang w:val="en-GB"/>
        </w:rPr>
      </w:pPr>
      <w:r w:rsidRPr="001A6879">
        <w:rPr>
          <w:lang w:val="en-GB"/>
        </w:rPr>
        <w:t>The average performance in the four indicators assessed under the field of 'Service Delivery' is 9 points out of 12 possible points in this field (51.72%).</w:t>
      </w:r>
    </w:p>
    <w:p w:rsidR="001A6879" w:rsidRPr="001A6879" w:rsidRDefault="001A6879" w:rsidP="001A6879">
      <w:pPr>
        <w:rPr>
          <w:lang w:val="en-GB"/>
        </w:rPr>
      </w:pPr>
    </w:p>
    <w:p w:rsidR="001A6879" w:rsidRPr="001A6879" w:rsidRDefault="002C728F" w:rsidP="001A6879">
      <w:pPr>
        <w:rPr>
          <w:lang w:val="en-GB"/>
        </w:rPr>
        <w:sectPr w:rsidR="001A6879" w:rsidRPr="001A6879" w:rsidSect="001A6879">
          <w:type w:val="continuous"/>
          <w:pgSz w:w="12240" w:h="15840"/>
          <w:pgMar w:top="1440" w:right="1440" w:bottom="1440" w:left="1440" w:header="720" w:footer="720" w:gutter="0"/>
          <w:cols w:space="720"/>
          <w:docGrid w:linePitch="360"/>
        </w:sectPr>
      </w:pPr>
      <w:r w:rsidRPr="001A6879">
        <w:rPr>
          <w:noProof/>
          <w:lang w:val="en-GB" w:eastAsia="en-GB"/>
        </w:rPr>
        <mc:AlternateContent>
          <mc:Choice Requires="wps">
            <w:drawing>
              <wp:anchor distT="0" distB="0" distL="114300" distR="114300" simplePos="0" relativeHeight="251776512" behindDoc="0" locked="0" layoutInCell="1" allowOverlap="1" wp14:anchorId="1F1D9149" wp14:editId="4C5B6407">
                <wp:simplePos x="0" y="0"/>
                <wp:positionH relativeFrom="column">
                  <wp:posOffset>5457825</wp:posOffset>
                </wp:positionH>
                <wp:positionV relativeFrom="paragraph">
                  <wp:posOffset>220345</wp:posOffset>
                </wp:positionV>
                <wp:extent cx="650240" cy="368300"/>
                <wp:effectExtent l="0" t="0" r="0" b="0"/>
                <wp:wrapTopAndBottom/>
                <wp:docPr id="349" name="Text Box 349"/>
                <wp:cNvGraphicFramePr/>
                <a:graphic xmlns:a="http://schemas.openxmlformats.org/drawingml/2006/main">
                  <a:graphicData uri="http://schemas.microsoft.com/office/word/2010/wordprocessingShape">
                    <wps:wsp>
                      <wps:cNvSpPr txBox="1"/>
                      <wps:spPr>
                        <a:xfrm>
                          <a:off x="0" y="0"/>
                          <a:ext cx="65024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1F1D9149" id="Text Box 349" o:spid="_x0000_s1056" type="#_x0000_t202" style="position:absolute;margin-left:429.75pt;margin-top:17.35pt;width:51.2pt;height:29pt;z-index:25177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w10:wrap type="topAndBottom"/>
              </v:shape>
            </w:pict>
          </mc:Fallback>
        </mc:AlternateContent>
      </w:r>
      <w:r w:rsidRPr="001A6879">
        <w:rPr>
          <w:noProof/>
          <w:lang w:val="en-GB" w:eastAsia="en-GB"/>
        </w:rPr>
        <mc:AlternateContent>
          <mc:Choice Requires="wps">
            <w:drawing>
              <wp:anchor distT="0" distB="0" distL="114300" distR="114300" simplePos="0" relativeHeight="251775488" behindDoc="0" locked="0" layoutInCell="1" allowOverlap="1" wp14:anchorId="69193775" wp14:editId="07717852">
                <wp:simplePos x="0" y="0"/>
                <wp:positionH relativeFrom="column">
                  <wp:posOffset>4848225</wp:posOffset>
                </wp:positionH>
                <wp:positionV relativeFrom="paragraph">
                  <wp:posOffset>220345</wp:posOffset>
                </wp:positionV>
                <wp:extent cx="561340" cy="368300"/>
                <wp:effectExtent l="0" t="0" r="0" b="0"/>
                <wp:wrapTopAndBottom/>
                <wp:docPr id="348" name="Text Box 348"/>
                <wp:cNvGraphicFramePr/>
                <a:graphic xmlns:a="http://schemas.openxmlformats.org/drawingml/2006/main">
                  <a:graphicData uri="http://schemas.microsoft.com/office/word/2010/wordprocessingShape">
                    <wps:wsp>
                      <wps:cNvSpPr txBox="1"/>
                      <wps:spPr>
                        <a:xfrm>
                          <a:off x="0" y="0"/>
                          <a:ext cx="56134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69193775" id="Text Box 348" o:spid="_x0000_s1057" type="#_x0000_t202" style="position:absolute;margin-left:381.75pt;margin-top:17.35pt;width:44.2pt;height:29pt;z-index:25177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w10:wrap type="topAndBottom"/>
              </v:shape>
            </w:pict>
          </mc:Fallback>
        </mc:AlternateContent>
      </w:r>
      <w:r w:rsidRPr="001A6879">
        <w:rPr>
          <w:noProof/>
          <w:lang w:val="en-GB" w:eastAsia="en-GB"/>
        </w:rPr>
        <mc:AlternateContent>
          <mc:Choice Requires="wps">
            <w:drawing>
              <wp:anchor distT="0" distB="0" distL="114300" distR="114300" simplePos="0" relativeHeight="251774464" behindDoc="0" locked="0" layoutInCell="1" allowOverlap="1" wp14:anchorId="27219C16" wp14:editId="4F6DB79B">
                <wp:simplePos x="0" y="0"/>
                <wp:positionH relativeFrom="column">
                  <wp:posOffset>4105275</wp:posOffset>
                </wp:positionH>
                <wp:positionV relativeFrom="paragraph">
                  <wp:posOffset>236855</wp:posOffset>
                </wp:positionV>
                <wp:extent cx="767080" cy="368300"/>
                <wp:effectExtent l="0" t="0" r="0" b="0"/>
                <wp:wrapTopAndBottom/>
                <wp:docPr id="347" name="Text Box 347"/>
                <wp:cNvGraphicFramePr/>
                <a:graphic xmlns:a="http://schemas.openxmlformats.org/drawingml/2006/main">
                  <a:graphicData uri="http://schemas.microsoft.com/office/word/2010/wordprocessingShape">
                    <wps:wsp>
                      <wps:cNvSpPr txBox="1"/>
                      <wps:spPr>
                        <a:xfrm>
                          <a:off x="0" y="0"/>
                          <a:ext cx="76708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27219C16" id="Text Box 347" o:spid="_x0000_s1058" type="#_x0000_t202" style="position:absolute;margin-left:323.25pt;margin-top:18.65pt;width:60.4pt;height:29pt;z-index:25177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w10:wrap type="topAndBottom"/>
              </v:shape>
            </w:pict>
          </mc:Fallback>
        </mc:AlternateContent>
      </w:r>
      <w:r w:rsidRPr="001A6879">
        <w:rPr>
          <w:noProof/>
          <w:lang w:val="en-GB" w:eastAsia="en-GB"/>
        </w:rPr>
        <mc:AlternateContent>
          <mc:Choice Requires="wps">
            <w:drawing>
              <wp:anchor distT="0" distB="0" distL="114300" distR="114300" simplePos="0" relativeHeight="251773440" behindDoc="0" locked="0" layoutInCell="1" allowOverlap="1" wp14:anchorId="3F299751" wp14:editId="399EC861">
                <wp:simplePos x="0" y="0"/>
                <wp:positionH relativeFrom="column">
                  <wp:posOffset>3486150</wp:posOffset>
                </wp:positionH>
                <wp:positionV relativeFrom="paragraph">
                  <wp:posOffset>236855</wp:posOffset>
                </wp:positionV>
                <wp:extent cx="569595" cy="368300"/>
                <wp:effectExtent l="0" t="0" r="1905" b="0"/>
                <wp:wrapTopAndBottom/>
                <wp:docPr id="346" name="Text Box 346"/>
                <wp:cNvGraphicFramePr/>
                <a:graphic xmlns:a="http://schemas.openxmlformats.org/drawingml/2006/main">
                  <a:graphicData uri="http://schemas.microsoft.com/office/word/2010/wordprocessingShape">
                    <wps:wsp>
                      <wps:cNvSpPr txBox="1"/>
                      <wps:spPr>
                        <a:xfrm>
                          <a:off x="0" y="0"/>
                          <a:ext cx="56959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3F299751" id="Text Box 346" o:spid="_x0000_s1059" type="#_x0000_t202" style="position:absolute;margin-left:274.5pt;margin-top:18.65pt;width:44.85pt;height:29pt;z-index:25177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w10:wrap type="topAndBottom"/>
              </v:shape>
            </w:pict>
          </mc:Fallback>
        </mc:AlternateContent>
      </w:r>
    </w:p>
    <w:p w:rsidR="001A6879" w:rsidRPr="001A6879" w:rsidRDefault="001A6879" w:rsidP="001A6879">
      <w:pPr>
        <w:keepNext/>
        <w:keepLines/>
        <w:spacing w:before="40" w:after="0"/>
        <w:outlineLvl w:val="2"/>
        <w:rPr>
          <w:rFonts w:ascii="Calibri Light" w:eastAsiaTheme="majorEastAsia" w:hAnsi="Calibri Light" w:cs="Calibri Light"/>
          <w:b/>
          <w:sz w:val="20"/>
          <w:szCs w:val="26"/>
          <w:lang w:val="en-GB"/>
        </w:rPr>
      </w:pPr>
      <w:bookmarkStart w:id="92" w:name="_Toc33185272"/>
      <w:r w:rsidRPr="001A6879">
        <w:rPr>
          <w:rFonts w:ascii="Calibri Light" w:eastAsiaTheme="majorEastAsia" w:hAnsi="Calibri Light" w:cs="Calibri Light"/>
          <w:b/>
          <w:szCs w:val="26"/>
          <w:lang w:val="en-GB"/>
        </w:rPr>
        <w:t>Summary of results for 2018 for the Municipal Performance Grant - Municipality of Dragash/Dragaš</w:t>
      </w:r>
      <w:bookmarkEnd w:id="92"/>
    </w:p>
    <w:p w:rsidR="001A6879" w:rsidRPr="001A6879" w:rsidRDefault="001A6879" w:rsidP="001A6879">
      <w:pPr>
        <w:rPr>
          <w:lang w:val="en-GB"/>
        </w:rPr>
      </w:pPr>
    </w:p>
    <w:p w:rsidR="001A6879" w:rsidRPr="001A6879" w:rsidRDefault="001A6879" w:rsidP="001A6879">
      <w:pPr>
        <w:rPr>
          <w:b/>
          <w:lang w:val="en-GB"/>
        </w:rPr>
      </w:pPr>
      <w:r w:rsidRPr="001A6879">
        <w:rPr>
          <w:b/>
          <w:noProof/>
          <w:lang w:val="en-GB" w:eastAsia="en-GB"/>
        </w:rPr>
        <w:drawing>
          <wp:anchor distT="0" distB="0" distL="114300" distR="114300" simplePos="0" relativeHeight="251697664" behindDoc="0" locked="0" layoutInCell="1" allowOverlap="1" wp14:anchorId="1B7A15CB" wp14:editId="35A2DD72">
            <wp:simplePos x="0" y="0"/>
            <wp:positionH relativeFrom="margin">
              <wp:posOffset>3005455</wp:posOffset>
            </wp:positionH>
            <wp:positionV relativeFrom="margin">
              <wp:posOffset>757555</wp:posOffset>
            </wp:positionV>
            <wp:extent cx="3295015" cy="2170430"/>
            <wp:effectExtent l="0" t="0" r="19685" b="20320"/>
            <wp:wrapSquare wrapText="bothSides"/>
            <wp:docPr id="466" name="Chart 4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anchor>
        </w:drawing>
      </w:r>
      <w:r w:rsidRPr="001A6879">
        <w:rPr>
          <w:b/>
          <w:lang w:val="en-GB" w:eastAsia="en-GB"/>
        </w:rPr>
        <w:t xml:space="preserve">Assessment of minimum conditions for </w:t>
      </w:r>
      <w:r w:rsidRPr="001A6879">
        <w:rPr>
          <w:b/>
          <w:lang w:val="en-GB"/>
        </w:rPr>
        <w:t>2018</w:t>
      </w:r>
    </w:p>
    <w:p w:rsidR="001A6879" w:rsidRPr="001A6879" w:rsidRDefault="001A6879" w:rsidP="001A6879">
      <w:pPr>
        <w:jc w:val="both"/>
        <w:rPr>
          <w:lang w:val="en-GB"/>
        </w:rPr>
      </w:pPr>
      <w:r w:rsidRPr="001A6879">
        <w:rPr>
          <w:lang w:val="en-GB"/>
        </w:rPr>
        <w:t xml:space="preserve">Municipality of Dragash/Dragaš has not been qualified for the Municipal Performance Grant for 2020. </w:t>
      </w:r>
    </w:p>
    <w:p w:rsidR="001A6879" w:rsidRPr="001A6879" w:rsidRDefault="001A6879" w:rsidP="001A6879">
      <w:pPr>
        <w:jc w:val="both"/>
        <w:rPr>
          <w:lang w:val="en-GB"/>
        </w:rPr>
      </w:pPr>
      <w:r w:rsidRPr="001A6879">
        <w:rPr>
          <w:lang w:val="en-GB"/>
        </w:rPr>
        <w:t>Minimum condition number 4 (level of budget spending of at least 75% for capital investments for 2018) has not been fulfilled. The Municipality has spent 69.67% of the budget for capital investment.</w:t>
      </w:r>
    </w:p>
    <w:p w:rsidR="001A6879" w:rsidRPr="001A6879" w:rsidRDefault="001A6879" w:rsidP="001A6879">
      <w:pPr>
        <w:tabs>
          <w:tab w:val="left" w:pos="1190"/>
        </w:tabs>
        <w:rPr>
          <w:lang w:val="en-GB"/>
        </w:rPr>
      </w:pPr>
      <w:r w:rsidRPr="001A6879">
        <w:rPr>
          <w:b/>
          <w:lang w:val="en-GB"/>
        </w:rPr>
        <w:tab/>
      </w:r>
    </w:p>
    <w:p w:rsidR="001A6879" w:rsidRPr="001A6879" w:rsidRDefault="001A6879" w:rsidP="001A6879">
      <w:pPr>
        <w:rPr>
          <w:b/>
          <w:lang w:val="en-GB"/>
        </w:rPr>
      </w:pPr>
    </w:p>
    <w:p w:rsidR="001A6879" w:rsidRPr="001A6879" w:rsidRDefault="001A6879" w:rsidP="001A6879">
      <w:pPr>
        <w:rPr>
          <w:b/>
          <w:lang w:val="en-GB"/>
        </w:rPr>
      </w:pPr>
    </w:p>
    <w:p w:rsidR="001A6879" w:rsidRPr="001A6879" w:rsidRDefault="001A6879" w:rsidP="001A6879">
      <w:pPr>
        <w:rPr>
          <w:b/>
          <w:lang w:val="en-GB"/>
        </w:rPr>
      </w:pPr>
      <w:r w:rsidRPr="001A6879">
        <w:rPr>
          <w:noProof/>
          <w:lang w:val="en-GB" w:eastAsia="en-GB"/>
        </w:rPr>
        <w:drawing>
          <wp:anchor distT="0" distB="0" distL="114300" distR="114300" simplePos="0" relativeHeight="251698688" behindDoc="0" locked="0" layoutInCell="1" allowOverlap="1" wp14:anchorId="441629F1" wp14:editId="2153DFFD">
            <wp:simplePos x="0" y="0"/>
            <wp:positionH relativeFrom="margin">
              <wp:posOffset>2900680</wp:posOffset>
            </wp:positionH>
            <wp:positionV relativeFrom="margin">
              <wp:posOffset>3757930</wp:posOffset>
            </wp:positionV>
            <wp:extent cx="3333750" cy="3314700"/>
            <wp:effectExtent l="0" t="0" r="19050" b="19050"/>
            <wp:wrapSquare wrapText="bothSides"/>
            <wp:docPr id="467" name="Chart 4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rsidR="001A6879" w:rsidRPr="001A6879" w:rsidRDefault="001A6879" w:rsidP="001A6879">
      <w:pPr>
        <w:rPr>
          <w:b/>
          <w:lang w:val="en-GB"/>
        </w:rPr>
      </w:pPr>
      <w:r w:rsidRPr="001A6879">
        <w:rPr>
          <w:b/>
          <w:lang w:val="en-GB"/>
        </w:rPr>
        <w:t>Assessment of Performance Indicators for 2018</w:t>
      </w:r>
    </w:p>
    <w:p w:rsidR="001A6879" w:rsidRPr="001A6879" w:rsidRDefault="001A6879" w:rsidP="001A6879">
      <w:pPr>
        <w:jc w:val="both"/>
        <w:rPr>
          <w:lang w:val="en-GB"/>
        </w:rPr>
      </w:pPr>
      <w:r w:rsidRPr="001A6879">
        <w:rPr>
          <w:lang w:val="en-GB"/>
        </w:rPr>
        <w:t>The average performance of the Municipality of Dragash/Dragaš in the 18 assessed indicators is 34 points out of 58 possible points (58.62%).</w:t>
      </w:r>
    </w:p>
    <w:p w:rsidR="001A6879" w:rsidRPr="001A6879" w:rsidRDefault="001A6879" w:rsidP="001A6879">
      <w:pPr>
        <w:jc w:val="both"/>
        <w:rPr>
          <w:lang w:val="en-GB"/>
        </w:rPr>
      </w:pPr>
      <w:r w:rsidRPr="001A6879">
        <w:rPr>
          <w:lang w:val="en-GB"/>
        </w:rPr>
        <w:t xml:space="preserve">The average performance in the 8 indicators assessed under the field 'Democratic Governance' is 18 out of 25 possible points in this field (72%). </w:t>
      </w:r>
    </w:p>
    <w:p w:rsidR="001A6879" w:rsidRPr="001A6879" w:rsidRDefault="001A6879" w:rsidP="001A6879">
      <w:pPr>
        <w:jc w:val="both"/>
        <w:rPr>
          <w:lang w:val="en-GB"/>
        </w:rPr>
      </w:pPr>
      <w:r w:rsidRPr="001A6879">
        <w:rPr>
          <w:lang w:val="en-GB"/>
        </w:rPr>
        <w:t>The average performance in the 6 indicators assessed under the field of 'Municipal Management' is 4 points out of 21 possible points in this field (19.05%).</w:t>
      </w:r>
    </w:p>
    <w:p w:rsidR="001A6879" w:rsidRPr="001A6879" w:rsidRDefault="002C728F" w:rsidP="001A6879">
      <w:pPr>
        <w:jc w:val="both"/>
        <w:rPr>
          <w:lang w:val="en-GB"/>
        </w:rPr>
      </w:pPr>
      <w:r w:rsidRPr="001A6879">
        <w:rPr>
          <w:noProof/>
          <w:lang w:val="en-GB" w:eastAsia="en-GB"/>
        </w:rPr>
        <mc:AlternateContent>
          <mc:Choice Requires="wps">
            <w:drawing>
              <wp:anchor distT="0" distB="0" distL="114300" distR="114300" simplePos="0" relativeHeight="251780608" behindDoc="0" locked="0" layoutInCell="1" allowOverlap="1" wp14:anchorId="29C4B3CB" wp14:editId="7A324623">
                <wp:simplePos x="0" y="0"/>
                <wp:positionH relativeFrom="column">
                  <wp:posOffset>5386705</wp:posOffset>
                </wp:positionH>
                <wp:positionV relativeFrom="paragraph">
                  <wp:posOffset>678180</wp:posOffset>
                </wp:positionV>
                <wp:extent cx="739140" cy="510540"/>
                <wp:effectExtent l="0" t="0" r="3810" b="3810"/>
                <wp:wrapTopAndBottom/>
                <wp:docPr id="121" name="Text Box 121"/>
                <wp:cNvGraphicFramePr/>
                <a:graphic xmlns:a="http://schemas.openxmlformats.org/drawingml/2006/main">
                  <a:graphicData uri="http://schemas.microsoft.com/office/word/2010/wordprocessingShape">
                    <wps:wsp>
                      <wps:cNvSpPr txBox="1"/>
                      <wps:spPr>
                        <a:xfrm>
                          <a:off x="0" y="0"/>
                          <a:ext cx="739140" cy="51054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9C4B3CB" id="Text Box 121" o:spid="_x0000_s1060" type="#_x0000_t202" style="position:absolute;left:0;text-align:left;margin-left:424.15pt;margin-top:53.4pt;width:58.2pt;height:40.2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w10:wrap type="topAndBottom"/>
              </v:shape>
            </w:pict>
          </mc:Fallback>
        </mc:AlternateContent>
      </w:r>
      <w:r w:rsidRPr="001A6879">
        <w:rPr>
          <w:noProof/>
          <w:lang w:val="en-GB" w:eastAsia="en-GB"/>
        </w:rPr>
        <mc:AlternateContent>
          <mc:Choice Requires="wps">
            <w:drawing>
              <wp:anchor distT="0" distB="0" distL="114300" distR="114300" simplePos="0" relativeHeight="251779584" behindDoc="0" locked="0" layoutInCell="1" allowOverlap="1" wp14:anchorId="75B9B348" wp14:editId="701FDA0C">
                <wp:simplePos x="0" y="0"/>
                <wp:positionH relativeFrom="column">
                  <wp:posOffset>4820285</wp:posOffset>
                </wp:positionH>
                <wp:positionV relativeFrom="paragraph">
                  <wp:posOffset>697230</wp:posOffset>
                </wp:positionV>
                <wp:extent cx="627380" cy="464820"/>
                <wp:effectExtent l="0" t="0" r="1270" b="0"/>
                <wp:wrapTopAndBottom/>
                <wp:docPr id="120" name="Text Box 120"/>
                <wp:cNvGraphicFramePr/>
                <a:graphic xmlns:a="http://schemas.openxmlformats.org/drawingml/2006/main">
                  <a:graphicData uri="http://schemas.microsoft.com/office/word/2010/wordprocessingShape">
                    <wps:wsp>
                      <wps:cNvSpPr txBox="1"/>
                      <wps:spPr>
                        <a:xfrm>
                          <a:off x="0" y="0"/>
                          <a:ext cx="627380" cy="46482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5B9B348" id="Text Box 120" o:spid="_x0000_s1061" type="#_x0000_t202" style="position:absolute;left:0;text-align:left;margin-left:379.55pt;margin-top:54.9pt;width:49.4pt;height:36.6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w10:wrap type="topAndBottom"/>
              </v:shape>
            </w:pict>
          </mc:Fallback>
        </mc:AlternateContent>
      </w:r>
      <w:r w:rsidRPr="001A6879">
        <w:rPr>
          <w:noProof/>
          <w:lang w:val="en-GB" w:eastAsia="en-GB"/>
        </w:rPr>
        <mc:AlternateContent>
          <mc:Choice Requires="wps">
            <w:drawing>
              <wp:anchor distT="0" distB="0" distL="114300" distR="114300" simplePos="0" relativeHeight="251778560" behindDoc="0" locked="0" layoutInCell="1" allowOverlap="1" wp14:anchorId="10FCF92C" wp14:editId="53EFB55F">
                <wp:simplePos x="0" y="0"/>
                <wp:positionH relativeFrom="column">
                  <wp:posOffset>4053205</wp:posOffset>
                </wp:positionH>
                <wp:positionV relativeFrom="paragraph">
                  <wp:posOffset>697230</wp:posOffset>
                </wp:positionV>
                <wp:extent cx="767080" cy="464820"/>
                <wp:effectExtent l="0" t="0" r="0" b="0"/>
                <wp:wrapTopAndBottom/>
                <wp:docPr id="119" name="Text Box 119"/>
                <wp:cNvGraphicFramePr/>
                <a:graphic xmlns:a="http://schemas.openxmlformats.org/drawingml/2006/main">
                  <a:graphicData uri="http://schemas.microsoft.com/office/word/2010/wordprocessingShape">
                    <wps:wsp>
                      <wps:cNvSpPr txBox="1"/>
                      <wps:spPr>
                        <a:xfrm>
                          <a:off x="0" y="0"/>
                          <a:ext cx="767080" cy="46482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10FCF92C" id="Text Box 119" o:spid="_x0000_s1062" type="#_x0000_t202" style="position:absolute;left:0;text-align:left;margin-left:319.15pt;margin-top:54.9pt;width:60.4pt;height:36.6pt;z-index:25177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w10:wrap type="topAndBottom"/>
              </v:shape>
            </w:pict>
          </mc:Fallback>
        </mc:AlternateContent>
      </w:r>
      <w:r w:rsidRPr="001A6879">
        <w:rPr>
          <w:noProof/>
          <w:lang w:val="en-GB" w:eastAsia="en-GB"/>
        </w:rPr>
        <mc:AlternateContent>
          <mc:Choice Requires="wps">
            <w:drawing>
              <wp:anchor distT="0" distB="0" distL="114300" distR="114300" simplePos="0" relativeHeight="251777536" behindDoc="0" locked="0" layoutInCell="1" allowOverlap="1" wp14:anchorId="2E0DD3AE" wp14:editId="637E8FB4">
                <wp:simplePos x="0" y="0"/>
                <wp:positionH relativeFrom="column">
                  <wp:posOffset>3405505</wp:posOffset>
                </wp:positionH>
                <wp:positionV relativeFrom="paragraph">
                  <wp:posOffset>687705</wp:posOffset>
                </wp:positionV>
                <wp:extent cx="630555" cy="464820"/>
                <wp:effectExtent l="0" t="0" r="0" b="0"/>
                <wp:wrapTopAndBottom/>
                <wp:docPr id="118" name="Text Box 118"/>
                <wp:cNvGraphicFramePr/>
                <a:graphic xmlns:a="http://schemas.openxmlformats.org/drawingml/2006/main">
                  <a:graphicData uri="http://schemas.microsoft.com/office/word/2010/wordprocessingShape">
                    <wps:wsp>
                      <wps:cNvSpPr txBox="1"/>
                      <wps:spPr>
                        <a:xfrm>
                          <a:off x="0" y="0"/>
                          <a:ext cx="630555" cy="46482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Democratic governance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E0DD3AE" id="Text Box 118" o:spid="_x0000_s1063" type="#_x0000_t202" style="position:absolute;left:0;text-align:left;margin-left:268.15pt;margin-top:54.15pt;width:49.65pt;height:36.6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Democratic governance</w:t>
                      </w:r>
                    </w:p>
                  </w:txbxContent>
                </v:textbox>
                <w10:wrap type="topAndBottom"/>
              </v:shape>
            </w:pict>
          </mc:Fallback>
        </mc:AlternateContent>
      </w:r>
      <w:r w:rsidR="001A6879" w:rsidRPr="001A6879">
        <w:rPr>
          <w:lang w:val="en-GB"/>
        </w:rPr>
        <w:t>The average performance in the 4 indicators assessed under the field 'Service Delivery' is 12 points out of 12 possible points in this field (100%).</w:t>
      </w:r>
    </w:p>
    <w:p w:rsidR="001A6879" w:rsidRPr="001A6879" w:rsidRDefault="001A6879" w:rsidP="001A6879">
      <w:pPr>
        <w:rPr>
          <w:lang w:val="en-GB"/>
        </w:rPr>
      </w:pPr>
    </w:p>
    <w:p w:rsidR="001A6879" w:rsidRPr="001A6879" w:rsidRDefault="001A6879" w:rsidP="001A6879">
      <w:pPr>
        <w:rPr>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heme="majorEastAsia" w:hAnsi="Calibri Light" w:cs="Calibri Light"/>
          <w:b/>
          <w:szCs w:val="26"/>
          <w:lang w:val="en-GB"/>
        </w:rPr>
      </w:pPr>
      <w:r w:rsidRPr="001A6879">
        <w:rPr>
          <w:rFonts w:ascii="Calibri Light" w:eastAsiaTheme="majorEastAsia" w:hAnsi="Calibri Light" w:cs="Calibri Light"/>
          <w:b/>
          <w:szCs w:val="26"/>
          <w:lang w:val="en-GB"/>
        </w:rPr>
        <w:t>Summary of results for 2018 for the Municipal Performance Grant - Municipality of Ferizaj/Uroševac</w:t>
      </w:r>
    </w:p>
    <w:p w:rsidR="001A6879" w:rsidRPr="001A6879" w:rsidRDefault="001A6879" w:rsidP="001A6879">
      <w:pPr>
        <w:rPr>
          <w:b/>
          <w:lang w:val="en-GB"/>
        </w:rPr>
      </w:pPr>
      <w:r w:rsidRPr="001A6879">
        <w:rPr>
          <w:b/>
          <w:lang w:val="en-GB"/>
        </w:rPr>
        <w:t>Assessment of minimum conditions for 2018</w:t>
      </w:r>
    </w:p>
    <w:p w:rsidR="001A6879" w:rsidRPr="001A6879" w:rsidRDefault="001A6879" w:rsidP="001A6879">
      <w:pPr>
        <w:jc w:val="both"/>
        <w:rPr>
          <w:lang w:val="en-GB" w:eastAsia="sr-Latn-RS"/>
        </w:rPr>
      </w:pPr>
      <w:r w:rsidRPr="001A6879">
        <w:rPr>
          <w:noProof/>
          <w:lang w:val="en-GB" w:eastAsia="en-GB"/>
        </w:rPr>
        <w:drawing>
          <wp:anchor distT="0" distB="0" distL="114300" distR="114300" simplePos="0" relativeHeight="251699712" behindDoc="0" locked="0" layoutInCell="1" allowOverlap="1" wp14:anchorId="095BCFE6" wp14:editId="2243666D">
            <wp:simplePos x="0" y="0"/>
            <wp:positionH relativeFrom="margin">
              <wp:posOffset>2860675</wp:posOffset>
            </wp:positionH>
            <wp:positionV relativeFrom="margin">
              <wp:posOffset>634558</wp:posOffset>
            </wp:positionV>
            <wp:extent cx="3295015" cy="2162175"/>
            <wp:effectExtent l="0" t="0" r="19685" b="9525"/>
            <wp:wrapSquare wrapText="bothSides"/>
            <wp:docPr id="468" name="Chart 4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Pr="001A6879">
        <w:rPr>
          <w:lang w:val="en-GB" w:eastAsia="en-GB"/>
        </w:rPr>
        <w:t>The Municipality of Ferizaj/Uroševac has not been qualified for the Municipal Performance Grant for 2020</w:t>
      </w:r>
      <w:r w:rsidRPr="001A6879">
        <w:rPr>
          <w:lang w:val="en-GB"/>
        </w:rPr>
        <w:t xml:space="preserve">. </w:t>
      </w:r>
      <w:r w:rsidRPr="001A6879">
        <w:rPr>
          <w:lang w:val="en-GB" w:eastAsia="sr-Latn-RS"/>
        </w:rPr>
        <w:t xml:space="preserve"> </w:t>
      </w:r>
    </w:p>
    <w:p w:rsidR="001A6879" w:rsidRPr="001A6879" w:rsidRDefault="001A6879" w:rsidP="001A6879">
      <w:pPr>
        <w:jc w:val="both"/>
        <w:rPr>
          <w:lang w:val="en-GB"/>
        </w:rPr>
      </w:pPr>
      <w:r w:rsidRPr="001A6879">
        <w:rPr>
          <w:lang w:val="en-GB"/>
        </w:rPr>
        <w:t>Minimum condition number 3 (Audit opinion at least not modified within the highlighting of the matter) has not been fulfilled. The audit opinion on regularity for 2018 is a qualified opinion with the highlight of the matter.</w:t>
      </w:r>
    </w:p>
    <w:p w:rsidR="001A6879" w:rsidRPr="001A6879" w:rsidRDefault="001A6879" w:rsidP="001A6879">
      <w:pPr>
        <w:jc w:val="both"/>
        <w:rPr>
          <w:lang w:val="en-GB"/>
        </w:rPr>
      </w:pPr>
    </w:p>
    <w:p w:rsidR="001A6879" w:rsidRPr="001A6879" w:rsidRDefault="001A6879" w:rsidP="001A6879">
      <w:pPr>
        <w:tabs>
          <w:tab w:val="left" w:pos="1190"/>
        </w:tabs>
        <w:rPr>
          <w:b/>
          <w:lang w:val="en-GB"/>
        </w:rPr>
      </w:pPr>
      <w:r w:rsidRPr="001A6879">
        <w:rPr>
          <w:b/>
          <w:lang w:val="en-GB"/>
        </w:rPr>
        <w:tab/>
      </w:r>
    </w:p>
    <w:p w:rsidR="001A6879" w:rsidRPr="001A6879" w:rsidRDefault="001A6879" w:rsidP="001A6879">
      <w:pPr>
        <w:tabs>
          <w:tab w:val="left" w:pos="1190"/>
        </w:tabs>
        <w:rPr>
          <w:lang w:val="en-GB"/>
        </w:rPr>
      </w:pPr>
    </w:p>
    <w:p w:rsidR="001A6879" w:rsidRPr="001A6879" w:rsidRDefault="001A6879" w:rsidP="001A6879">
      <w:pPr>
        <w:tabs>
          <w:tab w:val="left" w:pos="1190"/>
        </w:tabs>
        <w:rPr>
          <w:lang w:val="en-GB"/>
        </w:rPr>
      </w:pPr>
    </w:p>
    <w:p w:rsidR="001A6879" w:rsidRPr="001A6879" w:rsidRDefault="001A6879" w:rsidP="001A6879">
      <w:pPr>
        <w:tabs>
          <w:tab w:val="left" w:pos="1190"/>
        </w:tabs>
        <w:rPr>
          <w:lang w:val="en-GB"/>
        </w:rPr>
      </w:pPr>
    </w:p>
    <w:p w:rsidR="001A6879" w:rsidRPr="001A6879" w:rsidRDefault="001A6879" w:rsidP="001A6879">
      <w:pPr>
        <w:rPr>
          <w:b/>
          <w:lang w:val="en-GB"/>
        </w:rPr>
      </w:pPr>
      <w:r w:rsidRPr="001A6879">
        <w:rPr>
          <w:b/>
          <w:lang w:val="en-GB"/>
        </w:rPr>
        <w:t>Assessment of Performance Indicators for 2018</w:t>
      </w:r>
      <w:r w:rsidRPr="001A6879">
        <w:rPr>
          <w:lang w:val="en-GB"/>
        </w:rPr>
        <w:t xml:space="preserve"> </w:t>
      </w:r>
    </w:p>
    <w:p w:rsidR="001A6879" w:rsidRPr="001A6879" w:rsidRDefault="001A6879" w:rsidP="001A6879">
      <w:pPr>
        <w:jc w:val="both"/>
        <w:rPr>
          <w:lang w:val="en-GB"/>
        </w:rPr>
      </w:pPr>
      <w:r w:rsidRPr="001A6879">
        <w:rPr>
          <w:noProof/>
          <w:lang w:val="en-GB" w:eastAsia="en-GB"/>
        </w:rPr>
        <w:drawing>
          <wp:anchor distT="0" distB="0" distL="114300" distR="114300" simplePos="0" relativeHeight="251700736" behindDoc="0" locked="0" layoutInCell="1" allowOverlap="1" wp14:anchorId="0EBD1C19" wp14:editId="07EB9CEA">
            <wp:simplePos x="0" y="0"/>
            <wp:positionH relativeFrom="margin">
              <wp:posOffset>2765425</wp:posOffset>
            </wp:positionH>
            <wp:positionV relativeFrom="margin">
              <wp:posOffset>3822231</wp:posOffset>
            </wp:positionV>
            <wp:extent cx="3448050" cy="3275330"/>
            <wp:effectExtent l="0" t="0" r="19050" b="20320"/>
            <wp:wrapSquare wrapText="bothSides"/>
            <wp:docPr id="469" name="Chart 4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Pr="001A6879">
        <w:rPr>
          <w:lang w:val="en-GB" w:eastAsia="en-GB"/>
        </w:rPr>
        <w:t>The average performance of the Municipality of Ferizaj/Uroševac in the 18 assessed indicators is 21 points out of 58 possible points (36.21%)</w:t>
      </w:r>
      <w:r w:rsidRPr="001A6879">
        <w:rPr>
          <w:lang w:val="en-GB"/>
        </w:rPr>
        <w:t>.</w:t>
      </w:r>
    </w:p>
    <w:p w:rsidR="001A6879" w:rsidRPr="001A6879" w:rsidRDefault="001A6879" w:rsidP="001A6879">
      <w:pPr>
        <w:jc w:val="both"/>
        <w:rPr>
          <w:lang w:val="en-GB"/>
        </w:rPr>
      </w:pPr>
      <w:r w:rsidRPr="001A6879">
        <w:rPr>
          <w:lang w:val="en-GB"/>
        </w:rPr>
        <w:t xml:space="preserve">The average performance in the 8 indicators assessed under the field 'Democratic Governance' is 9 points out of 25 possible points in this field (36%). </w:t>
      </w:r>
    </w:p>
    <w:p w:rsidR="001A6879" w:rsidRPr="001A6879" w:rsidRDefault="001A6879" w:rsidP="001A6879">
      <w:pPr>
        <w:jc w:val="both"/>
        <w:rPr>
          <w:lang w:val="en-GB"/>
        </w:rPr>
      </w:pPr>
      <w:r w:rsidRPr="001A6879">
        <w:rPr>
          <w:lang w:val="en-GB"/>
        </w:rPr>
        <w:t xml:space="preserve">The average performance in the 6 indicators assessed under the field of 'Municipal Management' is 3 points out of 21 possible points in this field (14.29%). </w:t>
      </w:r>
    </w:p>
    <w:p w:rsidR="001A6879" w:rsidRPr="001A6879" w:rsidRDefault="001A6879" w:rsidP="001A6879">
      <w:pPr>
        <w:jc w:val="both"/>
        <w:rPr>
          <w:lang w:val="en-GB"/>
        </w:rPr>
      </w:pPr>
      <w:r w:rsidRPr="001A6879">
        <w:rPr>
          <w:noProof/>
          <w:lang w:val="en-GB" w:eastAsia="en-GB"/>
        </w:rPr>
        <mc:AlternateContent>
          <mc:Choice Requires="wps">
            <w:drawing>
              <wp:anchor distT="0" distB="0" distL="114300" distR="114300" simplePos="0" relativeHeight="251782656" behindDoc="0" locked="0" layoutInCell="1" allowOverlap="1" wp14:anchorId="74EF6877" wp14:editId="1F87848F">
                <wp:simplePos x="0" y="0"/>
                <wp:positionH relativeFrom="column">
                  <wp:posOffset>3791585</wp:posOffset>
                </wp:positionH>
                <wp:positionV relativeFrom="paragraph">
                  <wp:posOffset>58420</wp:posOffset>
                </wp:positionV>
                <wp:extent cx="767080" cy="368300"/>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76708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74EF6877" id="Text Box 123" o:spid="_x0000_s1064" type="#_x0000_t202" style="position:absolute;left:0;text-align:left;margin-left:298.55pt;margin-top:4.6pt;width:60.4pt;height:29pt;z-index:25178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GB" w:eastAsia="en-GB"/>
        </w:rPr>
        <mc:AlternateContent>
          <mc:Choice Requires="wps">
            <w:drawing>
              <wp:anchor distT="0" distB="0" distL="114300" distR="114300" simplePos="0" relativeHeight="251783680" behindDoc="0" locked="0" layoutInCell="1" allowOverlap="1" wp14:anchorId="2CF52802" wp14:editId="540CA832">
                <wp:simplePos x="0" y="0"/>
                <wp:positionH relativeFrom="column">
                  <wp:posOffset>4700905</wp:posOffset>
                </wp:positionH>
                <wp:positionV relativeFrom="paragraph">
                  <wp:posOffset>60960</wp:posOffset>
                </wp:positionV>
                <wp:extent cx="551180" cy="368300"/>
                <wp:effectExtent l="0" t="0" r="1270" b="0"/>
                <wp:wrapNone/>
                <wp:docPr id="124" name="Text Box 124"/>
                <wp:cNvGraphicFramePr/>
                <a:graphic xmlns:a="http://schemas.openxmlformats.org/drawingml/2006/main">
                  <a:graphicData uri="http://schemas.microsoft.com/office/word/2010/wordprocessingShape">
                    <wps:wsp>
                      <wps:cNvSpPr txBox="1"/>
                      <wps:spPr>
                        <a:xfrm>
                          <a:off x="0" y="0"/>
                          <a:ext cx="55118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2CF52802" id="Text Box 124" o:spid="_x0000_s1065" type="#_x0000_t202" style="position:absolute;left:0;text-align:left;margin-left:370.15pt;margin-top:4.8pt;width:43.4pt;height:29pt;z-index:25178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GB" w:eastAsia="en-GB"/>
        </w:rPr>
        <mc:AlternateContent>
          <mc:Choice Requires="wps">
            <w:drawing>
              <wp:anchor distT="0" distB="0" distL="114300" distR="114300" simplePos="0" relativeHeight="251784704" behindDoc="0" locked="0" layoutInCell="1" allowOverlap="1" wp14:anchorId="049D6D58" wp14:editId="26788104">
                <wp:simplePos x="0" y="0"/>
                <wp:positionH relativeFrom="column">
                  <wp:posOffset>5325745</wp:posOffset>
                </wp:positionH>
                <wp:positionV relativeFrom="paragraph">
                  <wp:posOffset>60960</wp:posOffset>
                </wp:positionV>
                <wp:extent cx="711200" cy="368300"/>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71120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049D6D58" id="Text Box 125" o:spid="_x0000_s1066" type="#_x0000_t202" style="position:absolute;left:0;text-align:left;margin-left:419.35pt;margin-top:4.8pt;width:56pt;height:29pt;z-index:25178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GB" w:eastAsia="en-GB"/>
        </w:rPr>
        <mc:AlternateContent>
          <mc:Choice Requires="wps">
            <w:drawing>
              <wp:anchor distT="0" distB="0" distL="114300" distR="114300" simplePos="0" relativeHeight="251781632" behindDoc="0" locked="0" layoutInCell="1" allowOverlap="1" wp14:anchorId="77FA4B32" wp14:editId="5823A7B6">
                <wp:simplePos x="0" y="0"/>
                <wp:positionH relativeFrom="column">
                  <wp:posOffset>3176905</wp:posOffset>
                </wp:positionH>
                <wp:positionV relativeFrom="paragraph">
                  <wp:posOffset>60960</wp:posOffset>
                </wp:positionV>
                <wp:extent cx="670560" cy="36830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67056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77FA4B32" id="Text Box 122" o:spid="_x0000_s1067" type="#_x0000_t202" style="position:absolute;left:0;text-align:left;margin-left:250.15pt;margin-top:4.8pt;width:52.8pt;height:29pt;z-index:25178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lang w:val="en-GB"/>
        </w:rPr>
        <w:t xml:space="preserve">The average performance in the 4 indicators assessed under the field of 'Service Delivery' is 9 points out of 12 possible points in this field (75%). </w:t>
      </w:r>
    </w:p>
    <w:p w:rsidR="001A6879" w:rsidRPr="001A6879" w:rsidRDefault="001A6879" w:rsidP="001A6879">
      <w:pPr>
        <w:rPr>
          <w:lang w:val="en-GB"/>
        </w:rPr>
      </w:pPr>
    </w:p>
    <w:p w:rsidR="001A6879" w:rsidRPr="001A6879" w:rsidRDefault="001A6879" w:rsidP="001A6879">
      <w:pPr>
        <w:rPr>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hAnsi="Calibri Light" w:cs="Calibri Light"/>
          <w:lang w:val="en-GB" w:eastAsia="sr-Latn-RS"/>
        </w:rPr>
      </w:pPr>
      <w:r w:rsidRPr="001A6879">
        <w:rPr>
          <w:rFonts w:ascii="Calibri Light" w:eastAsiaTheme="majorEastAsia" w:hAnsi="Calibri Light" w:cs="Calibri Light"/>
          <w:b/>
          <w:szCs w:val="26"/>
          <w:lang w:val="en-GB"/>
        </w:rPr>
        <w:t>Summary of results for 2018 for the Municipal Performance Grant - Municipality of Fushë Kosovë/Kosovo Polje</w:t>
      </w:r>
      <w:r w:rsidRPr="001A6879">
        <w:rPr>
          <w:rFonts w:ascii="Calibri Light" w:hAnsi="Calibri Light" w:cs="Calibri Light"/>
          <w:lang w:val="en-GB" w:eastAsia="sr-Latn-RS"/>
        </w:rPr>
        <w:t xml:space="preserve"> </w:t>
      </w:r>
    </w:p>
    <w:p w:rsidR="001A6879" w:rsidRPr="001A6879" w:rsidRDefault="001A6879" w:rsidP="001A6879">
      <w:pPr>
        <w:rPr>
          <w:b/>
          <w:lang w:val="en-GB"/>
        </w:rPr>
      </w:pPr>
      <w:r w:rsidRPr="001A6879">
        <w:rPr>
          <w:b/>
          <w:noProof/>
          <w:lang w:val="en-GB" w:eastAsia="en-GB"/>
        </w:rPr>
        <w:drawing>
          <wp:anchor distT="0" distB="0" distL="114300" distR="114300" simplePos="0" relativeHeight="251701760" behindDoc="0" locked="0" layoutInCell="1" allowOverlap="1" wp14:anchorId="6AE5D658" wp14:editId="0E5CD706">
            <wp:simplePos x="0" y="0"/>
            <wp:positionH relativeFrom="margin">
              <wp:posOffset>2748280</wp:posOffset>
            </wp:positionH>
            <wp:positionV relativeFrom="margin">
              <wp:posOffset>843280</wp:posOffset>
            </wp:positionV>
            <wp:extent cx="3247390" cy="2170430"/>
            <wp:effectExtent l="0" t="0" r="10160" b="20320"/>
            <wp:wrapSquare wrapText="bothSides"/>
            <wp:docPr id="470" name="Chart 4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anchor>
        </w:drawing>
      </w:r>
      <w:r w:rsidRPr="001A6879">
        <w:rPr>
          <w:b/>
          <w:lang w:val="en-GB" w:eastAsia="en-GB"/>
        </w:rPr>
        <w:t xml:space="preserve">Assessment of minimum conditions for </w:t>
      </w:r>
      <w:r w:rsidRPr="001A6879">
        <w:rPr>
          <w:b/>
          <w:lang w:val="en-GB"/>
        </w:rPr>
        <w:t>2018</w:t>
      </w:r>
    </w:p>
    <w:p w:rsidR="001A6879" w:rsidRPr="001A6879" w:rsidRDefault="001A6879" w:rsidP="001A6879">
      <w:pPr>
        <w:jc w:val="both"/>
        <w:rPr>
          <w:lang w:val="en-GB"/>
        </w:rPr>
      </w:pPr>
      <w:r w:rsidRPr="001A6879">
        <w:rPr>
          <w:lang w:val="en-GB"/>
        </w:rPr>
        <w:t>Municipality of Fushë Kosovë/Kosovo Polje has not been qualified for the Municipal Performance Grant for 2020.</w:t>
      </w:r>
    </w:p>
    <w:p w:rsidR="001A6879" w:rsidRPr="001A6879" w:rsidRDefault="001A6879" w:rsidP="001A6879">
      <w:pPr>
        <w:jc w:val="both"/>
        <w:rPr>
          <w:lang w:val="en-GB"/>
        </w:rPr>
      </w:pPr>
      <w:r w:rsidRPr="001A6879">
        <w:rPr>
          <w:lang w:val="en-GB"/>
        </w:rPr>
        <w:t>Minimum condition number 4 (level of budget spending of at least 75% for capital investments for 2018) has not been fulfilled. The Municipality has spent 62.33% of the budget for capital investment.</w:t>
      </w:r>
    </w:p>
    <w:p w:rsidR="001A6879" w:rsidRPr="001A6879" w:rsidRDefault="001A6879" w:rsidP="001A6879">
      <w:pPr>
        <w:tabs>
          <w:tab w:val="left" w:pos="1190"/>
        </w:tabs>
        <w:rPr>
          <w:b/>
          <w:lang w:val="en-GB"/>
        </w:rPr>
      </w:pPr>
      <w:r w:rsidRPr="001A6879">
        <w:rPr>
          <w:b/>
          <w:lang w:val="en-GB"/>
        </w:rPr>
        <w:tab/>
      </w:r>
    </w:p>
    <w:p w:rsidR="001A6879" w:rsidRPr="001A6879" w:rsidRDefault="001A6879" w:rsidP="001A6879">
      <w:pPr>
        <w:tabs>
          <w:tab w:val="left" w:pos="1190"/>
        </w:tabs>
        <w:rPr>
          <w:lang w:val="en-GB"/>
        </w:rPr>
      </w:pPr>
    </w:p>
    <w:p w:rsidR="001A6879" w:rsidRPr="001A6879" w:rsidRDefault="001A6879" w:rsidP="001A6879">
      <w:pPr>
        <w:tabs>
          <w:tab w:val="left" w:pos="1190"/>
        </w:tabs>
        <w:rPr>
          <w:lang w:val="en-GB"/>
        </w:rPr>
      </w:pPr>
    </w:p>
    <w:p w:rsidR="001A6879" w:rsidRPr="001A6879" w:rsidRDefault="001A6879" w:rsidP="001A6879">
      <w:pPr>
        <w:tabs>
          <w:tab w:val="left" w:pos="1190"/>
        </w:tabs>
        <w:rPr>
          <w:lang w:val="en-GB"/>
        </w:rPr>
      </w:pPr>
    </w:p>
    <w:p w:rsidR="001A6879" w:rsidRPr="001A6879" w:rsidRDefault="001A6879" w:rsidP="001A6879">
      <w:pPr>
        <w:rPr>
          <w:b/>
          <w:lang w:val="en-GB"/>
        </w:rPr>
      </w:pPr>
      <w:r w:rsidRPr="001A6879">
        <w:rPr>
          <w:b/>
          <w:lang w:val="en-GB"/>
        </w:rPr>
        <w:t>Assessment of Performance Indicators for 2018</w:t>
      </w:r>
    </w:p>
    <w:p w:rsidR="001A6879" w:rsidRPr="001A6879" w:rsidRDefault="001A6879" w:rsidP="001A6879">
      <w:pPr>
        <w:jc w:val="both"/>
        <w:rPr>
          <w:lang w:val="en-GB"/>
        </w:rPr>
      </w:pPr>
      <w:r w:rsidRPr="001A6879">
        <w:rPr>
          <w:noProof/>
          <w:lang w:val="en-GB" w:eastAsia="en-GB"/>
        </w:rPr>
        <w:drawing>
          <wp:anchor distT="0" distB="0" distL="114300" distR="114300" simplePos="0" relativeHeight="251702784" behindDoc="0" locked="0" layoutInCell="1" allowOverlap="1" wp14:anchorId="1AB1A7C5" wp14:editId="2C7DF8F3">
            <wp:simplePos x="0" y="0"/>
            <wp:positionH relativeFrom="margin">
              <wp:posOffset>2797175</wp:posOffset>
            </wp:positionH>
            <wp:positionV relativeFrom="margin">
              <wp:posOffset>3860800</wp:posOffset>
            </wp:positionV>
            <wp:extent cx="3315335" cy="3450590"/>
            <wp:effectExtent l="0" t="0" r="18415" b="16510"/>
            <wp:wrapSquare wrapText="bothSides"/>
            <wp:docPr id="471" name="Chart 4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Pr="001A6879">
        <w:rPr>
          <w:lang w:val="en-GB" w:eastAsia="en-GB"/>
        </w:rPr>
        <w:t>The average performance of the Municipality of Fushë Kosovë/Kosovo Polje in the 18 assessed indicators is 24 points out of 58 possible points (41.38%).</w:t>
      </w:r>
    </w:p>
    <w:p w:rsidR="001A6879" w:rsidRPr="001A6879" w:rsidRDefault="001A6879" w:rsidP="001A6879">
      <w:pPr>
        <w:jc w:val="both"/>
        <w:rPr>
          <w:lang w:val="en-GB"/>
        </w:rPr>
      </w:pPr>
      <w:r w:rsidRPr="001A6879">
        <w:rPr>
          <w:lang w:val="en-GB"/>
        </w:rPr>
        <w:t>The average performance in the 8 indicators assessed under the field of 'Democratic Governance' is 8 points out of 25 possible points in this field (32%).</w:t>
      </w:r>
    </w:p>
    <w:p w:rsidR="001A6879" w:rsidRPr="001A6879" w:rsidRDefault="001A6879" w:rsidP="001A6879">
      <w:pPr>
        <w:jc w:val="both"/>
        <w:rPr>
          <w:lang w:val="en-GB"/>
        </w:rPr>
      </w:pPr>
      <w:r w:rsidRPr="001A6879">
        <w:rPr>
          <w:lang w:val="en-GB"/>
        </w:rPr>
        <w:t xml:space="preserve">The average performance in the 6 indicators assessed under the field of 'Municipal Management' is 7 points out of 21 possible points in this field (33.33%). </w:t>
      </w:r>
    </w:p>
    <w:p w:rsidR="001A6879" w:rsidRPr="001A6879" w:rsidRDefault="001A6879" w:rsidP="001A6879">
      <w:pPr>
        <w:jc w:val="both"/>
        <w:rPr>
          <w:lang w:val="en-GB"/>
        </w:rPr>
      </w:pPr>
      <w:r w:rsidRPr="001A6879">
        <w:rPr>
          <w:noProof/>
          <w:lang w:val="en-GB" w:eastAsia="en-GB"/>
        </w:rPr>
        <mc:AlternateContent>
          <mc:Choice Requires="wps">
            <w:drawing>
              <wp:anchor distT="0" distB="0" distL="114300" distR="114300" simplePos="0" relativeHeight="251787776" behindDoc="0" locked="0" layoutInCell="1" allowOverlap="1" wp14:anchorId="77C44795" wp14:editId="3FFB2002">
                <wp:simplePos x="0" y="0"/>
                <wp:positionH relativeFrom="column">
                  <wp:posOffset>4576445</wp:posOffset>
                </wp:positionH>
                <wp:positionV relativeFrom="paragraph">
                  <wp:posOffset>561340</wp:posOffset>
                </wp:positionV>
                <wp:extent cx="622300" cy="368300"/>
                <wp:effectExtent l="0" t="0" r="6350" b="0"/>
                <wp:wrapNone/>
                <wp:docPr id="320" name="Text Box 320"/>
                <wp:cNvGraphicFramePr/>
                <a:graphic xmlns:a="http://schemas.openxmlformats.org/drawingml/2006/main">
                  <a:graphicData uri="http://schemas.microsoft.com/office/word/2010/wordprocessingShape">
                    <wps:wsp>
                      <wps:cNvSpPr txBox="1"/>
                      <wps:spPr>
                        <a:xfrm>
                          <a:off x="0" y="0"/>
                          <a:ext cx="62230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77C44795" id="Text Box 320" o:spid="_x0000_s1068" type="#_x0000_t202" style="position:absolute;left:0;text-align:left;margin-left:360.35pt;margin-top:44.2pt;width:49pt;height:29pt;z-index:25178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GB" w:eastAsia="en-GB"/>
        </w:rPr>
        <mc:AlternateContent>
          <mc:Choice Requires="wps">
            <w:drawing>
              <wp:anchor distT="0" distB="0" distL="114300" distR="114300" simplePos="0" relativeHeight="251788800" behindDoc="0" locked="0" layoutInCell="1" allowOverlap="1" wp14:anchorId="2007B064" wp14:editId="6206A0A0">
                <wp:simplePos x="0" y="0"/>
                <wp:positionH relativeFrom="column">
                  <wp:posOffset>5252085</wp:posOffset>
                </wp:positionH>
                <wp:positionV relativeFrom="paragraph">
                  <wp:posOffset>563880</wp:posOffset>
                </wp:positionV>
                <wp:extent cx="711200" cy="368300"/>
                <wp:effectExtent l="0" t="0" r="0" b="0"/>
                <wp:wrapNone/>
                <wp:docPr id="321" name="Text Box 321"/>
                <wp:cNvGraphicFramePr/>
                <a:graphic xmlns:a="http://schemas.openxmlformats.org/drawingml/2006/main">
                  <a:graphicData uri="http://schemas.microsoft.com/office/word/2010/wordprocessingShape">
                    <wps:wsp>
                      <wps:cNvSpPr txBox="1"/>
                      <wps:spPr>
                        <a:xfrm>
                          <a:off x="0" y="0"/>
                          <a:ext cx="71120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2007B064" id="Text Box 321" o:spid="_x0000_s1069" type="#_x0000_t202" style="position:absolute;left:0;text-align:left;margin-left:413.55pt;margin-top:44.4pt;width:56pt;height:29pt;z-index:251788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GB" w:eastAsia="en-GB"/>
        </w:rPr>
        <mc:AlternateContent>
          <mc:Choice Requires="wps">
            <w:drawing>
              <wp:anchor distT="0" distB="0" distL="114300" distR="114300" simplePos="0" relativeHeight="251786752" behindDoc="0" locked="0" layoutInCell="1" allowOverlap="1" wp14:anchorId="334D1216" wp14:editId="2EBBA86A">
                <wp:simplePos x="0" y="0"/>
                <wp:positionH relativeFrom="column">
                  <wp:posOffset>3812540</wp:posOffset>
                </wp:positionH>
                <wp:positionV relativeFrom="paragraph">
                  <wp:posOffset>561340</wp:posOffset>
                </wp:positionV>
                <wp:extent cx="767080" cy="36830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76708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334D1216" id="Text Box 127" o:spid="_x0000_s1070" type="#_x0000_t202" style="position:absolute;left:0;text-align:left;margin-left:300.2pt;margin-top:44.2pt;width:60.4pt;height:29pt;z-index:25178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GB" w:eastAsia="en-GB"/>
        </w:rPr>
        <mc:AlternateContent>
          <mc:Choice Requires="wps">
            <w:drawing>
              <wp:anchor distT="0" distB="0" distL="114300" distR="114300" simplePos="0" relativeHeight="251785728" behindDoc="0" locked="0" layoutInCell="1" allowOverlap="1" wp14:anchorId="7038BCDA" wp14:editId="4BB1E8F0">
                <wp:simplePos x="0" y="0"/>
                <wp:positionH relativeFrom="column">
                  <wp:posOffset>3192145</wp:posOffset>
                </wp:positionH>
                <wp:positionV relativeFrom="paragraph">
                  <wp:posOffset>568960</wp:posOffset>
                </wp:positionV>
                <wp:extent cx="622935" cy="368300"/>
                <wp:effectExtent l="0" t="0" r="5715" b="0"/>
                <wp:wrapNone/>
                <wp:docPr id="126" name="Text Box 126"/>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7038BCDA" id="Text Box 126" o:spid="_x0000_s1071" type="#_x0000_t202" style="position:absolute;left:0;text-align:left;margin-left:251.35pt;margin-top:44.8pt;width:49.05pt;height:29pt;z-index:25178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lang w:val="en-GB"/>
        </w:rPr>
        <w:t>The average performance in the 4 indicators assessed under the field of 'Service Delivery' is 9 out of 12 possible points in this field (75%).</w:t>
      </w:r>
    </w:p>
    <w:p w:rsidR="001A6879" w:rsidRPr="001A6879" w:rsidRDefault="001A6879" w:rsidP="001A6879">
      <w:pPr>
        <w:rPr>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heme="majorEastAsia" w:hAnsi="Calibri Light" w:cs="Calibri Light"/>
          <w:b/>
          <w:szCs w:val="26"/>
          <w:lang w:val="en-GB"/>
        </w:rPr>
      </w:pPr>
      <w:r w:rsidRPr="001A6879">
        <w:rPr>
          <w:rFonts w:ascii="Calibri Light" w:eastAsiaTheme="majorEastAsia" w:hAnsi="Calibri Light" w:cs="Calibri Light"/>
          <w:b/>
          <w:szCs w:val="26"/>
          <w:lang w:val="en-GB"/>
        </w:rPr>
        <w:t>Summary of results for 2018 for the Municipal Performance Grant - Municipality of Gjakovë/Đakovica</w:t>
      </w:r>
    </w:p>
    <w:p w:rsidR="001A6879" w:rsidRPr="001A6879" w:rsidRDefault="001A6879" w:rsidP="001A6879">
      <w:pPr>
        <w:rPr>
          <w:b/>
          <w:lang w:val="en-GB"/>
        </w:rPr>
      </w:pPr>
      <w:r w:rsidRPr="001A6879">
        <w:rPr>
          <w:b/>
          <w:lang w:val="en-GB"/>
        </w:rPr>
        <w:t>Assessment of minimum conditions for 2018</w:t>
      </w:r>
    </w:p>
    <w:p w:rsidR="001A6879" w:rsidRPr="001A6879" w:rsidRDefault="001A6879" w:rsidP="001A6879">
      <w:pPr>
        <w:jc w:val="both"/>
        <w:rPr>
          <w:lang w:val="en-GB" w:eastAsia="sr-Latn-RS"/>
        </w:rPr>
      </w:pPr>
      <w:r w:rsidRPr="001A6879">
        <w:rPr>
          <w:noProof/>
          <w:color w:val="0070C0"/>
          <w:lang w:val="en-GB" w:eastAsia="en-GB"/>
        </w:rPr>
        <w:drawing>
          <wp:anchor distT="0" distB="0" distL="114300" distR="114300" simplePos="0" relativeHeight="251703808" behindDoc="0" locked="0" layoutInCell="1" allowOverlap="1" wp14:anchorId="03420ED7" wp14:editId="184004CE">
            <wp:simplePos x="0" y="0"/>
            <wp:positionH relativeFrom="margin">
              <wp:posOffset>2717800</wp:posOffset>
            </wp:positionH>
            <wp:positionV relativeFrom="margin">
              <wp:posOffset>697865</wp:posOffset>
            </wp:positionV>
            <wp:extent cx="3354705" cy="2162175"/>
            <wp:effectExtent l="0" t="0" r="17145" b="9525"/>
            <wp:wrapSquare wrapText="bothSides"/>
            <wp:docPr id="472" name="Chart 4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Pr="001A6879">
        <w:rPr>
          <w:lang w:val="en-GB"/>
        </w:rPr>
        <w:t xml:space="preserve">Municipality of Gjakova/Đakovica has been qualified for the Municipal Performance Grant for 2020. </w:t>
      </w:r>
      <w:r w:rsidRPr="001A6879">
        <w:rPr>
          <w:lang w:val="en-GB" w:eastAsia="sr-Latn-RS"/>
        </w:rPr>
        <w:t xml:space="preserve"> </w:t>
      </w:r>
    </w:p>
    <w:p w:rsidR="001A6879" w:rsidRPr="001A6879" w:rsidRDefault="001A6879" w:rsidP="001A6879">
      <w:pPr>
        <w:jc w:val="both"/>
        <w:rPr>
          <w:lang w:val="en-GB"/>
        </w:rPr>
      </w:pPr>
      <w:r w:rsidRPr="001A6879">
        <w:rPr>
          <w:lang w:val="en-GB"/>
        </w:rPr>
        <w:t xml:space="preserve">The Municipality has fulfilled the three minimum conditions. </w:t>
      </w:r>
    </w:p>
    <w:p w:rsidR="001A6879" w:rsidRPr="001A6879" w:rsidRDefault="001A6879" w:rsidP="001A6879">
      <w:pPr>
        <w:tabs>
          <w:tab w:val="left" w:pos="1190"/>
        </w:tabs>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b/>
          <w:lang w:val="en-GB"/>
        </w:rPr>
      </w:pPr>
    </w:p>
    <w:p w:rsidR="001A6879" w:rsidRPr="001A6879" w:rsidRDefault="001A6879" w:rsidP="001A6879">
      <w:pPr>
        <w:rPr>
          <w:b/>
          <w:lang w:val="en-GB"/>
        </w:rPr>
      </w:pPr>
    </w:p>
    <w:p w:rsidR="001A6879" w:rsidRPr="001A6879" w:rsidRDefault="001A6879" w:rsidP="001A6879">
      <w:pPr>
        <w:rPr>
          <w:b/>
          <w:lang w:val="en-GB"/>
        </w:rPr>
      </w:pPr>
      <w:r w:rsidRPr="001A6879">
        <w:rPr>
          <w:b/>
          <w:lang w:val="en-GB"/>
        </w:rPr>
        <w:t>Assessment of Performance Indicators for 2018</w:t>
      </w:r>
    </w:p>
    <w:p w:rsidR="001A6879" w:rsidRPr="001A6879" w:rsidRDefault="001A6879" w:rsidP="001A6879">
      <w:pPr>
        <w:jc w:val="both"/>
        <w:rPr>
          <w:lang w:val="en-GB"/>
        </w:rPr>
      </w:pPr>
      <w:r w:rsidRPr="001A6879">
        <w:rPr>
          <w:noProof/>
          <w:lang w:val="en-GB" w:eastAsia="en-GB"/>
        </w:rPr>
        <w:drawing>
          <wp:anchor distT="0" distB="0" distL="114300" distR="114300" simplePos="0" relativeHeight="251704832" behindDoc="0" locked="0" layoutInCell="1" allowOverlap="1" wp14:anchorId="6B051D3D" wp14:editId="3E3FAC2A">
            <wp:simplePos x="0" y="0"/>
            <wp:positionH relativeFrom="margin">
              <wp:posOffset>2717606</wp:posOffset>
            </wp:positionH>
            <wp:positionV relativeFrom="margin">
              <wp:posOffset>3441258</wp:posOffset>
            </wp:positionV>
            <wp:extent cx="3434715" cy="3545840"/>
            <wp:effectExtent l="0" t="0" r="13335" b="16510"/>
            <wp:wrapSquare wrapText="bothSides"/>
            <wp:docPr id="473" name="Chart 4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Pr="001A6879">
        <w:rPr>
          <w:lang w:val="en-GB" w:eastAsia="en-GB"/>
        </w:rPr>
        <w:t>The average performance of the Municipality of Gjakova/Đakovica in the 18 assessed indicators is 29 points out of 58 possible points (50%).</w:t>
      </w:r>
    </w:p>
    <w:p w:rsidR="001A6879" w:rsidRPr="001A6879" w:rsidRDefault="001A6879" w:rsidP="001A6879">
      <w:pPr>
        <w:jc w:val="both"/>
        <w:rPr>
          <w:lang w:val="en-GB"/>
        </w:rPr>
      </w:pPr>
      <w:r w:rsidRPr="001A6879">
        <w:rPr>
          <w:lang w:val="en-GB"/>
        </w:rPr>
        <w:t xml:space="preserve">The average performance in the 8 indicators assessed under the field of 'Democratic Governance' is 17 points out of 25 possible points in this field (68%). </w:t>
      </w:r>
    </w:p>
    <w:p w:rsidR="001A6879" w:rsidRPr="001A6879" w:rsidRDefault="001A6879" w:rsidP="001A6879">
      <w:pPr>
        <w:jc w:val="both"/>
        <w:rPr>
          <w:lang w:val="en-GB"/>
        </w:rPr>
      </w:pPr>
      <w:r w:rsidRPr="001A6879">
        <w:rPr>
          <w:lang w:val="en-GB"/>
        </w:rPr>
        <w:t>The average performance in the 6 indicators assessed under the field of 'Municipal Management' is 6 out of 21 possible points in this field (28.57%).</w:t>
      </w:r>
    </w:p>
    <w:p w:rsidR="001A6879" w:rsidRPr="001A6879" w:rsidRDefault="001A6879" w:rsidP="001A6879">
      <w:pPr>
        <w:spacing w:after="0"/>
        <w:jc w:val="both"/>
        <w:rPr>
          <w:lang w:val="en-GB"/>
        </w:rPr>
      </w:pPr>
      <w:r w:rsidRPr="001A6879">
        <w:rPr>
          <w:noProof/>
          <w:lang w:val="en-GB" w:eastAsia="en-GB"/>
        </w:rPr>
        <mc:AlternateContent>
          <mc:Choice Requires="wps">
            <w:drawing>
              <wp:anchor distT="0" distB="0" distL="114300" distR="114300" simplePos="0" relativeHeight="251792896" behindDoc="0" locked="0" layoutInCell="1" allowOverlap="1" wp14:anchorId="2BBC9C9A" wp14:editId="7DD09583">
                <wp:simplePos x="0" y="0"/>
                <wp:positionH relativeFrom="column">
                  <wp:posOffset>5274945</wp:posOffset>
                </wp:positionH>
                <wp:positionV relativeFrom="paragraph">
                  <wp:posOffset>679450</wp:posOffset>
                </wp:positionV>
                <wp:extent cx="711200" cy="368300"/>
                <wp:effectExtent l="0" t="0" r="0" b="0"/>
                <wp:wrapNone/>
                <wp:docPr id="325" name="Text Box 325"/>
                <wp:cNvGraphicFramePr/>
                <a:graphic xmlns:a="http://schemas.openxmlformats.org/drawingml/2006/main">
                  <a:graphicData uri="http://schemas.microsoft.com/office/word/2010/wordprocessingShape">
                    <wps:wsp>
                      <wps:cNvSpPr txBox="1"/>
                      <wps:spPr>
                        <a:xfrm>
                          <a:off x="0" y="0"/>
                          <a:ext cx="71120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2BBC9C9A" id="Text Box 325" o:spid="_x0000_s1072" type="#_x0000_t202" style="position:absolute;left:0;text-align:left;margin-left:415.35pt;margin-top:53.5pt;width:56pt;height:29pt;z-index:25179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GB" w:eastAsia="en-GB"/>
        </w:rPr>
        <mc:AlternateContent>
          <mc:Choice Requires="wps">
            <w:drawing>
              <wp:anchor distT="0" distB="0" distL="114300" distR="114300" simplePos="0" relativeHeight="251791872" behindDoc="0" locked="0" layoutInCell="1" allowOverlap="1" wp14:anchorId="4604AD10" wp14:editId="3C701CFF">
                <wp:simplePos x="0" y="0"/>
                <wp:positionH relativeFrom="column">
                  <wp:posOffset>4622165</wp:posOffset>
                </wp:positionH>
                <wp:positionV relativeFrom="paragraph">
                  <wp:posOffset>681990</wp:posOffset>
                </wp:positionV>
                <wp:extent cx="591820" cy="368300"/>
                <wp:effectExtent l="0" t="0" r="0" b="0"/>
                <wp:wrapNone/>
                <wp:docPr id="324" name="Text Box 324"/>
                <wp:cNvGraphicFramePr/>
                <a:graphic xmlns:a="http://schemas.openxmlformats.org/drawingml/2006/main">
                  <a:graphicData uri="http://schemas.microsoft.com/office/word/2010/wordprocessingShape">
                    <wps:wsp>
                      <wps:cNvSpPr txBox="1"/>
                      <wps:spPr>
                        <a:xfrm>
                          <a:off x="0" y="0"/>
                          <a:ext cx="59182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4604AD10" id="Text Box 324" o:spid="_x0000_s1073" type="#_x0000_t202" style="position:absolute;left:0;text-align:left;margin-left:363.95pt;margin-top:53.7pt;width:46.6pt;height:29pt;z-index:251791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GB" w:eastAsia="en-GB"/>
        </w:rPr>
        <mc:AlternateContent>
          <mc:Choice Requires="wps">
            <w:drawing>
              <wp:anchor distT="0" distB="0" distL="114300" distR="114300" simplePos="0" relativeHeight="251790848" behindDoc="0" locked="0" layoutInCell="1" allowOverlap="1" wp14:anchorId="341548D7" wp14:editId="2F9830A8">
                <wp:simplePos x="0" y="0"/>
                <wp:positionH relativeFrom="column">
                  <wp:posOffset>3858260</wp:posOffset>
                </wp:positionH>
                <wp:positionV relativeFrom="paragraph">
                  <wp:posOffset>697230</wp:posOffset>
                </wp:positionV>
                <wp:extent cx="767080" cy="368300"/>
                <wp:effectExtent l="0" t="0" r="0" b="0"/>
                <wp:wrapNone/>
                <wp:docPr id="323" name="Text Box 323"/>
                <wp:cNvGraphicFramePr/>
                <a:graphic xmlns:a="http://schemas.openxmlformats.org/drawingml/2006/main">
                  <a:graphicData uri="http://schemas.microsoft.com/office/word/2010/wordprocessingShape">
                    <wps:wsp>
                      <wps:cNvSpPr txBox="1"/>
                      <wps:spPr>
                        <a:xfrm>
                          <a:off x="0" y="0"/>
                          <a:ext cx="76708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341548D7" id="Text Box 323" o:spid="_x0000_s1074" type="#_x0000_t202" style="position:absolute;left:0;text-align:left;margin-left:303.8pt;margin-top:54.9pt;width:60.4pt;height:29pt;z-index:25179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GB" w:eastAsia="en-GB"/>
        </w:rPr>
        <mc:AlternateContent>
          <mc:Choice Requires="wps">
            <w:drawing>
              <wp:anchor distT="0" distB="0" distL="114300" distR="114300" simplePos="0" relativeHeight="251789824" behindDoc="0" locked="0" layoutInCell="1" allowOverlap="1" wp14:anchorId="7C8F5A9E" wp14:editId="22946B71">
                <wp:simplePos x="0" y="0"/>
                <wp:positionH relativeFrom="column">
                  <wp:posOffset>3154045</wp:posOffset>
                </wp:positionH>
                <wp:positionV relativeFrom="paragraph">
                  <wp:posOffset>697230</wp:posOffset>
                </wp:positionV>
                <wp:extent cx="622935" cy="368300"/>
                <wp:effectExtent l="0" t="0" r="5715" b="0"/>
                <wp:wrapNone/>
                <wp:docPr id="322" name="Text Box 322"/>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7C8F5A9E" id="Text Box 322" o:spid="_x0000_s1075" type="#_x0000_t202" style="position:absolute;left:0;text-align:left;margin-left:248.35pt;margin-top:54.9pt;width:49.05pt;height:29pt;z-index:25178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lang w:val="en-GB"/>
        </w:rPr>
        <w:t>The average performance in the 4 indicators assessed under the field of 'Service Delivery' is 6 points out of 12 possible points in this field (50%).</w:t>
      </w: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heme="majorEastAsia" w:hAnsi="Calibri Light" w:cs="Calibri Light"/>
          <w:b/>
          <w:szCs w:val="26"/>
          <w:lang w:val="en-GB"/>
        </w:rPr>
      </w:pPr>
      <w:r w:rsidRPr="001A6879">
        <w:rPr>
          <w:rFonts w:ascii="Calibri Light" w:eastAsiaTheme="majorEastAsia" w:hAnsi="Calibri Light" w:cs="Calibri Light"/>
          <w:b/>
          <w:szCs w:val="26"/>
          <w:lang w:val="en-GB"/>
        </w:rPr>
        <w:t>Summary of results for 2018 for the Municipal Performance Grant - Municipality of Gjilan/Gnjilane</w:t>
      </w:r>
    </w:p>
    <w:p w:rsidR="001A6879" w:rsidRPr="001A6879" w:rsidRDefault="001A6879" w:rsidP="001A6879">
      <w:pPr>
        <w:rPr>
          <w:b/>
          <w:lang w:val="en-GB"/>
        </w:rPr>
      </w:pPr>
      <w:r w:rsidRPr="001A6879">
        <w:rPr>
          <w:b/>
          <w:lang w:val="en-GB"/>
        </w:rPr>
        <w:t>Assessment of minimum conditions for 2018</w:t>
      </w:r>
    </w:p>
    <w:p w:rsidR="001A6879" w:rsidRPr="001A6879" w:rsidRDefault="001A6879" w:rsidP="001A6879">
      <w:pPr>
        <w:jc w:val="both"/>
        <w:rPr>
          <w:lang w:val="en-GB" w:eastAsia="sr-Latn-RS"/>
        </w:rPr>
      </w:pPr>
      <w:r w:rsidRPr="001A6879">
        <w:rPr>
          <w:noProof/>
          <w:lang w:val="en-GB" w:eastAsia="en-GB"/>
        </w:rPr>
        <w:drawing>
          <wp:anchor distT="0" distB="0" distL="114300" distR="114300" simplePos="0" relativeHeight="251705856" behindDoc="0" locked="0" layoutInCell="1" allowOverlap="1" wp14:anchorId="32EA9442" wp14:editId="6C468962">
            <wp:simplePos x="0" y="0"/>
            <wp:positionH relativeFrom="margin">
              <wp:posOffset>2709545</wp:posOffset>
            </wp:positionH>
            <wp:positionV relativeFrom="margin">
              <wp:posOffset>618380</wp:posOffset>
            </wp:positionV>
            <wp:extent cx="3152775" cy="2106930"/>
            <wp:effectExtent l="0" t="0" r="9525" b="26670"/>
            <wp:wrapSquare wrapText="bothSides"/>
            <wp:docPr id="474" name="Chart 4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Pr="001A6879">
        <w:rPr>
          <w:lang w:val="en-GB" w:eastAsia="en-GB"/>
        </w:rPr>
        <w:t>Municipality of Gjilan/Gnjilane has been qualified for the Municipal Performance Grant for 2020</w:t>
      </w:r>
      <w:r w:rsidRPr="001A6879">
        <w:rPr>
          <w:lang w:val="en-GB"/>
        </w:rPr>
        <w:t xml:space="preserve">. </w:t>
      </w:r>
      <w:r w:rsidRPr="001A6879">
        <w:rPr>
          <w:lang w:val="en-GB" w:eastAsia="sr-Latn-RS"/>
        </w:rPr>
        <w:t xml:space="preserve"> </w:t>
      </w:r>
    </w:p>
    <w:p w:rsidR="001A6879" w:rsidRPr="001A6879" w:rsidRDefault="001A6879" w:rsidP="001A6879">
      <w:pPr>
        <w:jc w:val="both"/>
        <w:rPr>
          <w:lang w:val="en-GB"/>
        </w:rPr>
      </w:pPr>
      <w:r w:rsidRPr="001A6879">
        <w:rPr>
          <w:lang w:val="en-GB"/>
        </w:rPr>
        <w:t xml:space="preserve">The Municipality has fulfilled the three minimum conditions. </w:t>
      </w:r>
    </w:p>
    <w:p w:rsidR="001A6879" w:rsidRPr="001A6879" w:rsidRDefault="001A6879" w:rsidP="001A6879">
      <w:pPr>
        <w:rPr>
          <w:lang w:val="en-GB"/>
        </w:rPr>
      </w:pPr>
    </w:p>
    <w:p w:rsidR="001A6879" w:rsidRPr="001A6879" w:rsidRDefault="001A6879" w:rsidP="001A6879">
      <w:pPr>
        <w:rPr>
          <w:b/>
          <w:lang w:val="en-GB"/>
        </w:rPr>
      </w:pPr>
    </w:p>
    <w:p w:rsidR="001A6879" w:rsidRPr="001A6879" w:rsidRDefault="001A6879" w:rsidP="001A6879">
      <w:pPr>
        <w:rPr>
          <w:b/>
          <w:lang w:val="en-GB"/>
        </w:rPr>
      </w:pPr>
    </w:p>
    <w:p w:rsidR="001A6879" w:rsidRPr="001A6879" w:rsidRDefault="001A6879" w:rsidP="001A6879">
      <w:pPr>
        <w:rPr>
          <w:b/>
          <w:lang w:val="en-GB"/>
        </w:rPr>
      </w:pPr>
    </w:p>
    <w:p w:rsidR="001A6879" w:rsidRPr="001A6879" w:rsidRDefault="001A6879" w:rsidP="001A6879">
      <w:pPr>
        <w:rPr>
          <w:b/>
          <w:lang w:val="en-GB"/>
        </w:rPr>
      </w:pPr>
    </w:p>
    <w:p w:rsidR="001A6879" w:rsidRPr="001A6879" w:rsidRDefault="001A6879" w:rsidP="001A6879">
      <w:pPr>
        <w:rPr>
          <w:b/>
          <w:lang w:val="en-GB"/>
        </w:rPr>
      </w:pPr>
      <w:r w:rsidRPr="001A6879">
        <w:rPr>
          <w:b/>
          <w:lang w:val="en-GB"/>
        </w:rPr>
        <w:t>Assessment of Performance Indicators for 2018</w:t>
      </w:r>
    </w:p>
    <w:p w:rsidR="001A6879" w:rsidRPr="001A6879" w:rsidRDefault="001A6879" w:rsidP="001A6879">
      <w:pPr>
        <w:jc w:val="both"/>
        <w:rPr>
          <w:lang w:val="en-GB"/>
        </w:rPr>
      </w:pPr>
      <w:r w:rsidRPr="001A6879">
        <w:rPr>
          <w:noProof/>
          <w:lang w:val="en-GB" w:eastAsia="en-GB"/>
        </w:rPr>
        <w:drawing>
          <wp:anchor distT="0" distB="0" distL="114300" distR="114300" simplePos="0" relativeHeight="251706880" behindDoc="0" locked="0" layoutInCell="1" allowOverlap="1" wp14:anchorId="69115389" wp14:editId="58BE8E01">
            <wp:simplePos x="0" y="0"/>
            <wp:positionH relativeFrom="margin">
              <wp:posOffset>2709545</wp:posOffset>
            </wp:positionH>
            <wp:positionV relativeFrom="margin">
              <wp:posOffset>3449292</wp:posOffset>
            </wp:positionV>
            <wp:extent cx="3267710" cy="3434715"/>
            <wp:effectExtent l="0" t="0" r="27940" b="13335"/>
            <wp:wrapSquare wrapText="bothSides"/>
            <wp:docPr id="475" name="Chart 4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Pr="001A6879">
        <w:rPr>
          <w:lang w:val="en-GB" w:eastAsia="en-GB"/>
        </w:rPr>
        <w:t>The average performance of the Municipality of Gjilan/Gnjilane in the 18 assessed indicators is 35 out of 58 possible points (60.34%).</w:t>
      </w:r>
    </w:p>
    <w:p w:rsidR="001A6879" w:rsidRPr="001A6879" w:rsidRDefault="001A6879" w:rsidP="001A6879">
      <w:pPr>
        <w:jc w:val="both"/>
        <w:rPr>
          <w:lang w:val="en-GB"/>
        </w:rPr>
      </w:pPr>
      <w:r w:rsidRPr="001A6879">
        <w:rPr>
          <w:lang w:val="en-GB"/>
        </w:rPr>
        <w:t>The average performance in the 8 indicators assessed under the field of 'Democratic Governance' is 16 points out of 25 possible points in this field (64%).</w:t>
      </w:r>
    </w:p>
    <w:p w:rsidR="001A6879" w:rsidRPr="001A6879" w:rsidRDefault="001A6879" w:rsidP="001A6879">
      <w:pPr>
        <w:jc w:val="both"/>
        <w:rPr>
          <w:lang w:val="en-GB"/>
        </w:rPr>
      </w:pPr>
      <w:r w:rsidRPr="001A6879">
        <w:rPr>
          <w:lang w:val="en-GB"/>
        </w:rPr>
        <w:t>The average performance in the 6 indicators assessed under the field of 'Municipal Management' is 10 points out of 21 possible points in this field (47.62%).</w:t>
      </w:r>
    </w:p>
    <w:p w:rsidR="001A6879" w:rsidRPr="001A6879" w:rsidRDefault="001A6879" w:rsidP="001A6879">
      <w:pPr>
        <w:spacing w:after="0"/>
        <w:jc w:val="both"/>
        <w:rPr>
          <w:lang w:val="en-GB"/>
        </w:rPr>
      </w:pPr>
      <w:r w:rsidRPr="001A6879">
        <w:rPr>
          <w:noProof/>
          <w:lang w:val="en-GB" w:eastAsia="en-GB"/>
        </w:rPr>
        <mc:AlternateContent>
          <mc:Choice Requires="wps">
            <w:drawing>
              <wp:anchor distT="0" distB="0" distL="114300" distR="114300" simplePos="0" relativeHeight="251796992" behindDoc="0" locked="0" layoutInCell="1" allowOverlap="1" wp14:anchorId="215A9109" wp14:editId="2A7AC37D">
                <wp:simplePos x="0" y="0"/>
                <wp:positionH relativeFrom="column">
                  <wp:posOffset>5104765</wp:posOffset>
                </wp:positionH>
                <wp:positionV relativeFrom="paragraph">
                  <wp:posOffset>593090</wp:posOffset>
                </wp:positionV>
                <wp:extent cx="762000" cy="368300"/>
                <wp:effectExtent l="0" t="0" r="0" b="0"/>
                <wp:wrapNone/>
                <wp:docPr id="329" name="Text Box 329"/>
                <wp:cNvGraphicFramePr/>
                <a:graphic xmlns:a="http://schemas.openxmlformats.org/drawingml/2006/main">
                  <a:graphicData uri="http://schemas.microsoft.com/office/word/2010/wordprocessingShape">
                    <wps:wsp>
                      <wps:cNvSpPr txBox="1"/>
                      <wps:spPr>
                        <a:xfrm>
                          <a:off x="0" y="0"/>
                          <a:ext cx="76200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215A9109" id="Text Box 329" o:spid="_x0000_s1076" type="#_x0000_t202" style="position:absolute;left:0;text-align:left;margin-left:401.95pt;margin-top:46.7pt;width:60pt;height:29pt;z-index:25179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GB" w:eastAsia="en-GB"/>
        </w:rPr>
        <mc:AlternateContent>
          <mc:Choice Requires="wps">
            <w:drawing>
              <wp:anchor distT="0" distB="0" distL="114300" distR="114300" simplePos="0" relativeHeight="251795968" behindDoc="0" locked="0" layoutInCell="1" allowOverlap="1" wp14:anchorId="42AA553F" wp14:editId="1B952CA1">
                <wp:simplePos x="0" y="0"/>
                <wp:positionH relativeFrom="column">
                  <wp:posOffset>4512945</wp:posOffset>
                </wp:positionH>
                <wp:positionV relativeFrom="paragraph">
                  <wp:posOffset>600710</wp:posOffset>
                </wp:positionV>
                <wp:extent cx="591820" cy="368300"/>
                <wp:effectExtent l="0" t="0" r="0" b="0"/>
                <wp:wrapNone/>
                <wp:docPr id="328" name="Text Box 328"/>
                <wp:cNvGraphicFramePr/>
                <a:graphic xmlns:a="http://schemas.openxmlformats.org/drawingml/2006/main">
                  <a:graphicData uri="http://schemas.microsoft.com/office/word/2010/wordprocessingShape">
                    <wps:wsp>
                      <wps:cNvSpPr txBox="1"/>
                      <wps:spPr>
                        <a:xfrm>
                          <a:off x="0" y="0"/>
                          <a:ext cx="59182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42AA553F" id="Text Box 328" o:spid="_x0000_s1077" type="#_x0000_t202" style="position:absolute;left:0;text-align:left;margin-left:355.35pt;margin-top:47.3pt;width:46.6pt;height:29pt;z-index:25179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GB" w:eastAsia="en-GB"/>
        </w:rPr>
        <mc:AlternateContent>
          <mc:Choice Requires="wps">
            <w:drawing>
              <wp:anchor distT="0" distB="0" distL="114300" distR="114300" simplePos="0" relativeHeight="251794944" behindDoc="0" locked="0" layoutInCell="1" allowOverlap="1" wp14:anchorId="44DDCEB1" wp14:editId="0C4F2A9B">
                <wp:simplePos x="0" y="0"/>
                <wp:positionH relativeFrom="column">
                  <wp:posOffset>3749675</wp:posOffset>
                </wp:positionH>
                <wp:positionV relativeFrom="paragraph">
                  <wp:posOffset>598170</wp:posOffset>
                </wp:positionV>
                <wp:extent cx="767080" cy="368300"/>
                <wp:effectExtent l="0" t="0" r="0" b="0"/>
                <wp:wrapNone/>
                <wp:docPr id="327" name="Text Box 327"/>
                <wp:cNvGraphicFramePr/>
                <a:graphic xmlns:a="http://schemas.openxmlformats.org/drawingml/2006/main">
                  <a:graphicData uri="http://schemas.microsoft.com/office/word/2010/wordprocessingShape">
                    <wps:wsp>
                      <wps:cNvSpPr txBox="1"/>
                      <wps:spPr>
                        <a:xfrm>
                          <a:off x="0" y="0"/>
                          <a:ext cx="76708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44DDCEB1" id="Text Box 327" o:spid="_x0000_s1078" type="#_x0000_t202" style="position:absolute;left:0;text-align:left;margin-left:295.25pt;margin-top:47.1pt;width:60.4pt;height:29pt;z-index:251794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GB" w:eastAsia="en-GB"/>
        </w:rPr>
        <mc:AlternateContent>
          <mc:Choice Requires="wps">
            <w:drawing>
              <wp:anchor distT="0" distB="0" distL="114300" distR="114300" simplePos="0" relativeHeight="251793920" behindDoc="0" locked="0" layoutInCell="1" allowOverlap="1" wp14:anchorId="542228AA" wp14:editId="3D7EEFFA">
                <wp:simplePos x="0" y="0"/>
                <wp:positionH relativeFrom="column">
                  <wp:posOffset>3123565</wp:posOffset>
                </wp:positionH>
                <wp:positionV relativeFrom="paragraph">
                  <wp:posOffset>598170</wp:posOffset>
                </wp:positionV>
                <wp:extent cx="622935" cy="368300"/>
                <wp:effectExtent l="0" t="0" r="5715" b="0"/>
                <wp:wrapNone/>
                <wp:docPr id="326" name="Text Box 326"/>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542228AA" id="Text Box 326" o:spid="_x0000_s1079" type="#_x0000_t202" style="position:absolute;left:0;text-align:left;margin-left:245.95pt;margin-top:47.1pt;width:49.05pt;height:29pt;z-index:25179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lang w:val="en-GB"/>
        </w:rPr>
        <w:t>The average performance in the 4 indicators assessed under the field of 'Service Delivery' is 9 points out of 12 possible points in this field (75%).</w:t>
      </w:r>
    </w:p>
    <w:p w:rsidR="001A6879" w:rsidRPr="001A6879" w:rsidRDefault="001A6879" w:rsidP="001A6879">
      <w:pPr>
        <w:jc w:val="both"/>
        <w:rPr>
          <w:lang w:val="en-GB"/>
        </w:rPr>
      </w:pPr>
    </w:p>
    <w:p w:rsidR="001A6879" w:rsidRPr="001A6879" w:rsidRDefault="001A6879" w:rsidP="001A6879">
      <w:pPr>
        <w:rPr>
          <w:lang w:val="en-GB"/>
        </w:rPr>
      </w:pPr>
    </w:p>
    <w:p w:rsidR="001A6879" w:rsidRPr="001A6879" w:rsidRDefault="001A6879" w:rsidP="001A6879">
      <w:pPr>
        <w:rPr>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heme="majorEastAsia" w:hAnsi="Calibri Light" w:cs="Calibri Light"/>
          <w:b/>
          <w:szCs w:val="26"/>
          <w:lang w:val="en-GB"/>
        </w:rPr>
      </w:pPr>
      <w:r w:rsidRPr="001A6879">
        <w:rPr>
          <w:rFonts w:ascii="Calibri Light" w:eastAsiaTheme="majorEastAsia" w:hAnsi="Calibri Light" w:cs="Calibri Light"/>
          <w:b/>
          <w:szCs w:val="26"/>
          <w:lang w:val="en-GB"/>
        </w:rPr>
        <w:t>Summary of results for 2018 for the Municipal Performance Grant - Municipality of Gllogovc/Glogovac</w:t>
      </w:r>
    </w:p>
    <w:p w:rsidR="001A6879" w:rsidRPr="001A6879" w:rsidRDefault="001A6879" w:rsidP="001A6879">
      <w:pPr>
        <w:rPr>
          <w:b/>
          <w:lang w:val="en-GB"/>
        </w:rPr>
      </w:pPr>
      <w:r w:rsidRPr="001A6879">
        <w:rPr>
          <w:b/>
          <w:lang w:val="en-GB"/>
        </w:rPr>
        <w:t>Assessment of minimum conditions for 2018</w:t>
      </w:r>
    </w:p>
    <w:p w:rsidR="001A6879" w:rsidRPr="001A6879" w:rsidRDefault="001A6879" w:rsidP="001A6879">
      <w:pPr>
        <w:jc w:val="both"/>
        <w:rPr>
          <w:lang w:val="en-GB"/>
        </w:rPr>
      </w:pPr>
      <w:r w:rsidRPr="001A6879">
        <w:rPr>
          <w:noProof/>
          <w:lang w:val="en-GB" w:eastAsia="en-GB"/>
        </w:rPr>
        <w:drawing>
          <wp:anchor distT="0" distB="0" distL="114300" distR="114300" simplePos="0" relativeHeight="251707904" behindDoc="0" locked="0" layoutInCell="1" allowOverlap="1" wp14:anchorId="49C92B14" wp14:editId="45866F43">
            <wp:simplePos x="0" y="0"/>
            <wp:positionH relativeFrom="margin">
              <wp:posOffset>2773680</wp:posOffset>
            </wp:positionH>
            <wp:positionV relativeFrom="margin">
              <wp:posOffset>658495</wp:posOffset>
            </wp:positionV>
            <wp:extent cx="3282950" cy="2106930"/>
            <wp:effectExtent l="0" t="0" r="12700" b="26670"/>
            <wp:wrapSquare wrapText="bothSides"/>
            <wp:docPr id="476" name="Chart 4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Pr="001A6879">
        <w:rPr>
          <w:lang w:val="en-GB" w:eastAsia="en-GB"/>
        </w:rPr>
        <w:t>Municipality of Gllogovc/Glogovac has been qualified for the Municipal Performance Grant for 2020</w:t>
      </w:r>
      <w:r w:rsidRPr="001A6879">
        <w:rPr>
          <w:lang w:val="en-GB"/>
        </w:rPr>
        <w:t xml:space="preserve">. </w:t>
      </w:r>
    </w:p>
    <w:p w:rsidR="001A6879" w:rsidRPr="001A6879" w:rsidRDefault="001A6879" w:rsidP="001A6879">
      <w:pPr>
        <w:jc w:val="both"/>
        <w:rPr>
          <w:lang w:val="en-GB"/>
        </w:rPr>
      </w:pPr>
      <w:r w:rsidRPr="001A6879">
        <w:rPr>
          <w:lang w:val="en-GB"/>
        </w:rPr>
        <w:t xml:space="preserve">The Municipality has fulfilled the three minimum conditions. </w:t>
      </w:r>
    </w:p>
    <w:p w:rsidR="001A6879" w:rsidRPr="001A6879" w:rsidRDefault="001A6879" w:rsidP="001A6879">
      <w:pPr>
        <w:tabs>
          <w:tab w:val="left" w:pos="1190"/>
        </w:tabs>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b/>
          <w:lang w:val="en-GB"/>
        </w:rPr>
      </w:pPr>
    </w:p>
    <w:p w:rsidR="001A6879" w:rsidRPr="001A6879" w:rsidRDefault="001A6879" w:rsidP="001A6879">
      <w:pPr>
        <w:rPr>
          <w:b/>
          <w:lang w:val="en-GB"/>
        </w:rPr>
      </w:pPr>
    </w:p>
    <w:p w:rsidR="001A6879" w:rsidRPr="001A6879" w:rsidRDefault="001A6879" w:rsidP="001A6879">
      <w:pPr>
        <w:rPr>
          <w:b/>
          <w:lang w:val="en-GB"/>
        </w:rPr>
      </w:pPr>
    </w:p>
    <w:p w:rsidR="001A6879" w:rsidRPr="001A6879" w:rsidRDefault="001A6879" w:rsidP="001A6879">
      <w:pPr>
        <w:rPr>
          <w:b/>
          <w:lang w:val="en-GB"/>
        </w:rPr>
      </w:pPr>
      <w:r w:rsidRPr="001A6879">
        <w:rPr>
          <w:b/>
          <w:lang w:val="en-GB"/>
        </w:rPr>
        <w:t>Assessment of Performance Indicators for 2018</w:t>
      </w:r>
    </w:p>
    <w:p w:rsidR="001A6879" w:rsidRPr="001A6879" w:rsidRDefault="001A6879" w:rsidP="001A6879">
      <w:pPr>
        <w:jc w:val="both"/>
        <w:rPr>
          <w:lang w:val="en-GB"/>
        </w:rPr>
      </w:pPr>
      <w:r w:rsidRPr="001A6879">
        <w:rPr>
          <w:noProof/>
          <w:lang w:val="en-GB" w:eastAsia="en-GB"/>
        </w:rPr>
        <w:drawing>
          <wp:anchor distT="0" distB="0" distL="114300" distR="114300" simplePos="0" relativeHeight="251708928" behindDoc="0" locked="0" layoutInCell="1" allowOverlap="1" wp14:anchorId="516744BD" wp14:editId="01C4F9FB">
            <wp:simplePos x="0" y="0"/>
            <wp:positionH relativeFrom="margin">
              <wp:posOffset>2773680</wp:posOffset>
            </wp:positionH>
            <wp:positionV relativeFrom="margin">
              <wp:posOffset>3576348</wp:posOffset>
            </wp:positionV>
            <wp:extent cx="3331210" cy="3466465"/>
            <wp:effectExtent l="0" t="0" r="21590" b="19685"/>
            <wp:wrapSquare wrapText="bothSides"/>
            <wp:docPr id="477" name="Chart 4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Pr="001A6879">
        <w:rPr>
          <w:lang w:val="en-GB" w:eastAsia="en-GB"/>
        </w:rPr>
        <w:t>The average performance of the Municipality of Gllogovc/Glogovac in the 18 assessed indicators is 36 points out of 58 possible points (62.07%).</w:t>
      </w:r>
    </w:p>
    <w:p w:rsidR="001A6879" w:rsidRPr="001A6879" w:rsidRDefault="001A6879" w:rsidP="001A6879">
      <w:pPr>
        <w:jc w:val="both"/>
        <w:rPr>
          <w:lang w:val="en-GB"/>
        </w:rPr>
      </w:pPr>
      <w:r w:rsidRPr="001A6879">
        <w:rPr>
          <w:lang w:val="en-GB"/>
        </w:rPr>
        <w:t xml:space="preserve">The average performance in the 8 indicators assessed under the field of 'Democratic Governance' is 18 points out of 25 possible points in this field (72%). </w:t>
      </w:r>
    </w:p>
    <w:p w:rsidR="001A6879" w:rsidRPr="001A6879" w:rsidRDefault="001A6879" w:rsidP="001A6879">
      <w:pPr>
        <w:jc w:val="both"/>
        <w:rPr>
          <w:lang w:val="en-GB"/>
        </w:rPr>
      </w:pPr>
      <w:r w:rsidRPr="001A6879">
        <w:rPr>
          <w:lang w:val="en-GB"/>
        </w:rPr>
        <w:t>The average performance in the 6 indicators assessed under the field of 'Municipal Management' is 11 points out of 21 possible points in this field (52.38%).</w:t>
      </w:r>
    </w:p>
    <w:p w:rsidR="001A6879" w:rsidRPr="001A6879" w:rsidRDefault="001A6879" w:rsidP="001A6879">
      <w:pPr>
        <w:spacing w:after="0"/>
        <w:jc w:val="both"/>
        <w:rPr>
          <w:lang w:val="en-GB"/>
        </w:rPr>
      </w:pPr>
      <w:r w:rsidRPr="001A6879">
        <w:rPr>
          <w:noProof/>
          <w:lang w:val="en-GB" w:eastAsia="en-GB"/>
        </w:rPr>
        <mc:AlternateContent>
          <mc:Choice Requires="wps">
            <w:drawing>
              <wp:anchor distT="0" distB="0" distL="114300" distR="114300" simplePos="0" relativeHeight="251798016" behindDoc="0" locked="0" layoutInCell="1" allowOverlap="1" wp14:anchorId="7CB6B433" wp14:editId="082BF435">
                <wp:simplePos x="0" y="0"/>
                <wp:positionH relativeFrom="column">
                  <wp:posOffset>3184525</wp:posOffset>
                </wp:positionH>
                <wp:positionV relativeFrom="paragraph">
                  <wp:posOffset>271780</wp:posOffset>
                </wp:positionV>
                <wp:extent cx="622935" cy="368300"/>
                <wp:effectExtent l="0" t="0" r="5715" b="0"/>
                <wp:wrapNone/>
                <wp:docPr id="330" name="Text Box 330"/>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7CB6B433" id="Text Box 330" o:spid="_x0000_s1080" type="#_x0000_t202" style="position:absolute;left:0;text-align:left;margin-left:250.75pt;margin-top:21.4pt;width:49.05pt;height:29pt;z-index:25179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noProof/>
          <w:lang w:val="en-GB" w:eastAsia="en-GB"/>
        </w:rPr>
        <mc:AlternateContent>
          <mc:Choice Requires="wps">
            <w:drawing>
              <wp:anchor distT="0" distB="0" distL="114300" distR="114300" simplePos="0" relativeHeight="251831808" behindDoc="0" locked="0" layoutInCell="1" allowOverlap="1" wp14:anchorId="19443A0C" wp14:editId="697398F3">
                <wp:simplePos x="0" y="0"/>
                <wp:positionH relativeFrom="column">
                  <wp:posOffset>3810635</wp:posOffset>
                </wp:positionH>
                <wp:positionV relativeFrom="paragraph">
                  <wp:posOffset>256540</wp:posOffset>
                </wp:positionV>
                <wp:extent cx="767080" cy="368300"/>
                <wp:effectExtent l="0" t="0" r="0" b="0"/>
                <wp:wrapNone/>
                <wp:docPr id="368" name="Text Box 368"/>
                <wp:cNvGraphicFramePr/>
                <a:graphic xmlns:a="http://schemas.openxmlformats.org/drawingml/2006/main">
                  <a:graphicData uri="http://schemas.microsoft.com/office/word/2010/wordprocessingShape">
                    <wps:wsp>
                      <wps:cNvSpPr txBox="1"/>
                      <wps:spPr>
                        <a:xfrm>
                          <a:off x="0" y="0"/>
                          <a:ext cx="76708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19443A0C" id="Text Box 368" o:spid="_x0000_s1081" type="#_x0000_t202" style="position:absolute;left:0;text-align:left;margin-left:300.05pt;margin-top:20.2pt;width:60.4pt;height:29pt;z-index:25183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GB" w:eastAsia="en-GB"/>
        </w:rPr>
        <mc:AlternateContent>
          <mc:Choice Requires="wps">
            <w:drawing>
              <wp:anchor distT="0" distB="0" distL="114300" distR="114300" simplePos="0" relativeHeight="251864576" behindDoc="0" locked="0" layoutInCell="1" allowOverlap="1" wp14:anchorId="12BFA422" wp14:editId="5D085782">
                <wp:simplePos x="0" y="0"/>
                <wp:positionH relativeFrom="column">
                  <wp:posOffset>4578985</wp:posOffset>
                </wp:positionH>
                <wp:positionV relativeFrom="paragraph">
                  <wp:posOffset>274320</wp:posOffset>
                </wp:positionV>
                <wp:extent cx="591820" cy="368300"/>
                <wp:effectExtent l="0" t="0" r="0" b="0"/>
                <wp:wrapNone/>
                <wp:docPr id="400" name="Text Box 400"/>
                <wp:cNvGraphicFramePr/>
                <a:graphic xmlns:a="http://schemas.openxmlformats.org/drawingml/2006/main">
                  <a:graphicData uri="http://schemas.microsoft.com/office/word/2010/wordprocessingShape">
                    <wps:wsp>
                      <wps:cNvSpPr txBox="1"/>
                      <wps:spPr>
                        <a:xfrm>
                          <a:off x="0" y="0"/>
                          <a:ext cx="59182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12BFA422" id="Text Box 400" o:spid="_x0000_s1082" type="#_x0000_t202" style="position:absolute;left:0;text-align:left;margin-left:360.55pt;margin-top:21.6pt;width:46.6pt;height:29pt;z-index:251864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GB" w:eastAsia="en-GB"/>
        </w:rPr>
        <mc:AlternateContent>
          <mc:Choice Requires="wps">
            <w:drawing>
              <wp:anchor distT="0" distB="0" distL="114300" distR="114300" simplePos="0" relativeHeight="251897344" behindDoc="0" locked="0" layoutInCell="1" allowOverlap="1" wp14:anchorId="2412080B" wp14:editId="62CB6476">
                <wp:simplePos x="0" y="0"/>
                <wp:positionH relativeFrom="column">
                  <wp:posOffset>5173345</wp:posOffset>
                </wp:positionH>
                <wp:positionV relativeFrom="paragraph">
                  <wp:posOffset>259080</wp:posOffset>
                </wp:positionV>
                <wp:extent cx="777240" cy="368300"/>
                <wp:effectExtent l="0" t="0" r="3810" b="0"/>
                <wp:wrapNone/>
                <wp:docPr id="432" name="Text Box 432"/>
                <wp:cNvGraphicFramePr/>
                <a:graphic xmlns:a="http://schemas.openxmlformats.org/drawingml/2006/main">
                  <a:graphicData uri="http://schemas.microsoft.com/office/word/2010/wordprocessingShape">
                    <wps:wsp>
                      <wps:cNvSpPr txBox="1"/>
                      <wps:spPr>
                        <a:xfrm>
                          <a:off x="0" y="0"/>
                          <a:ext cx="77724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2412080B" id="Text Box 432" o:spid="_x0000_s1083" type="#_x0000_t202" style="position:absolute;left:0;text-align:left;margin-left:407.35pt;margin-top:20.4pt;width:61.2pt;height:29pt;z-index:251897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lang w:val="en-GB"/>
        </w:rPr>
        <w:t>The average performance in the 4 indicators assessed under the field of 'Service Delivery' is 7 points out of 12 possible points in this field (58.33%).</w:t>
      </w: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heme="majorEastAsia" w:hAnsi="Calibri Light" w:cs="Calibri Light"/>
          <w:b/>
          <w:szCs w:val="26"/>
          <w:lang w:val="en-GB"/>
        </w:rPr>
      </w:pPr>
      <w:r w:rsidRPr="001A6879">
        <w:rPr>
          <w:rFonts w:ascii="Calibri Light" w:eastAsiaTheme="majorEastAsia" w:hAnsi="Calibri Light" w:cs="Calibri Light"/>
          <w:b/>
          <w:szCs w:val="26"/>
          <w:lang w:val="en-GB"/>
        </w:rPr>
        <w:t>Summary of results for 2018 for the Municipal Performance Grant - Municipality of Gračanica/Graçanicë</w:t>
      </w:r>
    </w:p>
    <w:p w:rsidR="001A6879" w:rsidRPr="001A6879" w:rsidRDefault="001A6879" w:rsidP="001A6879">
      <w:pPr>
        <w:rPr>
          <w:b/>
          <w:lang w:val="en-GB"/>
        </w:rPr>
      </w:pPr>
      <w:r w:rsidRPr="001A6879">
        <w:rPr>
          <w:b/>
          <w:lang w:val="en-GB"/>
        </w:rPr>
        <w:t>Assessment of minimum conditions for 2018</w:t>
      </w:r>
    </w:p>
    <w:p w:rsidR="001A6879" w:rsidRPr="001A6879" w:rsidRDefault="001A6879" w:rsidP="001A6879">
      <w:pPr>
        <w:jc w:val="both"/>
        <w:rPr>
          <w:lang w:val="en-GB"/>
        </w:rPr>
      </w:pPr>
      <w:r w:rsidRPr="001A6879">
        <w:rPr>
          <w:noProof/>
          <w:lang w:val="en-GB" w:eastAsia="en-GB"/>
        </w:rPr>
        <w:drawing>
          <wp:anchor distT="0" distB="0" distL="114300" distR="114300" simplePos="0" relativeHeight="251709952" behindDoc="0" locked="0" layoutInCell="1" allowOverlap="1" wp14:anchorId="2FD9F43C" wp14:editId="577B74D1">
            <wp:simplePos x="0" y="0"/>
            <wp:positionH relativeFrom="margin">
              <wp:posOffset>2582545</wp:posOffset>
            </wp:positionH>
            <wp:positionV relativeFrom="margin">
              <wp:posOffset>658495</wp:posOffset>
            </wp:positionV>
            <wp:extent cx="3476625" cy="2210435"/>
            <wp:effectExtent l="0" t="0" r="9525" b="18415"/>
            <wp:wrapSquare wrapText="bothSides"/>
            <wp:docPr id="478" name="Chart 4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Pr="001A6879">
        <w:rPr>
          <w:lang w:val="en-GB" w:eastAsia="en-GB"/>
        </w:rPr>
        <w:t>Municipality of Gračanica/Graçanicë has been qualified for the Municipal Performance Grant for 2020</w:t>
      </w:r>
      <w:r w:rsidRPr="001A6879">
        <w:rPr>
          <w:lang w:val="en-GB"/>
        </w:rPr>
        <w:t>.</w:t>
      </w:r>
    </w:p>
    <w:p w:rsidR="001A6879" w:rsidRPr="001A6879" w:rsidRDefault="001A6879" w:rsidP="001A6879">
      <w:pPr>
        <w:jc w:val="both"/>
        <w:rPr>
          <w:lang w:val="en-GB"/>
        </w:rPr>
      </w:pPr>
      <w:r w:rsidRPr="001A6879">
        <w:rPr>
          <w:lang w:val="en-GB"/>
        </w:rPr>
        <w:t xml:space="preserve">The Municipality has fulfilled the three minimum conditions. </w:t>
      </w:r>
    </w:p>
    <w:p w:rsidR="001A6879" w:rsidRPr="001A6879" w:rsidRDefault="001A6879" w:rsidP="001A6879">
      <w:pPr>
        <w:jc w:val="both"/>
        <w:rPr>
          <w:lang w:val="en-GB"/>
        </w:rPr>
      </w:pPr>
    </w:p>
    <w:p w:rsidR="001A6879" w:rsidRPr="001A6879" w:rsidRDefault="001A6879" w:rsidP="001A6879">
      <w:pPr>
        <w:tabs>
          <w:tab w:val="left" w:pos="1190"/>
        </w:tabs>
        <w:rPr>
          <w:b/>
          <w:lang w:val="en-GB"/>
        </w:rPr>
      </w:pPr>
    </w:p>
    <w:p w:rsidR="001A6879" w:rsidRPr="001A6879" w:rsidRDefault="001A6879" w:rsidP="001A6879">
      <w:pPr>
        <w:tabs>
          <w:tab w:val="left" w:pos="1190"/>
        </w:tabs>
        <w:rPr>
          <w:lang w:val="en-GB"/>
        </w:rPr>
      </w:pPr>
      <w:r w:rsidRPr="001A6879">
        <w:rPr>
          <w:b/>
          <w:lang w:val="en-GB"/>
        </w:rPr>
        <w:tab/>
      </w:r>
    </w:p>
    <w:p w:rsidR="001A6879" w:rsidRPr="001A6879" w:rsidRDefault="001A6879" w:rsidP="001A6879">
      <w:pPr>
        <w:rPr>
          <w:lang w:val="en-GB"/>
        </w:rPr>
      </w:pPr>
    </w:p>
    <w:p w:rsidR="001A6879" w:rsidRPr="001A6879" w:rsidRDefault="001A6879" w:rsidP="001A6879">
      <w:pPr>
        <w:rPr>
          <w:b/>
          <w:lang w:val="en-GB"/>
        </w:rPr>
      </w:pPr>
    </w:p>
    <w:p w:rsidR="001A6879" w:rsidRPr="001A6879" w:rsidRDefault="001A6879" w:rsidP="001A6879">
      <w:pPr>
        <w:rPr>
          <w:b/>
          <w:lang w:val="en-GB"/>
        </w:rPr>
      </w:pPr>
    </w:p>
    <w:p w:rsidR="001A6879" w:rsidRPr="001A6879" w:rsidRDefault="001A6879" w:rsidP="001A6879">
      <w:pPr>
        <w:rPr>
          <w:b/>
          <w:lang w:val="en-GB"/>
        </w:rPr>
      </w:pPr>
      <w:r w:rsidRPr="001A6879">
        <w:rPr>
          <w:b/>
          <w:lang w:val="en-GB"/>
        </w:rPr>
        <w:t>Assessment of Performance Indicators for 2018</w:t>
      </w:r>
    </w:p>
    <w:p w:rsidR="001A6879" w:rsidRPr="001A6879" w:rsidRDefault="001A6879" w:rsidP="001A6879">
      <w:pPr>
        <w:jc w:val="both"/>
        <w:rPr>
          <w:lang w:val="en-GB"/>
        </w:rPr>
      </w:pPr>
      <w:r w:rsidRPr="001A6879">
        <w:rPr>
          <w:noProof/>
          <w:lang w:val="en-GB" w:eastAsia="en-GB"/>
        </w:rPr>
        <w:drawing>
          <wp:anchor distT="0" distB="0" distL="114300" distR="114300" simplePos="0" relativeHeight="251710976" behindDoc="0" locked="0" layoutInCell="1" allowOverlap="1" wp14:anchorId="363D59A8" wp14:editId="6AA552CD">
            <wp:simplePos x="0" y="0"/>
            <wp:positionH relativeFrom="margin">
              <wp:posOffset>2681605</wp:posOffset>
            </wp:positionH>
            <wp:positionV relativeFrom="margin">
              <wp:posOffset>3766296</wp:posOffset>
            </wp:positionV>
            <wp:extent cx="3381375" cy="3552825"/>
            <wp:effectExtent l="0" t="0" r="9525" b="9525"/>
            <wp:wrapSquare wrapText="bothSides"/>
            <wp:docPr id="479" name="Chart 4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Pr="001A6879">
        <w:rPr>
          <w:lang w:val="en-GB" w:eastAsia="en-GB"/>
        </w:rPr>
        <w:t>The average performance of the Municipality of Gračanica/Graçanicë in the 18 assessed indicators is 19 points out of 58 possible points (32.76%).</w:t>
      </w:r>
      <w:r w:rsidRPr="001A6879">
        <w:rPr>
          <w:lang w:val="en-GB"/>
        </w:rPr>
        <w:t xml:space="preserve"> </w:t>
      </w:r>
    </w:p>
    <w:p w:rsidR="001A6879" w:rsidRPr="001A6879" w:rsidRDefault="001A6879" w:rsidP="001A6879">
      <w:pPr>
        <w:jc w:val="both"/>
        <w:rPr>
          <w:lang w:val="en-GB"/>
        </w:rPr>
      </w:pPr>
      <w:r w:rsidRPr="001A6879">
        <w:rPr>
          <w:lang w:val="en-GB"/>
        </w:rPr>
        <w:t>The average performance in the 8 indicators assessed under the field of 'Democratic Governance' is 8 points out of 25 possible points in this field (32%).</w:t>
      </w:r>
    </w:p>
    <w:p w:rsidR="001A6879" w:rsidRPr="001A6879" w:rsidRDefault="001A6879" w:rsidP="001A6879">
      <w:pPr>
        <w:jc w:val="both"/>
        <w:rPr>
          <w:lang w:val="en-GB"/>
        </w:rPr>
      </w:pPr>
      <w:r w:rsidRPr="001A6879">
        <w:rPr>
          <w:lang w:val="en-GB"/>
        </w:rPr>
        <w:t xml:space="preserve">The average performance in the 6 indicators assessed under the field of 'Municipal Management' is 9 points out of 21 possible points in this field (42.86%). </w:t>
      </w:r>
    </w:p>
    <w:p w:rsidR="001A6879" w:rsidRPr="001A6879" w:rsidRDefault="002C728F" w:rsidP="001A6879">
      <w:pPr>
        <w:jc w:val="both"/>
        <w:rPr>
          <w:lang w:val="en-GB"/>
        </w:rPr>
      </w:pPr>
      <w:r w:rsidRPr="001A6879">
        <w:rPr>
          <w:noProof/>
          <w:lang w:val="en-GB" w:eastAsia="en-GB"/>
        </w:rPr>
        <mc:AlternateContent>
          <mc:Choice Requires="wps">
            <w:drawing>
              <wp:anchor distT="0" distB="0" distL="114300" distR="114300" simplePos="0" relativeHeight="251898368" behindDoc="0" locked="0" layoutInCell="1" allowOverlap="1" wp14:anchorId="63667B55" wp14:editId="6D964531">
                <wp:simplePos x="0" y="0"/>
                <wp:positionH relativeFrom="column">
                  <wp:posOffset>5205730</wp:posOffset>
                </wp:positionH>
                <wp:positionV relativeFrom="paragraph">
                  <wp:posOffset>509905</wp:posOffset>
                </wp:positionV>
                <wp:extent cx="777240" cy="368300"/>
                <wp:effectExtent l="0" t="0" r="3810" b="0"/>
                <wp:wrapTopAndBottom/>
                <wp:docPr id="433" name="Text Box 433"/>
                <wp:cNvGraphicFramePr/>
                <a:graphic xmlns:a="http://schemas.openxmlformats.org/drawingml/2006/main">
                  <a:graphicData uri="http://schemas.microsoft.com/office/word/2010/wordprocessingShape">
                    <wps:wsp>
                      <wps:cNvSpPr txBox="1"/>
                      <wps:spPr>
                        <a:xfrm>
                          <a:off x="0" y="0"/>
                          <a:ext cx="77724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63667B55" id="Text Box 433" o:spid="_x0000_s1084" type="#_x0000_t202" style="position:absolute;left:0;text-align:left;margin-left:409.9pt;margin-top:40.15pt;width:61.2pt;height:29pt;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w10:wrap type="topAndBottom"/>
              </v:shape>
            </w:pict>
          </mc:Fallback>
        </mc:AlternateContent>
      </w:r>
      <w:r w:rsidRPr="001A6879">
        <w:rPr>
          <w:noProof/>
          <w:lang w:val="en-GB" w:eastAsia="en-GB"/>
        </w:rPr>
        <mc:AlternateContent>
          <mc:Choice Requires="wps">
            <w:drawing>
              <wp:anchor distT="0" distB="0" distL="114300" distR="114300" simplePos="0" relativeHeight="251865600" behindDoc="0" locked="0" layoutInCell="1" allowOverlap="1" wp14:anchorId="38E9566C" wp14:editId="6AA53D2E">
                <wp:simplePos x="0" y="0"/>
                <wp:positionH relativeFrom="column">
                  <wp:posOffset>4535805</wp:posOffset>
                </wp:positionH>
                <wp:positionV relativeFrom="paragraph">
                  <wp:posOffset>560705</wp:posOffset>
                </wp:positionV>
                <wp:extent cx="591820" cy="368300"/>
                <wp:effectExtent l="0" t="0" r="0" b="0"/>
                <wp:wrapTopAndBottom/>
                <wp:docPr id="401" name="Text Box 401"/>
                <wp:cNvGraphicFramePr/>
                <a:graphic xmlns:a="http://schemas.openxmlformats.org/drawingml/2006/main">
                  <a:graphicData uri="http://schemas.microsoft.com/office/word/2010/wordprocessingShape">
                    <wps:wsp>
                      <wps:cNvSpPr txBox="1"/>
                      <wps:spPr>
                        <a:xfrm>
                          <a:off x="0" y="0"/>
                          <a:ext cx="59182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38E9566C" id="Text Box 401" o:spid="_x0000_s1085" type="#_x0000_t202" style="position:absolute;left:0;text-align:left;margin-left:357.15pt;margin-top:44.15pt;width:46.6pt;height:29pt;z-index:25186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w10:wrap type="topAndBottom"/>
              </v:shape>
            </w:pict>
          </mc:Fallback>
        </mc:AlternateContent>
      </w:r>
      <w:r w:rsidRPr="001A6879">
        <w:rPr>
          <w:noProof/>
          <w:lang w:val="en-GB" w:eastAsia="en-GB"/>
        </w:rPr>
        <mc:AlternateContent>
          <mc:Choice Requires="wps">
            <w:drawing>
              <wp:anchor distT="0" distB="0" distL="114300" distR="114300" simplePos="0" relativeHeight="251832832" behindDoc="0" locked="0" layoutInCell="1" allowOverlap="1" wp14:anchorId="602906A5" wp14:editId="20F0C83A">
                <wp:simplePos x="0" y="0"/>
                <wp:positionH relativeFrom="column">
                  <wp:posOffset>3767455</wp:posOffset>
                </wp:positionH>
                <wp:positionV relativeFrom="paragraph">
                  <wp:posOffset>538480</wp:posOffset>
                </wp:positionV>
                <wp:extent cx="767080" cy="368300"/>
                <wp:effectExtent l="0" t="0" r="0" b="0"/>
                <wp:wrapTopAndBottom/>
                <wp:docPr id="369" name="Text Box 369"/>
                <wp:cNvGraphicFramePr/>
                <a:graphic xmlns:a="http://schemas.openxmlformats.org/drawingml/2006/main">
                  <a:graphicData uri="http://schemas.microsoft.com/office/word/2010/wordprocessingShape">
                    <wps:wsp>
                      <wps:cNvSpPr txBox="1"/>
                      <wps:spPr>
                        <a:xfrm>
                          <a:off x="0" y="0"/>
                          <a:ext cx="76708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602906A5" id="Text Box 369" o:spid="_x0000_s1086" type="#_x0000_t202" style="position:absolute;left:0;text-align:left;margin-left:296.65pt;margin-top:42.4pt;width:60.4pt;height:29pt;z-index:251832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w10:wrap type="topAndBottom"/>
              </v:shape>
            </w:pict>
          </mc:Fallback>
        </mc:AlternateContent>
      </w:r>
      <w:r w:rsidRPr="001A6879">
        <w:rPr>
          <w:noProof/>
          <w:lang w:val="en-GB" w:eastAsia="en-GB"/>
        </w:rPr>
        <mc:AlternateContent>
          <mc:Choice Requires="wps">
            <w:drawing>
              <wp:anchor distT="0" distB="0" distL="114300" distR="114300" simplePos="0" relativeHeight="251799040" behindDoc="0" locked="0" layoutInCell="1" allowOverlap="1" wp14:anchorId="503E1C35" wp14:editId="79CCED80">
                <wp:simplePos x="0" y="0"/>
                <wp:positionH relativeFrom="column">
                  <wp:posOffset>3127375</wp:posOffset>
                </wp:positionH>
                <wp:positionV relativeFrom="paragraph">
                  <wp:posOffset>563880</wp:posOffset>
                </wp:positionV>
                <wp:extent cx="662940" cy="368300"/>
                <wp:effectExtent l="0" t="0" r="3810" b="0"/>
                <wp:wrapNone/>
                <wp:docPr id="331" name="Text Box 331"/>
                <wp:cNvGraphicFramePr/>
                <a:graphic xmlns:a="http://schemas.openxmlformats.org/drawingml/2006/main">
                  <a:graphicData uri="http://schemas.microsoft.com/office/word/2010/wordprocessingShape">
                    <wps:wsp>
                      <wps:cNvSpPr txBox="1"/>
                      <wps:spPr>
                        <a:xfrm>
                          <a:off x="0" y="0"/>
                          <a:ext cx="66294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503E1C35" id="Text Box 331" o:spid="_x0000_s1087" type="#_x0000_t202" style="position:absolute;left:0;text-align:left;margin-left:246.25pt;margin-top:44.4pt;width:52.2pt;height:29pt;z-index:25179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001A6879" w:rsidRPr="001A6879">
        <w:rPr>
          <w:lang w:val="en-GB"/>
        </w:rPr>
        <w:t>The average performance in the 4 indicators assessed under the field of 'Service Delivery' is 2 points out of 12 possible points in this field (16.67%).</w:t>
      </w:r>
    </w:p>
    <w:p w:rsidR="001A6879" w:rsidRPr="001A6879" w:rsidRDefault="001A6879" w:rsidP="001A6879">
      <w:pPr>
        <w:rPr>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heme="majorEastAsia" w:hAnsi="Calibri Light" w:cs="Calibri Light"/>
          <w:b/>
          <w:szCs w:val="26"/>
          <w:lang w:val="en-GB"/>
        </w:rPr>
      </w:pPr>
      <w:r w:rsidRPr="001A6879">
        <w:rPr>
          <w:rFonts w:ascii="Calibri Light" w:eastAsiaTheme="majorEastAsia" w:hAnsi="Calibri Light" w:cs="Calibri Light"/>
          <w:b/>
          <w:szCs w:val="26"/>
          <w:lang w:val="en-GB"/>
        </w:rPr>
        <w:t>Summary of results for 2018 for the Municipal Performance Grant - Municipality of Hani i Elezit/Elez Han</w:t>
      </w:r>
    </w:p>
    <w:p w:rsidR="001A6879" w:rsidRPr="001A6879" w:rsidRDefault="001A6879" w:rsidP="001A6879">
      <w:pPr>
        <w:rPr>
          <w:b/>
          <w:lang w:val="en-GB"/>
        </w:rPr>
      </w:pPr>
      <w:r w:rsidRPr="001A6879">
        <w:rPr>
          <w:b/>
          <w:lang w:val="en-GB"/>
        </w:rPr>
        <w:t>Assessment of minimum conditions for 2018</w:t>
      </w:r>
    </w:p>
    <w:p w:rsidR="001A6879" w:rsidRPr="001A6879" w:rsidRDefault="001A6879" w:rsidP="001A6879">
      <w:pPr>
        <w:jc w:val="both"/>
        <w:rPr>
          <w:lang w:val="en-GB"/>
        </w:rPr>
      </w:pPr>
      <w:r w:rsidRPr="001A6879">
        <w:rPr>
          <w:noProof/>
          <w:lang w:val="en-GB" w:eastAsia="en-GB"/>
        </w:rPr>
        <w:drawing>
          <wp:anchor distT="0" distB="0" distL="114300" distR="114300" simplePos="0" relativeHeight="251712000" behindDoc="0" locked="0" layoutInCell="1" allowOverlap="1" wp14:anchorId="45C035F2" wp14:editId="79E254DC">
            <wp:simplePos x="0" y="0"/>
            <wp:positionH relativeFrom="margin">
              <wp:posOffset>2797175</wp:posOffset>
            </wp:positionH>
            <wp:positionV relativeFrom="margin">
              <wp:posOffset>658495</wp:posOffset>
            </wp:positionV>
            <wp:extent cx="3152775" cy="2106930"/>
            <wp:effectExtent l="0" t="0" r="9525" b="26670"/>
            <wp:wrapSquare wrapText="bothSides"/>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Pr="001A6879">
        <w:rPr>
          <w:lang w:val="en-GB" w:eastAsia="en-GB"/>
        </w:rPr>
        <w:t>Municipality of Hani i Elezit/Elez Han has been qualified for the Municipal Performance Grant for 2020</w:t>
      </w:r>
      <w:r w:rsidRPr="001A6879">
        <w:rPr>
          <w:lang w:val="en-GB"/>
        </w:rPr>
        <w:t>.</w:t>
      </w:r>
    </w:p>
    <w:p w:rsidR="001A6879" w:rsidRPr="001A6879" w:rsidRDefault="001A6879" w:rsidP="001A6879">
      <w:pPr>
        <w:jc w:val="both"/>
        <w:rPr>
          <w:lang w:val="en-GB"/>
        </w:rPr>
      </w:pPr>
      <w:r w:rsidRPr="001A6879">
        <w:rPr>
          <w:lang w:val="en-GB"/>
        </w:rPr>
        <w:t xml:space="preserve">The Municipality has fulfilled the three minimum conditions. </w:t>
      </w:r>
    </w:p>
    <w:p w:rsidR="001A6879" w:rsidRPr="001A6879" w:rsidRDefault="001A6879" w:rsidP="001A6879">
      <w:pPr>
        <w:rPr>
          <w:lang w:val="en-GB"/>
        </w:rPr>
      </w:pPr>
    </w:p>
    <w:p w:rsidR="001A6879" w:rsidRPr="001A6879" w:rsidRDefault="001A6879" w:rsidP="001A6879">
      <w:pPr>
        <w:tabs>
          <w:tab w:val="left" w:pos="1190"/>
        </w:tabs>
        <w:rPr>
          <w:b/>
          <w:lang w:val="en-GB"/>
        </w:rPr>
      </w:pPr>
    </w:p>
    <w:p w:rsidR="001A6879" w:rsidRPr="001A6879" w:rsidRDefault="001A6879" w:rsidP="001A6879">
      <w:pPr>
        <w:tabs>
          <w:tab w:val="left" w:pos="1190"/>
        </w:tabs>
        <w:rPr>
          <w:lang w:val="en-GB"/>
        </w:rPr>
      </w:pPr>
      <w:r w:rsidRPr="001A6879">
        <w:rPr>
          <w:b/>
          <w:lang w:val="en-GB"/>
        </w:rPr>
        <w:tab/>
      </w:r>
    </w:p>
    <w:p w:rsidR="001A6879" w:rsidRPr="001A6879" w:rsidRDefault="001A6879" w:rsidP="001A6879">
      <w:pPr>
        <w:rPr>
          <w:lang w:val="en-GB"/>
        </w:rPr>
      </w:pPr>
    </w:p>
    <w:p w:rsidR="001A6879" w:rsidRPr="001A6879" w:rsidRDefault="001A6879" w:rsidP="001A6879">
      <w:pPr>
        <w:rPr>
          <w:b/>
          <w:lang w:val="en-GB"/>
        </w:rPr>
      </w:pPr>
    </w:p>
    <w:p w:rsidR="001A6879" w:rsidRPr="001A6879" w:rsidRDefault="001A6879" w:rsidP="001A6879">
      <w:pPr>
        <w:rPr>
          <w:b/>
          <w:lang w:val="en-GB"/>
        </w:rPr>
      </w:pPr>
    </w:p>
    <w:p w:rsidR="001A6879" w:rsidRPr="001A6879" w:rsidRDefault="001A6879" w:rsidP="001A6879">
      <w:pPr>
        <w:rPr>
          <w:b/>
          <w:lang w:val="en-GB"/>
        </w:rPr>
      </w:pPr>
      <w:r w:rsidRPr="001A6879">
        <w:rPr>
          <w:b/>
          <w:lang w:val="en-GB"/>
        </w:rPr>
        <w:t>Assessment of Performance Indicators for 2018</w:t>
      </w:r>
    </w:p>
    <w:p w:rsidR="001A6879" w:rsidRPr="001A6879" w:rsidRDefault="001A6879" w:rsidP="001A6879">
      <w:pPr>
        <w:jc w:val="both"/>
        <w:rPr>
          <w:lang w:val="en-GB"/>
        </w:rPr>
      </w:pPr>
      <w:r w:rsidRPr="001A6879">
        <w:rPr>
          <w:noProof/>
          <w:lang w:val="en-GB" w:eastAsia="en-GB"/>
        </w:rPr>
        <w:drawing>
          <wp:anchor distT="0" distB="0" distL="114300" distR="114300" simplePos="0" relativeHeight="251713024" behindDoc="0" locked="0" layoutInCell="1" allowOverlap="1" wp14:anchorId="7ADE74DA" wp14:editId="4335D5FE">
            <wp:simplePos x="0" y="0"/>
            <wp:positionH relativeFrom="margin">
              <wp:posOffset>2741295</wp:posOffset>
            </wp:positionH>
            <wp:positionV relativeFrom="margin">
              <wp:posOffset>3560555</wp:posOffset>
            </wp:positionV>
            <wp:extent cx="3299460" cy="3533775"/>
            <wp:effectExtent l="0" t="0" r="15240" b="9525"/>
            <wp:wrapSquare wrapText="bothSides"/>
            <wp:docPr id="293" name="Chart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Pr="001A6879">
        <w:rPr>
          <w:lang w:val="en-GB" w:eastAsia="en-GB"/>
        </w:rPr>
        <w:t>The average performance of the Municipality of Hani i Elezit/Elez Han in the 18 assessed indicators is 33 points out of 58 possible points (56.90%)</w:t>
      </w:r>
      <w:r w:rsidRPr="001A6879">
        <w:rPr>
          <w:lang w:val="en-GB"/>
        </w:rPr>
        <w:t xml:space="preserve">. </w:t>
      </w:r>
    </w:p>
    <w:p w:rsidR="001A6879" w:rsidRPr="001A6879" w:rsidRDefault="001A6879" w:rsidP="001A6879">
      <w:pPr>
        <w:jc w:val="both"/>
        <w:rPr>
          <w:lang w:val="en-GB"/>
        </w:rPr>
      </w:pPr>
      <w:r w:rsidRPr="001A6879">
        <w:rPr>
          <w:lang w:val="en-GB"/>
        </w:rPr>
        <w:t>The average performance in the 8 indicators assessed under the field of 'Democratic Governance' is 18 points out of 25 possible points in this field (72%).</w:t>
      </w:r>
    </w:p>
    <w:p w:rsidR="001A6879" w:rsidRPr="001A6879" w:rsidRDefault="002C728F" w:rsidP="001A6879">
      <w:pPr>
        <w:jc w:val="both"/>
        <w:rPr>
          <w:lang w:val="en-GB"/>
        </w:rPr>
      </w:pPr>
      <w:r w:rsidRPr="001A6879">
        <w:rPr>
          <w:noProof/>
          <w:lang w:val="en-GB" w:eastAsia="en-GB"/>
        </w:rPr>
        <mc:AlternateContent>
          <mc:Choice Requires="wps">
            <w:drawing>
              <wp:anchor distT="0" distB="0" distL="114300" distR="114300" simplePos="0" relativeHeight="251899392" behindDoc="0" locked="0" layoutInCell="1" allowOverlap="1" wp14:anchorId="035F426D" wp14:editId="7883F835">
                <wp:simplePos x="0" y="0"/>
                <wp:positionH relativeFrom="column">
                  <wp:posOffset>5196205</wp:posOffset>
                </wp:positionH>
                <wp:positionV relativeFrom="paragraph">
                  <wp:posOffset>906145</wp:posOffset>
                </wp:positionV>
                <wp:extent cx="777240" cy="368300"/>
                <wp:effectExtent l="0" t="0" r="3810" b="0"/>
                <wp:wrapTopAndBottom/>
                <wp:docPr id="434" name="Text Box 434"/>
                <wp:cNvGraphicFramePr/>
                <a:graphic xmlns:a="http://schemas.openxmlformats.org/drawingml/2006/main">
                  <a:graphicData uri="http://schemas.microsoft.com/office/word/2010/wordprocessingShape">
                    <wps:wsp>
                      <wps:cNvSpPr txBox="1"/>
                      <wps:spPr>
                        <a:xfrm>
                          <a:off x="0" y="0"/>
                          <a:ext cx="77724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035F426D" id="Text Box 434" o:spid="_x0000_s1088" type="#_x0000_t202" style="position:absolute;left:0;text-align:left;margin-left:409.15pt;margin-top:71.35pt;width:61.2pt;height:29pt;z-index:25189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w10:wrap type="topAndBottom"/>
              </v:shape>
            </w:pict>
          </mc:Fallback>
        </mc:AlternateContent>
      </w:r>
      <w:r w:rsidRPr="001A6879">
        <w:rPr>
          <w:noProof/>
          <w:lang w:val="en-GB" w:eastAsia="en-GB"/>
        </w:rPr>
        <mc:AlternateContent>
          <mc:Choice Requires="wps">
            <w:drawing>
              <wp:anchor distT="0" distB="0" distL="114300" distR="114300" simplePos="0" relativeHeight="251866624" behindDoc="0" locked="0" layoutInCell="1" allowOverlap="1" wp14:anchorId="79D5F453" wp14:editId="200B03B9">
                <wp:simplePos x="0" y="0"/>
                <wp:positionH relativeFrom="column">
                  <wp:posOffset>4558030</wp:posOffset>
                </wp:positionH>
                <wp:positionV relativeFrom="paragraph">
                  <wp:posOffset>985520</wp:posOffset>
                </wp:positionV>
                <wp:extent cx="591820" cy="368300"/>
                <wp:effectExtent l="0" t="0" r="0" b="0"/>
                <wp:wrapTopAndBottom/>
                <wp:docPr id="402" name="Text Box 402"/>
                <wp:cNvGraphicFramePr/>
                <a:graphic xmlns:a="http://schemas.openxmlformats.org/drawingml/2006/main">
                  <a:graphicData uri="http://schemas.microsoft.com/office/word/2010/wordprocessingShape">
                    <wps:wsp>
                      <wps:cNvSpPr txBox="1"/>
                      <wps:spPr>
                        <a:xfrm>
                          <a:off x="0" y="0"/>
                          <a:ext cx="59182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79D5F453" id="Text Box 402" o:spid="_x0000_s1089" type="#_x0000_t202" style="position:absolute;left:0;text-align:left;margin-left:358.9pt;margin-top:77.6pt;width:46.6pt;height:29pt;z-index:25186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w10:wrap type="topAndBottom"/>
              </v:shape>
            </w:pict>
          </mc:Fallback>
        </mc:AlternateContent>
      </w:r>
      <w:r w:rsidRPr="001A6879">
        <w:rPr>
          <w:noProof/>
          <w:lang w:val="en-GB" w:eastAsia="en-GB"/>
        </w:rPr>
        <mc:AlternateContent>
          <mc:Choice Requires="wps">
            <w:drawing>
              <wp:anchor distT="0" distB="0" distL="114300" distR="114300" simplePos="0" relativeHeight="251833856" behindDoc="0" locked="0" layoutInCell="1" allowOverlap="1" wp14:anchorId="619A9584" wp14:editId="0266C378">
                <wp:simplePos x="0" y="0"/>
                <wp:positionH relativeFrom="column">
                  <wp:posOffset>3748405</wp:posOffset>
                </wp:positionH>
                <wp:positionV relativeFrom="paragraph">
                  <wp:posOffset>963295</wp:posOffset>
                </wp:positionV>
                <wp:extent cx="767080" cy="368300"/>
                <wp:effectExtent l="0" t="0" r="0" b="0"/>
                <wp:wrapTopAndBottom/>
                <wp:docPr id="370" name="Text Box 370"/>
                <wp:cNvGraphicFramePr/>
                <a:graphic xmlns:a="http://schemas.openxmlformats.org/drawingml/2006/main">
                  <a:graphicData uri="http://schemas.microsoft.com/office/word/2010/wordprocessingShape">
                    <wps:wsp>
                      <wps:cNvSpPr txBox="1"/>
                      <wps:spPr>
                        <a:xfrm>
                          <a:off x="0" y="0"/>
                          <a:ext cx="76708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619A9584" id="Text Box 370" o:spid="_x0000_s1090" type="#_x0000_t202" style="position:absolute;left:0;text-align:left;margin-left:295.15pt;margin-top:75.85pt;width:60.4pt;height:29pt;z-index:25183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w10:wrap type="topAndBottom"/>
              </v:shape>
            </w:pict>
          </mc:Fallback>
        </mc:AlternateContent>
      </w:r>
      <w:r w:rsidRPr="001A6879">
        <w:rPr>
          <w:noProof/>
          <w:lang w:val="en-GB" w:eastAsia="en-GB"/>
        </w:rPr>
        <mc:AlternateContent>
          <mc:Choice Requires="wps">
            <w:drawing>
              <wp:anchor distT="0" distB="0" distL="114300" distR="114300" simplePos="0" relativeHeight="251800064" behindDoc="0" locked="0" layoutInCell="1" allowOverlap="1" wp14:anchorId="3B659641" wp14:editId="43421647">
                <wp:simplePos x="0" y="0"/>
                <wp:positionH relativeFrom="column">
                  <wp:posOffset>3157855</wp:posOffset>
                </wp:positionH>
                <wp:positionV relativeFrom="paragraph">
                  <wp:posOffset>972820</wp:posOffset>
                </wp:positionV>
                <wp:extent cx="622935" cy="368300"/>
                <wp:effectExtent l="0" t="0" r="5715" b="0"/>
                <wp:wrapTopAndBottom/>
                <wp:docPr id="332" name="Text Box 332"/>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3B659641" id="Text Box 332" o:spid="_x0000_s1091" type="#_x0000_t202" style="position:absolute;left:0;text-align:left;margin-left:248.65pt;margin-top:76.6pt;width:49.05pt;height:29pt;z-index:25180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w10:wrap type="topAndBottom"/>
              </v:shape>
            </w:pict>
          </mc:Fallback>
        </mc:AlternateContent>
      </w:r>
      <w:r w:rsidR="001A6879" w:rsidRPr="001A6879">
        <w:rPr>
          <w:lang w:val="en-GB"/>
        </w:rPr>
        <w:t>The average performance in the 6 indicators assessed under the field of 'Municipal Management' is 9 points out of 21 possible points in this field (42.86%).</w:t>
      </w:r>
    </w:p>
    <w:p w:rsidR="001A6879" w:rsidRPr="001A6879" w:rsidRDefault="001A6879" w:rsidP="001A6879">
      <w:pPr>
        <w:rPr>
          <w:lang w:val="en-GB"/>
        </w:rPr>
      </w:pPr>
      <w:r w:rsidRPr="001A6879">
        <w:rPr>
          <w:lang w:val="en-GB"/>
        </w:rPr>
        <w:t>The average performance in the 4 indicators assessed under the field of 'Service Delivery' is 6 points out of 12 possible points in this field (50%).</w:t>
      </w:r>
    </w:p>
    <w:p w:rsidR="001A6879" w:rsidRPr="001A6879" w:rsidRDefault="001A6879" w:rsidP="001A6879">
      <w:pPr>
        <w:rPr>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heme="majorEastAsia" w:hAnsi="Calibri Light" w:cs="Calibri Light"/>
          <w:b/>
          <w:szCs w:val="26"/>
          <w:lang w:val="en-GB"/>
        </w:rPr>
      </w:pPr>
      <w:r w:rsidRPr="001A6879">
        <w:rPr>
          <w:rFonts w:ascii="Calibri Light" w:eastAsiaTheme="majorEastAsia" w:hAnsi="Calibri Light" w:cs="Calibri Light"/>
          <w:b/>
          <w:szCs w:val="26"/>
          <w:lang w:val="en-GB"/>
        </w:rPr>
        <w:t>Summary of results for 2018 for the Municipal Performance Grant - Municipality of Istog/Istok</w:t>
      </w:r>
    </w:p>
    <w:p w:rsidR="001A6879" w:rsidRPr="001A6879" w:rsidRDefault="001A6879" w:rsidP="001A6879">
      <w:pPr>
        <w:rPr>
          <w:b/>
          <w:lang w:val="en-GB"/>
        </w:rPr>
      </w:pPr>
      <w:r w:rsidRPr="001A6879">
        <w:rPr>
          <w:noProof/>
          <w:lang w:val="en-GB" w:eastAsia="en-GB"/>
        </w:rPr>
        <w:drawing>
          <wp:anchor distT="0" distB="0" distL="114300" distR="114300" simplePos="0" relativeHeight="251714048" behindDoc="0" locked="0" layoutInCell="1" allowOverlap="1" wp14:anchorId="595D8A64" wp14:editId="74930E0B">
            <wp:simplePos x="0" y="0"/>
            <wp:positionH relativeFrom="margin">
              <wp:posOffset>2639060</wp:posOffset>
            </wp:positionH>
            <wp:positionV relativeFrom="margin">
              <wp:posOffset>572135</wp:posOffset>
            </wp:positionV>
            <wp:extent cx="3152775" cy="2106930"/>
            <wp:effectExtent l="0" t="0" r="9525" b="26670"/>
            <wp:wrapSquare wrapText="bothSides"/>
            <wp:docPr id="294"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Pr="001A6879">
        <w:rPr>
          <w:b/>
          <w:lang w:val="en-GB" w:eastAsia="en-GB"/>
        </w:rPr>
        <w:t xml:space="preserve">Assessment of minimum conditions for </w:t>
      </w:r>
      <w:r w:rsidRPr="001A6879">
        <w:rPr>
          <w:b/>
          <w:lang w:val="en-GB"/>
        </w:rPr>
        <w:t>2018</w:t>
      </w:r>
    </w:p>
    <w:p w:rsidR="001A6879" w:rsidRPr="001A6879" w:rsidRDefault="001A6879" w:rsidP="001A6879">
      <w:pPr>
        <w:jc w:val="both"/>
        <w:rPr>
          <w:lang w:val="en-GB"/>
        </w:rPr>
      </w:pPr>
      <w:r w:rsidRPr="001A6879">
        <w:rPr>
          <w:lang w:val="en-GB"/>
        </w:rPr>
        <w:t>Municipality of Istog/Istok has not been qualified for the Municipal Performance Grant for 2020.</w:t>
      </w:r>
    </w:p>
    <w:p w:rsidR="001A6879" w:rsidRPr="001A6879" w:rsidRDefault="001A6879" w:rsidP="001A6879">
      <w:pPr>
        <w:jc w:val="both"/>
        <w:rPr>
          <w:lang w:val="en-GB"/>
        </w:rPr>
      </w:pPr>
      <w:r w:rsidRPr="001A6879">
        <w:rPr>
          <w:lang w:val="en-GB"/>
        </w:rPr>
        <w:t xml:space="preserve">Minimum condition number 4 (level of budget spending of at least 75% </w:t>
      </w:r>
      <w:r w:rsidR="006B5C4A">
        <w:rPr>
          <w:lang w:val="en-GB"/>
        </w:rPr>
        <w:t>for capital investments for 2018</w:t>
      </w:r>
      <w:r w:rsidRPr="001A6879">
        <w:rPr>
          <w:lang w:val="en-GB"/>
        </w:rPr>
        <w:t>) has not been fulfilled. The Municipality has spent 74.77% of the budget for capital investment.</w:t>
      </w:r>
    </w:p>
    <w:p w:rsidR="001A6879" w:rsidRPr="001A6879" w:rsidRDefault="001A6879" w:rsidP="001A6879">
      <w:pPr>
        <w:tabs>
          <w:tab w:val="left" w:pos="1190"/>
        </w:tabs>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b/>
          <w:lang w:val="en-GB"/>
        </w:rPr>
      </w:pPr>
      <w:r w:rsidRPr="001A6879">
        <w:rPr>
          <w:b/>
          <w:lang w:val="en-GB"/>
        </w:rPr>
        <w:t>Assessment of Performance Indicators for 2018</w:t>
      </w:r>
    </w:p>
    <w:p w:rsidR="001A6879" w:rsidRPr="001A6879" w:rsidRDefault="001A6879" w:rsidP="001A6879">
      <w:pPr>
        <w:jc w:val="both"/>
        <w:rPr>
          <w:lang w:val="en-GB"/>
        </w:rPr>
      </w:pPr>
      <w:r w:rsidRPr="001A6879">
        <w:rPr>
          <w:noProof/>
          <w:lang w:val="en-GB" w:eastAsia="en-GB"/>
        </w:rPr>
        <w:drawing>
          <wp:anchor distT="0" distB="0" distL="114300" distR="114300" simplePos="0" relativeHeight="251715072" behindDoc="0" locked="0" layoutInCell="1" allowOverlap="1" wp14:anchorId="488EB588" wp14:editId="25D6EDDC">
            <wp:simplePos x="0" y="0"/>
            <wp:positionH relativeFrom="margin">
              <wp:posOffset>2638425</wp:posOffset>
            </wp:positionH>
            <wp:positionV relativeFrom="margin">
              <wp:posOffset>3687859</wp:posOffset>
            </wp:positionV>
            <wp:extent cx="3291840" cy="3378835"/>
            <wp:effectExtent l="0" t="0" r="22860" b="12065"/>
            <wp:wrapSquare wrapText="bothSides"/>
            <wp:docPr id="296" name="Chart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Pr="001A6879">
        <w:rPr>
          <w:lang w:val="en-GB" w:eastAsia="en-GB"/>
        </w:rPr>
        <w:t>The average performance of the Municipality of Istog/Istok in the 18 assessed indicators is 38 out of 58 possible points (65.52%).</w:t>
      </w:r>
    </w:p>
    <w:p w:rsidR="001A6879" w:rsidRPr="001A6879" w:rsidRDefault="001A6879" w:rsidP="001A6879">
      <w:pPr>
        <w:jc w:val="both"/>
        <w:rPr>
          <w:lang w:val="en-GB"/>
        </w:rPr>
      </w:pPr>
      <w:r w:rsidRPr="001A6879">
        <w:rPr>
          <w:lang w:val="en-GB"/>
        </w:rPr>
        <w:t>The average performance in the 8 indicators assessed under the field of 'Democratic Governance' is 19 points out of 25 possible points in this field (76%).</w:t>
      </w:r>
    </w:p>
    <w:p w:rsidR="001A6879" w:rsidRPr="001A6879" w:rsidRDefault="001A6879" w:rsidP="001A6879">
      <w:pPr>
        <w:jc w:val="both"/>
        <w:rPr>
          <w:lang w:val="en-GB"/>
        </w:rPr>
      </w:pPr>
      <w:r w:rsidRPr="001A6879">
        <w:rPr>
          <w:lang w:val="en-GB"/>
        </w:rPr>
        <w:t>The average performance in the 6 indicators assessed under the field of 'Municipal Management' is 10 points out of 21 possible points in this field (47.62%).</w:t>
      </w:r>
    </w:p>
    <w:p w:rsidR="001A6879" w:rsidRPr="001A6879" w:rsidRDefault="001A6879" w:rsidP="001A6879">
      <w:pPr>
        <w:spacing w:after="0"/>
        <w:jc w:val="both"/>
        <w:rPr>
          <w:lang w:val="en-GB"/>
        </w:rPr>
      </w:pPr>
      <w:r w:rsidRPr="001A6879">
        <w:rPr>
          <w:noProof/>
          <w:lang w:val="en-GB" w:eastAsia="en-GB"/>
        </w:rPr>
        <mc:AlternateContent>
          <mc:Choice Requires="wps">
            <w:drawing>
              <wp:anchor distT="0" distB="0" distL="114300" distR="114300" simplePos="0" relativeHeight="251900416" behindDoc="0" locked="0" layoutInCell="1" allowOverlap="1" wp14:anchorId="416FE764" wp14:editId="7D0CB254">
                <wp:simplePos x="0" y="0"/>
                <wp:positionH relativeFrom="column">
                  <wp:posOffset>5013325</wp:posOffset>
                </wp:positionH>
                <wp:positionV relativeFrom="paragraph">
                  <wp:posOffset>463550</wp:posOffset>
                </wp:positionV>
                <wp:extent cx="777240" cy="368300"/>
                <wp:effectExtent l="0" t="0" r="3810" b="0"/>
                <wp:wrapNone/>
                <wp:docPr id="435" name="Text Box 435"/>
                <wp:cNvGraphicFramePr/>
                <a:graphic xmlns:a="http://schemas.openxmlformats.org/drawingml/2006/main">
                  <a:graphicData uri="http://schemas.microsoft.com/office/word/2010/wordprocessingShape">
                    <wps:wsp>
                      <wps:cNvSpPr txBox="1"/>
                      <wps:spPr>
                        <a:xfrm>
                          <a:off x="0" y="0"/>
                          <a:ext cx="77724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416FE764" id="Text Box 435" o:spid="_x0000_s1092" type="#_x0000_t202" style="position:absolute;left:0;text-align:left;margin-left:394.75pt;margin-top:36.5pt;width:61.2pt;height:29pt;z-index:25190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GB" w:eastAsia="en-GB"/>
        </w:rPr>
        <mc:AlternateContent>
          <mc:Choice Requires="wps">
            <w:drawing>
              <wp:anchor distT="0" distB="0" distL="114300" distR="114300" simplePos="0" relativeHeight="251867648" behindDoc="0" locked="0" layoutInCell="1" allowOverlap="1" wp14:anchorId="6B2239E6" wp14:editId="1B141049">
                <wp:simplePos x="0" y="0"/>
                <wp:positionH relativeFrom="column">
                  <wp:posOffset>4454525</wp:posOffset>
                </wp:positionH>
                <wp:positionV relativeFrom="paragraph">
                  <wp:posOffset>471170</wp:posOffset>
                </wp:positionV>
                <wp:extent cx="591820" cy="368300"/>
                <wp:effectExtent l="0" t="0" r="0" b="0"/>
                <wp:wrapNone/>
                <wp:docPr id="403" name="Text Box 403"/>
                <wp:cNvGraphicFramePr/>
                <a:graphic xmlns:a="http://schemas.openxmlformats.org/drawingml/2006/main">
                  <a:graphicData uri="http://schemas.microsoft.com/office/word/2010/wordprocessingShape">
                    <wps:wsp>
                      <wps:cNvSpPr txBox="1"/>
                      <wps:spPr>
                        <a:xfrm>
                          <a:off x="0" y="0"/>
                          <a:ext cx="59182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6B2239E6" id="Text Box 403" o:spid="_x0000_s1093" type="#_x0000_t202" style="position:absolute;left:0;text-align:left;margin-left:350.75pt;margin-top:37.1pt;width:46.6pt;height:29pt;z-index:25186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GB" w:eastAsia="en-GB"/>
        </w:rPr>
        <mc:AlternateContent>
          <mc:Choice Requires="wps">
            <w:drawing>
              <wp:anchor distT="0" distB="0" distL="114300" distR="114300" simplePos="0" relativeHeight="251834880" behindDoc="0" locked="0" layoutInCell="1" allowOverlap="1" wp14:anchorId="6BC1915D" wp14:editId="7BF29C9C">
                <wp:simplePos x="0" y="0"/>
                <wp:positionH relativeFrom="column">
                  <wp:posOffset>3684270</wp:posOffset>
                </wp:positionH>
                <wp:positionV relativeFrom="paragraph">
                  <wp:posOffset>471170</wp:posOffset>
                </wp:positionV>
                <wp:extent cx="767080" cy="368300"/>
                <wp:effectExtent l="0" t="0" r="0" b="0"/>
                <wp:wrapNone/>
                <wp:docPr id="371" name="Text Box 371"/>
                <wp:cNvGraphicFramePr/>
                <a:graphic xmlns:a="http://schemas.openxmlformats.org/drawingml/2006/main">
                  <a:graphicData uri="http://schemas.microsoft.com/office/word/2010/wordprocessingShape">
                    <wps:wsp>
                      <wps:cNvSpPr txBox="1"/>
                      <wps:spPr>
                        <a:xfrm>
                          <a:off x="0" y="0"/>
                          <a:ext cx="76708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6BC1915D" id="Text Box 371" o:spid="_x0000_s1094" type="#_x0000_t202" style="position:absolute;left:0;text-align:left;margin-left:290.1pt;margin-top:37.1pt;width:60.4pt;height:29pt;z-index:251834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GB" w:eastAsia="en-GB"/>
        </w:rPr>
        <mc:AlternateContent>
          <mc:Choice Requires="wps">
            <w:drawing>
              <wp:anchor distT="0" distB="0" distL="114300" distR="114300" simplePos="0" relativeHeight="251801088" behindDoc="0" locked="0" layoutInCell="1" allowOverlap="1" wp14:anchorId="256F0861" wp14:editId="2FA146E2">
                <wp:simplePos x="0" y="0"/>
                <wp:positionH relativeFrom="column">
                  <wp:posOffset>3062605</wp:posOffset>
                </wp:positionH>
                <wp:positionV relativeFrom="paragraph">
                  <wp:posOffset>483870</wp:posOffset>
                </wp:positionV>
                <wp:extent cx="622935" cy="368300"/>
                <wp:effectExtent l="0" t="0" r="5715" b="0"/>
                <wp:wrapNone/>
                <wp:docPr id="333" name="Text Box 333"/>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256F0861" id="Text Box 333" o:spid="_x0000_s1095" type="#_x0000_t202" style="position:absolute;left:0;text-align:left;margin-left:241.15pt;margin-top:38.1pt;width:49.05pt;height:29pt;z-index:25180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lang w:val="en-GB"/>
        </w:rPr>
        <w:t>The average performance in the 4 indicators assessed under the field of 'Service Delivery' is 9 points out of 12 possible points in this field (75%).</w:t>
      </w:r>
    </w:p>
    <w:p w:rsidR="001A6879" w:rsidRPr="001A6879" w:rsidRDefault="001A6879" w:rsidP="001A6879">
      <w:pPr>
        <w:rPr>
          <w:lang w:val="en-GB"/>
        </w:rPr>
      </w:pPr>
    </w:p>
    <w:p w:rsidR="001A6879" w:rsidRPr="001A6879" w:rsidRDefault="001A6879" w:rsidP="001A6879">
      <w:pPr>
        <w:rPr>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heme="majorEastAsia" w:hAnsi="Calibri Light" w:cs="Calibri Light"/>
          <w:b/>
          <w:szCs w:val="26"/>
          <w:lang w:val="en-GB"/>
        </w:rPr>
      </w:pPr>
      <w:r w:rsidRPr="001A6879">
        <w:rPr>
          <w:rFonts w:ascii="Calibri Light" w:eastAsiaTheme="majorEastAsia" w:hAnsi="Calibri Light" w:cs="Calibri Light"/>
          <w:b/>
          <w:szCs w:val="26"/>
          <w:lang w:val="en-GB"/>
        </w:rPr>
        <w:t>Summary of results for 2018 for the Municipal Performance Grant - Municipality of Junik</w:t>
      </w:r>
    </w:p>
    <w:p w:rsidR="001A6879" w:rsidRPr="001A6879" w:rsidRDefault="001A6879" w:rsidP="001A6879">
      <w:pPr>
        <w:rPr>
          <w:b/>
          <w:lang w:val="en-GB"/>
        </w:rPr>
      </w:pPr>
      <w:r w:rsidRPr="001A6879">
        <w:rPr>
          <w:b/>
          <w:noProof/>
          <w:lang w:val="en-GB" w:eastAsia="en-GB"/>
        </w:rPr>
        <w:drawing>
          <wp:anchor distT="0" distB="0" distL="114300" distR="114300" simplePos="0" relativeHeight="251716096" behindDoc="0" locked="0" layoutInCell="1" allowOverlap="1" wp14:anchorId="5929172E" wp14:editId="186B19B4">
            <wp:simplePos x="0" y="0"/>
            <wp:positionH relativeFrom="margin">
              <wp:posOffset>2646045</wp:posOffset>
            </wp:positionH>
            <wp:positionV relativeFrom="margin">
              <wp:posOffset>554162</wp:posOffset>
            </wp:positionV>
            <wp:extent cx="3251200" cy="2162175"/>
            <wp:effectExtent l="0" t="0" r="25400" b="9525"/>
            <wp:wrapSquare wrapText="bothSides"/>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Pr="001A6879">
        <w:rPr>
          <w:b/>
          <w:lang w:val="en-GB" w:eastAsia="en-GB"/>
        </w:rPr>
        <w:t xml:space="preserve">Assessment of minimum conditions for </w:t>
      </w:r>
      <w:r w:rsidRPr="001A6879">
        <w:rPr>
          <w:b/>
          <w:lang w:val="en-GB"/>
        </w:rPr>
        <w:t>2018</w:t>
      </w:r>
    </w:p>
    <w:p w:rsidR="001A6879" w:rsidRPr="001A6879" w:rsidRDefault="001A6879" w:rsidP="001A6879">
      <w:pPr>
        <w:jc w:val="both"/>
        <w:rPr>
          <w:lang w:val="en-GB"/>
        </w:rPr>
      </w:pPr>
      <w:r w:rsidRPr="001A6879">
        <w:rPr>
          <w:lang w:val="en-GB"/>
        </w:rPr>
        <w:t>Municipality of Junik has been qualified for the Municipal Performance Grant for 2020.</w:t>
      </w:r>
    </w:p>
    <w:p w:rsidR="001A6879" w:rsidRPr="001A6879" w:rsidRDefault="001A6879" w:rsidP="001A6879">
      <w:pPr>
        <w:jc w:val="both"/>
        <w:rPr>
          <w:lang w:val="en-GB"/>
        </w:rPr>
      </w:pPr>
      <w:r w:rsidRPr="001A6879">
        <w:rPr>
          <w:lang w:val="en-GB"/>
        </w:rPr>
        <w:t xml:space="preserve">The Municipality has fulfilled the three minimum conditions. </w:t>
      </w:r>
    </w:p>
    <w:p w:rsidR="001A6879" w:rsidRPr="001A6879" w:rsidRDefault="001A6879" w:rsidP="001A6879">
      <w:pPr>
        <w:tabs>
          <w:tab w:val="left" w:pos="1190"/>
        </w:tabs>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b/>
          <w:lang w:val="en-GB"/>
        </w:rPr>
      </w:pPr>
      <w:r w:rsidRPr="001A6879">
        <w:rPr>
          <w:b/>
          <w:lang w:val="en-GB"/>
        </w:rPr>
        <w:t>Assessment of Performance Indicators for 2018</w:t>
      </w:r>
    </w:p>
    <w:p w:rsidR="001A6879" w:rsidRPr="001A6879" w:rsidRDefault="001A6879" w:rsidP="001A6879">
      <w:pPr>
        <w:jc w:val="both"/>
        <w:rPr>
          <w:lang w:val="en-GB"/>
        </w:rPr>
      </w:pPr>
      <w:r w:rsidRPr="001A6879">
        <w:rPr>
          <w:noProof/>
          <w:lang w:val="en-GB" w:eastAsia="en-GB"/>
        </w:rPr>
        <w:drawing>
          <wp:anchor distT="0" distB="0" distL="114300" distR="114300" simplePos="0" relativeHeight="251717120" behindDoc="0" locked="0" layoutInCell="1" allowOverlap="1" wp14:anchorId="5FC5C7A2" wp14:editId="4188895D">
            <wp:simplePos x="0" y="0"/>
            <wp:positionH relativeFrom="margin">
              <wp:posOffset>2646045</wp:posOffset>
            </wp:positionH>
            <wp:positionV relativeFrom="margin">
              <wp:posOffset>3759642</wp:posOffset>
            </wp:positionV>
            <wp:extent cx="3323590" cy="3323590"/>
            <wp:effectExtent l="0" t="0" r="10160" b="10160"/>
            <wp:wrapSquare wrapText="bothSides"/>
            <wp:docPr id="298" name="Chart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Pr="001A6879">
        <w:rPr>
          <w:lang w:val="en-GB" w:eastAsia="en-GB"/>
        </w:rPr>
        <w:t>The average performance of the Municipality of Junik in the 18 assessed indicators is 38 out of 58 possible points (65.52%)</w:t>
      </w:r>
      <w:r w:rsidRPr="001A6879">
        <w:rPr>
          <w:lang w:val="en-GB"/>
        </w:rPr>
        <w:t xml:space="preserve">. </w:t>
      </w:r>
    </w:p>
    <w:p w:rsidR="001A6879" w:rsidRPr="001A6879" w:rsidRDefault="001A6879" w:rsidP="001A6879">
      <w:pPr>
        <w:jc w:val="both"/>
        <w:rPr>
          <w:lang w:val="en-GB"/>
        </w:rPr>
      </w:pPr>
      <w:r w:rsidRPr="001A6879">
        <w:rPr>
          <w:lang w:val="en-GB"/>
        </w:rPr>
        <w:t>The average performance in the 8 indicators assessed under the field of 'Democratic Governance' is 23 out of 25 possible points (92%).</w:t>
      </w:r>
    </w:p>
    <w:p w:rsidR="001A6879" w:rsidRPr="001A6879" w:rsidRDefault="001A6879" w:rsidP="001A6879">
      <w:pPr>
        <w:jc w:val="both"/>
        <w:rPr>
          <w:lang w:val="en-GB"/>
        </w:rPr>
      </w:pPr>
      <w:r w:rsidRPr="001A6879">
        <w:rPr>
          <w:lang w:val="en-GB"/>
        </w:rPr>
        <w:t>The average performance in the 6 indicators assessed under the field of 'Municipal Management' is 6 out of 21 possible points in this field (28.57%).</w:t>
      </w:r>
    </w:p>
    <w:p w:rsidR="001A6879" w:rsidRPr="001A6879" w:rsidRDefault="001A6879" w:rsidP="001A6879">
      <w:pPr>
        <w:spacing w:after="0"/>
        <w:jc w:val="both"/>
        <w:rPr>
          <w:lang w:val="en-GB"/>
        </w:rPr>
      </w:pPr>
      <w:r w:rsidRPr="001A6879">
        <w:rPr>
          <w:lang w:val="en-GB"/>
        </w:rPr>
        <w:t>The average performance in the 4 indicators assessed under the field of 'Service Delivery' is 9 points out of 12 possible points in this field (75%).</w:t>
      </w:r>
    </w:p>
    <w:p w:rsidR="001A6879" w:rsidRPr="001A6879" w:rsidRDefault="002C728F" w:rsidP="001A6879">
      <w:pPr>
        <w:rPr>
          <w:lang w:val="en-GB"/>
        </w:rPr>
      </w:pPr>
      <w:r w:rsidRPr="001A6879">
        <w:rPr>
          <w:noProof/>
          <w:lang w:val="en-GB" w:eastAsia="en-GB"/>
        </w:rPr>
        <mc:AlternateContent>
          <mc:Choice Requires="wps">
            <w:drawing>
              <wp:anchor distT="0" distB="0" distL="114300" distR="114300" simplePos="0" relativeHeight="251901440" behindDoc="0" locked="0" layoutInCell="1" allowOverlap="1" wp14:anchorId="2E0A83C3" wp14:editId="646D948C">
                <wp:simplePos x="0" y="0"/>
                <wp:positionH relativeFrom="column">
                  <wp:posOffset>5158105</wp:posOffset>
                </wp:positionH>
                <wp:positionV relativeFrom="paragraph">
                  <wp:posOffset>252730</wp:posOffset>
                </wp:positionV>
                <wp:extent cx="777240" cy="368300"/>
                <wp:effectExtent l="0" t="0" r="3810" b="0"/>
                <wp:wrapTopAndBottom/>
                <wp:docPr id="436" name="Text Box 436"/>
                <wp:cNvGraphicFramePr/>
                <a:graphic xmlns:a="http://schemas.openxmlformats.org/drawingml/2006/main">
                  <a:graphicData uri="http://schemas.microsoft.com/office/word/2010/wordprocessingShape">
                    <wps:wsp>
                      <wps:cNvSpPr txBox="1"/>
                      <wps:spPr>
                        <a:xfrm>
                          <a:off x="0" y="0"/>
                          <a:ext cx="77724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2E0A83C3" id="Text Box 436" o:spid="_x0000_s1096" type="#_x0000_t202" style="position:absolute;margin-left:406.15pt;margin-top:19.9pt;width:61.2pt;height:29pt;z-index:25190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w10:wrap type="topAndBottom"/>
              </v:shape>
            </w:pict>
          </mc:Fallback>
        </mc:AlternateContent>
      </w:r>
      <w:r w:rsidR="001A6879" w:rsidRPr="001A6879">
        <w:rPr>
          <w:noProof/>
          <w:lang w:val="en-GB" w:eastAsia="en-GB"/>
        </w:rPr>
        <mc:AlternateContent>
          <mc:Choice Requires="wps">
            <w:drawing>
              <wp:anchor distT="0" distB="0" distL="114300" distR="114300" simplePos="0" relativeHeight="251868672" behindDoc="0" locked="0" layoutInCell="1" allowOverlap="1" wp14:anchorId="5AE8AE5A" wp14:editId="2B759753">
                <wp:simplePos x="0" y="0"/>
                <wp:positionH relativeFrom="column">
                  <wp:posOffset>4500880</wp:posOffset>
                </wp:positionH>
                <wp:positionV relativeFrom="paragraph">
                  <wp:posOffset>281305</wp:posOffset>
                </wp:positionV>
                <wp:extent cx="591820" cy="368300"/>
                <wp:effectExtent l="0" t="0" r="0" b="0"/>
                <wp:wrapTopAndBottom/>
                <wp:docPr id="404" name="Text Box 404"/>
                <wp:cNvGraphicFramePr/>
                <a:graphic xmlns:a="http://schemas.openxmlformats.org/drawingml/2006/main">
                  <a:graphicData uri="http://schemas.microsoft.com/office/word/2010/wordprocessingShape">
                    <wps:wsp>
                      <wps:cNvSpPr txBox="1"/>
                      <wps:spPr>
                        <a:xfrm>
                          <a:off x="0" y="0"/>
                          <a:ext cx="59182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5AE8AE5A" id="Text Box 404" o:spid="_x0000_s1097" type="#_x0000_t202" style="position:absolute;margin-left:354.4pt;margin-top:22.15pt;width:46.6pt;height:29pt;z-index:251868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w10:wrap type="topAndBottom"/>
              </v:shape>
            </w:pict>
          </mc:Fallback>
        </mc:AlternateContent>
      </w:r>
      <w:r w:rsidR="001A6879" w:rsidRPr="001A6879">
        <w:rPr>
          <w:noProof/>
          <w:lang w:val="en-GB" w:eastAsia="en-GB"/>
        </w:rPr>
        <mc:AlternateContent>
          <mc:Choice Requires="wps">
            <w:drawing>
              <wp:anchor distT="0" distB="0" distL="114300" distR="114300" simplePos="0" relativeHeight="251835904" behindDoc="0" locked="0" layoutInCell="1" allowOverlap="1" wp14:anchorId="593B22D1" wp14:editId="4CB399B2">
                <wp:simplePos x="0" y="0"/>
                <wp:positionH relativeFrom="column">
                  <wp:posOffset>3776980</wp:posOffset>
                </wp:positionH>
                <wp:positionV relativeFrom="paragraph">
                  <wp:posOffset>271780</wp:posOffset>
                </wp:positionV>
                <wp:extent cx="767080" cy="368300"/>
                <wp:effectExtent l="0" t="0" r="0" b="0"/>
                <wp:wrapTopAndBottom/>
                <wp:docPr id="372" name="Text Box 372"/>
                <wp:cNvGraphicFramePr/>
                <a:graphic xmlns:a="http://schemas.openxmlformats.org/drawingml/2006/main">
                  <a:graphicData uri="http://schemas.microsoft.com/office/word/2010/wordprocessingShape">
                    <wps:wsp>
                      <wps:cNvSpPr txBox="1"/>
                      <wps:spPr>
                        <a:xfrm>
                          <a:off x="0" y="0"/>
                          <a:ext cx="76708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593B22D1" id="Text Box 372" o:spid="_x0000_s1098" type="#_x0000_t202" style="position:absolute;margin-left:297.4pt;margin-top:21.4pt;width:60.4pt;height:29pt;z-index:251835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w10:wrap type="topAndBottom"/>
              </v:shape>
            </w:pict>
          </mc:Fallback>
        </mc:AlternateContent>
      </w:r>
      <w:r w:rsidR="001A6879" w:rsidRPr="001A6879">
        <w:rPr>
          <w:noProof/>
          <w:lang w:val="en-GB" w:eastAsia="en-GB"/>
        </w:rPr>
        <mc:AlternateContent>
          <mc:Choice Requires="wps">
            <w:drawing>
              <wp:anchor distT="0" distB="0" distL="114300" distR="114300" simplePos="0" relativeHeight="251802112" behindDoc="0" locked="0" layoutInCell="1" allowOverlap="1" wp14:anchorId="211C1F7A" wp14:editId="4EF04EAE">
                <wp:simplePos x="0" y="0"/>
                <wp:positionH relativeFrom="column">
                  <wp:posOffset>3100705</wp:posOffset>
                </wp:positionH>
                <wp:positionV relativeFrom="paragraph">
                  <wp:posOffset>281305</wp:posOffset>
                </wp:positionV>
                <wp:extent cx="622935" cy="368300"/>
                <wp:effectExtent l="0" t="0" r="5715" b="0"/>
                <wp:wrapTopAndBottom/>
                <wp:docPr id="334" name="Text Box 334"/>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211C1F7A" id="Text Box 334" o:spid="_x0000_s1099" type="#_x0000_t202" style="position:absolute;margin-left:244.15pt;margin-top:22.15pt;width:49.05pt;height:29pt;z-index:25180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w10:wrap type="topAndBottom"/>
              </v:shape>
            </w:pict>
          </mc:Fallback>
        </mc:AlternateContent>
      </w:r>
    </w:p>
    <w:p w:rsidR="001A6879" w:rsidRPr="001A6879" w:rsidRDefault="001A6879" w:rsidP="001A6879">
      <w:pPr>
        <w:rPr>
          <w:lang w:val="en-GB"/>
        </w:rPr>
      </w:pPr>
    </w:p>
    <w:p w:rsidR="001A6879" w:rsidRPr="001A6879" w:rsidRDefault="001A6879" w:rsidP="001A6879">
      <w:pPr>
        <w:rPr>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heme="majorEastAsia" w:hAnsi="Calibri Light" w:cs="Calibri Light"/>
          <w:b/>
          <w:szCs w:val="26"/>
          <w:lang w:val="en-GB"/>
        </w:rPr>
      </w:pPr>
      <w:r w:rsidRPr="001A6879">
        <w:rPr>
          <w:rFonts w:ascii="Calibri Light" w:eastAsiaTheme="majorEastAsia" w:hAnsi="Calibri Light" w:cs="Calibri Light"/>
          <w:b/>
          <w:szCs w:val="26"/>
          <w:lang w:val="en-GB"/>
        </w:rPr>
        <w:t>Summary of results for 2018 for the Municipal Performance Grant - Municipality of Kaçanik/Kačanik</w:t>
      </w:r>
    </w:p>
    <w:p w:rsidR="001A6879" w:rsidRPr="001A6879" w:rsidRDefault="001A6879" w:rsidP="001A6879">
      <w:pPr>
        <w:rPr>
          <w:b/>
          <w:lang w:val="en-GB"/>
        </w:rPr>
      </w:pPr>
      <w:r w:rsidRPr="001A6879">
        <w:rPr>
          <w:b/>
          <w:lang w:val="en-GB"/>
        </w:rPr>
        <w:t>Assessment of minimum conditions for 2018</w:t>
      </w:r>
    </w:p>
    <w:p w:rsidR="001A6879" w:rsidRPr="001A6879" w:rsidRDefault="001A6879" w:rsidP="001A6879">
      <w:pPr>
        <w:jc w:val="both"/>
        <w:rPr>
          <w:lang w:val="en-GB" w:eastAsia="sr-Latn-RS"/>
        </w:rPr>
      </w:pPr>
      <w:r w:rsidRPr="001A6879">
        <w:rPr>
          <w:noProof/>
          <w:color w:val="0070C0"/>
          <w:lang w:val="en-GB" w:eastAsia="en-GB"/>
        </w:rPr>
        <w:drawing>
          <wp:anchor distT="0" distB="0" distL="114300" distR="114300" simplePos="0" relativeHeight="251718144" behindDoc="0" locked="0" layoutInCell="1" allowOverlap="1" wp14:anchorId="74074E5C" wp14:editId="575627DD">
            <wp:simplePos x="0" y="0"/>
            <wp:positionH relativeFrom="margin">
              <wp:posOffset>2672163</wp:posOffset>
            </wp:positionH>
            <wp:positionV relativeFrom="margin">
              <wp:posOffset>607585</wp:posOffset>
            </wp:positionV>
            <wp:extent cx="3228975" cy="2362200"/>
            <wp:effectExtent l="0" t="0" r="9525" b="19050"/>
            <wp:wrapSquare wrapText="bothSides"/>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Pr="001A6879">
        <w:rPr>
          <w:lang w:val="en-GB"/>
        </w:rPr>
        <w:t xml:space="preserve">Municipality of Kaçanik/Kačanik has been qualified for the Municipal Performance Grant for 2020. </w:t>
      </w:r>
      <w:r w:rsidRPr="001A6879">
        <w:rPr>
          <w:lang w:val="en-GB" w:eastAsia="sr-Latn-RS"/>
        </w:rPr>
        <w:t xml:space="preserve"> </w:t>
      </w:r>
    </w:p>
    <w:p w:rsidR="001A6879" w:rsidRPr="001A6879" w:rsidRDefault="001A6879" w:rsidP="001A6879">
      <w:pPr>
        <w:jc w:val="both"/>
        <w:rPr>
          <w:lang w:val="en-GB"/>
        </w:rPr>
      </w:pPr>
      <w:r w:rsidRPr="001A6879">
        <w:rPr>
          <w:lang w:val="en-GB"/>
        </w:rPr>
        <w:t xml:space="preserve">The Municipality has fulfilled the three minimum conditions. </w:t>
      </w: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b/>
          <w:lang w:val="en-GB"/>
        </w:rPr>
      </w:pPr>
    </w:p>
    <w:p w:rsidR="001A6879" w:rsidRPr="001A6879" w:rsidRDefault="001A6879" w:rsidP="001A6879">
      <w:pPr>
        <w:rPr>
          <w:b/>
          <w:lang w:val="en-GB"/>
        </w:rPr>
      </w:pPr>
    </w:p>
    <w:p w:rsidR="001A6879" w:rsidRPr="001A6879" w:rsidRDefault="001A6879" w:rsidP="001A6879">
      <w:pPr>
        <w:rPr>
          <w:b/>
          <w:lang w:val="en-GB"/>
        </w:rPr>
      </w:pPr>
      <w:r w:rsidRPr="001A6879">
        <w:rPr>
          <w:b/>
          <w:lang w:val="en-GB"/>
        </w:rPr>
        <w:t>Assessment of Performance Indicators for 2018</w:t>
      </w:r>
    </w:p>
    <w:p w:rsidR="001A6879" w:rsidRPr="001A6879" w:rsidRDefault="001A6879" w:rsidP="001A6879">
      <w:pPr>
        <w:jc w:val="both"/>
        <w:rPr>
          <w:lang w:val="en-GB"/>
        </w:rPr>
      </w:pPr>
      <w:r w:rsidRPr="001A6879">
        <w:rPr>
          <w:noProof/>
          <w:lang w:val="en-GB" w:eastAsia="en-GB"/>
        </w:rPr>
        <w:drawing>
          <wp:anchor distT="0" distB="0" distL="114300" distR="114300" simplePos="0" relativeHeight="251719168" behindDoc="0" locked="0" layoutInCell="1" allowOverlap="1" wp14:anchorId="1F4440A6" wp14:editId="1870E158">
            <wp:simplePos x="0" y="0"/>
            <wp:positionH relativeFrom="margin">
              <wp:posOffset>2622550</wp:posOffset>
            </wp:positionH>
            <wp:positionV relativeFrom="margin">
              <wp:posOffset>3735705</wp:posOffset>
            </wp:positionV>
            <wp:extent cx="3228975" cy="3371215"/>
            <wp:effectExtent l="0" t="0" r="9525" b="19685"/>
            <wp:wrapSquare wrapText="bothSides"/>
            <wp:docPr id="300" name="Chart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Pr="001A6879">
        <w:rPr>
          <w:lang w:val="en-GB" w:eastAsia="en-GB"/>
        </w:rPr>
        <w:t>The average performance of the Municipality of Kaçanik/Kačanik in the 18 assessed indicators is 36 points out of 58 possible points (62.07%).</w:t>
      </w:r>
    </w:p>
    <w:p w:rsidR="001A6879" w:rsidRPr="001A6879" w:rsidRDefault="001A6879" w:rsidP="001A6879">
      <w:pPr>
        <w:jc w:val="both"/>
        <w:rPr>
          <w:lang w:val="en-GB"/>
        </w:rPr>
      </w:pPr>
      <w:r w:rsidRPr="001A6879">
        <w:rPr>
          <w:lang w:val="en-GB"/>
        </w:rPr>
        <w:t>The average performance in the 8 indicators assessed under the field of 'Democratic Governance' is 20 points out of 25 possible points in this field (80%).</w:t>
      </w:r>
    </w:p>
    <w:p w:rsidR="001A6879" w:rsidRPr="001A6879" w:rsidRDefault="001A6879" w:rsidP="001A6879">
      <w:pPr>
        <w:jc w:val="both"/>
        <w:rPr>
          <w:lang w:val="en-GB"/>
        </w:rPr>
      </w:pPr>
      <w:r w:rsidRPr="001A6879">
        <w:rPr>
          <w:lang w:val="en-GB"/>
        </w:rPr>
        <w:t>The average performance in the 6 indicators assessed under the field of 'Municipal Management' is 10 points out of 21 possible points in this field (47.62%).</w:t>
      </w:r>
    </w:p>
    <w:p w:rsidR="001A6879" w:rsidRPr="001A6879" w:rsidRDefault="001A6879" w:rsidP="001A6879">
      <w:pPr>
        <w:spacing w:after="0"/>
        <w:jc w:val="both"/>
        <w:rPr>
          <w:lang w:val="en-GB"/>
        </w:rPr>
      </w:pPr>
      <w:r w:rsidRPr="001A6879">
        <w:rPr>
          <w:noProof/>
          <w:lang w:val="en-GB" w:eastAsia="en-GB"/>
        </w:rPr>
        <mc:AlternateContent>
          <mc:Choice Requires="wps">
            <w:drawing>
              <wp:anchor distT="0" distB="0" distL="114300" distR="114300" simplePos="0" relativeHeight="251803136" behindDoc="0" locked="0" layoutInCell="1" allowOverlap="1" wp14:anchorId="3D81B9EC" wp14:editId="34C65B1E">
                <wp:simplePos x="0" y="0"/>
                <wp:positionH relativeFrom="column">
                  <wp:posOffset>3108325</wp:posOffset>
                </wp:positionH>
                <wp:positionV relativeFrom="paragraph">
                  <wp:posOffset>497205</wp:posOffset>
                </wp:positionV>
                <wp:extent cx="622935" cy="368300"/>
                <wp:effectExtent l="0" t="0" r="5715" b="0"/>
                <wp:wrapNone/>
                <wp:docPr id="335" name="Text Box 335"/>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3D81B9EC" id="Text Box 335" o:spid="_x0000_s1100" type="#_x0000_t202" style="position:absolute;left:0;text-align:left;margin-left:244.75pt;margin-top:39.15pt;width:49.05pt;height:29pt;z-index:251803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noProof/>
          <w:lang w:val="en-GB" w:eastAsia="en-GB"/>
        </w:rPr>
        <mc:AlternateContent>
          <mc:Choice Requires="wps">
            <w:drawing>
              <wp:anchor distT="0" distB="0" distL="114300" distR="114300" simplePos="0" relativeHeight="251836928" behindDoc="0" locked="0" layoutInCell="1" allowOverlap="1" wp14:anchorId="38A25335" wp14:editId="465EF2C4">
                <wp:simplePos x="0" y="0"/>
                <wp:positionH relativeFrom="column">
                  <wp:posOffset>3678555</wp:posOffset>
                </wp:positionH>
                <wp:positionV relativeFrom="paragraph">
                  <wp:posOffset>497205</wp:posOffset>
                </wp:positionV>
                <wp:extent cx="767080" cy="368300"/>
                <wp:effectExtent l="0" t="0" r="0" b="0"/>
                <wp:wrapNone/>
                <wp:docPr id="373" name="Text Box 373"/>
                <wp:cNvGraphicFramePr/>
                <a:graphic xmlns:a="http://schemas.openxmlformats.org/drawingml/2006/main">
                  <a:graphicData uri="http://schemas.microsoft.com/office/word/2010/wordprocessingShape">
                    <wps:wsp>
                      <wps:cNvSpPr txBox="1"/>
                      <wps:spPr>
                        <a:xfrm>
                          <a:off x="0" y="0"/>
                          <a:ext cx="76708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38A25335" id="Text Box 373" o:spid="_x0000_s1101" type="#_x0000_t202" style="position:absolute;left:0;text-align:left;margin-left:289.65pt;margin-top:39.15pt;width:60.4pt;height:29pt;z-index:25183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GB" w:eastAsia="en-GB"/>
        </w:rPr>
        <mc:AlternateContent>
          <mc:Choice Requires="wps">
            <w:drawing>
              <wp:anchor distT="0" distB="0" distL="114300" distR="114300" simplePos="0" relativeHeight="251869696" behindDoc="0" locked="0" layoutInCell="1" allowOverlap="1" wp14:anchorId="4394333A" wp14:editId="277E12BC">
                <wp:simplePos x="0" y="0"/>
                <wp:positionH relativeFrom="column">
                  <wp:posOffset>4444365</wp:posOffset>
                </wp:positionH>
                <wp:positionV relativeFrom="paragraph">
                  <wp:posOffset>494665</wp:posOffset>
                </wp:positionV>
                <wp:extent cx="591820" cy="368300"/>
                <wp:effectExtent l="0" t="0" r="0" b="0"/>
                <wp:wrapNone/>
                <wp:docPr id="405" name="Text Box 405"/>
                <wp:cNvGraphicFramePr/>
                <a:graphic xmlns:a="http://schemas.openxmlformats.org/drawingml/2006/main">
                  <a:graphicData uri="http://schemas.microsoft.com/office/word/2010/wordprocessingShape">
                    <wps:wsp>
                      <wps:cNvSpPr txBox="1"/>
                      <wps:spPr>
                        <a:xfrm>
                          <a:off x="0" y="0"/>
                          <a:ext cx="59182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4394333A" id="Text Box 405" o:spid="_x0000_s1102" type="#_x0000_t202" style="position:absolute;left:0;text-align:left;margin-left:349.95pt;margin-top:38.95pt;width:46.6pt;height:29pt;z-index:25186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GB" w:eastAsia="en-GB"/>
        </w:rPr>
        <mc:AlternateContent>
          <mc:Choice Requires="wps">
            <w:drawing>
              <wp:anchor distT="0" distB="0" distL="114300" distR="114300" simplePos="0" relativeHeight="251902464" behindDoc="0" locked="0" layoutInCell="1" allowOverlap="1" wp14:anchorId="2AA187E5" wp14:editId="11E72E9E">
                <wp:simplePos x="0" y="0"/>
                <wp:positionH relativeFrom="column">
                  <wp:posOffset>4990465</wp:posOffset>
                </wp:positionH>
                <wp:positionV relativeFrom="paragraph">
                  <wp:posOffset>494665</wp:posOffset>
                </wp:positionV>
                <wp:extent cx="777240" cy="368300"/>
                <wp:effectExtent l="0" t="0" r="3810" b="0"/>
                <wp:wrapNone/>
                <wp:docPr id="437" name="Text Box 437"/>
                <wp:cNvGraphicFramePr/>
                <a:graphic xmlns:a="http://schemas.openxmlformats.org/drawingml/2006/main">
                  <a:graphicData uri="http://schemas.microsoft.com/office/word/2010/wordprocessingShape">
                    <wps:wsp>
                      <wps:cNvSpPr txBox="1"/>
                      <wps:spPr>
                        <a:xfrm>
                          <a:off x="0" y="0"/>
                          <a:ext cx="77724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2AA187E5" id="Text Box 437" o:spid="_x0000_s1103" type="#_x0000_t202" style="position:absolute;left:0;text-align:left;margin-left:392.95pt;margin-top:38.95pt;width:61.2pt;height:29pt;z-index:25190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lang w:val="en-GB"/>
        </w:rPr>
        <w:t>The average performance in the 4 indicators assessed under the field 'Service Delivery' is 6 points out of 12 possible points in this field (50%).</w:t>
      </w:r>
    </w:p>
    <w:p w:rsidR="001A6879" w:rsidRPr="001A6879" w:rsidRDefault="001A6879" w:rsidP="001A6879">
      <w:pPr>
        <w:rPr>
          <w:lang w:val="en-GB"/>
        </w:rPr>
      </w:pPr>
    </w:p>
    <w:p w:rsidR="001A6879" w:rsidRPr="001A6879" w:rsidRDefault="001A6879" w:rsidP="001A6879">
      <w:pPr>
        <w:rPr>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hAnsi="Calibri Light" w:cs="Calibri Light"/>
          <w:lang w:val="en-GB"/>
        </w:rPr>
      </w:pPr>
      <w:r w:rsidRPr="001A6879">
        <w:rPr>
          <w:rFonts w:ascii="Calibri Light" w:eastAsiaTheme="majorEastAsia" w:hAnsi="Calibri Light" w:cs="Calibri Light"/>
          <w:b/>
          <w:szCs w:val="26"/>
          <w:lang w:val="en-GB"/>
        </w:rPr>
        <w:t>Summary of results for 2018 for the Municipal Performance Grant - Municipality of Kamenicë/Kamenica</w:t>
      </w:r>
    </w:p>
    <w:p w:rsidR="001A6879" w:rsidRPr="001A6879" w:rsidRDefault="001A6879" w:rsidP="001A6879">
      <w:pPr>
        <w:rPr>
          <w:b/>
          <w:lang w:val="en-GB"/>
        </w:rPr>
      </w:pPr>
      <w:r w:rsidRPr="001A6879">
        <w:rPr>
          <w:b/>
          <w:lang w:val="en-GB"/>
        </w:rPr>
        <w:t>Assessment of minimum conditions for 2018</w:t>
      </w:r>
    </w:p>
    <w:p w:rsidR="001A6879" w:rsidRPr="001A6879" w:rsidRDefault="001A6879" w:rsidP="001A6879">
      <w:pPr>
        <w:jc w:val="both"/>
        <w:rPr>
          <w:lang w:val="en-GB"/>
        </w:rPr>
      </w:pPr>
      <w:r w:rsidRPr="001A6879">
        <w:rPr>
          <w:noProof/>
          <w:lang w:val="en-GB" w:eastAsia="en-GB"/>
        </w:rPr>
        <w:drawing>
          <wp:anchor distT="0" distB="0" distL="114300" distR="114300" simplePos="0" relativeHeight="251720192" behindDoc="0" locked="0" layoutInCell="1" allowOverlap="1" wp14:anchorId="6CF40F61" wp14:editId="69FEEDFA">
            <wp:simplePos x="0" y="0"/>
            <wp:positionH relativeFrom="margin">
              <wp:posOffset>2734310</wp:posOffset>
            </wp:positionH>
            <wp:positionV relativeFrom="margin">
              <wp:posOffset>675585</wp:posOffset>
            </wp:positionV>
            <wp:extent cx="3152775" cy="2447925"/>
            <wp:effectExtent l="0" t="0" r="9525" b="9525"/>
            <wp:wrapSquare wrapText="bothSides"/>
            <wp:docPr id="301"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Pr="001A6879">
        <w:rPr>
          <w:lang w:val="en-GB" w:eastAsia="en-GB"/>
        </w:rPr>
        <w:t>Municipality of Kamenicë/Kamenica has not been qualified for the Municipal Performance Grant for 2020</w:t>
      </w:r>
      <w:r w:rsidRPr="001A6879">
        <w:rPr>
          <w:lang w:val="en-GB"/>
        </w:rPr>
        <w:t xml:space="preserve">. </w:t>
      </w:r>
    </w:p>
    <w:p w:rsidR="001A6879" w:rsidRPr="001A6879" w:rsidRDefault="001A6879" w:rsidP="001A6879">
      <w:pPr>
        <w:jc w:val="both"/>
        <w:rPr>
          <w:lang w:val="en-GB"/>
        </w:rPr>
      </w:pPr>
      <w:r w:rsidRPr="001A6879">
        <w:rPr>
          <w:lang w:val="en-GB"/>
        </w:rPr>
        <w:t>Minimum condition number 4 (level of budget spending of at least 75% for capital investments for 2018) has not been fulfilled. The municipality has spent 64.27% of the budget for capital investment.</w:t>
      </w:r>
    </w:p>
    <w:p w:rsidR="001A6879" w:rsidRPr="001A6879" w:rsidRDefault="001A6879" w:rsidP="001A6879">
      <w:pPr>
        <w:tabs>
          <w:tab w:val="left" w:pos="1190"/>
        </w:tabs>
        <w:rPr>
          <w:lang w:val="en-GB"/>
        </w:rPr>
      </w:pPr>
      <w:r w:rsidRPr="001A6879">
        <w:rPr>
          <w:b/>
          <w:lang w:val="en-GB"/>
        </w:rPr>
        <w:tab/>
      </w:r>
    </w:p>
    <w:p w:rsidR="001A6879" w:rsidRPr="001A6879" w:rsidRDefault="001A6879" w:rsidP="001A6879">
      <w:pPr>
        <w:tabs>
          <w:tab w:val="left" w:pos="1190"/>
        </w:tabs>
        <w:rPr>
          <w:lang w:val="en-GB"/>
        </w:rPr>
      </w:pPr>
      <w:r w:rsidRPr="001A6879">
        <w:rPr>
          <w:b/>
          <w:lang w:val="en-GB"/>
        </w:rPr>
        <w:tab/>
      </w: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b/>
          <w:lang w:val="en-GB"/>
        </w:rPr>
      </w:pPr>
      <w:r w:rsidRPr="001A6879">
        <w:rPr>
          <w:b/>
          <w:lang w:val="en-GB"/>
        </w:rPr>
        <w:t>Assessment of Performance Indicators for 2018</w:t>
      </w:r>
    </w:p>
    <w:p w:rsidR="001A6879" w:rsidRPr="001A6879" w:rsidRDefault="001A6879" w:rsidP="001A6879">
      <w:pPr>
        <w:jc w:val="both"/>
        <w:rPr>
          <w:lang w:val="en-GB"/>
        </w:rPr>
      </w:pPr>
      <w:r w:rsidRPr="001A6879">
        <w:rPr>
          <w:noProof/>
          <w:lang w:val="en-GB" w:eastAsia="en-GB"/>
        </w:rPr>
        <w:drawing>
          <wp:anchor distT="0" distB="0" distL="114300" distR="114300" simplePos="0" relativeHeight="251721216" behindDoc="0" locked="0" layoutInCell="1" allowOverlap="1" wp14:anchorId="73FC85D4" wp14:editId="39A71971">
            <wp:simplePos x="0" y="0"/>
            <wp:positionH relativeFrom="margin">
              <wp:posOffset>2733675</wp:posOffset>
            </wp:positionH>
            <wp:positionV relativeFrom="margin">
              <wp:posOffset>4013835</wp:posOffset>
            </wp:positionV>
            <wp:extent cx="3195955" cy="3387090"/>
            <wp:effectExtent l="0" t="0" r="23495" b="22860"/>
            <wp:wrapSquare wrapText="bothSides"/>
            <wp:docPr id="302" name="Chart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Pr="001A6879">
        <w:rPr>
          <w:lang w:val="en-GB" w:eastAsia="en-GB"/>
        </w:rPr>
        <w:t>The average performance of the Municipality of Kamenicë/Kamenica in the 18 assessed indicators is 25 out of 58 possible points (43.10%)</w:t>
      </w:r>
      <w:r w:rsidRPr="001A6879">
        <w:rPr>
          <w:lang w:val="en-GB"/>
        </w:rPr>
        <w:t xml:space="preserve">. </w:t>
      </w:r>
    </w:p>
    <w:p w:rsidR="001A6879" w:rsidRPr="001A6879" w:rsidRDefault="001A6879" w:rsidP="001A6879">
      <w:pPr>
        <w:jc w:val="both"/>
        <w:rPr>
          <w:lang w:val="en-GB"/>
        </w:rPr>
      </w:pPr>
      <w:r w:rsidRPr="001A6879">
        <w:rPr>
          <w:lang w:val="en-GB"/>
        </w:rPr>
        <w:t>The average performance in the 8 indicators assessed under the field of 'Democratic Governance' is 9 points out of 25 possible points in this field (36%).</w:t>
      </w:r>
    </w:p>
    <w:p w:rsidR="001A6879" w:rsidRPr="001A6879" w:rsidRDefault="001A6879" w:rsidP="001A6879">
      <w:pPr>
        <w:jc w:val="both"/>
        <w:rPr>
          <w:lang w:val="en-GB"/>
        </w:rPr>
      </w:pPr>
      <w:r w:rsidRPr="001A6879">
        <w:rPr>
          <w:noProof/>
          <w:lang w:val="en-GB" w:eastAsia="en-GB"/>
        </w:rPr>
        <mc:AlternateContent>
          <mc:Choice Requires="wps">
            <w:drawing>
              <wp:anchor distT="0" distB="0" distL="114300" distR="114300" simplePos="0" relativeHeight="251903488" behindDoc="0" locked="0" layoutInCell="1" allowOverlap="1" wp14:anchorId="5A87CE9A" wp14:editId="270DDFE2">
                <wp:simplePos x="0" y="0"/>
                <wp:positionH relativeFrom="column">
                  <wp:posOffset>5045075</wp:posOffset>
                </wp:positionH>
                <wp:positionV relativeFrom="paragraph">
                  <wp:posOffset>1030605</wp:posOffset>
                </wp:positionV>
                <wp:extent cx="777240" cy="368300"/>
                <wp:effectExtent l="0" t="0" r="3810" b="0"/>
                <wp:wrapTopAndBottom/>
                <wp:docPr id="438" name="Text Box 438"/>
                <wp:cNvGraphicFramePr/>
                <a:graphic xmlns:a="http://schemas.openxmlformats.org/drawingml/2006/main">
                  <a:graphicData uri="http://schemas.microsoft.com/office/word/2010/wordprocessingShape">
                    <wps:wsp>
                      <wps:cNvSpPr txBox="1"/>
                      <wps:spPr>
                        <a:xfrm>
                          <a:off x="0" y="0"/>
                          <a:ext cx="77724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5A87CE9A" id="Text Box 438" o:spid="_x0000_s1104" type="#_x0000_t202" style="position:absolute;left:0;text-align:left;margin-left:397.25pt;margin-top:81.15pt;width:61.2pt;height:29pt;z-index:25190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w10:wrap type="topAndBottom"/>
              </v:shape>
            </w:pict>
          </mc:Fallback>
        </mc:AlternateContent>
      </w:r>
      <w:r w:rsidRPr="001A6879">
        <w:rPr>
          <w:noProof/>
          <w:lang w:val="en-GB" w:eastAsia="en-GB"/>
        </w:rPr>
        <mc:AlternateContent>
          <mc:Choice Requires="wps">
            <w:drawing>
              <wp:anchor distT="0" distB="0" distL="114300" distR="114300" simplePos="0" relativeHeight="251870720" behindDoc="0" locked="0" layoutInCell="1" allowOverlap="1" wp14:anchorId="5A52B731" wp14:editId="324AC7B1">
                <wp:simplePos x="0" y="0"/>
                <wp:positionH relativeFrom="column">
                  <wp:posOffset>4453255</wp:posOffset>
                </wp:positionH>
                <wp:positionV relativeFrom="paragraph">
                  <wp:posOffset>1011555</wp:posOffset>
                </wp:positionV>
                <wp:extent cx="591820" cy="368300"/>
                <wp:effectExtent l="0" t="0" r="0" b="0"/>
                <wp:wrapTopAndBottom/>
                <wp:docPr id="406" name="Text Box 406"/>
                <wp:cNvGraphicFramePr/>
                <a:graphic xmlns:a="http://schemas.openxmlformats.org/drawingml/2006/main">
                  <a:graphicData uri="http://schemas.microsoft.com/office/word/2010/wordprocessingShape">
                    <wps:wsp>
                      <wps:cNvSpPr txBox="1"/>
                      <wps:spPr>
                        <a:xfrm>
                          <a:off x="0" y="0"/>
                          <a:ext cx="59182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5A52B731" id="Text Box 406" o:spid="_x0000_s1105" type="#_x0000_t202" style="position:absolute;left:0;text-align:left;margin-left:350.65pt;margin-top:79.65pt;width:46.6pt;height:29pt;z-index:25187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w10:wrap type="topAndBottom"/>
              </v:shape>
            </w:pict>
          </mc:Fallback>
        </mc:AlternateContent>
      </w:r>
      <w:r w:rsidRPr="001A6879">
        <w:rPr>
          <w:noProof/>
          <w:lang w:val="en-GB" w:eastAsia="en-GB"/>
        </w:rPr>
        <mc:AlternateContent>
          <mc:Choice Requires="wps">
            <w:drawing>
              <wp:anchor distT="0" distB="0" distL="114300" distR="114300" simplePos="0" relativeHeight="251837952" behindDoc="0" locked="0" layoutInCell="1" allowOverlap="1" wp14:anchorId="79DB928F" wp14:editId="7792802A">
                <wp:simplePos x="0" y="0"/>
                <wp:positionH relativeFrom="column">
                  <wp:posOffset>3752850</wp:posOffset>
                </wp:positionH>
                <wp:positionV relativeFrom="paragraph">
                  <wp:posOffset>1029970</wp:posOffset>
                </wp:positionV>
                <wp:extent cx="767080" cy="368300"/>
                <wp:effectExtent l="0" t="0" r="0" b="0"/>
                <wp:wrapTopAndBottom/>
                <wp:docPr id="374" name="Text Box 374"/>
                <wp:cNvGraphicFramePr/>
                <a:graphic xmlns:a="http://schemas.openxmlformats.org/drawingml/2006/main">
                  <a:graphicData uri="http://schemas.microsoft.com/office/word/2010/wordprocessingShape">
                    <wps:wsp>
                      <wps:cNvSpPr txBox="1"/>
                      <wps:spPr>
                        <a:xfrm>
                          <a:off x="0" y="0"/>
                          <a:ext cx="76708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79DB928F" id="Text Box 374" o:spid="_x0000_s1106" type="#_x0000_t202" style="position:absolute;left:0;text-align:left;margin-left:295.5pt;margin-top:81.1pt;width:60.4pt;height:29pt;z-index:25183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w10:wrap type="topAndBottom"/>
              </v:shape>
            </w:pict>
          </mc:Fallback>
        </mc:AlternateContent>
      </w:r>
      <w:r w:rsidRPr="001A6879">
        <w:rPr>
          <w:noProof/>
          <w:lang w:val="en-GB" w:eastAsia="en-GB"/>
        </w:rPr>
        <mc:AlternateContent>
          <mc:Choice Requires="wps">
            <w:drawing>
              <wp:anchor distT="0" distB="0" distL="114300" distR="114300" simplePos="0" relativeHeight="251804160" behindDoc="0" locked="0" layoutInCell="1" allowOverlap="1" wp14:anchorId="4A4BD427" wp14:editId="5A16B09C">
                <wp:simplePos x="0" y="0"/>
                <wp:positionH relativeFrom="column">
                  <wp:posOffset>3148330</wp:posOffset>
                </wp:positionH>
                <wp:positionV relativeFrom="paragraph">
                  <wp:posOffset>1002030</wp:posOffset>
                </wp:positionV>
                <wp:extent cx="622935" cy="368300"/>
                <wp:effectExtent l="0" t="0" r="5715" b="0"/>
                <wp:wrapTopAndBottom/>
                <wp:docPr id="336" name="Text Box 336"/>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4A4BD427" id="Text Box 336" o:spid="_x0000_s1107" type="#_x0000_t202" style="position:absolute;left:0;text-align:left;margin-left:247.9pt;margin-top:78.9pt;width:49.05pt;height:29pt;z-index:25180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w10:wrap type="topAndBottom"/>
              </v:shape>
            </w:pict>
          </mc:Fallback>
        </mc:AlternateContent>
      </w:r>
      <w:r w:rsidRPr="001A6879">
        <w:rPr>
          <w:lang w:val="en-GB"/>
        </w:rPr>
        <w:t>The average performance in the 6 indicators assessed under the field of 'Municipal Management' is 9 points out of 21 possible points in this field (42.86%).</w:t>
      </w:r>
    </w:p>
    <w:p w:rsidR="001A6879" w:rsidRPr="001A6879" w:rsidRDefault="001A6879" w:rsidP="001A6879">
      <w:pPr>
        <w:spacing w:after="0"/>
        <w:jc w:val="both"/>
        <w:rPr>
          <w:lang w:val="en-GB"/>
        </w:rPr>
      </w:pPr>
      <w:r w:rsidRPr="001A6879">
        <w:rPr>
          <w:lang w:val="en-GB"/>
        </w:rPr>
        <w:t>The average performance in the 4 indicators assessed under the field of 'Service Delivery' is 7 points out of 12 possible points in this field (58.33%).</w:t>
      </w: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heme="majorEastAsia" w:hAnsi="Calibri Light" w:cs="Calibri Light"/>
          <w:b/>
          <w:szCs w:val="26"/>
          <w:lang w:val="en-GB"/>
        </w:rPr>
      </w:pPr>
      <w:r w:rsidRPr="001A6879">
        <w:rPr>
          <w:rFonts w:ascii="Calibri Light" w:eastAsiaTheme="majorEastAsia" w:hAnsi="Calibri Light" w:cs="Calibri Light"/>
          <w:b/>
          <w:szCs w:val="26"/>
          <w:lang w:val="en-GB"/>
        </w:rPr>
        <w:t>Summary of results for 2018 for the Municipal Performance Grant - Municipality of Klina</w:t>
      </w:r>
    </w:p>
    <w:p w:rsidR="001A6879" w:rsidRPr="001A6879" w:rsidRDefault="001A6879" w:rsidP="001A6879">
      <w:pPr>
        <w:rPr>
          <w:b/>
          <w:lang w:val="en-GB"/>
        </w:rPr>
      </w:pPr>
      <w:r w:rsidRPr="001A6879">
        <w:rPr>
          <w:b/>
          <w:lang w:val="en-GB"/>
        </w:rPr>
        <w:t>Assessment of minimum conditions for 2018</w:t>
      </w:r>
    </w:p>
    <w:p w:rsidR="001A6879" w:rsidRPr="001A6879" w:rsidRDefault="001A6879" w:rsidP="001A6879">
      <w:pPr>
        <w:jc w:val="both"/>
        <w:rPr>
          <w:lang w:val="en-GB"/>
        </w:rPr>
      </w:pPr>
      <w:r w:rsidRPr="001A6879">
        <w:rPr>
          <w:b/>
          <w:noProof/>
          <w:lang w:val="en-GB" w:eastAsia="en-GB"/>
        </w:rPr>
        <w:drawing>
          <wp:anchor distT="0" distB="0" distL="114300" distR="114300" simplePos="0" relativeHeight="251722240" behindDoc="0" locked="0" layoutInCell="1" allowOverlap="1" wp14:anchorId="338245B6" wp14:editId="27B92651">
            <wp:simplePos x="0" y="0"/>
            <wp:positionH relativeFrom="margin">
              <wp:posOffset>2906312</wp:posOffset>
            </wp:positionH>
            <wp:positionV relativeFrom="margin">
              <wp:posOffset>658053</wp:posOffset>
            </wp:positionV>
            <wp:extent cx="3228975" cy="2362200"/>
            <wp:effectExtent l="0" t="0" r="9525" b="19050"/>
            <wp:wrapSquare wrapText="bothSides"/>
            <wp:docPr id="303"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Pr="001A6879">
        <w:rPr>
          <w:lang w:val="en-GB" w:eastAsia="en-GB"/>
        </w:rPr>
        <w:t>Municipality of Klina has been qualified for the Municipal Performance Grant for 2020</w:t>
      </w:r>
      <w:r w:rsidRPr="001A6879">
        <w:rPr>
          <w:lang w:val="en-GB"/>
        </w:rPr>
        <w:t>.</w:t>
      </w:r>
    </w:p>
    <w:p w:rsidR="001A6879" w:rsidRPr="001A6879" w:rsidRDefault="001A6879" w:rsidP="001A6879">
      <w:pPr>
        <w:jc w:val="both"/>
        <w:rPr>
          <w:lang w:val="en-GB"/>
        </w:rPr>
      </w:pPr>
      <w:r w:rsidRPr="001A6879">
        <w:rPr>
          <w:lang w:val="en-GB"/>
        </w:rPr>
        <w:t xml:space="preserve">The Municipality has fulfilled the three minimum conditions. </w:t>
      </w:r>
    </w:p>
    <w:p w:rsidR="001A6879" w:rsidRPr="001A6879" w:rsidRDefault="001A6879" w:rsidP="001A6879">
      <w:pPr>
        <w:tabs>
          <w:tab w:val="left" w:pos="1190"/>
        </w:tabs>
        <w:rPr>
          <w:lang w:val="en-GB"/>
        </w:rPr>
      </w:pPr>
      <w:r w:rsidRPr="001A6879">
        <w:rPr>
          <w:b/>
          <w:lang w:val="en-GB"/>
        </w:rPr>
        <w:tab/>
      </w:r>
    </w:p>
    <w:p w:rsidR="001A6879" w:rsidRPr="001A6879" w:rsidRDefault="001A6879" w:rsidP="001A6879">
      <w:pPr>
        <w:tabs>
          <w:tab w:val="left" w:pos="1190"/>
        </w:tabs>
        <w:rPr>
          <w:lang w:val="en-GB"/>
        </w:rPr>
      </w:pPr>
      <w:r w:rsidRPr="001A6879">
        <w:rPr>
          <w:b/>
          <w:lang w:val="en-GB"/>
        </w:rPr>
        <w:tab/>
      </w: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b/>
          <w:lang w:val="en-GB"/>
        </w:rPr>
      </w:pPr>
      <w:r w:rsidRPr="001A6879">
        <w:rPr>
          <w:b/>
          <w:lang w:val="en-GB"/>
        </w:rPr>
        <w:t>Assessment of Performance Indicators for 2018</w:t>
      </w:r>
    </w:p>
    <w:p w:rsidR="001A6879" w:rsidRPr="001A6879" w:rsidRDefault="001A6879" w:rsidP="001A6879">
      <w:pPr>
        <w:jc w:val="both"/>
        <w:rPr>
          <w:lang w:val="en-GB"/>
        </w:rPr>
      </w:pPr>
      <w:r w:rsidRPr="001A6879">
        <w:rPr>
          <w:noProof/>
          <w:lang w:val="en-GB" w:eastAsia="en-GB"/>
        </w:rPr>
        <w:drawing>
          <wp:anchor distT="0" distB="0" distL="114300" distR="114300" simplePos="0" relativeHeight="251723264" behindDoc="0" locked="0" layoutInCell="1" allowOverlap="1" wp14:anchorId="04FFCB0B" wp14:editId="641D21C3">
            <wp:simplePos x="0" y="0"/>
            <wp:positionH relativeFrom="column">
              <wp:posOffset>2860675</wp:posOffset>
            </wp:positionH>
            <wp:positionV relativeFrom="paragraph">
              <wp:posOffset>37465</wp:posOffset>
            </wp:positionV>
            <wp:extent cx="3276600" cy="3251835"/>
            <wp:effectExtent l="0" t="0" r="19050" b="24765"/>
            <wp:wrapSquare wrapText="bothSides"/>
            <wp:docPr id="304" name="Chart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Pr="001A6879">
        <w:rPr>
          <w:lang w:val="en-GB" w:eastAsia="en-GB"/>
        </w:rPr>
        <w:t>The average performance of the Municipality of Klina in the 18 assessed indicators is 33 points out of 58 possible points (56.90%).</w:t>
      </w:r>
    </w:p>
    <w:p w:rsidR="001A6879" w:rsidRPr="001A6879" w:rsidRDefault="001A6879" w:rsidP="001A6879">
      <w:pPr>
        <w:jc w:val="both"/>
        <w:rPr>
          <w:lang w:val="en-GB"/>
        </w:rPr>
      </w:pPr>
      <w:r w:rsidRPr="001A6879">
        <w:rPr>
          <w:lang w:val="en-GB"/>
        </w:rPr>
        <w:t>The average performance in the 8 indicators assessed under the field of 'Democratic Governance' is 17 points out of 25 possible points in this field (68%).</w:t>
      </w:r>
    </w:p>
    <w:p w:rsidR="001A6879" w:rsidRPr="001A6879" w:rsidRDefault="001A6879" w:rsidP="001A6879">
      <w:pPr>
        <w:jc w:val="both"/>
        <w:rPr>
          <w:lang w:val="en-GB"/>
        </w:rPr>
      </w:pPr>
      <w:r w:rsidRPr="001A6879">
        <w:rPr>
          <w:lang w:val="en-GB"/>
        </w:rPr>
        <w:t>The average performance in the 6 indicators assessed under the field of 'Municipal Management' is 8 points out of 21 possible points in this field (38.10%).</w:t>
      </w:r>
    </w:p>
    <w:p w:rsidR="001A6879" w:rsidRPr="001A6879" w:rsidRDefault="001A6879" w:rsidP="001A6879">
      <w:pPr>
        <w:spacing w:after="0"/>
        <w:jc w:val="both"/>
        <w:rPr>
          <w:lang w:val="en-GB"/>
        </w:rPr>
      </w:pPr>
      <w:r w:rsidRPr="001A6879">
        <w:rPr>
          <w:noProof/>
          <w:lang w:val="en-GB" w:eastAsia="en-GB"/>
        </w:rPr>
        <mc:AlternateContent>
          <mc:Choice Requires="wps">
            <w:drawing>
              <wp:anchor distT="0" distB="0" distL="114300" distR="114300" simplePos="0" relativeHeight="251904512" behindDoc="0" locked="0" layoutInCell="1" allowOverlap="1" wp14:anchorId="4CA51B98" wp14:editId="75206351">
                <wp:simplePos x="0" y="0"/>
                <wp:positionH relativeFrom="column">
                  <wp:posOffset>5325745</wp:posOffset>
                </wp:positionH>
                <wp:positionV relativeFrom="paragraph">
                  <wp:posOffset>591820</wp:posOffset>
                </wp:positionV>
                <wp:extent cx="777240" cy="368300"/>
                <wp:effectExtent l="0" t="0" r="3810" b="0"/>
                <wp:wrapNone/>
                <wp:docPr id="439" name="Text Box 439"/>
                <wp:cNvGraphicFramePr/>
                <a:graphic xmlns:a="http://schemas.openxmlformats.org/drawingml/2006/main">
                  <a:graphicData uri="http://schemas.microsoft.com/office/word/2010/wordprocessingShape">
                    <wps:wsp>
                      <wps:cNvSpPr txBox="1"/>
                      <wps:spPr>
                        <a:xfrm>
                          <a:off x="0" y="0"/>
                          <a:ext cx="77724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4CA51B98" id="Text Box 439" o:spid="_x0000_s1108" type="#_x0000_t202" style="position:absolute;left:0;text-align:left;margin-left:419.35pt;margin-top:46.6pt;width:61.2pt;height:29pt;z-index:25190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GB" w:eastAsia="en-GB"/>
        </w:rPr>
        <mc:AlternateContent>
          <mc:Choice Requires="wps">
            <w:drawing>
              <wp:anchor distT="0" distB="0" distL="114300" distR="114300" simplePos="0" relativeHeight="251871744" behindDoc="0" locked="0" layoutInCell="1" allowOverlap="1" wp14:anchorId="768F171A" wp14:editId="6A764A3C">
                <wp:simplePos x="0" y="0"/>
                <wp:positionH relativeFrom="column">
                  <wp:posOffset>4716145</wp:posOffset>
                </wp:positionH>
                <wp:positionV relativeFrom="paragraph">
                  <wp:posOffset>589280</wp:posOffset>
                </wp:positionV>
                <wp:extent cx="591820" cy="368300"/>
                <wp:effectExtent l="0" t="0" r="0" b="0"/>
                <wp:wrapNone/>
                <wp:docPr id="407" name="Text Box 407"/>
                <wp:cNvGraphicFramePr/>
                <a:graphic xmlns:a="http://schemas.openxmlformats.org/drawingml/2006/main">
                  <a:graphicData uri="http://schemas.microsoft.com/office/word/2010/wordprocessingShape">
                    <wps:wsp>
                      <wps:cNvSpPr txBox="1"/>
                      <wps:spPr>
                        <a:xfrm>
                          <a:off x="0" y="0"/>
                          <a:ext cx="59182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768F171A" id="Text Box 407" o:spid="_x0000_s1109" type="#_x0000_t202" style="position:absolute;left:0;text-align:left;margin-left:371.35pt;margin-top:46.4pt;width:46.6pt;height:29pt;z-index:25187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GB" w:eastAsia="en-GB"/>
        </w:rPr>
        <mc:AlternateContent>
          <mc:Choice Requires="wps">
            <w:drawing>
              <wp:anchor distT="0" distB="0" distL="114300" distR="114300" simplePos="0" relativeHeight="251838976" behindDoc="0" locked="0" layoutInCell="1" allowOverlap="1" wp14:anchorId="570AE17F" wp14:editId="5779AF16">
                <wp:simplePos x="0" y="0"/>
                <wp:positionH relativeFrom="column">
                  <wp:posOffset>3922395</wp:posOffset>
                </wp:positionH>
                <wp:positionV relativeFrom="paragraph">
                  <wp:posOffset>589280</wp:posOffset>
                </wp:positionV>
                <wp:extent cx="767080" cy="368300"/>
                <wp:effectExtent l="0" t="0" r="0" b="0"/>
                <wp:wrapNone/>
                <wp:docPr id="375" name="Text Box 375"/>
                <wp:cNvGraphicFramePr/>
                <a:graphic xmlns:a="http://schemas.openxmlformats.org/drawingml/2006/main">
                  <a:graphicData uri="http://schemas.microsoft.com/office/word/2010/wordprocessingShape">
                    <wps:wsp>
                      <wps:cNvSpPr txBox="1"/>
                      <wps:spPr>
                        <a:xfrm>
                          <a:off x="0" y="0"/>
                          <a:ext cx="76708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570AE17F" id="Text Box 375" o:spid="_x0000_s1110" type="#_x0000_t202" style="position:absolute;left:0;text-align:left;margin-left:308.85pt;margin-top:46.4pt;width:60.4pt;height:29pt;z-index:251838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GB" w:eastAsia="en-GB"/>
        </w:rPr>
        <mc:AlternateContent>
          <mc:Choice Requires="wps">
            <w:drawing>
              <wp:anchor distT="0" distB="0" distL="114300" distR="114300" simplePos="0" relativeHeight="251805184" behindDoc="0" locked="0" layoutInCell="1" allowOverlap="1" wp14:anchorId="723EB2AF" wp14:editId="6A59DFA7">
                <wp:simplePos x="0" y="0"/>
                <wp:positionH relativeFrom="column">
                  <wp:posOffset>3275965</wp:posOffset>
                </wp:positionH>
                <wp:positionV relativeFrom="paragraph">
                  <wp:posOffset>594360</wp:posOffset>
                </wp:positionV>
                <wp:extent cx="622935" cy="368300"/>
                <wp:effectExtent l="0" t="0" r="5715" b="0"/>
                <wp:wrapNone/>
                <wp:docPr id="337" name="Text Box 337"/>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723EB2AF" id="Text Box 337" o:spid="_x0000_s1111" type="#_x0000_t202" style="position:absolute;left:0;text-align:left;margin-left:257.95pt;margin-top:46.8pt;width:49.05pt;height:29pt;z-index:251805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lang w:val="en-GB"/>
        </w:rPr>
        <w:t>The average performance in the 4 indicators assessed under the field of 'Service Delivery' is 8 points out of 12 possible points in this field (66.67%).</w:t>
      </w:r>
    </w:p>
    <w:p w:rsidR="001A6879" w:rsidRPr="001A6879" w:rsidRDefault="001A6879" w:rsidP="001A6879">
      <w:pPr>
        <w:rPr>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heme="majorEastAsia" w:hAnsi="Calibri Light" w:cs="Calibri Light"/>
          <w:b/>
          <w:szCs w:val="26"/>
          <w:lang w:val="en-GB"/>
        </w:rPr>
      </w:pPr>
      <w:r w:rsidRPr="001A6879">
        <w:rPr>
          <w:rFonts w:ascii="Calibri Light" w:eastAsiaTheme="majorEastAsia" w:hAnsi="Calibri Light" w:cs="Calibri Light"/>
          <w:b/>
          <w:szCs w:val="26"/>
          <w:lang w:val="en-GB"/>
        </w:rPr>
        <w:t xml:space="preserve">Summary of results for 2018 for the Municipal Performance Grant - Municipality of Klokot/Kllokot </w:t>
      </w:r>
    </w:p>
    <w:p w:rsidR="001A6879" w:rsidRPr="001A6879" w:rsidRDefault="001A6879" w:rsidP="001A6879">
      <w:pPr>
        <w:rPr>
          <w:b/>
          <w:lang w:val="en-GB"/>
        </w:rPr>
      </w:pPr>
      <w:r w:rsidRPr="001A6879">
        <w:rPr>
          <w:b/>
          <w:lang w:val="en-GB"/>
        </w:rPr>
        <w:t>Assessment of minimum conditions for 2018</w:t>
      </w:r>
    </w:p>
    <w:p w:rsidR="001A6879" w:rsidRPr="001A6879" w:rsidRDefault="001A6879" w:rsidP="001A6879">
      <w:pPr>
        <w:jc w:val="both"/>
        <w:rPr>
          <w:lang w:val="en-GB"/>
        </w:rPr>
      </w:pPr>
      <w:r w:rsidRPr="001A6879">
        <w:rPr>
          <w:noProof/>
          <w:color w:val="0070C0"/>
          <w:lang w:val="en-GB" w:eastAsia="en-GB"/>
        </w:rPr>
        <w:drawing>
          <wp:anchor distT="0" distB="0" distL="114300" distR="114300" simplePos="0" relativeHeight="251724288" behindDoc="0" locked="0" layoutInCell="1" allowOverlap="1" wp14:anchorId="14E60215" wp14:editId="56EA8F22">
            <wp:simplePos x="0" y="0"/>
            <wp:positionH relativeFrom="margin">
              <wp:posOffset>2567305</wp:posOffset>
            </wp:positionH>
            <wp:positionV relativeFrom="margin">
              <wp:posOffset>687401</wp:posOffset>
            </wp:positionV>
            <wp:extent cx="3210560" cy="2362200"/>
            <wp:effectExtent l="0" t="0" r="27940" b="19050"/>
            <wp:wrapSquare wrapText="bothSides"/>
            <wp:docPr id="305" name="Chart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Pr="001A6879">
        <w:rPr>
          <w:lang w:val="en-GB"/>
        </w:rPr>
        <w:t>The municipality of Klokot/Kllokot has been qualified for the Municipal Performance Grant for 2020.</w:t>
      </w:r>
      <w:r w:rsidRPr="001A6879">
        <w:rPr>
          <w:color w:val="0070C0"/>
          <w:lang w:val="en-GB"/>
        </w:rPr>
        <w:t xml:space="preserve"> </w:t>
      </w:r>
    </w:p>
    <w:p w:rsidR="001A6879" w:rsidRPr="001A6879" w:rsidRDefault="001A6879" w:rsidP="001A6879">
      <w:pPr>
        <w:jc w:val="both"/>
        <w:rPr>
          <w:lang w:val="en-GB"/>
        </w:rPr>
      </w:pPr>
      <w:r w:rsidRPr="001A6879">
        <w:rPr>
          <w:lang w:val="en-GB"/>
        </w:rPr>
        <w:t xml:space="preserve">The Municipality has fulfilled the three minimum conditions. </w:t>
      </w:r>
    </w:p>
    <w:p w:rsidR="001A6879" w:rsidRPr="001A6879" w:rsidRDefault="001A6879" w:rsidP="001A6879">
      <w:pPr>
        <w:tabs>
          <w:tab w:val="left" w:pos="1190"/>
        </w:tabs>
        <w:rPr>
          <w:lang w:val="en-GB"/>
        </w:rPr>
      </w:pPr>
      <w:r w:rsidRPr="001A6879">
        <w:rPr>
          <w:b/>
          <w:lang w:val="en-GB"/>
        </w:rPr>
        <w:tab/>
      </w:r>
    </w:p>
    <w:p w:rsidR="001A6879" w:rsidRPr="001A6879" w:rsidRDefault="001A6879" w:rsidP="001A6879">
      <w:pPr>
        <w:tabs>
          <w:tab w:val="left" w:pos="1190"/>
        </w:tabs>
        <w:rPr>
          <w:lang w:val="en-GB"/>
        </w:rPr>
      </w:pPr>
      <w:r w:rsidRPr="001A6879">
        <w:rPr>
          <w:b/>
          <w:lang w:val="en-GB"/>
        </w:rPr>
        <w:tab/>
      </w: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b/>
          <w:lang w:val="en-GB"/>
        </w:rPr>
      </w:pPr>
      <w:r w:rsidRPr="001A6879">
        <w:rPr>
          <w:b/>
          <w:lang w:val="en-GB"/>
        </w:rPr>
        <w:t>Assessment of Performance Indicators for 2018</w:t>
      </w:r>
    </w:p>
    <w:p w:rsidR="001A6879" w:rsidRPr="001A6879" w:rsidRDefault="001A6879" w:rsidP="001A6879">
      <w:pPr>
        <w:jc w:val="both"/>
        <w:rPr>
          <w:lang w:val="en-GB"/>
        </w:rPr>
      </w:pPr>
      <w:r w:rsidRPr="001A6879">
        <w:rPr>
          <w:noProof/>
          <w:lang w:val="en-GB" w:eastAsia="en-GB"/>
        </w:rPr>
        <w:drawing>
          <wp:anchor distT="0" distB="0" distL="114300" distR="114300" simplePos="0" relativeHeight="251725312" behindDoc="1" locked="0" layoutInCell="1" allowOverlap="1" wp14:anchorId="7F81EB55" wp14:editId="362E0FDE">
            <wp:simplePos x="0" y="0"/>
            <wp:positionH relativeFrom="column">
              <wp:posOffset>2566670</wp:posOffset>
            </wp:positionH>
            <wp:positionV relativeFrom="paragraph">
              <wp:posOffset>26035</wp:posOffset>
            </wp:positionV>
            <wp:extent cx="3275330" cy="3387090"/>
            <wp:effectExtent l="0" t="0" r="20320" b="22860"/>
            <wp:wrapTight wrapText="bothSides">
              <wp:wrapPolygon edited="0">
                <wp:start x="0" y="0"/>
                <wp:lineTo x="0" y="21624"/>
                <wp:lineTo x="21608" y="21624"/>
                <wp:lineTo x="21608" y="0"/>
                <wp:lineTo x="0" y="0"/>
              </wp:wrapPolygon>
            </wp:wrapTight>
            <wp:docPr id="306" name="Chart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sidRPr="001A6879">
        <w:rPr>
          <w:lang w:val="en-GB" w:eastAsia="en-GB"/>
        </w:rPr>
        <w:t>The average performance of the Municipality of Klokot/Kllokot in the 18 assessed indicators is 19 points out of 58 possible points (32.76%)</w:t>
      </w:r>
      <w:r w:rsidRPr="001A6879">
        <w:rPr>
          <w:lang w:val="en-GB"/>
        </w:rPr>
        <w:t xml:space="preserve">. </w:t>
      </w:r>
    </w:p>
    <w:p w:rsidR="001A6879" w:rsidRPr="001A6879" w:rsidRDefault="001A6879" w:rsidP="001A6879">
      <w:pPr>
        <w:jc w:val="both"/>
        <w:rPr>
          <w:lang w:val="en-GB"/>
        </w:rPr>
      </w:pPr>
      <w:r w:rsidRPr="001A6879">
        <w:rPr>
          <w:lang w:val="en-GB"/>
        </w:rPr>
        <w:t>The average performance in the 8 indicators assessed under the field of 'Democratic Governance' is 10 points out of 25 possible points in this field (40%).</w:t>
      </w:r>
    </w:p>
    <w:p w:rsidR="001A6879" w:rsidRPr="001A6879" w:rsidRDefault="001A6879" w:rsidP="001A6879">
      <w:pPr>
        <w:jc w:val="both"/>
        <w:rPr>
          <w:lang w:val="en-GB"/>
        </w:rPr>
      </w:pPr>
      <w:r w:rsidRPr="001A6879">
        <w:rPr>
          <w:lang w:val="en-GB"/>
        </w:rPr>
        <w:t>The average performance in the 6 indicators assessed under the field of 'Municipal Management' is 5 points out of 21 possible points in this field (23.81%).</w:t>
      </w:r>
    </w:p>
    <w:p w:rsidR="001A6879" w:rsidRPr="001A6879" w:rsidRDefault="001A6879" w:rsidP="001A6879">
      <w:pPr>
        <w:spacing w:after="0"/>
        <w:jc w:val="both"/>
        <w:rPr>
          <w:lang w:val="en-GB"/>
        </w:rPr>
      </w:pPr>
      <w:r w:rsidRPr="001A6879">
        <w:rPr>
          <w:noProof/>
          <w:lang w:val="en-GB" w:eastAsia="en-GB"/>
        </w:rPr>
        <mc:AlternateContent>
          <mc:Choice Requires="wps">
            <w:drawing>
              <wp:anchor distT="0" distB="0" distL="114300" distR="114300" simplePos="0" relativeHeight="251905536" behindDoc="0" locked="0" layoutInCell="1" allowOverlap="1" wp14:anchorId="20239862" wp14:editId="1099AE30">
                <wp:simplePos x="0" y="0"/>
                <wp:positionH relativeFrom="column">
                  <wp:posOffset>5066665</wp:posOffset>
                </wp:positionH>
                <wp:positionV relativeFrom="paragraph">
                  <wp:posOffset>476250</wp:posOffset>
                </wp:positionV>
                <wp:extent cx="777240" cy="368300"/>
                <wp:effectExtent l="0" t="0" r="3810" b="0"/>
                <wp:wrapNone/>
                <wp:docPr id="440" name="Text Box 440"/>
                <wp:cNvGraphicFramePr/>
                <a:graphic xmlns:a="http://schemas.openxmlformats.org/drawingml/2006/main">
                  <a:graphicData uri="http://schemas.microsoft.com/office/word/2010/wordprocessingShape">
                    <wps:wsp>
                      <wps:cNvSpPr txBox="1"/>
                      <wps:spPr>
                        <a:xfrm>
                          <a:off x="0" y="0"/>
                          <a:ext cx="77724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20239862" id="Text Box 440" o:spid="_x0000_s1112" type="#_x0000_t202" style="position:absolute;left:0;text-align:left;margin-left:398.95pt;margin-top:37.5pt;width:61.2pt;height:29pt;z-index:25190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GB" w:eastAsia="en-GB"/>
        </w:rPr>
        <mc:AlternateContent>
          <mc:Choice Requires="wps">
            <w:drawing>
              <wp:anchor distT="0" distB="0" distL="114300" distR="114300" simplePos="0" relativeHeight="251872768" behindDoc="0" locked="0" layoutInCell="1" allowOverlap="1" wp14:anchorId="72BC1EF5" wp14:editId="35FC8DB2">
                <wp:simplePos x="0" y="0"/>
                <wp:positionH relativeFrom="column">
                  <wp:posOffset>4408805</wp:posOffset>
                </wp:positionH>
                <wp:positionV relativeFrom="paragraph">
                  <wp:posOffset>463550</wp:posOffset>
                </wp:positionV>
                <wp:extent cx="591820" cy="368300"/>
                <wp:effectExtent l="0" t="0" r="0" b="0"/>
                <wp:wrapNone/>
                <wp:docPr id="408" name="Text Box 408"/>
                <wp:cNvGraphicFramePr/>
                <a:graphic xmlns:a="http://schemas.openxmlformats.org/drawingml/2006/main">
                  <a:graphicData uri="http://schemas.microsoft.com/office/word/2010/wordprocessingShape">
                    <wps:wsp>
                      <wps:cNvSpPr txBox="1"/>
                      <wps:spPr>
                        <a:xfrm>
                          <a:off x="0" y="0"/>
                          <a:ext cx="59182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72BC1EF5" id="Text Box 408" o:spid="_x0000_s1113" type="#_x0000_t202" style="position:absolute;left:0;text-align:left;margin-left:347.15pt;margin-top:36.5pt;width:46.6pt;height:29pt;z-index:25187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GB" w:eastAsia="en-GB"/>
        </w:rPr>
        <mc:AlternateContent>
          <mc:Choice Requires="wps">
            <w:drawing>
              <wp:anchor distT="0" distB="0" distL="114300" distR="114300" simplePos="0" relativeHeight="251840000" behindDoc="0" locked="0" layoutInCell="1" allowOverlap="1" wp14:anchorId="34D4C6B2" wp14:editId="61D77D1E">
                <wp:simplePos x="0" y="0"/>
                <wp:positionH relativeFrom="column">
                  <wp:posOffset>3640455</wp:posOffset>
                </wp:positionH>
                <wp:positionV relativeFrom="paragraph">
                  <wp:posOffset>461010</wp:posOffset>
                </wp:positionV>
                <wp:extent cx="767080" cy="368300"/>
                <wp:effectExtent l="0" t="0" r="0" b="0"/>
                <wp:wrapNone/>
                <wp:docPr id="376" name="Text Box 376"/>
                <wp:cNvGraphicFramePr/>
                <a:graphic xmlns:a="http://schemas.openxmlformats.org/drawingml/2006/main">
                  <a:graphicData uri="http://schemas.microsoft.com/office/word/2010/wordprocessingShape">
                    <wps:wsp>
                      <wps:cNvSpPr txBox="1"/>
                      <wps:spPr>
                        <a:xfrm>
                          <a:off x="0" y="0"/>
                          <a:ext cx="76708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34D4C6B2" id="Text Box 376" o:spid="_x0000_s1114" type="#_x0000_t202" style="position:absolute;left:0;text-align:left;margin-left:286.65pt;margin-top:36.3pt;width:60.4pt;height:29pt;z-index:25184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GB" w:eastAsia="en-GB"/>
        </w:rPr>
        <mc:AlternateContent>
          <mc:Choice Requires="wps">
            <w:drawing>
              <wp:anchor distT="0" distB="0" distL="114300" distR="114300" simplePos="0" relativeHeight="251806208" behindDoc="0" locked="0" layoutInCell="1" allowOverlap="1" wp14:anchorId="22E7DBAA" wp14:editId="33E2D496">
                <wp:simplePos x="0" y="0"/>
                <wp:positionH relativeFrom="column">
                  <wp:posOffset>2963545</wp:posOffset>
                </wp:positionH>
                <wp:positionV relativeFrom="paragraph">
                  <wp:posOffset>461010</wp:posOffset>
                </wp:positionV>
                <wp:extent cx="622935" cy="368300"/>
                <wp:effectExtent l="0" t="0" r="5715" b="0"/>
                <wp:wrapNone/>
                <wp:docPr id="338" name="Text Box 338"/>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22E7DBAA" id="Text Box 338" o:spid="_x0000_s1115" type="#_x0000_t202" style="position:absolute;left:0;text-align:left;margin-left:233.35pt;margin-top:36.3pt;width:49.05pt;height:29pt;z-index:25180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lang w:val="en-GB"/>
        </w:rPr>
        <w:t>The average performance in the 4 indicators assessed under the field of 'Service Delivery' is 4 points out of 12 possible points in this field (33.33%).</w:t>
      </w:r>
    </w:p>
    <w:p w:rsidR="001A6879" w:rsidRPr="001A6879" w:rsidRDefault="001A6879" w:rsidP="001A6879">
      <w:pPr>
        <w:jc w:val="both"/>
        <w:rPr>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heme="majorEastAsia" w:hAnsi="Calibri Light" w:cs="Calibri Light"/>
          <w:b/>
          <w:szCs w:val="26"/>
          <w:lang w:val="en-GB"/>
        </w:rPr>
      </w:pPr>
      <w:r w:rsidRPr="001A6879">
        <w:rPr>
          <w:rFonts w:ascii="Calibri Light" w:eastAsiaTheme="majorEastAsia" w:hAnsi="Calibri Light" w:cs="Calibri Light"/>
          <w:b/>
          <w:szCs w:val="26"/>
          <w:lang w:val="en-GB"/>
        </w:rPr>
        <w:t>Summary of results for 2018 for the Municipal Performance Grant - Municipality of Leposavić/Leposaviq</w:t>
      </w:r>
    </w:p>
    <w:p w:rsidR="001A6879" w:rsidRPr="001A6879" w:rsidRDefault="001A6879" w:rsidP="001A6879">
      <w:pPr>
        <w:rPr>
          <w:b/>
          <w:lang w:val="en-GB"/>
        </w:rPr>
      </w:pPr>
      <w:r w:rsidRPr="001A6879">
        <w:rPr>
          <w:b/>
          <w:lang w:val="en-GB"/>
        </w:rPr>
        <w:t>Assessment of minimum conditions for 2018</w:t>
      </w:r>
    </w:p>
    <w:p w:rsidR="001A6879" w:rsidRPr="001A6879" w:rsidRDefault="001A6879" w:rsidP="001A6879">
      <w:pPr>
        <w:jc w:val="both"/>
        <w:rPr>
          <w:lang w:val="en-GB"/>
        </w:rPr>
      </w:pPr>
      <w:r w:rsidRPr="001A6879">
        <w:rPr>
          <w:noProof/>
          <w:color w:val="0070C0"/>
          <w:lang w:val="en-GB" w:eastAsia="en-GB"/>
        </w:rPr>
        <w:drawing>
          <wp:anchor distT="0" distB="0" distL="114300" distR="114300" simplePos="0" relativeHeight="251726336" behindDoc="0" locked="0" layoutInCell="1" allowOverlap="1" wp14:anchorId="20025171" wp14:editId="13FB1274">
            <wp:simplePos x="0" y="0"/>
            <wp:positionH relativeFrom="margin">
              <wp:posOffset>2619375</wp:posOffset>
            </wp:positionH>
            <wp:positionV relativeFrom="margin">
              <wp:posOffset>581025</wp:posOffset>
            </wp:positionV>
            <wp:extent cx="3228975" cy="2362200"/>
            <wp:effectExtent l="0" t="0" r="9525" b="19050"/>
            <wp:wrapSquare wrapText="bothSides"/>
            <wp:docPr id="307" name="Chart 30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sidRPr="001A6879">
        <w:rPr>
          <w:lang w:val="en-GB"/>
        </w:rPr>
        <w:t>Municipality of Leposavić/Leposaviq has been qualified for the Municipal Performance Grant for 2020.</w:t>
      </w:r>
    </w:p>
    <w:p w:rsidR="001A6879" w:rsidRPr="001A6879" w:rsidRDefault="001A6879" w:rsidP="001A6879">
      <w:pPr>
        <w:jc w:val="both"/>
        <w:rPr>
          <w:lang w:val="en-GB"/>
        </w:rPr>
      </w:pPr>
      <w:r w:rsidRPr="001A6879">
        <w:rPr>
          <w:lang w:val="en-GB"/>
        </w:rPr>
        <w:t xml:space="preserve">The Municipality has fulfilled the three minimum conditions. </w:t>
      </w:r>
    </w:p>
    <w:p w:rsidR="001A6879" w:rsidRPr="001A6879" w:rsidRDefault="001A6879" w:rsidP="001A6879">
      <w:pPr>
        <w:rPr>
          <w:lang w:val="en-GB"/>
        </w:rPr>
      </w:pPr>
    </w:p>
    <w:p w:rsidR="001A6879" w:rsidRPr="001A6879" w:rsidRDefault="001A6879" w:rsidP="001A6879">
      <w:pPr>
        <w:tabs>
          <w:tab w:val="left" w:pos="1190"/>
        </w:tabs>
        <w:rPr>
          <w:lang w:val="en-GB"/>
        </w:rPr>
      </w:pPr>
      <w:r w:rsidRPr="001A6879">
        <w:rPr>
          <w:b/>
          <w:lang w:val="en-GB"/>
        </w:rPr>
        <w:tab/>
      </w:r>
    </w:p>
    <w:p w:rsidR="001A6879" w:rsidRPr="001A6879" w:rsidRDefault="001A6879" w:rsidP="001A6879">
      <w:pPr>
        <w:tabs>
          <w:tab w:val="left" w:pos="1190"/>
        </w:tabs>
        <w:rPr>
          <w:lang w:val="en-GB"/>
        </w:rPr>
      </w:pPr>
      <w:r w:rsidRPr="001A6879">
        <w:rPr>
          <w:b/>
          <w:lang w:val="en-GB"/>
        </w:rPr>
        <w:tab/>
      </w:r>
    </w:p>
    <w:p w:rsidR="001A6879" w:rsidRPr="001A6879" w:rsidRDefault="001A6879" w:rsidP="001A6879">
      <w:pPr>
        <w:rPr>
          <w:lang w:val="en-GB"/>
        </w:rPr>
      </w:pPr>
      <w:r w:rsidRPr="001A6879">
        <w:rPr>
          <w:lang w:val="en-GB"/>
        </w:rPr>
        <w:t xml:space="preserve"> </w:t>
      </w: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b/>
          <w:lang w:val="en-GB"/>
        </w:rPr>
      </w:pPr>
      <w:r w:rsidRPr="001A6879">
        <w:rPr>
          <w:b/>
          <w:lang w:val="en-GB"/>
        </w:rPr>
        <w:t>Assessment of Performance Indicators for 2018</w:t>
      </w:r>
    </w:p>
    <w:p w:rsidR="001A6879" w:rsidRPr="001A6879" w:rsidRDefault="001A6879" w:rsidP="001A6879">
      <w:pPr>
        <w:jc w:val="both"/>
        <w:rPr>
          <w:lang w:val="en-GB"/>
        </w:rPr>
      </w:pPr>
      <w:r w:rsidRPr="001A6879">
        <w:rPr>
          <w:noProof/>
          <w:lang w:val="en-GB" w:eastAsia="en-GB"/>
        </w:rPr>
        <w:drawing>
          <wp:anchor distT="0" distB="0" distL="114300" distR="114300" simplePos="0" relativeHeight="251727360" behindDoc="0" locked="0" layoutInCell="1" allowOverlap="1" wp14:anchorId="21FF9AAC" wp14:editId="65DD8A9B">
            <wp:simplePos x="0" y="0"/>
            <wp:positionH relativeFrom="margin">
              <wp:posOffset>2622550</wp:posOffset>
            </wp:positionH>
            <wp:positionV relativeFrom="margin">
              <wp:posOffset>4045585</wp:posOffset>
            </wp:positionV>
            <wp:extent cx="3352800" cy="3204210"/>
            <wp:effectExtent l="0" t="0" r="19050" b="15240"/>
            <wp:wrapSquare wrapText="bothSides"/>
            <wp:docPr id="308" name="Chart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r w:rsidRPr="001A6879">
        <w:rPr>
          <w:lang w:val="en-GB" w:eastAsia="en-GB"/>
        </w:rPr>
        <w:t>The average performance of the Municipality of Leposavić/Leposaviq in the 18 assessed indicators is 2 points out of 58 possible points (3.45%)</w:t>
      </w:r>
      <w:r w:rsidRPr="001A6879">
        <w:rPr>
          <w:lang w:val="en-GB"/>
        </w:rPr>
        <w:t xml:space="preserve">. </w:t>
      </w:r>
    </w:p>
    <w:p w:rsidR="001A6879" w:rsidRPr="001A6879" w:rsidRDefault="001A6879" w:rsidP="001A6879">
      <w:pPr>
        <w:jc w:val="both"/>
        <w:rPr>
          <w:lang w:val="en-GB"/>
        </w:rPr>
      </w:pPr>
      <w:r w:rsidRPr="001A6879">
        <w:rPr>
          <w:lang w:val="en-GB"/>
        </w:rPr>
        <w:t>The average performance in the 8 indicators assessed under the field of 'Democratic Governance' is 0 out of 25 possible points in this field (0%).</w:t>
      </w:r>
    </w:p>
    <w:p w:rsidR="001A6879" w:rsidRPr="001A6879" w:rsidRDefault="001A6879" w:rsidP="001A6879">
      <w:pPr>
        <w:jc w:val="both"/>
        <w:rPr>
          <w:lang w:val="en-GB"/>
        </w:rPr>
      </w:pPr>
      <w:r w:rsidRPr="001A6879">
        <w:rPr>
          <w:noProof/>
          <w:lang w:val="en-GB" w:eastAsia="en-GB"/>
        </w:rPr>
        <mc:AlternateContent>
          <mc:Choice Requires="wps">
            <w:drawing>
              <wp:anchor distT="0" distB="0" distL="114300" distR="114300" simplePos="0" relativeHeight="251906560" behindDoc="0" locked="0" layoutInCell="1" allowOverlap="1" wp14:anchorId="7F1B3924" wp14:editId="526C1C4D">
                <wp:simplePos x="0" y="0"/>
                <wp:positionH relativeFrom="column">
                  <wp:posOffset>5110480</wp:posOffset>
                </wp:positionH>
                <wp:positionV relativeFrom="paragraph">
                  <wp:posOffset>694055</wp:posOffset>
                </wp:positionV>
                <wp:extent cx="777240" cy="361950"/>
                <wp:effectExtent l="0" t="0" r="3810" b="0"/>
                <wp:wrapTopAndBottom/>
                <wp:docPr id="441" name="Text Box 441"/>
                <wp:cNvGraphicFramePr/>
                <a:graphic xmlns:a="http://schemas.openxmlformats.org/drawingml/2006/main">
                  <a:graphicData uri="http://schemas.microsoft.com/office/word/2010/wordprocessingShape">
                    <wps:wsp>
                      <wps:cNvSpPr txBox="1"/>
                      <wps:spPr>
                        <a:xfrm>
                          <a:off x="0" y="0"/>
                          <a:ext cx="777240" cy="36195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F1B3924" id="Text Box 441" o:spid="_x0000_s1116" type="#_x0000_t202" style="position:absolute;left:0;text-align:left;margin-left:402.4pt;margin-top:54.65pt;width:61.2pt;height:28.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w10:wrap type="topAndBottom"/>
              </v:shape>
            </w:pict>
          </mc:Fallback>
        </mc:AlternateContent>
      </w:r>
      <w:r w:rsidRPr="001A6879">
        <w:rPr>
          <w:noProof/>
          <w:lang w:val="en-GB" w:eastAsia="en-GB"/>
        </w:rPr>
        <mc:AlternateContent>
          <mc:Choice Requires="wps">
            <w:drawing>
              <wp:anchor distT="0" distB="0" distL="114300" distR="114300" simplePos="0" relativeHeight="251873792" behindDoc="0" locked="0" layoutInCell="1" allowOverlap="1" wp14:anchorId="1886AA7D" wp14:editId="01474233">
                <wp:simplePos x="0" y="0"/>
                <wp:positionH relativeFrom="column">
                  <wp:posOffset>4453255</wp:posOffset>
                </wp:positionH>
                <wp:positionV relativeFrom="paragraph">
                  <wp:posOffset>675005</wp:posOffset>
                </wp:positionV>
                <wp:extent cx="591820" cy="390525"/>
                <wp:effectExtent l="0" t="0" r="0" b="9525"/>
                <wp:wrapNone/>
                <wp:docPr id="409" name="Text Box 409"/>
                <wp:cNvGraphicFramePr/>
                <a:graphic xmlns:a="http://schemas.openxmlformats.org/drawingml/2006/main">
                  <a:graphicData uri="http://schemas.microsoft.com/office/word/2010/wordprocessingShape">
                    <wps:wsp>
                      <wps:cNvSpPr txBox="1"/>
                      <wps:spPr>
                        <a:xfrm>
                          <a:off x="0" y="0"/>
                          <a:ext cx="591820" cy="390525"/>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886AA7D" id="Text Box 409" o:spid="_x0000_s1117" type="#_x0000_t202" style="position:absolute;left:0;text-align:left;margin-left:350.65pt;margin-top:53.15pt;width:46.6pt;height:30.7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GB" w:eastAsia="en-GB"/>
        </w:rPr>
        <mc:AlternateContent>
          <mc:Choice Requires="wps">
            <w:drawing>
              <wp:anchor distT="0" distB="0" distL="114300" distR="114300" simplePos="0" relativeHeight="251841024" behindDoc="0" locked="0" layoutInCell="1" allowOverlap="1" wp14:anchorId="25C34844" wp14:editId="4FB812D9">
                <wp:simplePos x="0" y="0"/>
                <wp:positionH relativeFrom="column">
                  <wp:posOffset>3681730</wp:posOffset>
                </wp:positionH>
                <wp:positionV relativeFrom="paragraph">
                  <wp:posOffset>665480</wp:posOffset>
                </wp:positionV>
                <wp:extent cx="767080" cy="323850"/>
                <wp:effectExtent l="0" t="0" r="0" b="0"/>
                <wp:wrapNone/>
                <wp:docPr id="377" name="Text Box 377"/>
                <wp:cNvGraphicFramePr/>
                <a:graphic xmlns:a="http://schemas.openxmlformats.org/drawingml/2006/main">
                  <a:graphicData uri="http://schemas.microsoft.com/office/word/2010/wordprocessingShape">
                    <wps:wsp>
                      <wps:cNvSpPr txBox="1"/>
                      <wps:spPr>
                        <a:xfrm>
                          <a:off x="0" y="0"/>
                          <a:ext cx="767080" cy="32385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25C34844" id="Text Box 377" o:spid="_x0000_s1118" type="#_x0000_t202" style="position:absolute;left:0;text-align:left;margin-left:289.9pt;margin-top:52.4pt;width:60.4pt;height:25.5pt;z-index:251841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GB" w:eastAsia="en-GB"/>
        </w:rPr>
        <mc:AlternateContent>
          <mc:Choice Requires="wps">
            <w:drawing>
              <wp:anchor distT="0" distB="0" distL="114300" distR="114300" simplePos="0" relativeHeight="251807232" behindDoc="0" locked="0" layoutInCell="1" allowOverlap="1" wp14:anchorId="63B7F25F" wp14:editId="22DA1F73">
                <wp:simplePos x="0" y="0"/>
                <wp:positionH relativeFrom="column">
                  <wp:posOffset>3062605</wp:posOffset>
                </wp:positionH>
                <wp:positionV relativeFrom="paragraph">
                  <wp:posOffset>589281</wp:posOffset>
                </wp:positionV>
                <wp:extent cx="622935" cy="552450"/>
                <wp:effectExtent l="0" t="0" r="5715" b="0"/>
                <wp:wrapNone/>
                <wp:docPr id="339" name="Text Box 339"/>
                <wp:cNvGraphicFramePr/>
                <a:graphic xmlns:a="http://schemas.openxmlformats.org/drawingml/2006/main">
                  <a:graphicData uri="http://schemas.microsoft.com/office/word/2010/wordprocessingShape">
                    <wps:wsp>
                      <wps:cNvSpPr txBox="1"/>
                      <wps:spPr>
                        <a:xfrm>
                          <a:off x="0" y="0"/>
                          <a:ext cx="622935" cy="55245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3B7F25F" id="Text Box 339" o:spid="_x0000_s1119" type="#_x0000_t202" style="position:absolute;left:0;text-align:left;margin-left:241.15pt;margin-top:46.4pt;width:49.05pt;height:43.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lang w:val="en-GB"/>
        </w:rPr>
        <w:t>The average performance in the 6 indicators assessed under the field of 'Municipal Management' is 2 points out of 21 possible points in this field (9.52%).</w:t>
      </w:r>
    </w:p>
    <w:p w:rsidR="001A6879" w:rsidRPr="001A6879" w:rsidRDefault="001A6879" w:rsidP="001A6879">
      <w:pPr>
        <w:spacing w:after="0"/>
        <w:jc w:val="both"/>
        <w:rPr>
          <w:lang w:val="en-GB"/>
        </w:rPr>
      </w:pPr>
      <w:r w:rsidRPr="001A6879">
        <w:rPr>
          <w:lang w:val="en-GB"/>
        </w:rPr>
        <w:t>The average performance in the 4 indicators assessed under the field of 'Service Delivery' is 0 points out of 12 possible points in this field (0%).</w:t>
      </w: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jc w:val="both"/>
        <w:rPr>
          <w:lang w:val="en-GB"/>
        </w:rPr>
      </w:pPr>
    </w:p>
    <w:p w:rsidR="001A6879" w:rsidRPr="001A6879" w:rsidRDefault="001A6879" w:rsidP="001A6879">
      <w:pPr>
        <w:rPr>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heme="majorEastAsia" w:hAnsi="Calibri Light" w:cs="Calibri Light"/>
          <w:b/>
          <w:szCs w:val="26"/>
          <w:lang w:val="en-GB"/>
        </w:rPr>
      </w:pPr>
      <w:r w:rsidRPr="001A6879">
        <w:rPr>
          <w:rFonts w:ascii="Calibri Light" w:eastAsiaTheme="majorEastAsia" w:hAnsi="Calibri Light" w:cs="Calibri Light"/>
          <w:b/>
          <w:szCs w:val="26"/>
          <w:lang w:val="en-GB"/>
        </w:rPr>
        <w:t>Summary of results for 2018 for the Municipal Performance Grant - Municipality of Lipjan/Lipljan</w:t>
      </w:r>
    </w:p>
    <w:p w:rsidR="001A6879" w:rsidRPr="001A6879" w:rsidRDefault="001A6879" w:rsidP="001A6879">
      <w:pPr>
        <w:rPr>
          <w:b/>
          <w:lang w:val="en-GB"/>
        </w:rPr>
      </w:pPr>
      <w:r w:rsidRPr="001A6879">
        <w:rPr>
          <w:b/>
          <w:lang w:val="en-GB"/>
        </w:rPr>
        <w:t>Assessment of minimum conditions for 2018</w:t>
      </w:r>
    </w:p>
    <w:p w:rsidR="001A6879" w:rsidRPr="001A6879" w:rsidRDefault="001A6879" w:rsidP="001A6879">
      <w:pPr>
        <w:jc w:val="both"/>
        <w:rPr>
          <w:lang w:val="en-GB" w:eastAsia="sr-Latn-RS"/>
        </w:rPr>
      </w:pPr>
      <w:r w:rsidRPr="001A6879">
        <w:rPr>
          <w:noProof/>
          <w:color w:val="0070C0"/>
          <w:lang w:val="en-GB" w:eastAsia="en-GB"/>
        </w:rPr>
        <w:drawing>
          <wp:anchor distT="0" distB="0" distL="114300" distR="114300" simplePos="0" relativeHeight="251728384" behindDoc="0" locked="0" layoutInCell="1" allowOverlap="1" wp14:anchorId="24F538B3" wp14:editId="6E8CEE29">
            <wp:simplePos x="0" y="0"/>
            <wp:positionH relativeFrom="margin">
              <wp:posOffset>2738755</wp:posOffset>
            </wp:positionH>
            <wp:positionV relativeFrom="margin">
              <wp:posOffset>615508</wp:posOffset>
            </wp:positionV>
            <wp:extent cx="3095625" cy="2362200"/>
            <wp:effectExtent l="0" t="0" r="9525" b="19050"/>
            <wp:wrapSquare wrapText="bothSides"/>
            <wp:docPr id="309" name="Chart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sidRPr="001A6879">
        <w:rPr>
          <w:lang w:val="en-GB"/>
        </w:rPr>
        <w:t xml:space="preserve">Municipality of Lipjan/Lipljan has been qualified for the Municipal Performance Grant for 2020. </w:t>
      </w:r>
      <w:r w:rsidRPr="001A6879">
        <w:rPr>
          <w:lang w:val="en-GB" w:eastAsia="sr-Latn-RS"/>
        </w:rPr>
        <w:t xml:space="preserve"> </w:t>
      </w:r>
    </w:p>
    <w:p w:rsidR="001A6879" w:rsidRPr="001A6879" w:rsidRDefault="001A6879" w:rsidP="001A6879">
      <w:pPr>
        <w:jc w:val="both"/>
        <w:rPr>
          <w:lang w:val="en-GB"/>
        </w:rPr>
      </w:pPr>
      <w:r w:rsidRPr="001A6879">
        <w:rPr>
          <w:lang w:val="en-GB"/>
        </w:rPr>
        <w:t xml:space="preserve">The Municipality has fulfilled the three minimum conditions. </w:t>
      </w:r>
    </w:p>
    <w:p w:rsidR="001A6879" w:rsidRPr="001A6879" w:rsidRDefault="001A6879" w:rsidP="001A6879">
      <w:pPr>
        <w:rPr>
          <w:lang w:val="en-GB" w:eastAsia="sr-Latn-RS"/>
        </w:rPr>
      </w:pPr>
    </w:p>
    <w:p w:rsidR="001A6879" w:rsidRPr="001A6879" w:rsidRDefault="001A6879" w:rsidP="001A6879">
      <w:pPr>
        <w:rPr>
          <w:lang w:val="en-GB" w:eastAsia="sr-Latn-RS"/>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b/>
          <w:lang w:val="en-GB"/>
        </w:rPr>
      </w:pPr>
      <w:r w:rsidRPr="001A6879">
        <w:rPr>
          <w:b/>
          <w:lang w:val="en-GB"/>
        </w:rPr>
        <w:t>Assessment of Performance Indicators for 2018</w:t>
      </w:r>
    </w:p>
    <w:p w:rsidR="001A6879" w:rsidRPr="001A6879" w:rsidRDefault="001A6879" w:rsidP="001A6879">
      <w:pPr>
        <w:jc w:val="both"/>
        <w:rPr>
          <w:lang w:val="en-GB"/>
        </w:rPr>
      </w:pPr>
      <w:r w:rsidRPr="001A6879">
        <w:rPr>
          <w:noProof/>
          <w:lang w:val="en-GB" w:eastAsia="en-GB"/>
        </w:rPr>
        <w:drawing>
          <wp:anchor distT="0" distB="0" distL="114300" distR="114300" simplePos="0" relativeHeight="251729408" behindDoc="0" locked="0" layoutInCell="1" allowOverlap="1" wp14:anchorId="2F999182" wp14:editId="316FF062">
            <wp:simplePos x="0" y="0"/>
            <wp:positionH relativeFrom="margin">
              <wp:posOffset>2741515</wp:posOffset>
            </wp:positionH>
            <wp:positionV relativeFrom="margin">
              <wp:posOffset>3854864</wp:posOffset>
            </wp:positionV>
            <wp:extent cx="3208020" cy="3211830"/>
            <wp:effectExtent l="0" t="0" r="11430" b="26670"/>
            <wp:wrapSquare wrapText="bothSides"/>
            <wp:docPr id="310" name="Chart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sidRPr="001A6879">
        <w:rPr>
          <w:lang w:val="en-GB" w:eastAsia="en-GB"/>
        </w:rPr>
        <w:t>The average performance of Municipality Lipjan/Lipljan in the 18 assessed indicators is 37 out of 58 possible points (63.79%).</w:t>
      </w:r>
    </w:p>
    <w:p w:rsidR="001A6879" w:rsidRPr="001A6879" w:rsidRDefault="001A6879" w:rsidP="001A6879">
      <w:pPr>
        <w:jc w:val="both"/>
        <w:rPr>
          <w:lang w:val="en-GB"/>
        </w:rPr>
      </w:pPr>
      <w:r w:rsidRPr="001A6879">
        <w:rPr>
          <w:lang w:val="en-GB"/>
        </w:rPr>
        <w:t>The average performance in the 8 indicators assessed under the field of 'Democratic Governance' is 15 points out of 25 possible points in this field (60%).</w:t>
      </w:r>
    </w:p>
    <w:p w:rsidR="001A6879" w:rsidRPr="001A6879" w:rsidRDefault="001A6879" w:rsidP="001A6879">
      <w:pPr>
        <w:jc w:val="both"/>
        <w:rPr>
          <w:lang w:val="en-GB"/>
        </w:rPr>
      </w:pPr>
      <w:r w:rsidRPr="001A6879">
        <w:rPr>
          <w:lang w:val="en-GB"/>
        </w:rPr>
        <w:t>The average performance in the 6 indicators assessed under the field of 'Municipal Management' is 10 points out of 21 possible points in this field (47.62%).</w:t>
      </w:r>
    </w:p>
    <w:p w:rsidR="001A6879" w:rsidRPr="001A6879" w:rsidRDefault="001A6879" w:rsidP="001A6879">
      <w:pPr>
        <w:spacing w:after="0"/>
        <w:jc w:val="both"/>
        <w:rPr>
          <w:lang w:val="en-GB"/>
        </w:rPr>
      </w:pPr>
      <w:r w:rsidRPr="001A6879">
        <w:rPr>
          <w:noProof/>
          <w:lang w:val="en-GB" w:eastAsia="en-GB"/>
        </w:rPr>
        <mc:AlternateContent>
          <mc:Choice Requires="wps">
            <w:drawing>
              <wp:anchor distT="0" distB="0" distL="114300" distR="114300" simplePos="0" relativeHeight="251907584" behindDoc="0" locked="0" layoutInCell="1" allowOverlap="1" wp14:anchorId="2E65B65F" wp14:editId="0F121B07">
                <wp:simplePos x="0" y="0"/>
                <wp:positionH relativeFrom="column">
                  <wp:posOffset>5104765</wp:posOffset>
                </wp:positionH>
                <wp:positionV relativeFrom="paragraph">
                  <wp:posOffset>181610</wp:posOffset>
                </wp:positionV>
                <wp:extent cx="777240" cy="368300"/>
                <wp:effectExtent l="0" t="0" r="3810" b="0"/>
                <wp:wrapNone/>
                <wp:docPr id="442" name="Text Box 442"/>
                <wp:cNvGraphicFramePr/>
                <a:graphic xmlns:a="http://schemas.openxmlformats.org/drawingml/2006/main">
                  <a:graphicData uri="http://schemas.microsoft.com/office/word/2010/wordprocessingShape">
                    <wps:wsp>
                      <wps:cNvSpPr txBox="1"/>
                      <wps:spPr>
                        <a:xfrm>
                          <a:off x="0" y="0"/>
                          <a:ext cx="77724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2E65B65F" id="Text Box 442" o:spid="_x0000_s1120" type="#_x0000_t202" style="position:absolute;left:0;text-align:left;margin-left:401.95pt;margin-top:14.3pt;width:61.2pt;height:29pt;z-index:25190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GB" w:eastAsia="en-GB"/>
        </w:rPr>
        <mc:AlternateContent>
          <mc:Choice Requires="wps">
            <w:drawing>
              <wp:anchor distT="0" distB="0" distL="114300" distR="114300" simplePos="0" relativeHeight="251874816" behindDoc="0" locked="0" layoutInCell="1" allowOverlap="1" wp14:anchorId="44A39E14" wp14:editId="53F44A7E">
                <wp:simplePos x="0" y="0"/>
                <wp:positionH relativeFrom="column">
                  <wp:posOffset>4563745</wp:posOffset>
                </wp:positionH>
                <wp:positionV relativeFrom="paragraph">
                  <wp:posOffset>199390</wp:posOffset>
                </wp:positionV>
                <wp:extent cx="591820" cy="368300"/>
                <wp:effectExtent l="0" t="0" r="0" b="0"/>
                <wp:wrapNone/>
                <wp:docPr id="410" name="Text Box 410"/>
                <wp:cNvGraphicFramePr/>
                <a:graphic xmlns:a="http://schemas.openxmlformats.org/drawingml/2006/main">
                  <a:graphicData uri="http://schemas.microsoft.com/office/word/2010/wordprocessingShape">
                    <wps:wsp>
                      <wps:cNvSpPr txBox="1"/>
                      <wps:spPr>
                        <a:xfrm>
                          <a:off x="0" y="0"/>
                          <a:ext cx="59182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44A39E14" id="Text Box 410" o:spid="_x0000_s1121" type="#_x0000_t202" style="position:absolute;left:0;text-align:left;margin-left:359.35pt;margin-top:15.7pt;width:46.6pt;height:29pt;z-index:251874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GB" w:eastAsia="en-GB"/>
        </w:rPr>
        <mc:AlternateContent>
          <mc:Choice Requires="wps">
            <w:drawing>
              <wp:anchor distT="0" distB="0" distL="114300" distR="114300" simplePos="0" relativeHeight="251842048" behindDoc="0" locked="0" layoutInCell="1" allowOverlap="1" wp14:anchorId="5DDAACD2" wp14:editId="2924E775">
                <wp:simplePos x="0" y="0"/>
                <wp:positionH relativeFrom="column">
                  <wp:posOffset>3794125</wp:posOffset>
                </wp:positionH>
                <wp:positionV relativeFrom="paragraph">
                  <wp:posOffset>184150</wp:posOffset>
                </wp:positionV>
                <wp:extent cx="723900" cy="368300"/>
                <wp:effectExtent l="0" t="0" r="0" b="0"/>
                <wp:wrapNone/>
                <wp:docPr id="378" name="Text Box 378"/>
                <wp:cNvGraphicFramePr/>
                <a:graphic xmlns:a="http://schemas.openxmlformats.org/drawingml/2006/main">
                  <a:graphicData uri="http://schemas.microsoft.com/office/word/2010/wordprocessingShape">
                    <wps:wsp>
                      <wps:cNvSpPr txBox="1"/>
                      <wps:spPr>
                        <a:xfrm>
                          <a:off x="0" y="0"/>
                          <a:ext cx="72390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5DDAACD2" id="Text Box 378" o:spid="_x0000_s1122" type="#_x0000_t202" style="position:absolute;left:0;text-align:left;margin-left:298.75pt;margin-top:14.5pt;width:57pt;height:29pt;z-index:25184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GB" w:eastAsia="en-GB"/>
        </w:rPr>
        <mc:AlternateContent>
          <mc:Choice Requires="wps">
            <w:drawing>
              <wp:anchor distT="0" distB="0" distL="114300" distR="114300" simplePos="0" relativeHeight="251808256" behindDoc="0" locked="0" layoutInCell="1" allowOverlap="1" wp14:anchorId="07D02DF4" wp14:editId="587F90D4">
                <wp:simplePos x="0" y="0"/>
                <wp:positionH relativeFrom="column">
                  <wp:posOffset>3237865</wp:posOffset>
                </wp:positionH>
                <wp:positionV relativeFrom="paragraph">
                  <wp:posOffset>179070</wp:posOffset>
                </wp:positionV>
                <wp:extent cx="622935" cy="368300"/>
                <wp:effectExtent l="0" t="0" r="5715" b="0"/>
                <wp:wrapNone/>
                <wp:docPr id="340" name="Text Box 340"/>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07D02DF4" id="Text Box 340" o:spid="_x0000_s1123" type="#_x0000_t202" style="position:absolute;left:0;text-align:left;margin-left:254.95pt;margin-top:14.1pt;width:49.05pt;height:29pt;z-index:25180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lang w:val="en-GB"/>
        </w:rPr>
        <w:t>The average performance in the 4 indicators assessed under the field of 'Service Delivery' is 12 points out of 12 possible points in this field (100%).</w:t>
      </w:r>
    </w:p>
    <w:p w:rsidR="001A6879" w:rsidRPr="001A6879" w:rsidRDefault="001A6879" w:rsidP="001A6879">
      <w:pPr>
        <w:rPr>
          <w:lang w:val="en-GB"/>
        </w:rPr>
      </w:pPr>
    </w:p>
    <w:p w:rsidR="001A6879" w:rsidRPr="001A6879" w:rsidRDefault="001A6879" w:rsidP="001A6879">
      <w:pPr>
        <w:rPr>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heme="majorEastAsia" w:hAnsi="Calibri Light" w:cs="Calibri Light"/>
          <w:b/>
          <w:szCs w:val="26"/>
          <w:lang w:val="en-GB"/>
        </w:rPr>
      </w:pPr>
      <w:r w:rsidRPr="001A6879">
        <w:rPr>
          <w:rFonts w:ascii="Calibri Light" w:eastAsiaTheme="majorEastAsia" w:hAnsi="Calibri Light" w:cs="Calibri Light"/>
          <w:b/>
          <w:szCs w:val="26"/>
          <w:lang w:val="en-GB"/>
        </w:rPr>
        <w:t>Summary of results for 2018 for the Municipal Performance Grant - Municipality of Malishevë/Mališevo</w:t>
      </w:r>
    </w:p>
    <w:p w:rsidR="001A6879" w:rsidRPr="001A6879" w:rsidRDefault="001A6879" w:rsidP="001A6879">
      <w:pPr>
        <w:rPr>
          <w:b/>
          <w:lang w:val="en-GB"/>
        </w:rPr>
      </w:pPr>
      <w:r w:rsidRPr="001A6879">
        <w:rPr>
          <w:b/>
          <w:lang w:val="en-GB"/>
        </w:rPr>
        <w:t>Assessment of minimum conditions for 2018</w:t>
      </w:r>
    </w:p>
    <w:p w:rsidR="001A6879" w:rsidRPr="001A6879" w:rsidRDefault="001A6879" w:rsidP="001A6879">
      <w:pPr>
        <w:jc w:val="both"/>
        <w:rPr>
          <w:lang w:val="en-GB"/>
        </w:rPr>
      </w:pPr>
      <w:r w:rsidRPr="001A6879">
        <w:rPr>
          <w:noProof/>
          <w:color w:val="0070C0"/>
          <w:lang w:val="en-GB" w:eastAsia="en-GB"/>
        </w:rPr>
        <w:drawing>
          <wp:anchor distT="0" distB="0" distL="114300" distR="114300" simplePos="0" relativeHeight="251730432" behindDoc="0" locked="0" layoutInCell="1" allowOverlap="1" wp14:anchorId="30E3EEC8" wp14:editId="334C395C">
            <wp:simplePos x="0" y="0"/>
            <wp:positionH relativeFrom="margin">
              <wp:posOffset>2639612</wp:posOffset>
            </wp:positionH>
            <wp:positionV relativeFrom="margin">
              <wp:posOffset>732625</wp:posOffset>
            </wp:positionV>
            <wp:extent cx="3228975" cy="2362200"/>
            <wp:effectExtent l="0" t="0" r="9525" b="19050"/>
            <wp:wrapSquare wrapText="bothSides"/>
            <wp:docPr id="311" name="Chart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sidRPr="001A6879">
        <w:rPr>
          <w:lang w:val="en-GB"/>
        </w:rPr>
        <w:t>Municipality of Malishevë/Mališevo has been qualified for the Municipal Performance Grant for 2020.</w:t>
      </w:r>
    </w:p>
    <w:p w:rsidR="001A6879" w:rsidRPr="001A6879" w:rsidRDefault="001A6879" w:rsidP="001A6879">
      <w:pPr>
        <w:jc w:val="both"/>
        <w:rPr>
          <w:lang w:val="en-GB"/>
        </w:rPr>
      </w:pPr>
      <w:r w:rsidRPr="001A6879">
        <w:rPr>
          <w:lang w:val="en-GB"/>
        </w:rPr>
        <w:t xml:space="preserve">The Municipality has fulfilled the three minimum conditions. </w:t>
      </w:r>
    </w:p>
    <w:p w:rsidR="001A6879" w:rsidRPr="001A6879" w:rsidRDefault="001A6879" w:rsidP="001A6879">
      <w:pPr>
        <w:tabs>
          <w:tab w:val="left" w:pos="1190"/>
          <w:tab w:val="left" w:pos="4057"/>
        </w:tabs>
        <w:rPr>
          <w:lang w:val="en-GB"/>
        </w:rPr>
      </w:pPr>
      <w:r w:rsidRPr="001A6879">
        <w:rPr>
          <w:b/>
          <w:lang w:val="en-GB"/>
        </w:rPr>
        <w:tab/>
      </w:r>
      <w:r w:rsidRPr="001A6879">
        <w:rPr>
          <w:b/>
          <w:lang w:val="en-GB"/>
        </w:rPr>
        <w:tab/>
      </w:r>
    </w:p>
    <w:p w:rsidR="001A6879" w:rsidRPr="001A6879" w:rsidRDefault="001A6879" w:rsidP="001A6879">
      <w:pPr>
        <w:tabs>
          <w:tab w:val="left" w:pos="1190"/>
        </w:tabs>
        <w:rPr>
          <w:lang w:val="en-GB"/>
        </w:rPr>
      </w:pPr>
      <w:r w:rsidRPr="001A6879">
        <w:rPr>
          <w:b/>
          <w:lang w:val="en-GB"/>
        </w:rPr>
        <w:tab/>
      </w:r>
    </w:p>
    <w:p w:rsidR="001A6879" w:rsidRPr="001A6879" w:rsidRDefault="001A6879" w:rsidP="001A6879">
      <w:pPr>
        <w:rPr>
          <w:b/>
          <w:lang w:val="en-GB"/>
        </w:rPr>
      </w:pPr>
      <w:r w:rsidRPr="001A6879">
        <w:rPr>
          <w:b/>
          <w:lang w:val="en-GB"/>
        </w:rPr>
        <w:t>Assessment of Performance Indicators for 2018</w:t>
      </w:r>
    </w:p>
    <w:p w:rsidR="001A6879" w:rsidRPr="001A6879" w:rsidRDefault="001A6879" w:rsidP="001A6879">
      <w:pPr>
        <w:jc w:val="both"/>
        <w:rPr>
          <w:lang w:val="en-GB"/>
        </w:rPr>
      </w:pPr>
      <w:r w:rsidRPr="001A6879">
        <w:rPr>
          <w:noProof/>
          <w:lang w:val="en-GB" w:eastAsia="en-GB"/>
        </w:rPr>
        <w:drawing>
          <wp:anchor distT="0" distB="0" distL="114300" distR="114300" simplePos="0" relativeHeight="251731456" behindDoc="0" locked="0" layoutInCell="1" allowOverlap="1" wp14:anchorId="0E415BF0" wp14:editId="7C70ADAC">
            <wp:simplePos x="0" y="0"/>
            <wp:positionH relativeFrom="margin">
              <wp:posOffset>2638425</wp:posOffset>
            </wp:positionH>
            <wp:positionV relativeFrom="margin">
              <wp:posOffset>4045585</wp:posOffset>
            </wp:positionV>
            <wp:extent cx="3384550" cy="3649345"/>
            <wp:effectExtent l="0" t="0" r="25400" b="27305"/>
            <wp:wrapSquare wrapText="bothSides"/>
            <wp:docPr id="312" name="Chart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r w:rsidRPr="001A6879">
        <w:rPr>
          <w:lang w:val="en-GB"/>
        </w:rPr>
        <w:t xml:space="preserve"> </w:t>
      </w:r>
      <w:r w:rsidRPr="001A6879">
        <w:rPr>
          <w:lang w:val="en-GB" w:eastAsia="en-GB"/>
        </w:rPr>
        <w:t>The average performance of the Municipality of Malishevë/Mališevo in the 18 assessed indicators is 27 points out of 58 possible points (46.55%).</w:t>
      </w:r>
      <w:r w:rsidRPr="001A6879">
        <w:rPr>
          <w:lang w:val="en-GB"/>
        </w:rPr>
        <w:t xml:space="preserve"> </w:t>
      </w:r>
    </w:p>
    <w:p w:rsidR="001A6879" w:rsidRPr="001A6879" w:rsidRDefault="001A6879" w:rsidP="001A6879">
      <w:pPr>
        <w:jc w:val="both"/>
        <w:rPr>
          <w:lang w:val="en-GB"/>
        </w:rPr>
      </w:pPr>
      <w:r w:rsidRPr="001A6879">
        <w:rPr>
          <w:lang w:val="en-GB"/>
        </w:rPr>
        <w:t xml:space="preserve">The average performance in the 8 indicators assessed under the field of 'Democratic Governance' is 11 points out of 25 possible points in this field (44%). </w:t>
      </w:r>
    </w:p>
    <w:p w:rsidR="001A6879" w:rsidRPr="001A6879" w:rsidRDefault="001A6879" w:rsidP="001A6879">
      <w:pPr>
        <w:jc w:val="both"/>
        <w:rPr>
          <w:lang w:val="en-GB"/>
        </w:rPr>
      </w:pPr>
      <w:r w:rsidRPr="001A6879">
        <w:rPr>
          <w:lang w:val="en-GB"/>
        </w:rPr>
        <w:t>The average performance in the 6 indicators assessed under the field of 'Municipal Management' is 7 points out of 21 possible points in this field (33.33%).</w:t>
      </w:r>
    </w:p>
    <w:p w:rsidR="001A6879" w:rsidRPr="001A6879" w:rsidRDefault="001A6879" w:rsidP="001A6879">
      <w:pPr>
        <w:spacing w:after="0"/>
        <w:jc w:val="both"/>
        <w:rPr>
          <w:lang w:val="en-GB"/>
        </w:rPr>
      </w:pPr>
      <w:r w:rsidRPr="001A6879">
        <w:rPr>
          <w:lang w:val="en-GB"/>
        </w:rPr>
        <w:t xml:space="preserve">The average performance in the 4 indicators assessed under the field of 'Service Delivery' is 9 points out of 12 possible points in this field (75%). </w:t>
      </w:r>
    </w:p>
    <w:p w:rsidR="001A6879" w:rsidRPr="001A6879" w:rsidRDefault="001A6879" w:rsidP="001A6879">
      <w:pPr>
        <w:jc w:val="both"/>
        <w:rPr>
          <w:lang w:val="en-GB"/>
        </w:rPr>
      </w:pPr>
      <w:r w:rsidRPr="001A6879">
        <w:rPr>
          <w:noProof/>
          <w:lang w:val="en-GB" w:eastAsia="en-GB"/>
        </w:rPr>
        <mc:AlternateContent>
          <mc:Choice Requires="wps">
            <w:drawing>
              <wp:anchor distT="0" distB="0" distL="114300" distR="114300" simplePos="0" relativeHeight="251908608" behindDoc="0" locked="0" layoutInCell="1" allowOverlap="1" wp14:anchorId="09C39520" wp14:editId="2F3CA6FF">
                <wp:simplePos x="0" y="0"/>
                <wp:positionH relativeFrom="column">
                  <wp:posOffset>5120005</wp:posOffset>
                </wp:positionH>
                <wp:positionV relativeFrom="paragraph">
                  <wp:posOffset>100965</wp:posOffset>
                </wp:positionV>
                <wp:extent cx="777240" cy="514350"/>
                <wp:effectExtent l="0" t="0" r="3810" b="0"/>
                <wp:wrapNone/>
                <wp:docPr id="443" name="Text Box 443"/>
                <wp:cNvGraphicFramePr/>
                <a:graphic xmlns:a="http://schemas.openxmlformats.org/drawingml/2006/main">
                  <a:graphicData uri="http://schemas.microsoft.com/office/word/2010/wordprocessingShape">
                    <wps:wsp>
                      <wps:cNvSpPr txBox="1"/>
                      <wps:spPr>
                        <a:xfrm>
                          <a:off x="0" y="0"/>
                          <a:ext cx="777240" cy="51435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9C39520" id="Text Box 443" o:spid="_x0000_s1124" type="#_x0000_t202" style="position:absolute;left:0;text-align:left;margin-left:403.15pt;margin-top:7.95pt;width:61.2pt;height:40.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GB" w:eastAsia="en-GB"/>
        </w:rPr>
        <mc:AlternateContent>
          <mc:Choice Requires="wps">
            <w:drawing>
              <wp:anchor distT="0" distB="0" distL="114300" distR="114300" simplePos="0" relativeHeight="251875840" behindDoc="0" locked="0" layoutInCell="1" allowOverlap="1" wp14:anchorId="44DF4B38" wp14:editId="4555813B">
                <wp:simplePos x="0" y="0"/>
                <wp:positionH relativeFrom="column">
                  <wp:posOffset>4529455</wp:posOffset>
                </wp:positionH>
                <wp:positionV relativeFrom="paragraph">
                  <wp:posOffset>81915</wp:posOffset>
                </wp:positionV>
                <wp:extent cx="591820" cy="352425"/>
                <wp:effectExtent l="0" t="0" r="0" b="9525"/>
                <wp:wrapNone/>
                <wp:docPr id="411" name="Text Box 411"/>
                <wp:cNvGraphicFramePr/>
                <a:graphic xmlns:a="http://schemas.openxmlformats.org/drawingml/2006/main">
                  <a:graphicData uri="http://schemas.microsoft.com/office/word/2010/wordprocessingShape">
                    <wps:wsp>
                      <wps:cNvSpPr txBox="1"/>
                      <wps:spPr>
                        <a:xfrm>
                          <a:off x="0" y="0"/>
                          <a:ext cx="591820" cy="352425"/>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4DF4B38" id="Text Box 411" o:spid="_x0000_s1125" type="#_x0000_t202" style="position:absolute;left:0;text-align:left;margin-left:356.65pt;margin-top:6.45pt;width:46.6pt;height:27.7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GB" w:eastAsia="en-GB"/>
        </w:rPr>
        <mc:AlternateContent>
          <mc:Choice Requires="wps">
            <w:drawing>
              <wp:anchor distT="0" distB="0" distL="114300" distR="114300" simplePos="0" relativeHeight="251843072" behindDoc="0" locked="0" layoutInCell="1" allowOverlap="1" wp14:anchorId="7C4B7EC2" wp14:editId="774ADFDE">
                <wp:simplePos x="0" y="0"/>
                <wp:positionH relativeFrom="column">
                  <wp:posOffset>3748405</wp:posOffset>
                </wp:positionH>
                <wp:positionV relativeFrom="paragraph">
                  <wp:posOffset>110490</wp:posOffset>
                </wp:positionV>
                <wp:extent cx="723900" cy="400050"/>
                <wp:effectExtent l="0" t="0" r="0" b="0"/>
                <wp:wrapNone/>
                <wp:docPr id="379" name="Text Box 379"/>
                <wp:cNvGraphicFramePr/>
                <a:graphic xmlns:a="http://schemas.openxmlformats.org/drawingml/2006/main">
                  <a:graphicData uri="http://schemas.microsoft.com/office/word/2010/wordprocessingShape">
                    <wps:wsp>
                      <wps:cNvSpPr txBox="1"/>
                      <wps:spPr>
                        <a:xfrm>
                          <a:off x="0" y="0"/>
                          <a:ext cx="723900" cy="40005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C4B7EC2" id="Text Box 379" o:spid="_x0000_s1126" type="#_x0000_t202" style="position:absolute;left:0;text-align:left;margin-left:295.15pt;margin-top:8.7pt;width:57pt;height:31.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GB" w:eastAsia="en-GB"/>
        </w:rPr>
        <mc:AlternateContent>
          <mc:Choice Requires="wps">
            <w:drawing>
              <wp:anchor distT="0" distB="0" distL="114300" distR="114300" simplePos="0" relativeHeight="251809280" behindDoc="0" locked="0" layoutInCell="1" allowOverlap="1" wp14:anchorId="0E7B508C" wp14:editId="2BCDB8F1">
                <wp:simplePos x="0" y="0"/>
                <wp:positionH relativeFrom="column">
                  <wp:posOffset>3053080</wp:posOffset>
                </wp:positionH>
                <wp:positionV relativeFrom="paragraph">
                  <wp:posOffset>110490</wp:posOffset>
                </wp:positionV>
                <wp:extent cx="622935" cy="400050"/>
                <wp:effectExtent l="0" t="0" r="5715" b="0"/>
                <wp:wrapNone/>
                <wp:docPr id="341" name="Text Box 341"/>
                <wp:cNvGraphicFramePr/>
                <a:graphic xmlns:a="http://schemas.openxmlformats.org/drawingml/2006/main">
                  <a:graphicData uri="http://schemas.microsoft.com/office/word/2010/wordprocessingShape">
                    <wps:wsp>
                      <wps:cNvSpPr txBox="1"/>
                      <wps:spPr>
                        <a:xfrm>
                          <a:off x="0" y="0"/>
                          <a:ext cx="622935" cy="40005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E7B508C" id="Text Box 341" o:spid="_x0000_s1127" type="#_x0000_t202" style="position:absolute;left:0;text-align:left;margin-left:240.4pt;margin-top:8.7pt;width:49.05pt;height:31.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p>
    <w:p w:rsidR="001A6879" w:rsidRPr="001A6879" w:rsidRDefault="001A6879" w:rsidP="001A6879">
      <w:pPr>
        <w:rPr>
          <w:lang w:val="en-GB"/>
        </w:rPr>
      </w:pPr>
    </w:p>
    <w:p w:rsidR="001A6879" w:rsidRPr="001A6879" w:rsidRDefault="001A6879" w:rsidP="001A6879">
      <w:pPr>
        <w:rPr>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heme="majorEastAsia" w:hAnsi="Calibri Light" w:cs="Calibri Light"/>
          <w:b/>
          <w:szCs w:val="26"/>
          <w:lang w:val="en-GB"/>
        </w:rPr>
      </w:pPr>
      <w:r w:rsidRPr="001A6879">
        <w:rPr>
          <w:rFonts w:ascii="Calibri Light" w:eastAsiaTheme="majorEastAsia" w:hAnsi="Calibri Light" w:cs="Calibri Light"/>
          <w:b/>
          <w:szCs w:val="26"/>
          <w:lang w:val="en-GB"/>
        </w:rPr>
        <w:t>Summary of results for 2018 for the Municipal Performance Grant - Municipality of Mamushë/Mamuša</w:t>
      </w:r>
    </w:p>
    <w:p w:rsidR="001A6879" w:rsidRPr="001A6879" w:rsidRDefault="001A6879" w:rsidP="001A6879">
      <w:pPr>
        <w:rPr>
          <w:b/>
          <w:lang w:val="en-GB"/>
        </w:rPr>
      </w:pPr>
      <w:r w:rsidRPr="001A6879">
        <w:rPr>
          <w:b/>
          <w:lang w:val="en-GB"/>
        </w:rPr>
        <w:t>Assessment of minimum conditions for 2018</w:t>
      </w:r>
    </w:p>
    <w:p w:rsidR="001A6879" w:rsidRPr="001A6879" w:rsidRDefault="001A6879" w:rsidP="001A6879">
      <w:pPr>
        <w:jc w:val="both"/>
        <w:rPr>
          <w:lang w:val="en-GB" w:eastAsia="sr-Latn-RS"/>
        </w:rPr>
      </w:pPr>
      <w:r w:rsidRPr="001A6879">
        <w:rPr>
          <w:noProof/>
          <w:color w:val="0070C0"/>
          <w:lang w:val="en-GB" w:eastAsia="en-GB"/>
        </w:rPr>
        <w:drawing>
          <wp:anchor distT="0" distB="0" distL="114300" distR="114300" simplePos="0" relativeHeight="251732480" behindDoc="0" locked="0" layoutInCell="1" allowOverlap="1" wp14:anchorId="0E3CC43B" wp14:editId="4C40B445">
            <wp:simplePos x="0" y="0"/>
            <wp:positionH relativeFrom="margin">
              <wp:posOffset>2595880</wp:posOffset>
            </wp:positionH>
            <wp:positionV relativeFrom="margin">
              <wp:posOffset>687401</wp:posOffset>
            </wp:positionV>
            <wp:extent cx="3324225" cy="2362200"/>
            <wp:effectExtent l="0" t="0" r="9525" b="19050"/>
            <wp:wrapSquare wrapText="bothSides"/>
            <wp:docPr id="313" name="Chart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sidRPr="001A6879">
        <w:rPr>
          <w:lang w:val="en-GB"/>
        </w:rPr>
        <w:t xml:space="preserve">The Municipality of Mamushë/Mamuša has been qualified for the Municipal Performance Grant for 2020. </w:t>
      </w:r>
      <w:r w:rsidRPr="001A6879">
        <w:rPr>
          <w:lang w:val="en-GB" w:eastAsia="sr-Latn-RS"/>
        </w:rPr>
        <w:t xml:space="preserve"> </w:t>
      </w:r>
    </w:p>
    <w:p w:rsidR="001A6879" w:rsidRPr="001A6879" w:rsidRDefault="001A6879" w:rsidP="001A6879">
      <w:pPr>
        <w:jc w:val="both"/>
        <w:rPr>
          <w:lang w:val="en-GB"/>
        </w:rPr>
      </w:pPr>
      <w:r w:rsidRPr="001A6879">
        <w:rPr>
          <w:lang w:val="en-GB"/>
        </w:rPr>
        <w:t xml:space="preserve">The Municipality has fulfilled the three minimum conditions. </w:t>
      </w:r>
    </w:p>
    <w:p w:rsidR="001A6879" w:rsidRPr="001A6879" w:rsidRDefault="001A6879" w:rsidP="001A6879">
      <w:pPr>
        <w:rPr>
          <w:lang w:val="en-GB"/>
        </w:rPr>
      </w:pPr>
    </w:p>
    <w:p w:rsidR="001A6879" w:rsidRPr="001A6879" w:rsidRDefault="001A6879" w:rsidP="001A6879">
      <w:pPr>
        <w:tabs>
          <w:tab w:val="left" w:pos="1190"/>
        </w:tabs>
        <w:jc w:val="both"/>
        <w:rPr>
          <w:lang w:val="en-GB"/>
        </w:rPr>
      </w:pPr>
      <w:r w:rsidRPr="001A6879">
        <w:rPr>
          <w:b/>
          <w:lang w:val="en-GB"/>
        </w:rPr>
        <w:tab/>
      </w:r>
      <w:r w:rsidRPr="001A6879">
        <w:rPr>
          <w:b/>
          <w:lang w:val="en-GB"/>
        </w:rPr>
        <w:tab/>
      </w: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lang w:val="en-GB"/>
        </w:rPr>
      </w:pPr>
    </w:p>
    <w:p w:rsidR="001A6879" w:rsidRPr="001A6879" w:rsidRDefault="001A6879" w:rsidP="001A6879">
      <w:pPr>
        <w:rPr>
          <w:b/>
          <w:lang w:val="en-GB"/>
        </w:rPr>
      </w:pPr>
      <w:r w:rsidRPr="001A6879">
        <w:rPr>
          <w:b/>
          <w:lang w:val="en-GB"/>
        </w:rPr>
        <w:t>Assessment of Performance Indicators for 2018</w:t>
      </w:r>
    </w:p>
    <w:p w:rsidR="001A6879" w:rsidRPr="001A6879" w:rsidRDefault="001A6879" w:rsidP="001A6879">
      <w:pPr>
        <w:jc w:val="both"/>
        <w:rPr>
          <w:lang w:val="en-GB"/>
        </w:rPr>
      </w:pPr>
      <w:r w:rsidRPr="001A6879">
        <w:rPr>
          <w:noProof/>
          <w:lang w:val="en-GB" w:eastAsia="en-GB"/>
        </w:rPr>
        <w:drawing>
          <wp:anchor distT="0" distB="0" distL="114300" distR="114300" simplePos="0" relativeHeight="251733504" behindDoc="0" locked="0" layoutInCell="1" allowOverlap="1" wp14:anchorId="695094AE" wp14:editId="5364BA57">
            <wp:simplePos x="0" y="0"/>
            <wp:positionH relativeFrom="margin">
              <wp:posOffset>2661920</wp:posOffset>
            </wp:positionH>
            <wp:positionV relativeFrom="margin">
              <wp:posOffset>4037579</wp:posOffset>
            </wp:positionV>
            <wp:extent cx="3438525" cy="3434715"/>
            <wp:effectExtent l="0" t="0" r="9525" b="13335"/>
            <wp:wrapSquare wrapText="bothSides"/>
            <wp:docPr id="314" name="Chart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r w:rsidRPr="001A6879">
        <w:rPr>
          <w:lang w:val="en-GB" w:eastAsia="en-GB"/>
        </w:rPr>
        <w:t>The average performance of the Municipality of Mamushë/Mamuša in the 18 assessed indicators is 8 points out of 58 possible points (13.79%)</w:t>
      </w:r>
      <w:r w:rsidRPr="001A6879">
        <w:rPr>
          <w:lang w:val="en-GB"/>
        </w:rPr>
        <w:t xml:space="preserve">. </w:t>
      </w:r>
    </w:p>
    <w:p w:rsidR="001A6879" w:rsidRPr="001A6879" w:rsidRDefault="001A6879" w:rsidP="001A6879">
      <w:pPr>
        <w:jc w:val="both"/>
        <w:rPr>
          <w:lang w:val="en-GB"/>
        </w:rPr>
      </w:pPr>
      <w:r w:rsidRPr="001A6879">
        <w:rPr>
          <w:lang w:val="en-GB"/>
        </w:rPr>
        <w:t xml:space="preserve">Average performance in the 8 indicators assessed under the field of 'Democratic Governance' is 1 out of 25 possible points in this field (4%). </w:t>
      </w:r>
    </w:p>
    <w:p w:rsidR="001A6879" w:rsidRPr="001A6879" w:rsidRDefault="001A6879" w:rsidP="001A6879">
      <w:pPr>
        <w:jc w:val="both"/>
        <w:rPr>
          <w:lang w:val="en-GB"/>
        </w:rPr>
      </w:pPr>
      <w:r w:rsidRPr="001A6879">
        <w:rPr>
          <w:lang w:val="en-GB"/>
        </w:rPr>
        <w:t>The average performance in the 6 indicators assessed under the field of 'Municipal Management' is 2 points out of 21 possible points in this field (9.52%).</w:t>
      </w:r>
    </w:p>
    <w:p w:rsidR="001A6879" w:rsidRPr="001A6879" w:rsidRDefault="001A6879" w:rsidP="001A6879">
      <w:pPr>
        <w:jc w:val="both"/>
        <w:rPr>
          <w:lang w:val="en-GB"/>
        </w:rPr>
      </w:pPr>
      <w:r w:rsidRPr="001A6879">
        <w:rPr>
          <w:noProof/>
          <w:lang w:val="en-GB" w:eastAsia="en-GB"/>
        </w:rPr>
        <mc:AlternateContent>
          <mc:Choice Requires="wps">
            <w:drawing>
              <wp:anchor distT="0" distB="0" distL="114300" distR="114300" simplePos="0" relativeHeight="251909632" behindDoc="0" locked="0" layoutInCell="1" allowOverlap="1" wp14:anchorId="5A4D815B" wp14:editId="6A687385">
                <wp:simplePos x="0" y="0"/>
                <wp:positionH relativeFrom="column">
                  <wp:posOffset>5224780</wp:posOffset>
                </wp:positionH>
                <wp:positionV relativeFrom="paragraph">
                  <wp:posOffset>249556</wp:posOffset>
                </wp:positionV>
                <wp:extent cx="777240" cy="358140"/>
                <wp:effectExtent l="0" t="0" r="3810" b="3810"/>
                <wp:wrapNone/>
                <wp:docPr id="444" name="Text Box 444"/>
                <wp:cNvGraphicFramePr/>
                <a:graphic xmlns:a="http://schemas.openxmlformats.org/drawingml/2006/main">
                  <a:graphicData uri="http://schemas.microsoft.com/office/word/2010/wordprocessingShape">
                    <wps:wsp>
                      <wps:cNvSpPr txBox="1"/>
                      <wps:spPr>
                        <a:xfrm>
                          <a:off x="0" y="0"/>
                          <a:ext cx="777240" cy="35814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A4D815B" id="Text Box 444" o:spid="_x0000_s1128" type="#_x0000_t202" style="position:absolute;left:0;text-align:left;margin-left:411.4pt;margin-top:19.65pt;width:61.2pt;height:28.2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GB" w:eastAsia="en-GB"/>
        </w:rPr>
        <mc:AlternateContent>
          <mc:Choice Requires="wps">
            <w:drawing>
              <wp:anchor distT="0" distB="0" distL="114300" distR="114300" simplePos="0" relativeHeight="251876864" behindDoc="0" locked="0" layoutInCell="1" allowOverlap="1" wp14:anchorId="4424B1FF" wp14:editId="4ECD6711">
                <wp:simplePos x="0" y="0"/>
                <wp:positionH relativeFrom="column">
                  <wp:posOffset>4567555</wp:posOffset>
                </wp:positionH>
                <wp:positionV relativeFrom="paragraph">
                  <wp:posOffset>201930</wp:posOffset>
                </wp:positionV>
                <wp:extent cx="591820" cy="381000"/>
                <wp:effectExtent l="0" t="0" r="0" b="0"/>
                <wp:wrapNone/>
                <wp:docPr id="412" name="Text Box 412"/>
                <wp:cNvGraphicFramePr/>
                <a:graphic xmlns:a="http://schemas.openxmlformats.org/drawingml/2006/main">
                  <a:graphicData uri="http://schemas.microsoft.com/office/word/2010/wordprocessingShape">
                    <wps:wsp>
                      <wps:cNvSpPr txBox="1"/>
                      <wps:spPr>
                        <a:xfrm>
                          <a:off x="0" y="0"/>
                          <a:ext cx="591820" cy="3810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424B1FF" id="Text Box 412" o:spid="_x0000_s1129" type="#_x0000_t202" style="position:absolute;left:0;text-align:left;margin-left:359.65pt;margin-top:15.9pt;width:46.6pt;height:30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GB" w:eastAsia="en-GB"/>
        </w:rPr>
        <mc:AlternateContent>
          <mc:Choice Requires="wps">
            <w:drawing>
              <wp:anchor distT="0" distB="0" distL="114300" distR="114300" simplePos="0" relativeHeight="251844096" behindDoc="0" locked="0" layoutInCell="1" allowOverlap="1" wp14:anchorId="38F7D270" wp14:editId="1650F5AC">
                <wp:simplePos x="0" y="0"/>
                <wp:positionH relativeFrom="column">
                  <wp:posOffset>3767455</wp:posOffset>
                </wp:positionH>
                <wp:positionV relativeFrom="paragraph">
                  <wp:posOffset>230506</wp:posOffset>
                </wp:positionV>
                <wp:extent cx="723900" cy="342900"/>
                <wp:effectExtent l="0" t="0" r="0" b="0"/>
                <wp:wrapNone/>
                <wp:docPr id="380" name="Text Box 380"/>
                <wp:cNvGraphicFramePr/>
                <a:graphic xmlns:a="http://schemas.openxmlformats.org/drawingml/2006/main">
                  <a:graphicData uri="http://schemas.microsoft.com/office/word/2010/wordprocessingShape">
                    <wps:wsp>
                      <wps:cNvSpPr txBox="1"/>
                      <wps:spPr>
                        <a:xfrm>
                          <a:off x="0" y="0"/>
                          <a:ext cx="723900" cy="3429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8F7D270" id="Text Box 380" o:spid="_x0000_s1130" type="#_x0000_t202" style="position:absolute;left:0;text-align:left;margin-left:296.65pt;margin-top:18.15pt;width:57pt;height:27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GB" w:eastAsia="en-GB"/>
        </w:rPr>
        <mc:AlternateContent>
          <mc:Choice Requires="wps">
            <w:drawing>
              <wp:anchor distT="0" distB="0" distL="114300" distR="114300" simplePos="0" relativeHeight="251810304" behindDoc="0" locked="0" layoutInCell="1" allowOverlap="1" wp14:anchorId="3AED78F0" wp14:editId="43456488">
                <wp:simplePos x="0" y="0"/>
                <wp:positionH relativeFrom="column">
                  <wp:posOffset>3072130</wp:posOffset>
                </wp:positionH>
                <wp:positionV relativeFrom="paragraph">
                  <wp:posOffset>287656</wp:posOffset>
                </wp:positionV>
                <wp:extent cx="622935" cy="320040"/>
                <wp:effectExtent l="0" t="0" r="5715" b="3810"/>
                <wp:wrapNone/>
                <wp:docPr id="342" name="Text Box 342"/>
                <wp:cNvGraphicFramePr/>
                <a:graphic xmlns:a="http://schemas.openxmlformats.org/drawingml/2006/main">
                  <a:graphicData uri="http://schemas.microsoft.com/office/word/2010/wordprocessingShape">
                    <wps:wsp>
                      <wps:cNvSpPr txBox="1"/>
                      <wps:spPr>
                        <a:xfrm>
                          <a:off x="0" y="0"/>
                          <a:ext cx="622935" cy="32004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AED78F0" id="Text Box 342" o:spid="_x0000_s1131" type="#_x0000_t202" style="position:absolute;left:0;text-align:left;margin-left:241.9pt;margin-top:22.65pt;width:49.05pt;height:25.2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lang w:val="en-GB"/>
        </w:rPr>
        <w:t>The average performance in the 4 indicators assessed under the field of 'Service Delivery' is 5 points out of 12 possible points in this field (41.67%).</w:t>
      </w:r>
    </w:p>
    <w:p w:rsidR="001A6879" w:rsidRPr="001A6879" w:rsidRDefault="001A6879" w:rsidP="001A6879">
      <w:pPr>
        <w:rPr>
          <w:lang w:val="en-GB"/>
        </w:rPr>
      </w:pPr>
    </w:p>
    <w:p w:rsidR="001A6879" w:rsidRPr="001A6879" w:rsidRDefault="001A6879" w:rsidP="001A6879">
      <w:pPr>
        <w:rPr>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imes New Roman" w:hAnsi="Calibri Light" w:cs="Calibri Light"/>
          <w:b/>
          <w:noProof/>
          <w:szCs w:val="26"/>
          <w:lang w:val="en-GB"/>
        </w:rPr>
      </w:pPr>
      <w:r w:rsidRPr="001A6879">
        <w:rPr>
          <w:rFonts w:ascii="Calibri Light" w:eastAsia="Times New Roman" w:hAnsi="Calibri Light" w:cs="Calibri Light"/>
          <w:b/>
          <w:noProof/>
          <w:szCs w:val="26"/>
          <w:lang w:val="en-GB"/>
        </w:rPr>
        <w:t xml:space="preserve">Summary of results for </w:t>
      </w:r>
      <w:r w:rsidRPr="001A6879">
        <w:rPr>
          <w:rFonts w:ascii="Calibri Light" w:eastAsia="Times New Roman" w:hAnsi="Calibri Light" w:cs="Calibri Light"/>
          <w:b/>
          <w:noProof/>
          <w:szCs w:val="26"/>
          <w:lang w:val="de-CH"/>
        </w:rPr>
        <w:t xml:space="preserve">2018 </w:t>
      </w:r>
      <w:r w:rsidRPr="001A6879">
        <w:rPr>
          <w:rFonts w:ascii="Calibri Light" w:eastAsia="Times New Roman" w:hAnsi="Calibri Light" w:cs="Calibri Light"/>
          <w:b/>
          <w:noProof/>
          <w:szCs w:val="26"/>
          <w:lang w:val="en-GB"/>
        </w:rPr>
        <w:t>for the Municipal Performance Grant</w:t>
      </w:r>
      <w:r w:rsidRPr="001A6879">
        <w:rPr>
          <w:rFonts w:ascii="Calibri Light" w:eastAsia="Times New Roman" w:hAnsi="Calibri Light" w:cs="Calibri Light"/>
          <w:b/>
          <w:noProof/>
          <w:szCs w:val="26"/>
          <w:lang w:val="de-CH"/>
        </w:rPr>
        <w:t xml:space="preserve"> - </w:t>
      </w:r>
      <w:r w:rsidRPr="001A6879">
        <w:rPr>
          <w:rFonts w:ascii="Calibri Light" w:eastAsia="Times New Roman" w:hAnsi="Calibri Light" w:cs="Calibri Light"/>
          <w:b/>
          <w:noProof/>
          <w:szCs w:val="26"/>
          <w:lang w:val="en-GB"/>
        </w:rPr>
        <w:t>Municipality of South Mitrovica</w:t>
      </w: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noProof/>
          <w:color w:val="0070C0"/>
          <w:lang w:val="en-GB" w:eastAsia="en-GB"/>
        </w:rPr>
        <w:drawing>
          <wp:anchor distT="0" distB="0" distL="114300" distR="114300" simplePos="0" relativeHeight="251734528" behindDoc="0" locked="0" layoutInCell="1" allowOverlap="1" wp14:anchorId="582E8AF9" wp14:editId="0C965CEF">
            <wp:simplePos x="0" y="0"/>
            <wp:positionH relativeFrom="margin">
              <wp:posOffset>2776855</wp:posOffset>
            </wp:positionH>
            <wp:positionV relativeFrom="margin">
              <wp:posOffset>727075</wp:posOffset>
            </wp:positionV>
            <wp:extent cx="3257550" cy="2362200"/>
            <wp:effectExtent l="0" t="0" r="19050" b="19050"/>
            <wp:wrapSquare wrapText="bothSides"/>
            <wp:docPr id="315" name="Chart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b/>
          <w:lang w:val="en-GB"/>
        </w:rPr>
        <w:t>Assessment of minimum conditions for 2018</w:t>
      </w:r>
    </w:p>
    <w:p w:rsidR="001A6879" w:rsidRPr="001A6879" w:rsidRDefault="001A6879" w:rsidP="001A6879">
      <w:pPr>
        <w:jc w:val="both"/>
        <w:rPr>
          <w:rFonts w:ascii="Calibri" w:eastAsia="Calibri" w:hAnsi="Calibri" w:cs="Times New Roman"/>
          <w:noProof/>
          <w:lang w:val="en-GB" w:eastAsia="sr-Latn-RS"/>
        </w:rPr>
      </w:pPr>
      <w:r w:rsidRPr="001A6879">
        <w:rPr>
          <w:rFonts w:ascii="Calibri" w:eastAsia="Calibri" w:hAnsi="Calibri" w:cs="Times New Roman"/>
          <w:lang w:val="en-GB"/>
        </w:rPr>
        <w:t xml:space="preserve">Municipality of South Mitrovica has been qualified for the Municipal Performance Grant for 2020. </w:t>
      </w:r>
      <w:r w:rsidRPr="001A6879">
        <w:rPr>
          <w:rFonts w:ascii="Calibri" w:eastAsia="Calibri" w:hAnsi="Calibri" w:cs="Times New Roman"/>
          <w:noProof/>
          <w:lang w:val="en-GB" w:eastAsia="sr-Latn-RS"/>
        </w:rPr>
        <w:t xml:space="preserve">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Municipality has fulfilled the three minimum conditions. </w:t>
      </w:r>
    </w:p>
    <w:p w:rsidR="001A6879" w:rsidRPr="001A6879" w:rsidRDefault="001A6879" w:rsidP="001A6879">
      <w:pPr>
        <w:tabs>
          <w:tab w:val="left" w:pos="1190"/>
        </w:tabs>
        <w:rPr>
          <w:rFonts w:ascii="Calibri" w:eastAsia="Calibri" w:hAnsi="Calibri" w:cs="Times New Roman"/>
          <w:lang w:val="en-GB"/>
        </w:rPr>
      </w:pPr>
      <w:r w:rsidRPr="001A6879">
        <w:rPr>
          <w:rFonts w:ascii="Calibri" w:eastAsia="Calibri" w:hAnsi="Calibri" w:cs="Times New Roman"/>
          <w:b/>
          <w:lang w:val="en-GB"/>
        </w:rPr>
        <w:tab/>
      </w:r>
    </w:p>
    <w:p w:rsidR="001A6879" w:rsidRPr="001A6879" w:rsidRDefault="001A6879" w:rsidP="001A6879">
      <w:pPr>
        <w:tabs>
          <w:tab w:val="left" w:pos="1190"/>
        </w:tabs>
        <w:rPr>
          <w:rFonts w:ascii="Calibri" w:eastAsia="Calibri" w:hAnsi="Calibri" w:cs="Times New Roman"/>
          <w:lang w:val="en-GB"/>
        </w:rPr>
      </w:pPr>
      <w:r w:rsidRPr="001A6879">
        <w:rPr>
          <w:rFonts w:ascii="Calibri" w:eastAsia="Calibri" w:hAnsi="Calibri" w:cs="Times New Roman"/>
          <w:b/>
          <w:lang w:val="en-GB"/>
        </w:rPr>
        <w:tab/>
      </w: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b/>
          <w:lang w:val="en-GB"/>
        </w:rPr>
      </w:pP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lang w:val="en-GB"/>
        </w:rPr>
        <w:t>Assessment of Performance Indicators for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Average performance of the Municipality of South Mitrovica in </w:t>
      </w:r>
      <w:r w:rsidRPr="001A6879">
        <w:rPr>
          <w:rFonts w:ascii="Calibri" w:eastAsia="Calibri" w:hAnsi="Calibri" w:cs="Times New Roman"/>
          <w:noProof/>
          <w:lang w:val="en-GB" w:eastAsia="en-GB"/>
        </w:rPr>
        <w:drawing>
          <wp:anchor distT="0" distB="0" distL="114300" distR="114300" simplePos="0" relativeHeight="251735552" behindDoc="0" locked="0" layoutInCell="1" allowOverlap="1" wp14:anchorId="7F77F491" wp14:editId="37EE6446">
            <wp:simplePos x="0" y="0"/>
            <wp:positionH relativeFrom="column">
              <wp:posOffset>2725420</wp:posOffset>
            </wp:positionH>
            <wp:positionV relativeFrom="paragraph">
              <wp:posOffset>74295</wp:posOffset>
            </wp:positionV>
            <wp:extent cx="3305175" cy="3251835"/>
            <wp:effectExtent l="0" t="0" r="9525" b="24765"/>
            <wp:wrapSquare wrapText="bothSides"/>
            <wp:docPr id="316" name="Chart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the 18 assessed indicators is 35 points out of 58 points possible (60.34%).</w:t>
      </w:r>
      <w:r w:rsidRPr="001A6879">
        <w:rPr>
          <w:rFonts w:ascii="Calibri" w:eastAsia="Calibri" w:hAnsi="Calibri" w:cs="Times New Roman"/>
          <w:noProof/>
          <w:lang w:val="en-GB"/>
        </w:rPr>
        <w:t xml:space="preserve">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8 indicators assessed under the field of ‘Democratic Governance’ is 20 points out of 25 points possible in this field (80%).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6 indicators assessed under the field of ‘Municipal Management’ is 6 points out of 21 points possible in this field (28.57%). </w:t>
      </w:r>
    </w:p>
    <w:p w:rsidR="001A6879" w:rsidRPr="001A6879" w:rsidRDefault="001A6879" w:rsidP="001A6879">
      <w:pPr>
        <w:spacing w:after="0"/>
        <w:jc w:val="both"/>
        <w:rPr>
          <w:rFonts w:ascii="Calibri" w:eastAsia="Calibri" w:hAnsi="Calibri" w:cs="Times New Roman"/>
          <w:lang w:val="en-GB"/>
        </w:rPr>
      </w:pPr>
      <w:r w:rsidRPr="001A6879">
        <w:rPr>
          <w:noProof/>
          <w:lang w:val="en-GB" w:eastAsia="en-GB"/>
        </w:rPr>
        <mc:AlternateContent>
          <mc:Choice Requires="wps">
            <w:drawing>
              <wp:anchor distT="0" distB="0" distL="114300" distR="114300" simplePos="0" relativeHeight="251845120" behindDoc="0" locked="0" layoutInCell="1" allowOverlap="1" wp14:anchorId="4F89A62C" wp14:editId="6EB8D088">
                <wp:simplePos x="0" y="0"/>
                <wp:positionH relativeFrom="column">
                  <wp:posOffset>3843655</wp:posOffset>
                </wp:positionH>
                <wp:positionV relativeFrom="paragraph">
                  <wp:posOffset>325755</wp:posOffset>
                </wp:positionV>
                <wp:extent cx="723900" cy="514350"/>
                <wp:effectExtent l="0" t="0" r="0" b="0"/>
                <wp:wrapNone/>
                <wp:docPr id="381" name="Text Box 381"/>
                <wp:cNvGraphicFramePr/>
                <a:graphic xmlns:a="http://schemas.openxmlformats.org/drawingml/2006/main">
                  <a:graphicData uri="http://schemas.microsoft.com/office/word/2010/wordprocessingShape">
                    <wps:wsp>
                      <wps:cNvSpPr txBox="1"/>
                      <wps:spPr>
                        <a:xfrm>
                          <a:off x="0" y="0"/>
                          <a:ext cx="723900" cy="51435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F89A62C" id="Text Box 381" o:spid="_x0000_s1132" type="#_x0000_t202" style="position:absolute;left:0;text-align:left;margin-left:302.65pt;margin-top:25.65pt;width:57pt;height:40.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GB" w:eastAsia="en-GB"/>
        </w:rPr>
        <mc:AlternateContent>
          <mc:Choice Requires="wps">
            <w:drawing>
              <wp:anchor distT="0" distB="0" distL="114300" distR="114300" simplePos="0" relativeHeight="251812352" behindDoc="0" locked="0" layoutInCell="1" allowOverlap="1" wp14:anchorId="4324D67C" wp14:editId="77452E3B">
                <wp:simplePos x="0" y="0"/>
                <wp:positionH relativeFrom="column">
                  <wp:posOffset>3224530</wp:posOffset>
                </wp:positionH>
                <wp:positionV relativeFrom="paragraph">
                  <wp:posOffset>354330</wp:posOffset>
                </wp:positionV>
                <wp:extent cx="622935" cy="419100"/>
                <wp:effectExtent l="0" t="0" r="5715" b="0"/>
                <wp:wrapNone/>
                <wp:docPr id="344" name="Text Box 344"/>
                <wp:cNvGraphicFramePr/>
                <a:graphic xmlns:a="http://schemas.openxmlformats.org/drawingml/2006/main">
                  <a:graphicData uri="http://schemas.microsoft.com/office/word/2010/wordprocessingShape">
                    <wps:wsp>
                      <wps:cNvSpPr txBox="1"/>
                      <wps:spPr>
                        <a:xfrm>
                          <a:off x="0" y="0"/>
                          <a:ext cx="622935" cy="4191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324D67C" id="Text Box 344" o:spid="_x0000_s1133" type="#_x0000_t202" style="position:absolute;left:0;text-align:left;margin-left:253.9pt;margin-top:27.9pt;width:49.05pt;height:33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noProof/>
          <w:lang w:val="en-GB" w:eastAsia="en-GB"/>
        </w:rPr>
        <mc:AlternateContent>
          <mc:Choice Requires="wps">
            <w:drawing>
              <wp:anchor distT="0" distB="0" distL="114300" distR="114300" simplePos="0" relativeHeight="251877888" behindDoc="0" locked="0" layoutInCell="1" allowOverlap="1" wp14:anchorId="340B8FCF" wp14:editId="3A98D423">
                <wp:simplePos x="0" y="0"/>
                <wp:positionH relativeFrom="column">
                  <wp:posOffset>4567555</wp:posOffset>
                </wp:positionH>
                <wp:positionV relativeFrom="paragraph">
                  <wp:posOffset>325755</wp:posOffset>
                </wp:positionV>
                <wp:extent cx="591820" cy="476250"/>
                <wp:effectExtent l="0" t="0" r="0" b="0"/>
                <wp:wrapNone/>
                <wp:docPr id="413" name="Text Box 413"/>
                <wp:cNvGraphicFramePr/>
                <a:graphic xmlns:a="http://schemas.openxmlformats.org/drawingml/2006/main">
                  <a:graphicData uri="http://schemas.microsoft.com/office/word/2010/wordprocessingShape">
                    <wps:wsp>
                      <wps:cNvSpPr txBox="1"/>
                      <wps:spPr>
                        <a:xfrm>
                          <a:off x="0" y="0"/>
                          <a:ext cx="591820" cy="47625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40B8FCF" id="Text Box 413" o:spid="_x0000_s1134" type="#_x0000_t202" style="position:absolute;left:0;text-align:left;margin-left:359.65pt;margin-top:25.65pt;width:46.6pt;height:37.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GB" w:eastAsia="en-GB"/>
        </w:rPr>
        <mc:AlternateContent>
          <mc:Choice Requires="wps">
            <w:drawing>
              <wp:anchor distT="0" distB="0" distL="114300" distR="114300" simplePos="0" relativeHeight="251910656" behindDoc="0" locked="0" layoutInCell="1" allowOverlap="1" wp14:anchorId="140F17B0" wp14:editId="220C6DAB">
                <wp:simplePos x="0" y="0"/>
                <wp:positionH relativeFrom="column">
                  <wp:posOffset>5081905</wp:posOffset>
                </wp:positionH>
                <wp:positionV relativeFrom="paragraph">
                  <wp:posOffset>325755</wp:posOffset>
                </wp:positionV>
                <wp:extent cx="777240" cy="609600"/>
                <wp:effectExtent l="0" t="0" r="3810" b="0"/>
                <wp:wrapNone/>
                <wp:docPr id="445" name="Text Box 445"/>
                <wp:cNvGraphicFramePr/>
                <a:graphic xmlns:a="http://schemas.openxmlformats.org/drawingml/2006/main">
                  <a:graphicData uri="http://schemas.microsoft.com/office/word/2010/wordprocessingShape">
                    <wps:wsp>
                      <wps:cNvSpPr txBox="1"/>
                      <wps:spPr>
                        <a:xfrm>
                          <a:off x="0" y="0"/>
                          <a:ext cx="777240" cy="6096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40F17B0" id="Text Box 445" o:spid="_x0000_s1135" type="#_x0000_t202" style="position:absolute;left:0;text-align:left;margin-left:400.15pt;margin-top:25.65pt;width:61.2pt;height:48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GB" w:eastAsia="en-GB"/>
        </w:rPr>
        <mc:AlternateContent>
          <mc:Choice Requires="wps">
            <w:drawing>
              <wp:anchor distT="0" distB="0" distL="114300" distR="114300" simplePos="0" relativeHeight="251811328" behindDoc="0" locked="0" layoutInCell="1" allowOverlap="1" wp14:anchorId="51D7EB79" wp14:editId="63715D31">
                <wp:simplePos x="0" y="0"/>
                <wp:positionH relativeFrom="column">
                  <wp:posOffset>3192145</wp:posOffset>
                </wp:positionH>
                <wp:positionV relativeFrom="paragraph">
                  <wp:posOffset>292100</wp:posOffset>
                </wp:positionV>
                <wp:extent cx="622935" cy="368300"/>
                <wp:effectExtent l="0" t="0" r="5715" b="0"/>
                <wp:wrapNone/>
                <wp:docPr id="343" name="Text Box 343"/>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51D7EB79" id="Text Box 343" o:spid="_x0000_s1136" type="#_x0000_t202" style="position:absolute;left:0;text-align:left;margin-left:251.35pt;margin-top:23pt;width:49.05pt;height:29pt;z-index:251811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rFonts w:ascii="Calibri" w:eastAsia="Calibri" w:hAnsi="Calibri" w:cs="Times New Roman"/>
          <w:lang w:val="en-GB"/>
        </w:rPr>
        <w:t xml:space="preserve">The average performance in 4 indicators assessed under the field of ‘Service Delivery’ is 9 points out of 12 points possible in this field (75%). </w:t>
      </w:r>
    </w:p>
    <w:p w:rsidR="001A6879" w:rsidRPr="001A6879" w:rsidRDefault="001A6879" w:rsidP="001A6879">
      <w:pPr>
        <w:rPr>
          <w:rFonts w:ascii="Calibri" w:eastAsia="Calibri" w:hAnsi="Calibri" w:cs="Times New Roman"/>
          <w:lang w:val="en-GB"/>
        </w:rPr>
      </w:pPr>
    </w:p>
    <w:p w:rsidR="001A6879" w:rsidRPr="001A6879" w:rsidRDefault="001A6879" w:rsidP="001A6879">
      <w:pPr>
        <w:ind w:right="-199"/>
        <w:jc w:val="right"/>
        <w:rPr>
          <w:rFonts w:ascii="Calibri" w:eastAsia="Calibri" w:hAnsi="Calibri" w:cs="Times New Roman"/>
          <w:color w:val="767171"/>
          <w:sz w:val="16"/>
          <w:lang w:val="en-US"/>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imes New Roman" w:hAnsi="Calibri Light" w:cs="Calibri Light"/>
          <w:b/>
          <w:noProof/>
          <w:szCs w:val="26"/>
          <w:lang w:val="en-GB"/>
        </w:rPr>
      </w:pPr>
      <w:r w:rsidRPr="001A6879">
        <w:rPr>
          <w:rFonts w:ascii="Calibri Light" w:eastAsia="Times New Roman" w:hAnsi="Calibri Light" w:cs="Calibri Light"/>
          <w:b/>
          <w:noProof/>
          <w:szCs w:val="26"/>
          <w:lang w:val="en-GB"/>
        </w:rPr>
        <w:t xml:space="preserve">Summary of results for 2018 for the Municipal Performance Grant - Municipality of North Mitrovica </w:t>
      </w: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noProof/>
          <w:lang w:val="en-GB" w:eastAsia="en-GB"/>
        </w:rPr>
        <w:drawing>
          <wp:anchor distT="0" distB="0" distL="114300" distR="114300" simplePos="0" relativeHeight="251736576" behindDoc="0" locked="0" layoutInCell="1" allowOverlap="1" wp14:anchorId="0F1111A5" wp14:editId="1CDEAF8D">
            <wp:simplePos x="0" y="0"/>
            <wp:positionH relativeFrom="margin">
              <wp:posOffset>2781300</wp:posOffset>
            </wp:positionH>
            <wp:positionV relativeFrom="margin">
              <wp:posOffset>736683</wp:posOffset>
            </wp:positionV>
            <wp:extent cx="3152775" cy="2447925"/>
            <wp:effectExtent l="0" t="0" r="9525" b="9525"/>
            <wp:wrapSquare wrapText="bothSides"/>
            <wp:docPr id="317" name="Chart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b/>
          <w:noProof/>
          <w:lang w:val="en-GB"/>
        </w:rPr>
        <w:t xml:space="preserve">Assessment of minimum conditions for </w:t>
      </w:r>
      <w:r w:rsidRPr="001A6879">
        <w:rPr>
          <w:rFonts w:ascii="Calibri" w:eastAsia="Calibri" w:hAnsi="Calibri" w:cs="Times New Roman"/>
          <w:b/>
          <w:lang w:val="en-GB"/>
        </w:rPr>
        <w:t>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Municipality of North Mitrovica has not been qualified for the Municipal Performance Grant for 2020.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Minimum condition number 4 (level of budget spending of at least 75% for capital investments for 2018) has not been fulfilled. The Municipality has spent 67.93% of the budget for capital investments.</w:t>
      </w:r>
    </w:p>
    <w:p w:rsidR="001A6879" w:rsidRPr="001A6879" w:rsidRDefault="001A6879" w:rsidP="001A6879">
      <w:pPr>
        <w:rPr>
          <w:rFonts w:ascii="Calibri" w:eastAsia="Calibri" w:hAnsi="Calibri" w:cs="Times New Roman"/>
          <w:lang w:val="en-GB"/>
        </w:rPr>
      </w:pPr>
      <w:r w:rsidRPr="001A6879">
        <w:rPr>
          <w:rFonts w:ascii="Calibri" w:eastAsia="Calibri" w:hAnsi="Calibri" w:cs="Times New Roman"/>
          <w:b/>
          <w:lang w:val="en-GB"/>
        </w:rPr>
        <w:tab/>
      </w:r>
      <w:r w:rsidRPr="001A6879">
        <w:rPr>
          <w:rFonts w:ascii="Calibri" w:eastAsia="Calibri" w:hAnsi="Calibri" w:cs="Times New Roman"/>
          <w:lang w:val="en-GB"/>
        </w:rPr>
        <w:t xml:space="preserve"> </w:t>
      </w: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lang w:val="en-GB"/>
        </w:rPr>
        <w:t>Assessment of Performance Indicators for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lang w:val="en-GB" w:eastAsia="en-GB"/>
        </w:rPr>
        <w:drawing>
          <wp:anchor distT="0" distB="0" distL="114300" distR="114300" simplePos="0" relativeHeight="251737600" behindDoc="0" locked="0" layoutInCell="1" allowOverlap="1" wp14:anchorId="26016813" wp14:editId="1F026F0E">
            <wp:simplePos x="0" y="0"/>
            <wp:positionH relativeFrom="margin">
              <wp:posOffset>2693670</wp:posOffset>
            </wp:positionH>
            <wp:positionV relativeFrom="margin">
              <wp:posOffset>4172696</wp:posOffset>
            </wp:positionV>
            <wp:extent cx="3305175" cy="3434715"/>
            <wp:effectExtent l="0" t="0" r="9525" b="13335"/>
            <wp:wrapSquare wrapText="bothSides"/>
            <wp:docPr id="318" name="Chart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The average performance of the Municipality of North Mitrovica in the 18 assessed indicators is 25 points out of 58 points possible (43.10%).</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8 indicators assessed under the field of ‘Democratic Governance’ is 12 points out of 25 points possible in this field (48%).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6 indicators assessed under the field of ‘Municipal Management’ is 6 points out of 21 points possible in this field (28.57%). </w:t>
      </w:r>
    </w:p>
    <w:p w:rsidR="001A6879" w:rsidRPr="001A6879" w:rsidRDefault="001A6879" w:rsidP="001A6879">
      <w:pPr>
        <w:spacing w:after="0"/>
        <w:jc w:val="both"/>
        <w:rPr>
          <w:rFonts w:ascii="Calibri" w:eastAsia="Calibri" w:hAnsi="Calibri" w:cs="Times New Roman"/>
          <w:lang w:val="en-GB"/>
        </w:rPr>
      </w:pPr>
      <w:r w:rsidRPr="001A6879">
        <w:rPr>
          <w:rFonts w:ascii="Calibri" w:eastAsia="Calibri" w:hAnsi="Calibri" w:cs="Times New Roman"/>
          <w:lang w:val="en-GB"/>
        </w:rPr>
        <w:t xml:space="preserve">The average performance in 4 indicators assessed under the field of ‘Service Delivery’ is 7 points out of 12 points possible in this field (58.33%). </w:t>
      </w:r>
    </w:p>
    <w:p w:rsidR="001A6879" w:rsidRPr="001A6879" w:rsidRDefault="001A6879" w:rsidP="001A6879">
      <w:pPr>
        <w:jc w:val="both"/>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r w:rsidRPr="001A6879">
        <w:rPr>
          <w:noProof/>
          <w:lang w:val="en-GB" w:eastAsia="en-GB"/>
        </w:rPr>
        <mc:AlternateContent>
          <mc:Choice Requires="wps">
            <w:drawing>
              <wp:anchor distT="0" distB="0" distL="114300" distR="114300" simplePos="0" relativeHeight="251911680" behindDoc="0" locked="0" layoutInCell="1" allowOverlap="1" wp14:anchorId="3B6B30DF" wp14:editId="1A3EAB1D">
                <wp:simplePos x="0" y="0"/>
                <wp:positionH relativeFrom="column">
                  <wp:posOffset>5107305</wp:posOffset>
                </wp:positionH>
                <wp:positionV relativeFrom="paragraph">
                  <wp:posOffset>59055</wp:posOffset>
                </wp:positionV>
                <wp:extent cx="777240" cy="368300"/>
                <wp:effectExtent l="0" t="0" r="3810" b="0"/>
                <wp:wrapNone/>
                <wp:docPr id="446" name="Text Box 446"/>
                <wp:cNvGraphicFramePr/>
                <a:graphic xmlns:a="http://schemas.openxmlformats.org/drawingml/2006/main">
                  <a:graphicData uri="http://schemas.microsoft.com/office/word/2010/wordprocessingShape">
                    <wps:wsp>
                      <wps:cNvSpPr txBox="1"/>
                      <wps:spPr>
                        <a:xfrm>
                          <a:off x="0" y="0"/>
                          <a:ext cx="77724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3B6B30DF" id="Text Box 446" o:spid="_x0000_s1137" type="#_x0000_t202" style="position:absolute;margin-left:402.15pt;margin-top:4.65pt;width:61.2pt;height:29pt;z-index:25191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GB" w:eastAsia="en-GB"/>
        </w:rPr>
        <mc:AlternateContent>
          <mc:Choice Requires="wps">
            <w:drawing>
              <wp:anchor distT="0" distB="0" distL="114300" distR="114300" simplePos="0" relativeHeight="251878912" behindDoc="0" locked="0" layoutInCell="1" allowOverlap="1" wp14:anchorId="713731AD" wp14:editId="6D79B840">
                <wp:simplePos x="0" y="0"/>
                <wp:positionH relativeFrom="column">
                  <wp:posOffset>4515485</wp:posOffset>
                </wp:positionH>
                <wp:positionV relativeFrom="paragraph">
                  <wp:posOffset>61595</wp:posOffset>
                </wp:positionV>
                <wp:extent cx="591820" cy="368300"/>
                <wp:effectExtent l="0" t="0" r="0" b="0"/>
                <wp:wrapNone/>
                <wp:docPr id="414" name="Text Box 414"/>
                <wp:cNvGraphicFramePr/>
                <a:graphic xmlns:a="http://schemas.openxmlformats.org/drawingml/2006/main">
                  <a:graphicData uri="http://schemas.microsoft.com/office/word/2010/wordprocessingShape">
                    <wps:wsp>
                      <wps:cNvSpPr txBox="1"/>
                      <wps:spPr>
                        <a:xfrm>
                          <a:off x="0" y="0"/>
                          <a:ext cx="59182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713731AD" id="Text Box 414" o:spid="_x0000_s1138" type="#_x0000_t202" style="position:absolute;margin-left:355.55pt;margin-top:4.85pt;width:46.6pt;height:29pt;z-index:25187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GB" w:eastAsia="en-GB"/>
        </w:rPr>
        <mc:AlternateContent>
          <mc:Choice Requires="wps">
            <w:drawing>
              <wp:anchor distT="0" distB="0" distL="114300" distR="114300" simplePos="0" relativeHeight="251846144" behindDoc="0" locked="0" layoutInCell="1" allowOverlap="1" wp14:anchorId="719E5992" wp14:editId="62DF2CA6">
                <wp:simplePos x="0" y="0"/>
                <wp:positionH relativeFrom="column">
                  <wp:posOffset>3715385</wp:posOffset>
                </wp:positionH>
                <wp:positionV relativeFrom="paragraph">
                  <wp:posOffset>64135</wp:posOffset>
                </wp:positionV>
                <wp:extent cx="723900" cy="368300"/>
                <wp:effectExtent l="0" t="0" r="0" b="0"/>
                <wp:wrapNone/>
                <wp:docPr id="382" name="Text Box 382"/>
                <wp:cNvGraphicFramePr/>
                <a:graphic xmlns:a="http://schemas.openxmlformats.org/drawingml/2006/main">
                  <a:graphicData uri="http://schemas.microsoft.com/office/word/2010/wordprocessingShape">
                    <wps:wsp>
                      <wps:cNvSpPr txBox="1"/>
                      <wps:spPr>
                        <a:xfrm>
                          <a:off x="0" y="0"/>
                          <a:ext cx="72390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719E5992" id="Text Box 382" o:spid="_x0000_s1139" type="#_x0000_t202" style="position:absolute;margin-left:292.55pt;margin-top:5.05pt;width:57pt;height:29pt;z-index:25184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GB" w:eastAsia="en-GB"/>
        </w:rPr>
        <mc:AlternateContent>
          <mc:Choice Requires="wps">
            <w:drawing>
              <wp:anchor distT="0" distB="0" distL="114300" distR="114300" simplePos="0" relativeHeight="251813376" behindDoc="0" locked="0" layoutInCell="1" allowOverlap="1" wp14:anchorId="26C0CAD3" wp14:editId="4D31D76B">
                <wp:simplePos x="0" y="0"/>
                <wp:positionH relativeFrom="column">
                  <wp:posOffset>3143885</wp:posOffset>
                </wp:positionH>
                <wp:positionV relativeFrom="paragraph">
                  <wp:posOffset>76835</wp:posOffset>
                </wp:positionV>
                <wp:extent cx="622935" cy="368300"/>
                <wp:effectExtent l="0" t="0" r="5715" b="0"/>
                <wp:wrapNone/>
                <wp:docPr id="345" name="Text Box 345"/>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26C0CAD3" id="Text Box 345" o:spid="_x0000_s1140" type="#_x0000_t202" style="position:absolute;margin-left:247.55pt;margin-top:6.05pt;width:49.05pt;height:29pt;z-index:25181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p>
    <w:p w:rsidR="001A6879" w:rsidRPr="001A6879" w:rsidRDefault="001A6879" w:rsidP="001A6879">
      <w:pPr>
        <w:jc w:val="right"/>
        <w:rPr>
          <w:rFonts w:ascii="Calibri" w:eastAsia="Calibri" w:hAnsi="Calibri" w:cs="Times New Roman"/>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imes New Roman" w:hAnsi="Calibri Light" w:cs="Calibri Light"/>
          <w:b/>
          <w:noProof/>
          <w:szCs w:val="26"/>
          <w:lang w:val="en-GB"/>
        </w:rPr>
      </w:pPr>
      <w:r w:rsidRPr="001A6879">
        <w:rPr>
          <w:rFonts w:ascii="Calibri" w:eastAsia="Calibri" w:hAnsi="Calibri" w:cs="Times New Roman"/>
          <w:b/>
          <w:lang w:val="en-GB"/>
        </w:rPr>
        <w:t xml:space="preserve">Summary of results for </w:t>
      </w:r>
      <w:r w:rsidRPr="001A6879">
        <w:rPr>
          <w:rFonts w:ascii="Calibri Light" w:eastAsia="Times New Roman" w:hAnsi="Calibri Light" w:cs="Calibri Light"/>
          <w:b/>
          <w:noProof/>
          <w:szCs w:val="26"/>
          <w:lang w:val="en-GB"/>
        </w:rPr>
        <w:t xml:space="preserve">2018 for the Municipal Performance Grant - </w:t>
      </w:r>
      <w:r w:rsidRPr="001A6879">
        <w:rPr>
          <w:rFonts w:ascii="Calibri" w:eastAsia="Calibri" w:hAnsi="Calibri" w:cs="Times New Roman"/>
          <w:b/>
          <w:lang w:val="en-GB"/>
        </w:rPr>
        <w:t>Municipality of Novo Brdo/Novobërdë</w:t>
      </w: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noProof/>
          <w:lang w:val="en-GB"/>
        </w:rPr>
        <w:t>Assessment of minimum conditions for</w:t>
      </w:r>
      <w:r w:rsidRPr="001A6879">
        <w:rPr>
          <w:rFonts w:ascii="Calibri" w:eastAsia="Calibri" w:hAnsi="Calibri" w:cs="Times New Roman"/>
          <w:b/>
          <w:lang w:val="en-GB"/>
        </w:rPr>
        <w:t xml:space="preserve">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color w:val="0070C0"/>
          <w:lang w:val="en-GB" w:eastAsia="en-GB"/>
        </w:rPr>
        <w:drawing>
          <wp:anchor distT="0" distB="0" distL="114300" distR="114300" simplePos="0" relativeHeight="251738624" behindDoc="0" locked="0" layoutInCell="1" allowOverlap="1" wp14:anchorId="0C220AC0" wp14:editId="11032A4A">
            <wp:simplePos x="0" y="0"/>
            <wp:positionH relativeFrom="margin">
              <wp:posOffset>2797175</wp:posOffset>
            </wp:positionH>
            <wp:positionV relativeFrom="margin">
              <wp:posOffset>577215</wp:posOffset>
            </wp:positionV>
            <wp:extent cx="3057525" cy="2667000"/>
            <wp:effectExtent l="0" t="0" r="9525" b="19050"/>
            <wp:wrapSquare wrapText="bothSides"/>
            <wp:docPr id="319" name="Chart 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Municipality of Novo Brdo/Novobërdë has not been qualified for the Municipal Performance Grant for 2020.</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Minimum condition number 3 (Audit opinion at least not modified with the highlighting of the matter) has not been fulfilled. The audit opinion on regularity for 2018 is a qualified opinion with the highlight of the matter.</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Minimum condition number 4 (level of budget spending of at least 75% for capital investments for 2018) has not been fulfilled. The Municipality has spent 74.14% of the budget for capital investments.</w:t>
      </w:r>
    </w:p>
    <w:p w:rsidR="001A6879" w:rsidRPr="001A6879" w:rsidRDefault="001A6879" w:rsidP="001A6879">
      <w:pPr>
        <w:jc w:val="both"/>
        <w:rPr>
          <w:rFonts w:ascii="Calibri" w:eastAsia="Calibri" w:hAnsi="Calibri" w:cs="Times New Roman"/>
          <w:lang w:val="en-GB"/>
        </w:rPr>
      </w:pPr>
    </w:p>
    <w:p w:rsidR="001A6879" w:rsidRPr="001A6879" w:rsidRDefault="001A6879" w:rsidP="001A6879">
      <w:pPr>
        <w:tabs>
          <w:tab w:val="left" w:pos="1190"/>
        </w:tabs>
        <w:rPr>
          <w:rFonts w:ascii="Calibri" w:eastAsia="Calibri" w:hAnsi="Calibri" w:cs="Times New Roman"/>
          <w:lang w:val="en-GB"/>
        </w:rPr>
      </w:pPr>
      <w:r w:rsidRPr="001A6879">
        <w:rPr>
          <w:rFonts w:ascii="Calibri" w:eastAsia="Calibri" w:hAnsi="Calibri" w:cs="Times New Roman"/>
          <w:b/>
          <w:lang w:val="en-GB"/>
        </w:rPr>
        <w:tab/>
      </w: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lang w:val="en-GB"/>
        </w:rPr>
        <w:t>Assessment of Performance Indicators for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lang w:val="en-GB" w:eastAsia="en-GB"/>
        </w:rPr>
        <w:drawing>
          <wp:anchor distT="0" distB="0" distL="114300" distR="114300" simplePos="0" relativeHeight="251739648" behindDoc="0" locked="0" layoutInCell="1" allowOverlap="1" wp14:anchorId="417A17BF" wp14:editId="03EDE371">
            <wp:simplePos x="0" y="0"/>
            <wp:positionH relativeFrom="column">
              <wp:posOffset>2693670</wp:posOffset>
            </wp:positionH>
            <wp:positionV relativeFrom="paragraph">
              <wp:posOffset>45720</wp:posOffset>
            </wp:positionV>
            <wp:extent cx="3352800" cy="3529965"/>
            <wp:effectExtent l="0" t="0" r="19050" b="13335"/>
            <wp:wrapSquare wrapText="bothSides"/>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noProof/>
          <w:lang w:val="en-GB"/>
        </w:rPr>
        <w:t>The average performance of the Municipality of Novo Brdo/Novobërdë in</w:t>
      </w:r>
      <w:r w:rsidRPr="001A6879">
        <w:rPr>
          <w:rFonts w:ascii="Calibri" w:eastAsia="Calibri" w:hAnsi="Calibri" w:cs="Times New Roman"/>
          <w:lang w:val="en-GB"/>
        </w:rPr>
        <w:t xml:space="preserve"> the 18 assessed indicators is 23 points out of 58 points possible (39.66%).</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8 indicators assessed under the field of ‘Democratic Governance’ is 10 points out of 25 points possible in this field (40%).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6 indicators assessed under the field of ‘Municipal Management’ is 6 points out of 21 points possible in this field (28.57%). </w:t>
      </w:r>
    </w:p>
    <w:p w:rsidR="001A6879" w:rsidRPr="001A6879" w:rsidRDefault="001A6879" w:rsidP="001A6879">
      <w:pPr>
        <w:spacing w:after="0"/>
        <w:jc w:val="both"/>
        <w:rPr>
          <w:rFonts w:ascii="Calibri" w:eastAsia="Calibri" w:hAnsi="Calibri" w:cs="Times New Roman"/>
          <w:lang w:val="en-GB"/>
        </w:rPr>
      </w:pPr>
      <w:r w:rsidRPr="001A6879">
        <w:rPr>
          <w:noProof/>
          <w:lang w:val="en-GB" w:eastAsia="en-GB"/>
        </w:rPr>
        <mc:AlternateContent>
          <mc:Choice Requires="wps">
            <w:drawing>
              <wp:anchor distT="0" distB="0" distL="114300" distR="114300" simplePos="0" relativeHeight="251912704" behindDoc="0" locked="0" layoutInCell="1" allowOverlap="1" wp14:anchorId="583B0C7D" wp14:editId="6C5AF837">
                <wp:simplePos x="0" y="0"/>
                <wp:positionH relativeFrom="column">
                  <wp:posOffset>5269865</wp:posOffset>
                </wp:positionH>
                <wp:positionV relativeFrom="paragraph">
                  <wp:posOffset>608965</wp:posOffset>
                </wp:positionV>
                <wp:extent cx="777240" cy="368300"/>
                <wp:effectExtent l="0" t="0" r="3810" b="0"/>
                <wp:wrapNone/>
                <wp:docPr id="447" name="Text Box 447"/>
                <wp:cNvGraphicFramePr/>
                <a:graphic xmlns:a="http://schemas.openxmlformats.org/drawingml/2006/main">
                  <a:graphicData uri="http://schemas.microsoft.com/office/word/2010/wordprocessingShape">
                    <wps:wsp>
                      <wps:cNvSpPr txBox="1"/>
                      <wps:spPr>
                        <a:xfrm>
                          <a:off x="0" y="0"/>
                          <a:ext cx="77724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583B0C7D" id="Text Box 447" o:spid="_x0000_s1141" type="#_x0000_t202" style="position:absolute;left:0;text-align:left;margin-left:414.95pt;margin-top:47.95pt;width:61.2pt;height:29pt;z-index:25191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GB" w:eastAsia="en-GB"/>
        </w:rPr>
        <mc:AlternateContent>
          <mc:Choice Requires="wps">
            <w:drawing>
              <wp:anchor distT="0" distB="0" distL="114300" distR="114300" simplePos="0" relativeHeight="251879936" behindDoc="0" locked="0" layoutInCell="1" allowOverlap="1" wp14:anchorId="78F149E4" wp14:editId="5BACB007">
                <wp:simplePos x="0" y="0"/>
                <wp:positionH relativeFrom="column">
                  <wp:posOffset>4609465</wp:posOffset>
                </wp:positionH>
                <wp:positionV relativeFrom="paragraph">
                  <wp:posOffset>616585</wp:posOffset>
                </wp:positionV>
                <wp:extent cx="591820" cy="368300"/>
                <wp:effectExtent l="0" t="0" r="0" b="0"/>
                <wp:wrapNone/>
                <wp:docPr id="415" name="Text Box 415"/>
                <wp:cNvGraphicFramePr/>
                <a:graphic xmlns:a="http://schemas.openxmlformats.org/drawingml/2006/main">
                  <a:graphicData uri="http://schemas.microsoft.com/office/word/2010/wordprocessingShape">
                    <wps:wsp>
                      <wps:cNvSpPr txBox="1"/>
                      <wps:spPr>
                        <a:xfrm>
                          <a:off x="0" y="0"/>
                          <a:ext cx="59182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78F149E4" id="Text Box 415" o:spid="_x0000_s1142" type="#_x0000_t202" style="position:absolute;left:0;text-align:left;margin-left:362.95pt;margin-top:48.55pt;width:46.6pt;height:29pt;z-index:25187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GB" w:eastAsia="en-GB"/>
        </w:rPr>
        <mc:AlternateContent>
          <mc:Choice Requires="wps">
            <w:drawing>
              <wp:anchor distT="0" distB="0" distL="114300" distR="114300" simplePos="0" relativeHeight="251847168" behindDoc="0" locked="0" layoutInCell="1" allowOverlap="1" wp14:anchorId="0AE9F4A8" wp14:editId="4C5B8B06">
                <wp:simplePos x="0" y="0"/>
                <wp:positionH relativeFrom="column">
                  <wp:posOffset>3832225</wp:posOffset>
                </wp:positionH>
                <wp:positionV relativeFrom="paragraph">
                  <wp:posOffset>616585</wp:posOffset>
                </wp:positionV>
                <wp:extent cx="723900" cy="368300"/>
                <wp:effectExtent l="0" t="0" r="0" b="0"/>
                <wp:wrapNone/>
                <wp:docPr id="383" name="Text Box 383"/>
                <wp:cNvGraphicFramePr/>
                <a:graphic xmlns:a="http://schemas.openxmlformats.org/drawingml/2006/main">
                  <a:graphicData uri="http://schemas.microsoft.com/office/word/2010/wordprocessingShape">
                    <wps:wsp>
                      <wps:cNvSpPr txBox="1"/>
                      <wps:spPr>
                        <a:xfrm>
                          <a:off x="0" y="0"/>
                          <a:ext cx="72390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0AE9F4A8" id="Text Box 383" o:spid="_x0000_s1143" type="#_x0000_t202" style="position:absolute;left:0;text-align:left;margin-left:301.75pt;margin-top:48.55pt;width:57pt;height:29pt;z-index:25184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GB" w:eastAsia="en-GB"/>
        </w:rPr>
        <mc:AlternateContent>
          <mc:Choice Requires="wps">
            <w:drawing>
              <wp:anchor distT="0" distB="0" distL="114300" distR="114300" simplePos="0" relativeHeight="251814400" behindDoc="0" locked="0" layoutInCell="1" allowOverlap="1" wp14:anchorId="6EF155A5" wp14:editId="3B6F8D6F">
                <wp:simplePos x="0" y="0"/>
                <wp:positionH relativeFrom="column">
                  <wp:posOffset>3161665</wp:posOffset>
                </wp:positionH>
                <wp:positionV relativeFrom="paragraph">
                  <wp:posOffset>616585</wp:posOffset>
                </wp:positionV>
                <wp:extent cx="622935" cy="368300"/>
                <wp:effectExtent l="0" t="0" r="5715" b="0"/>
                <wp:wrapNone/>
                <wp:docPr id="350" name="Text Box 350"/>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6EF155A5" id="Text Box 350" o:spid="_x0000_s1144" type="#_x0000_t202" style="position:absolute;left:0;text-align:left;margin-left:248.95pt;margin-top:48.55pt;width:49.05pt;height:29pt;z-index:25181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rFonts w:ascii="Calibri" w:eastAsia="Calibri" w:hAnsi="Calibri" w:cs="Times New Roman"/>
          <w:lang w:val="en-GB"/>
        </w:rPr>
        <w:t xml:space="preserve">The average performance in 4 indicators assessed under the field of ‘Service Delivery’ is 7 points from total of 12 points possible in this field (58.33%). </w:t>
      </w: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imes New Roman" w:hAnsi="Calibri Light" w:cs="Calibri Light"/>
          <w:b/>
          <w:noProof/>
          <w:szCs w:val="26"/>
          <w:lang w:val="en-GB"/>
        </w:rPr>
      </w:pPr>
      <w:r w:rsidRPr="001A6879">
        <w:rPr>
          <w:rFonts w:ascii="Calibri" w:eastAsia="Calibri" w:hAnsi="Calibri" w:cs="Times New Roman"/>
          <w:b/>
          <w:lang w:val="en-GB"/>
        </w:rPr>
        <w:t xml:space="preserve">Summary of results for </w:t>
      </w:r>
      <w:r w:rsidRPr="001A6879">
        <w:rPr>
          <w:rFonts w:ascii="Calibri Light" w:eastAsia="Times New Roman" w:hAnsi="Calibri Light" w:cs="Calibri Light"/>
          <w:b/>
          <w:noProof/>
          <w:szCs w:val="26"/>
          <w:lang w:val="en-GB"/>
        </w:rPr>
        <w:t xml:space="preserve">2018 </w:t>
      </w:r>
      <w:r w:rsidRPr="001A6879">
        <w:rPr>
          <w:rFonts w:ascii="Calibri" w:eastAsia="Calibri" w:hAnsi="Calibri" w:cs="Times New Roman"/>
          <w:b/>
          <w:lang w:val="en-GB"/>
        </w:rPr>
        <w:t>for the Municipal Performance Grant – Municipality of Obiliq/Obilić</w:t>
      </w: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lang w:val="en-GB"/>
        </w:rPr>
        <w:t>Assessment of minimum conditions for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lang w:val="en-GB" w:eastAsia="en-GB"/>
        </w:rPr>
        <w:drawing>
          <wp:anchor distT="0" distB="0" distL="114300" distR="114300" simplePos="0" relativeHeight="251740672" behindDoc="0" locked="0" layoutInCell="1" allowOverlap="1" wp14:anchorId="4191A3C8" wp14:editId="0B44FBF0">
            <wp:simplePos x="0" y="0"/>
            <wp:positionH relativeFrom="margin">
              <wp:posOffset>2943225</wp:posOffset>
            </wp:positionH>
            <wp:positionV relativeFrom="margin">
              <wp:posOffset>576442</wp:posOffset>
            </wp:positionV>
            <wp:extent cx="3152775" cy="2447925"/>
            <wp:effectExtent l="0" t="0" r="9525" b="9525"/>
            <wp:wrapSquare wrapText="bothSides"/>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 xml:space="preserve">Municipality of Obiliq/Obilić has not been qualified for the Municipal Performance Grant for 2020.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Minimum condition number 4 (level of budget spending of at least 75% for capital investments for 2018) has not been fulfilled. The Municipality has spent 67.44% of the budget for capital investments.</w:t>
      </w: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noProof/>
          <w:lang w:val="en-GB" w:eastAsia="en-GB"/>
        </w:rPr>
        <w:drawing>
          <wp:anchor distT="0" distB="0" distL="114300" distR="114300" simplePos="0" relativeHeight="251741696" behindDoc="0" locked="0" layoutInCell="1" allowOverlap="1" wp14:anchorId="7081D637" wp14:editId="4003E661">
            <wp:simplePos x="0" y="0"/>
            <wp:positionH relativeFrom="margin">
              <wp:posOffset>2876550</wp:posOffset>
            </wp:positionH>
            <wp:positionV relativeFrom="margin">
              <wp:posOffset>4037827</wp:posOffset>
            </wp:positionV>
            <wp:extent cx="3295650" cy="3387090"/>
            <wp:effectExtent l="0" t="0" r="19050" b="22860"/>
            <wp:wrapSquare wrapText="bothSides"/>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b/>
          <w:noProof/>
          <w:lang w:val="en-GB"/>
        </w:rPr>
        <w:t>Assessment of Performance Indicators for</w:t>
      </w:r>
      <w:r w:rsidRPr="001A6879">
        <w:rPr>
          <w:rFonts w:ascii="Calibri" w:eastAsia="Calibri" w:hAnsi="Calibri" w:cs="Times New Roman"/>
          <w:b/>
          <w:lang w:val="en-GB"/>
        </w:rPr>
        <w:t xml:space="preserve">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The average performance of the Municipality of Obiliq/Obilić in the 18 assessed indicators is 37 points from total of 58 points possible (63.79%).</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8 indicators assessed under the field of ‘Democratic Governance’ is 18 points out of 25 points possible in this field (72%).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6 indicators assessed under the field of ‘Municipal Management’ is 11 points out of 21 points possible in this field (52.38%). </w:t>
      </w:r>
    </w:p>
    <w:p w:rsidR="001A6879" w:rsidRPr="001A6879" w:rsidRDefault="001A6879" w:rsidP="001A6879">
      <w:pPr>
        <w:spacing w:after="0"/>
        <w:jc w:val="both"/>
        <w:rPr>
          <w:rFonts w:ascii="Calibri" w:eastAsia="Calibri" w:hAnsi="Calibri" w:cs="Times New Roman"/>
          <w:lang w:val="en-GB"/>
        </w:rPr>
      </w:pPr>
      <w:r w:rsidRPr="001A6879">
        <w:rPr>
          <w:noProof/>
          <w:lang w:val="en-GB" w:eastAsia="en-GB"/>
        </w:rPr>
        <mc:AlternateContent>
          <mc:Choice Requires="wps">
            <w:drawing>
              <wp:anchor distT="0" distB="0" distL="114300" distR="114300" simplePos="0" relativeHeight="251913728" behindDoc="0" locked="0" layoutInCell="1" allowOverlap="1" wp14:anchorId="70A9EE61" wp14:editId="422AE298">
                <wp:simplePos x="0" y="0"/>
                <wp:positionH relativeFrom="column">
                  <wp:posOffset>5318125</wp:posOffset>
                </wp:positionH>
                <wp:positionV relativeFrom="paragraph">
                  <wp:posOffset>459740</wp:posOffset>
                </wp:positionV>
                <wp:extent cx="777240" cy="368300"/>
                <wp:effectExtent l="0" t="0" r="3810" b="0"/>
                <wp:wrapNone/>
                <wp:docPr id="448" name="Text Box 448"/>
                <wp:cNvGraphicFramePr/>
                <a:graphic xmlns:a="http://schemas.openxmlformats.org/drawingml/2006/main">
                  <a:graphicData uri="http://schemas.microsoft.com/office/word/2010/wordprocessingShape">
                    <wps:wsp>
                      <wps:cNvSpPr txBox="1"/>
                      <wps:spPr>
                        <a:xfrm>
                          <a:off x="0" y="0"/>
                          <a:ext cx="77724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70A9EE61" id="Text Box 448" o:spid="_x0000_s1145" type="#_x0000_t202" style="position:absolute;left:0;text-align:left;margin-left:418.75pt;margin-top:36.2pt;width:61.2pt;height:29pt;z-index:25191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GB" w:eastAsia="en-GB"/>
        </w:rPr>
        <mc:AlternateContent>
          <mc:Choice Requires="wps">
            <w:drawing>
              <wp:anchor distT="0" distB="0" distL="114300" distR="114300" simplePos="0" relativeHeight="251880960" behindDoc="0" locked="0" layoutInCell="1" allowOverlap="1" wp14:anchorId="0243B5AB" wp14:editId="7A9D096E">
                <wp:simplePos x="0" y="0"/>
                <wp:positionH relativeFrom="column">
                  <wp:posOffset>4655185</wp:posOffset>
                </wp:positionH>
                <wp:positionV relativeFrom="paragraph">
                  <wp:posOffset>472440</wp:posOffset>
                </wp:positionV>
                <wp:extent cx="591820" cy="368300"/>
                <wp:effectExtent l="0" t="0" r="0" b="0"/>
                <wp:wrapNone/>
                <wp:docPr id="416" name="Text Box 416"/>
                <wp:cNvGraphicFramePr/>
                <a:graphic xmlns:a="http://schemas.openxmlformats.org/drawingml/2006/main">
                  <a:graphicData uri="http://schemas.microsoft.com/office/word/2010/wordprocessingShape">
                    <wps:wsp>
                      <wps:cNvSpPr txBox="1"/>
                      <wps:spPr>
                        <a:xfrm>
                          <a:off x="0" y="0"/>
                          <a:ext cx="59182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0243B5AB" id="Text Box 416" o:spid="_x0000_s1146" type="#_x0000_t202" style="position:absolute;left:0;text-align:left;margin-left:366.55pt;margin-top:37.2pt;width:46.6pt;height:29pt;z-index:25188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GB" w:eastAsia="en-GB"/>
        </w:rPr>
        <mc:AlternateContent>
          <mc:Choice Requires="wps">
            <w:drawing>
              <wp:anchor distT="0" distB="0" distL="114300" distR="114300" simplePos="0" relativeHeight="251848192" behindDoc="0" locked="0" layoutInCell="1" allowOverlap="1" wp14:anchorId="757FB686" wp14:editId="3F8A234C">
                <wp:simplePos x="0" y="0"/>
                <wp:positionH relativeFrom="column">
                  <wp:posOffset>3929380</wp:posOffset>
                </wp:positionH>
                <wp:positionV relativeFrom="paragraph">
                  <wp:posOffset>469900</wp:posOffset>
                </wp:positionV>
                <wp:extent cx="723900" cy="368300"/>
                <wp:effectExtent l="0" t="0" r="0" b="0"/>
                <wp:wrapNone/>
                <wp:docPr id="384" name="Text Box 384"/>
                <wp:cNvGraphicFramePr/>
                <a:graphic xmlns:a="http://schemas.openxmlformats.org/drawingml/2006/main">
                  <a:graphicData uri="http://schemas.microsoft.com/office/word/2010/wordprocessingShape">
                    <wps:wsp>
                      <wps:cNvSpPr txBox="1"/>
                      <wps:spPr>
                        <a:xfrm>
                          <a:off x="0" y="0"/>
                          <a:ext cx="72390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757FB686" id="Text Box 384" o:spid="_x0000_s1147" type="#_x0000_t202" style="position:absolute;left:0;text-align:left;margin-left:309.4pt;margin-top:37pt;width:57pt;height:29pt;z-index:251848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GB" w:eastAsia="en-GB"/>
        </w:rPr>
        <mc:AlternateContent>
          <mc:Choice Requires="wps">
            <w:drawing>
              <wp:anchor distT="0" distB="0" distL="114300" distR="114300" simplePos="0" relativeHeight="251815424" behindDoc="0" locked="0" layoutInCell="1" allowOverlap="1" wp14:anchorId="3178F4C0" wp14:editId="085230F0">
                <wp:simplePos x="0" y="0"/>
                <wp:positionH relativeFrom="column">
                  <wp:posOffset>3306445</wp:posOffset>
                </wp:positionH>
                <wp:positionV relativeFrom="paragraph">
                  <wp:posOffset>474980</wp:posOffset>
                </wp:positionV>
                <wp:extent cx="622935" cy="368300"/>
                <wp:effectExtent l="0" t="0" r="5715" b="0"/>
                <wp:wrapNone/>
                <wp:docPr id="351" name="Text Box 351"/>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3178F4C0" id="Text Box 351" o:spid="_x0000_s1148" type="#_x0000_t202" style="position:absolute;left:0;text-align:left;margin-left:260.35pt;margin-top:37.4pt;width:49.05pt;height:29pt;z-index:251815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rFonts w:ascii="Calibri" w:eastAsia="Calibri" w:hAnsi="Calibri" w:cs="Times New Roman"/>
          <w:lang w:val="en-GB"/>
        </w:rPr>
        <w:t xml:space="preserve">The average performance in 4 indicators assessed under the field of ‘Service Delivery’ is 8 points out of 12 points possible in this field (66.67%). </w:t>
      </w: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jc w:val="right"/>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imes New Roman" w:hAnsi="Calibri Light" w:cs="Calibri Light"/>
          <w:b/>
          <w:noProof/>
          <w:szCs w:val="26"/>
          <w:lang w:val="en-GB"/>
        </w:rPr>
      </w:pPr>
      <w:r w:rsidRPr="001A6879">
        <w:rPr>
          <w:rFonts w:ascii="Calibri" w:eastAsia="Calibri" w:hAnsi="Calibri" w:cs="Times New Roman"/>
          <w:b/>
          <w:lang w:val="en-GB"/>
        </w:rPr>
        <w:t xml:space="preserve">Summary of results for </w:t>
      </w:r>
      <w:r w:rsidRPr="001A6879">
        <w:rPr>
          <w:rFonts w:ascii="Calibri Light" w:eastAsia="Times New Roman" w:hAnsi="Calibri Light" w:cs="Calibri Light"/>
          <w:b/>
          <w:noProof/>
          <w:szCs w:val="26"/>
          <w:lang w:val="en-GB"/>
        </w:rPr>
        <w:t xml:space="preserve">2018 </w:t>
      </w:r>
      <w:r w:rsidRPr="001A6879">
        <w:rPr>
          <w:rFonts w:ascii="Calibri" w:eastAsia="Calibri" w:hAnsi="Calibri" w:cs="Times New Roman"/>
          <w:b/>
          <w:lang w:val="en-GB"/>
        </w:rPr>
        <w:t>for the Municipal Performance Grant – Municipality of Parteš/Partesh</w:t>
      </w: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lang w:val="en-GB"/>
        </w:rPr>
        <w:t>Assessment of minimum conditions for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b/>
          <w:noProof/>
          <w:lang w:val="en-GB" w:eastAsia="en-GB"/>
        </w:rPr>
        <w:drawing>
          <wp:anchor distT="0" distB="0" distL="114300" distR="114300" simplePos="0" relativeHeight="251742720" behindDoc="0" locked="0" layoutInCell="1" allowOverlap="1" wp14:anchorId="542C09BB" wp14:editId="387E1AA8">
            <wp:simplePos x="0" y="0"/>
            <wp:positionH relativeFrom="margin">
              <wp:posOffset>2933065</wp:posOffset>
            </wp:positionH>
            <wp:positionV relativeFrom="margin">
              <wp:posOffset>580500</wp:posOffset>
            </wp:positionV>
            <wp:extent cx="3152775" cy="2447925"/>
            <wp:effectExtent l="0" t="0" r="9525" b="9525"/>
            <wp:wrapSquare wrapText="bothSides"/>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 xml:space="preserve">Municipality of Parteš/Partesh has not been qualified for the Municipal Performance Grant for 2020.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Minimum condition number 4 (level of budget spending of at least 75% for capital investments for 2018) has not been fulfilled. The Municipality has spent 74.61% of the budget for capital investment.</w:t>
      </w: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lang w:val="en-GB"/>
        </w:rPr>
        <w:t>Assessment of Performance Indicators for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lang w:val="en-GB" w:eastAsia="en-GB"/>
        </w:rPr>
        <w:drawing>
          <wp:anchor distT="0" distB="0" distL="114300" distR="114300" simplePos="0" relativeHeight="251743744" behindDoc="0" locked="0" layoutInCell="1" allowOverlap="1" wp14:anchorId="58D1830F" wp14:editId="789DC318">
            <wp:simplePos x="0" y="0"/>
            <wp:positionH relativeFrom="margin">
              <wp:posOffset>2929255</wp:posOffset>
            </wp:positionH>
            <wp:positionV relativeFrom="margin">
              <wp:posOffset>3813783</wp:posOffset>
            </wp:positionV>
            <wp:extent cx="3248025" cy="3324225"/>
            <wp:effectExtent l="0" t="0" r="9525" b="9525"/>
            <wp:wrapSquare wrapText="bothSides"/>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The average performance of the Municipality of Parteš/Partesh in the 18 assessed indicators is 18 points out of 58 points possible (31.03%).</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8 indicators assessed under the field of ‘Democratic Governance’ is 12 points out of 25 points possible in this field (48%).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6 indicators assessed under the field of ‘Municipal Management’ is 0 points out of 21 points possible in this field (0%). </w:t>
      </w:r>
    </w:p>
    <w:p w:rsidR="001A6879" w:rsidRPr="001A6879" w:rsidRDefault="001A6879" w:rsidP="001A6879">
      <w:pPr>
        <w:spacing w:after="0"/>
        <w:jc w:val="both"/>
        <w:rPr>
          <w:rFonts w:ascii="Calibri" w:eastAsia="Calibri" w:hAnsi="Calibri" w:cs="Times New Roman"/>
          <w:lang w:val="en-GB"/>
        </w:rPr>
      </w:pPr>
      <w:r w:rsidRPr="001A6879">
        <w:rPr>
          <w:rFonts w:ascii="Calibri" w:eastAsia="Calibri" w:hAnsi="Calibri" w:cs="Times New Roman"/>
          <w:lang w:val="en-GB"/>
        </w:rPr>
        <w:t xml:space="preserve">The average performance in 4 indicators assessed under the field of ‘Service Delivery’ is 6 points out of 12 points possible in this field (50%). </w:t>
      </w:r>
    </w:p>
    <w:p w:rsidR="001A6879" w:rsidRPr="001A6879" w:rsidRDefault="001A6879" w:rsidP="001A6879">
      <w:pPr>
        <w:jc w:val="both"/>
        <w:rPr>
          <w:rFonts w:ascii="Calibri" w:eastAsia="Calibri" w:hAnsi="Calibri" w:cs="Times New Roman"/>
          <w:lang w:val="en-GB"/>
        </w:rPr>
      </w:pPr>
      <w:r w:rsidRPr="001A6879">
        <w:rPr>
          <w:noProof/>
          <w:lang w:val="en-GB" w:eastAsia="en-GB"/>
        </w:rPr>
        <mc:AlternateContent>
          <mc:Choice Requires="wps">
            <w:drawing>
              <wp:anchor distT="0" distB="0" distL="114300" distR="114300" simplePos="0" relativeHeight="251914752" behindDoc="0" locked="0" layoutInCell="1" allowOverlap="1" wp14:anchorId="57525818" wp14:editId="0D0A6B9C">
                <wp:simplePos x="0" y="0"/>
                <wp:positionH relativeFrom="column">
                  <wp:posOffset>5329555</wp:posOffset>
                </wp:positionH>
                <wp:positionV relativeFrom="paragraph">
                  <wp:posOffset>113030</wp:posOffset>
                </wp:positionV>
                <wp:extent cx="777240" cy="504825"/>
                <wp:effectExtent l="0" t="0" r="3810" b="9525"/>
                <wp:wrapNone/>
                <wp:docPr id="449" name="Text Box 449"/>
                <wp:cNvGraphicFramePr/>
                <a:graphic xmlns:a="http://schemas.openxmlformats.org/drawingml/2006/main">
                  <a:graphicData uri="http://schemas.microsoft.com/office/word/2010/wordprocessingShape">
                    <wps:wsp>
                      <wps:cNvSpPr txBox="1"/>
                      <wps:spPr>
                        <a:xfrm>
                          <a:off x="0" y="0"/>
                          <a:ext cx="777240" cy="504825"/>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7525818" id="Text Box 449" o:spid="_x0000_s1149" type="#_x0000_t202" style="position:absolute;left:0;text-align:left;margin-left:419.65pt;margin-top:8.9pt;width:61.2pt;height:39.7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GB" w:eastAsia="en-GB"/>
        </w:rPr>
        <mc:AlternateContent>
          <mc:Choice Requires="wps">
            <w:drawing>
              <wp:anchor distT="0" distB="0" distL="114300" distR="114300" simplePos="0" relativeHeight="251881984" behindDoc="0" locked="0" layoutInCell="1" allowOverlap="1" wp14:anchorId="63CEFFCF" wp14:editId="173894A0">
                <wp:simplePos x="0" y="0"/>
                <wp:positionH relativeFrom="column">
                  <wp:posOffset>4729480</wp:posOffset>
                </wp:positionH>
                <wp:positionV relativeFrom="paragraph">
                  <wp:posOffset>141604</wp:posOffset>
                </wp:positionV>
                <wp:extent cx="591820" cy="485775"/>
                <wp:effectExtent l="0" t="0" r="0" b="9525"/>
                <wp:wrapNone/>
                <wp:docPr id="417" name="Text Box 417"/>
                <wp:cNvGraphicFramePr/>
                <a:graphic xmlns:a="http://schemas.openxmlformats.org/drawingml/2006/main">
                  <a:graphicData uri="http://schemas.microsoft.com/office/word/2010/wordprocessingShape">
                    <wps:wsp>
                      <wps:cNvSpPr txBox="1"/>
                      <wps:spPr>
                        <a:xfrm>
                          <a:off x="0" y="0"/>
                          <a:ext cx="591820" cy="485775"/>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3CEFFCF" id="Text Box 417" o:spid="_x0000_s1150" type="#_x0000_t202" style="position:absolute;left:0;text-align:left;margin-left:372.4pt;margin-top:11.15pt;width:46.6pt;height:38.2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GB" w:eastAsia="en-GB"/>
        </w:rPr>
        <mc:AlternateContent>
          <mc:Choice Requires="wps">
            <w:drawing>
              <wp:anchor distT="0" distB="0" distL="114300" distR="114300" simplePos="0" relativeHeight="251849216" behindDoc="0" locked="0" layoutInCell="1" allowOverlap="1" wp14:anchorId="70AA6B3B" wp14:editId="54E09D9C">
                <wp:simplePos x="0" y="0"/>
                <wp:positionH relativeFrom="column">
                  <wp:posOffset>3948430</wp:posOffset>
                </wp:positionH>
                <wp:positionV relativeFrom="paragraph">
                  <wp:posOffset>122555</wp:posOffset>
                </wp:positionV>
                <wp:extent cx="723900" cy="533400"/>
                <wp:effectExtent l="0" t="0" r="0" b="0"/>
                <wp:wrapNone/>
                <wp:docPr id="385" name="Text Box 385"/>
                <wp:cNvGraphicFramePr/>
                <a:graphic xmlns:a="http://schemas.openxmlformats.org/drawingml/2006/main">
                  <a:graphicData uri="http://schemas.microsoft.com/office/word/2010/wordprocessingShape">
                    <wps:wsp>
                      <wps:cNvSpPr txBox="1"/>
                      <wps:spPr>
                        <a:xfrm>
                          <a:off x="0" y="0"/>
                          <a:ext cx="723900" cy="5334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0AA6B3B" id="Text Box 385" o:spid="_x0000_s1151" type="#_x0000_t202" style="position:absolute;left:0;text-align:left;margin-left:310.9pt;margin-top:9.65pt;width:57pt;height:42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GB" w:eastAsia="en-GB"/>
        </w:rPr>
        <mc:AlternateContent>
          <mc:Choice Requires="wps">
            <w:drawing>
              <wp:anchor distT="0" distB="0" distL="114300" distR="114300" simplePos="0" relativeHeight="251816448" behindDoc="0" locked="0" layoutInCell="1" allowOverlap="1" wp14:anchorId="480B4828" wp14:editId="73DC023E">
                <wp:simplePos x="0" y="0"/>
                <wp:positionH relativeFrom="column">
                  <wp:posOffset>3348355</wp:posOffset>
                </wp:positionH>
                <wp:positionV relativeFrom="paragraph">
                  <wp:posOffset>147955</wp:posOffset>
                </wp:positionV>
                <wp:extent cx="622935" cy="488950"/>
                <wp:effectExtent l="0" t="0" r="5715" b="6350"/>
                <wp:wrapNone/>
                <wp:docPr id="352" name="Text Box 352"/>
                <wp:cNvGraphicFramePr/>
                <a:graphic xmlns:a="http://schemas.openxmlformats.org/drawingml/2006/main">
                  <a:graphicData uri="http://schemas.microsoft.com/office/word/2010/wordprocessingShape">
                    <wps:wsp>
                      <wps:cNvSpPr txBox="1"/>
                      <wps:spPr>
                        <a:xfrm>
                          <a:off x="0" y="0"/>
                          <a:ext cx="622935" cy="48895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80B4828" id="Text Box 352" o:spid="_x0000_s1152" type="#_x0000_t202" style="position:absolute;left:0;text-align:left;margin-left:263.65pt;margin-top:11.65pt;width:49.05pt;height:38.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p>
    <w:p w:rsidR="001A6879" w:rsidRPr="001A6879" w:rsidRDefault="001A6879" w:rsidP="001A6879">
      <w:pPr>
        <w:rPr>
          <w:rFonts w:ascii="Calibri" w:eastAsia="Calibri" w:hAnsi="Calibri" w:cs="Times New Roman"/>
          <w:lang w:val="en-GB"/>
        </w:rPr>
      </w:pPr>
    </w:p>
    <w:p w:rsidR="001A6879" w:rsidRPr="001A6879" w:rsidRDefault="001A6879" w:rsidP="001A6879">
      <w:pPr>
        <w:jc w:val="right"/>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imes New Roman" w:hAnsi="Calibri Light" w:cs="Times New Roman"/>
          <w:b/>
          <w:noProof/>
          <w:szCs w:val="26"/>
          <w:lang w:val="en-GB"/>
        </w:rPr>
      </w:pPr>
      <w:r w:rsidRPr="001A6879">
        <w:rPr>
          <w:rFonts w:ascii="Calibri" w:eastAsia="Calibri" w:hAnsi="Calibri" w:cs="Times New Roman"/>
          <w:b/>
          <w:lang w:val="en-GB"/>
        </w:rPr>
        <w:t>Summary of results for 2018 for the Municipal Performance Grant - Municipality of Pejë/Peć</w:t>
      </w:r>
    </w:p>
    <w:p w:rsidR="001A6879" w:rsidRPr="001A6879" w:rsidRDefault="001A6879" w:rsidP="001A6879">
      <w:pPr>
        <w:rPr>
          <w:rFonts w:ascii="Calibri" w:eastAsia="Calibri" w:hAnsi="Calibri" w:cs="Times New Roman"/>
          <w:lang w:val="en-GB"/>
        </w:rPr>
      </w:pPr>
      <w:r w:rsidRPr="001A6879">
        <w:rPr>
          <w:rFonts w:ascii="Calibri" w:eastAsia="Calibri" w:hAnsi="Calibri" w:cs="Times New Roman"/>
          <w:b/>
          <w:lang w:val="en-GB"/>
        </w:rPr>
        <w:t>Assessment of minimum conditions for</w:t>
      </w:r>
      <w:r w:rsidRPr="001A6879">
        <w:rPr>
          <w:rFonts w:ascii="Calibri Light" w:eastAsia="Times New Roman" w:hAnsi="Calibri Light" w:cs="Times New Roman"/>
          <w:b/>
          <w:noProof/>
          <w:szCs w:val="26"/>
          <w:lang w:val="en-GB"/>
        </w:rPr>
        <w:t xml:space="preserve">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color w:val="0070C0"/>
          <w:lang w:val="en-GB" w:eastAsia="en-GB"/>
        </w:rPr>
        <w:drawing>
          <wp:anchor distT="0" distB="0" distL="114300" distR="114300" simplePos="0" relativeHeight="251744768" behindDoc="0" locked="0" layoutInCell="1" allowOverlap="1" wp14:anchorId="5A4EEAF3" wp14:editId="209851CF">
            <wp:simplePos x="0" y="0"/>
            <wp:positionH relativeFrom="margin">
              <wp:posOffset>2733675</wp:posOffset>
            </wp:positionH>
            <wp:positionV relativeFrom="margin">
              <wp:posOffset>588479</wp:posOffset>
            </wp:positionV>
            <wp:extent cx="3228975" cy="2362200"/>
            <wp:effectExtent l="0" t="0" r="9525" b="19050"/>
            <wp:wrapSquare wrapText="bothSides"/>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 xml:space="preserve">Municipality of Pejë/Peć has been qualified for the performance grant for 2020.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Municipality has fulfilled the three minimum conditions. </w:t>
      </w:r>
    </w:p>
    <w:p w:rsidR="001A6879" w:rsidRPr="001A6879" w:rsidRDefault="001A6879" w:rsidP="001A6879">
      <w:pPr>
        <w:tabs>
          <w:tab w:val="left" w:pos="1190"/>
        </w:tabs>
        <w:rPr>
          <w:rFonts w:ascii="Calibri" w:eastAsia="Calibri" w:hAnsi="Calibri" w:cs="Times New Roman"/>
          <w:lang w:val="en-GB"/>
        </w:rPr>
      </w:pPr>
      <w:r w:rsidRPr="001A6879">
        <w:rPr>
          <w:rFonts w:ascii="Calibri" w:eastAsia="Calibri" w:hAnsi="Calibri" w:cs="Times New Roman"/>
          <w:b/>
          <w:lang w:val="en-GB"/>
        </w:rPr>
        <w:tab/>
      </w: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lang w:val="en-GB"/>
        </w:rPr>
        <w:t>Assessment of Performance Indicators for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lang w:val="en-GB" w:eastAsia="en-GB"/>
        </w:rPr>
        <w:drawing>
          <wp:anchor distT="0" distB="0" distL="114300" distR="114300" simplePos="0" relativeHeight="251745792" behindDoc="0" locked="0" layoutInCell="1" allowOverlap="1" wp14:anchorId="0E872A66" wp14:editId="7272475F">
            <wp:simplePos x="0" y="0"/>
            <wp:positionH relativeFrom="margin">
              <wp:posOffset>2643505</wp:posOffset>
            </wp:positionH>
            <wp:positionV relativeFrom="margin">
              <wp:posOffset>3841501</wp:posOffset>
            </wp:positionV>
            <wp:extent cx="3371850" cy="3314700"/>
            <wp:effectExtent l="0" t="0" r="19050" b="19050"/>
            <wp:wrapSquare wrapText="bothSides"/>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The average performance of the Municipality of Pejë/Peć in the 18 assessed indicators is 41 points out of 58 points possible (70.69%).</w:t>
      </w:r>
      <w:r w:rsidRPr="001A6879">
        <w:rPr>
          <w:rFonts w:ascii="Calibri" w:eastAsia="Calibri" w:hAnsi="Calibri" w:cs="Times New Roman"/>
          <w:noProof/>
          <w:lang w:val="en-GB"/>
        </w:rPr>
        <w:t xml:space="preserve">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8 indicators assessed under the field of ‘Democratic Governance’ is 20 points out of 25 points possible in this field (80%).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6 indicators assessed under the field of ‘Municipal Management’ is 11 points out of 21 points possible in this field (52.38%). </w:t>
      </w:r>
    </w:p>
    <w:p w:rsidR="001A6879" w:rsidRPr="001A6879" w:rsidRDefault="001A6879" w:rsidP="001A6879">
      <w:pPr>
        <w:jc w:val="both"/>
        <w:rPr>
          <w:rFonts w:ascii="Calibri" w:eastAsia="Calibri" w:hAnsi="Calibri" w:cs="Times New Roman"/>
          <w:lang w:val="en-GB"/>
        </w:rPr>
      </w:pPr>
      <w:r w:rsidRPr="001A6879">
        <w:rPr>
          <w:noProof/>
          <w:lang w:val="en-GB" w:eastAsia="en-GB"/>
        </w:rPr>
        <mc:AlternateContent>
          <mc:Choice Requires="wps">
            <w:drawing>
              <wp:anchor distT="0" distB="0" distL="114300" distR="114300" simplePos="0" relativeHeight="251915776" behindDoc="0" locked="0" layoutInCell="1" allowOverlap="1" wp14:anchorId="2528E9D2" wp14:editId="2D9EDCC1">
                <wp:simplePos x="0" y="0"/>
                <wp:positionH relativeFrom="column">
                  <wp:posOffset>5139055</wp:posOffset>
                </wp:positionH>
                <wp:positionV relativeFrom="paragraph">
                  <wp:posOffset>643255</wp:posOffset>
                </wp:positionV>
                <wp:extent cx="777240" cy="400050"/>
                <wp:effectExtent l="0" t="0" r="3810" b="0"/>
                <wp:wrapNone/>
                <wp:docPr id="450" name="Text Box 450"/>
                <wp:cNvGraphicFramePr/>
                <a:graphic xmlns:a="http://schemas.openxmlformats.org/drawingml/2006/main">
                  <a:graphicData uri="http://schemas.microsoft.com/office/word/2010/wordprocessingShape">
                    <wps:wsp>
                      <wps:cNvSpPr txBox="1"/>
                      <wps:spPr>
                        <a:xfrm>
                          <a:off x="0" y="0"/>
                          <a:ext cx="777240" cy="40005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528E9D2" id="Text Box 450" o:spid="_x0000_s1153" type="#_x0000_t202" style="position:absolute;left:0;text-align:left;margin-left:404.65pt;margin-top:50.65pt;width:61.2pt;height:31.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GB" w:eastAsia="en-GB"/>
        </w:rPr>
        <mc:AlternateContent>
          <mc:Choice Requires="wps">
            <w:drawing>
              <wp:anchor distT="0" distB="0" distL="114300" distR="114300" simplePos="0" relativeHeight="251883008" behindDoc="0" locked="0" layoutInCell="1" allowOverlap="1" wp14:anchorId="4287AC2F" wp14:editId="69E55945">
                <wp:simplePos x="0" y="0"/>
                <wp:positionH relativeFrom="column">
                  <wp:posOffset>4481830</wp:posOffset>
                </wp:positionH>
                <wp:positionV relativeFrom="paragraph">
                  <wp:posOffset>643255</wp:posOffset>
                </wp:positionV>
                <wp:extent cx="591820" cy="419100"/>
                <wp:effectExtent l="0" t="0" r="0" b="0"/>
                <wp:wrapNone/>
                <wp:docPr id="418" name="Text Box 418"/>
                <wp:cNvGraphicFramePr/>
                <a:graphic xmlns:a="http://schemas.openxmlformats.org/drawingml/2006/main">
                  <a:graphicData uri="http://schemas.microsoft.com/office/word/2010/wordprocessingShape">
                    <wps:wsp>
                      <wps:cNvSpPr txBox="1"/>
                      <wps:spPr>
                        <a:xfrm>
                          <a:off x="0" y="0"/>
                          <a:ext cx="591820" cy="4191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287AC2F" id="Text Box 418" o:spid="_x0000_s1154" type="#_x0000_t202" style="position:absolute;left:0;text-align:left;margin-left:352.9pt;margin-top:50.65pt;width:46.6pt;height:33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GB" w:eastAsia="en-GB"/>
        </w:rPr>
        <mc:AlternateContent>
          <mc:Choice Requires="wps">
            <w:drawing>
              <wp:anchor distT="0" distB="0" distL="114300" distR="114300" simplePos="0" relativeHeight="251850240" behindDoc="0" locked="0" layoutInCell="1" allowOverlap="1" wp14:anchorId="1E9E8FE0" wp14:editId="440235C1">
                <wp:simplePos x="0" y="0"/>
                <wp:positionH relativeFrom="column">
                  <wp:posOffset>3748405</wp:posOffset>
                </wp:positionH>
                <wp:positionV relativeFrom="paragraph">
                  <wp:posOffset>614679</wp:posOffset>
                </wp:positionV>
                <wp:extent cx="723900" cy="371475"/>
                <wp:effectExtent l="0" t="0" r="0" b="9525"/>
                <wp:wrapNone/>
                <wp:docPr id="386" name="Text Box 386"/>
                <wp:cNvGraphicFramePr/>
                <a:graphic xmlns:a="http://schemas.openxmlformats.org/drawingml/2006/main">
                  <a:graphicData uri="http://schemas.microsoft.com/office/word/2010/wordprocessingShape">
                    <wps:wsp>
                      <wps:cNvSpPr txBox="1"/>
                      <wps:spPr>
                        <a:xfrm>
                          <a:off x="0" y="0"/>
                          <a:ext cx="723900" cy="371475"/>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E9E8FE0" id="Text Box 386" o:spid="_x0000_s1155" type="#_x0000_t202" style="position:absolute;left:0;text-align:left;margin-left:295.15pt;margin-top:48.4pt;width:57pt;height:29.2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GB" w:eastAsia="en-GB"/>
        </w:rPr>
        <mc:AlternateContent>
          <mc:Choice Requires="wps">
            <w:drawing>
              <wp:anchor distT="0" distB="0" distL="114300" distR="114300" simplePos="0" relativeHeight="251817472" behindDoc="0" locked="0" layoutInCell="1" allowOverlap="1" wp14:anchorId="23D4FB7E" wp14:editId="3CC0C41A">
                <wp:simplePos x="0" y="0"/>
                <wp:positionH relativeFrom="column">
                  <wp:posOffset>3129280</wp:posOffset>
                </wp:positionH>
                <wp:positionV relativeFrom="paragraph">
                  <wp:posOffset>605154</wp:posOffset>
                </wp:positionV>
                <wp:extent cx="622935" cy="390525"/>
                <wp:effectExtent l="0" t="0" r="5715" b="9525"/>
                <wp:wrapNone/>
                <wp:docPr id="353" name="Text Box 353"/>
                <wp:cNvGraphicFramePr/>
                <a:graphic xmlns:a="http://schemas.openxmlformats.org/drawingml/2006/main">
                  <a:graphicData uri="http://schemas.microsoft.com/office/word/2010/wordprocessingShape">
                    <wps:wsp>
                      <wps:cNvSpPr txBox="1"/>
                      <wps:spPr>
                        <a:xfrm>
                          <a:off x="0" y="0"/>
                          <a:ext cx="622935" cy="390525"/>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3D4FB7E" id="Text Box 353" o:spid="_x0000_s1156" type="#_x0000_t202" style="position:absolute;left:0;text-align:left;margin-left:246.4pt;margin-top:47.65pt;width:49.05pt;height:30.7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rFonts w:ascii="Calibri" w:eastAsia="Calibri" w:hAnsi="Calibri" w:cs="Times New Roman"/>
          <w:lang w:val="en-GB"/>
        </w:rPr>
        <w:t xml:space="preserve">The average performance in 4 indicators assessed under the field of ‘Service Delivery’ is 10 points out of 12 points possible in this field (83.33%). </w:t>
      </w: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tabs>
          <w:tab w:val="left" w:pos="4019"/>
        </w:tabs>
        <w:jc w:val="right"/>
        <w:rPr>
          <w:rFonts w:ascii="Calibri" w:eastAsia="Calibri" w:hAnsi="Calibri" w:cs="Times New Roman"/>
          <w:lang w:val="en-GB"/>
        </w:rPr>
      </w:pPr>
      <w:r w:rsidRPr="001A6879">
        <w:rPr>
          <w:rFonts w:ascii="Calibri" w:eastAsia="Calibri" w:hAnsi="Calibri" w:cs="Times New Roman"/>
          <w:lang w:val="en-GB"/>
        </w:rPr>
        <w:tab/>
      </w: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keepNext/>
        <w:keepLines/>
        <w:spacing w:before="40" w:after="0"/>
        <w:outlineLvl w:val="2"/>
        <w:rPr>
          <w:rFonts w:ascii="Calibri Light" w:eastAsia="Times New Roman" w:hAnsi="Calibri Light" w:cs="Times New Roman"/>
          <w:b/>
          <w:noProof/>
          <w:sz w:val="20"/>
          <w:szCs w:val="26"/>
          <w:lang w:val="en-GB"/>
        </w:rPr>
      </w:pPr>
      <w:bookmarkStart w:id="93" w:name="_Toc33185273"/>
      <w:r w:rsidRPr="001A6879">
        <w:rPr>
          <w:rFonts w:ascii="Calibri Light" w:eastAsia="Times New Roman" w:hAnsi="Calibri Light" w:cs="Times New Roman"/>
          <w:b/>
          <w:noProof/>
          <w:szCs w:val="26"/>
          <w:lang w:val="en-GB"/>
        </w:rPr>
        <w:t>Summary of results for 2018 for the Municipal Performance Grant – Municipality of Podujevë/Podujevo</w:t>
      </w:r>
      <w:bookmarkEnd w:id="93"/>
      <w:r w:rsidRPr="001A6879">
        <w:rPr>
          <w:rFonts w:ascii="Calibri Light" w:eastAsia="Times New Roman" w:hAnsi="Calibri Light" w:cs="Times New Roman"/>
          <w:b/>
          <w:noProof/>
          <w:szCs w:val="26"/>
          <w:lang w:val="en-GB"/>
        </w:rPr>
        <w:t xml:space="preserve"> </w:t>
      </w:r>
    </w:p>
    <w:p w:rsidR="001A6879" w:rsidRPr="001A6879" w:rsidRDefault="001A6879" w:rsidP="001A6879">
      <w:pPr>
        <w:rPr>
          <w:rFonts w:ascii="Calibri Light" w:eastAsia="Times New Roman" w:hAnsi="Calibri Light" w:cs="Times New Roman"/>
          <w:b/>
          <w:noProof/>
          <w:szCs w:val="26"/>
          <w:lang w:val="en-GB"/>
        </w:rPr>
      </w:pPr>
      <w:r w:rsidRPr="001A6879">
        <w:rPr>
          <w:rFonts w:ascii="Calibri" w:eastAsia="Calibri" w:hAnsi="Calibri" w:cs="Times New Roman"/>
          <w:b/>
          <w:lang w:val="en-GB"/>
        </w:rPr>
        <w:t>Assessment of minimum conditions for</w:t>
      </w:r>
      <w:r w:rsidRPr="001A6879">
        <w:rPr>
          <w:rFonts w:ascii="Calibri Light" w:eastAsia="Times New Roman" w:hAnsi="Calibri Light" w:cs="Times New Roman"/>
          <w:b/>
          <w:noProof/>
          <w:szCs w:val="26"/>
          <w:lang w:val="en-GB"/>
        </w:rPr>
        <w:t xml:space="preserve">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Municipality of Podujevë/Podujevo has not been qualified for the Municipal Performance Grant for </w:t>
      </w:r>
      <w:r w:rsidRPr="001A6879">
        <w:rPr>
          <w:rFonts w:ascii="Calibri" w:eastAsia="Calibri" w:hAnsi="Calibri" w:cs="Times New Roman"/>
          <w:noProof/>
          <w:lang w:val="en-GB" w:eastAsia="en-GB"/>
        </w:rPr>
        <w:drawing>
          <wp:anchor distT="0" distB="0" distL="114300" distR="114300" simplePos="0" relativeHeight="251746816" behindDoc="0" locked="0" layoutInCell="1" allowOverlap="1" wp14:anchorId="4A2FDD2E" wp14:editId="29450F58">
            <wp:simplePos x="0" y="0"/>
            <wp:positionH relativeFrom="margin">
              <wp:posOffset>2717800</wp:posOffset>
            </wp:positionH>
            <wp:positionV relativeFrom="margin">
              <wp:posOffset>507254</wp:posOffset>
            </wp:positionV>
            <wp:extent cx="3299460" cy="2447925"/>
            <wp:effectExtent l="0" t="0" r="15240" b="9525"/>
            <wp:wrapSquare wrapText="bothSides"/>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 xml:space="preserve"> 2020.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Minimum condition number 4 (level of budget spending of at least 75% for capital investments for 2018) has not been fulfilled. The Municipality has spent 67.65% of the budget for capital investment.</w:t>
      </w:r>
    </w:p>
    <w:p w:rsidR="001A6879" w:rsidRPr="001A6879" w:rsidRDefault="001A6879" w:rsidP="001A6879">
      <w:pPr>
        <w:tabs>
          <w:tab w:val="left" w:pos="1190"/>
        </w:tabs>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lang w:val="en-GB"/>
        </w:rPr>
        <w:t>Assessment of Performance Indicators for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lang w:val="en-GB" w:eastAsia="en-GB"/>
        </w:rPr>
        <w:drawing>
          <wp:anchor distT="0" distB="0" distL="114300" distR="114300" simplePos="0" relativeHeight="251747840" behindDoc="0" locked="0" layoutInCell="1" allowOverlap="1" wp14:anchorId="596A7072" wp14:editId="63689835">
            <wp:simplePos x="0" y="0"/>
            <wp:positionH relativeFrom="margin">
              <wp:posOffset>2717800</wp:posOffset>
            </wp:positionH>
            <wp:positionV relativeFrom="margin">
              <wp:posOffset>3894648</wp:posOffset>
            </wp:positionV>
            <wp:extent cx="3456940" cy="3498215"/>
            <wp:effectExtent l="0" t="0" r="10160" b="26035"/>
            <wp:wrapSquare wrapText="bothSides"/>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The average performance of the Municipality of Podujevë/Podujevo in the 18 assessed indicators is 23 points out of 58 points possible (39.66%).</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8 indicators assessed under the field of ‘Democratic Governance’ is 9 points out of 25 points possible in this field (36%).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6 indicators assessed under the field of ‘Municipal Management’ is 7 points out of 21 points possible in this field (33.33%). </w:t>
      </w:r>
    </w:p>
    <w:p w:rsidR="001A6879" w:rsidRPr="001A6879" w:rsidRDefault="001A6879" w:rsidP="001A6879">
      <w:pPr>
        <w:spacing w:after="0"/>
        <w:jc w:val="both"/>
        <w:rPr>
          <w:rFonts w:ascii="Calibri" w:eastAsia="Calibri" w:hAnsi="Calibri" w:cs="Times New Roman"/>
          <w:lang w:val="en-GB"/>
        </w:rPr>
      </w:pPr>
      <w:r w:rsidRPr="001A6879">
        <w:rPr>
          <w:noProof/>
          <w:lang w:val="en-GB" w:eastAsia="en-GB"/>
        </w:rPr>
        <mc:AlternateContent>
          <mc:Choice Requires="wps">
            <w:drawing>
              <wp:anchor distT="0" distB="0" distL="114300" distR="114300" simplePos="0" relativeHeight="251916800" behindDoc="0" locked="0" layoutInCell="1" allowOverlap="1" wp14:anchorId="3EA41E71" wp14:editId="3930B230">
                <wp:simplePos x="0" y="0"/>
                <wp:positionH relativeFrom="column">
                  <wp:posOffset>5291455</wp:posOffset>
                </wp:positionH>
                <wp:positionV relativeFrom="paragraph">
                  <wp:posOffset>285116</wp:posOffset>
                </wp:positionV>
                <wp:extent cx="777240" cy="342900"/>
                <wp:effectExtent l="0" t="0" r="3810" b="0"/>
                <wp:wrapNone/>
                <wp:docPr id="451" name="Text Box 451"/>
                <wp:cNvGraphicFramePr/>
                <a:graphic xmlns:a="http://schemas.openxmlformats.org/drawingml/2006/main">
                  <a:graphicData uri="http://schemas.microsoft.com/office/word/2010/wordprocessingShape">
                    <wps:wsp>
                      <wps:cNvSpPr txBox="1"/>
                      <wps:spPr>
                        <a:xfrm>
                          <a:off x="0" y="0"/>
                          <a:ext cx="777240" cy="3429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EA41E71" id="Text Box 451" o:spid="_x0000_s1157" type="#_x0000_t202" style="position:absolute;left:0;text-align:left;margin-left:416.65pt;margin-top:22.45pt;width:61.2pt;height:27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GB" w:eastAsia="en-GB"/>
        </w:rPr>
        <mc:AlternateContent>
          <mc:Choice Requires="wps">
            <w:drawing>
              <wp:anchor distT="0" distB="0" distL="114300" distR="114300" simplePos="0" relativeHeight="251884032" behindDoc="0" locked="0" layoutInCell="1" allowOverlap="1" wp14:anchorId="1C30ACD0" wp14:editId="12626515">
                <wp:simplePos x="0" y="0"/>
                <wp:positionH relativeFrom="column">
                  <wp:posOffset>4643755</wp:posOffset>
                </wp:positionH>
                <wp:positionV relativeFrom="paragraph">
                  <wp:posOffset>285115</wp:posOffset>
                </wp:positionV>
                <wp:extent cx="591820" cy="364490"/>
                <wp:effectExtent l="0" t="0" r="0" b="0"/>
                <wp:wrapNone/>
                <wp:docPr id="419" name="Text Box 419"/>
                <wp:cNvGraphicFramePr/>
                <a:graphic xmlns:a="http://schemas.openxmlformats.org/drawingml/2006/main">
                  <a:graphicData uri="http://schemas.microsoft.com/office/word/2010/wordprocessingShape">
                    <wps:wsp>
                      <wps:cNvSpPr txBox="1"/>
                      <wps:spPr>
                        <a:xfrm>
                          <a:off x="0" y="0"/>
                          <a:ext cx="591820" cy="36449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C30ACD0" id="Text Box 419" o:spid="_x0000_s1158" type="#_x0000_t202" style="position:absolute;left:0;text-align:left;margin-left:365.65pt;margin-top:22.45pt;width:46.6pt;height:28.7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GB" w:eastAsia="en-GB"/>
        </w:rPr>
        <mc:AlternateContent>
          <mc:Choice Requires="wps">
            <w:drawing>
              <wp:anchor distT="0" distB="0" distL="114300" distR="114300" simplePos="0" relativeHeight="251851264" behindDoc="0" locked="0" layoutInCell="1" allowOverlap="1" wp14:anchorId="63CC8EF9" wp14:editId="3995D713">
                <wp:simplePos x="0" y="0"/>
                <wp:positionH relativeFrom="column">
                  <wp:posOffset>3824605</wp:posOffset>
                </wp:positionH>
                <wp:positionV relativeFrom="paragraph">
                  <wp:posOffset>256540</wp:posOffset>
                </wp:positionV>
                <wp:extent cx="723900" cy="393065"/>
                <wp:effectExtent l="0" t="0" r="0" b="6985"/>
                <wp:wrapNone/>
                <wp:docPr id="387" name="Text Box 387"/>
                <wp:cNvGraphicFramePr/>
                <a:graphic xmlns:a="http://schemas.openxmlformats.org/drawingml/2006/main">
                  <a:graphicData uri="http://schemas.microsoft.com/office/word/2010/wordprocessingShape">
                    <wps:wsp>
                      <wps:cNvSpPr txBox="1"/>
                      <wps:spPr>
                        <a:xfrm>
                          <a:off x="0" y="0"/>
                          <a:ext cx="723900" cy="393065"/>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3CC8EF9" id="Text Box 387" o:spid="_x0000_s1159" type="#_x0000_t202" style="position:absolute;left:0;text-align:left;margin-left:301.15pt;margin-top:20.2pt;width:57pt;height:30.9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GB" w:eastAsia="en-GB"/>
        </w:rPr>
        <mc:AlternateContent>
          <mc:Choice Requires="wps">
            <w:drawing>
              <wp:anchor distT="0" distB="0" distL="114300" distR="114300" simplePos="0" relativeHeight="251818496" behindDoc="0" locked="0" layoutInCell="1" allowOverlap="1" wp14:anchorId="4468CDF7" wp14:editId="03B26350">
                <wp:simplePos x="0" y="0"/>
                <wp:positionH relativeFrom="column">
                  <wp:posOffset>3148330</wp:posOffset>
                </wp:positionH>
                <wp:positionV relativeFrom="paragraph">
                  <wp:posOffset>247015</wp:posOffset>
                </wp:positionV>
                <wp:extent cx="622935" cy="381000"/>
                <wp:effectExtent l="0" t="0" r="5715" b="0"/>
                <wp:wrapNone/>
                <wp:docPr id="354" name="Text Box 354"/>
                <wp:cNvGraphicFramePr/>
                <a:graphic xmlns:a="http://schemas.openxmlformats.org/drawingml/2006/main">
                  <a:graphicData uri="http://schemas.microsoft.com/office/word/2010/wordprocessingShape">
                    <wps:wsp>
                      <wps:cNvSpPr txBox="1"/>
                      <wps:spPr>
                        <a:xfrm>
                          <a:off x="0" y="0"/>
                          <a:ext cx="622935" cy="3810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468CDF7" id="Text Box 354" o:spid="_x0000_s1160" type="#_x0000_t202" style="position:absolute;left:0;text-align:left;margin-left:247.9pt;margin-top:19.45pt;width:49.05pt;height:30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rFonts w:ascii="Calibri" w:eastAsia="Calibri" w:hAnsi="Calibri" w:cs="Times New Roman"/>
          <w:lang w:val="en-GB"/>
        </w:rPr>
        <w:t xml:space="preserve">The average performance in 4 indicators assessed under the field of ‘Service Delivery’ is 7 points out of 12 points possible in this field (58.33%). </w:t>
      </w:r>
    </w:p>
    <w:p w:rsidR="001A6879" w:rsidRPr="001A6879" w:rsidRDefault="001A6879" w:rsidP="001A6879">
      <w:pPr>
        <w:jc w:val="both"/>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jc w:val="right"/>
        <w:rPr>
          <w:rFonts w:ascii="Calibri" w:eastAsia="Calibri" w:hAnsi="Calibri" w:cs="Times New Roman"/>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keepNext/>
        <w:keepLines/>
        <w:spacing w:before="40" w:after="0"/>
        <w:outlineLvl w:val="2"/>
        <w:rPr>
          <w:rFonts w:ascii="Calibri Light" w:eastAsia="Times New Roman" w:hAnsi="Calibri Light" w:cs="Times New Roman"/>
          <w:b/>
          <w:noProof/>
          <w:szCs w:val="26"/>
          <w:lang w:val="en-GB"/>
        </w:rPr>
      </w:pPr>
      <w:bookmarkStart w:id="94" w:name="_Toc33185274"/>
      <w:r w:rsidRPr="001A6879">
        <w:rPr>
          <w:rFonts w:ascii="Calibri" w:eastAsia="Calibri" w:hAnsi="Calibri" w:cs="Times New Roman"/>
          <w:b/>
          <w:lang w:val="en-GB"/>
        </w:rPr>
        <w:t>Summary of results for 2018 for the Municipal Performance Grant - Municipality of Prishtinë/Priština</w:t>
      </w:r>
      <w:bookmarkEnd w:id="94"/>
    </w:p>
    <w:p w:rsidR="001A6879" w:rsidRPr="001A6879" w:rsidRDefault="001A6879" w:rsidP="001A6879">
      <w:pPr>
        <w:rPr>
          <w:rFonts w:ascii="Calibri Light" w:eastAsia="Times New Roman" w:hAnsi="Calibri Light" w:cs="Times New Roman"/>
          <w:b/>
          <w:noProof/>
          <w:szCs w:val="26"/>
          <w:lang w:val="en-GB"/>
        </w:rPr>
      </w:pPr>
      <w:r w:rsidRPr="001A6879">
        <w:rPr>
          <w:rFonts w:ascii="Calibri Light" w:eastAsia="Times New Roman" w:hAnsi="Calibri Light" w:cs="Times New Roman"/>
          <w:b/>
          <w:noProof/>
          <w:szCs w:val="26"/>
          <w:lang w:val="en-GB"/>
        </w:rPr>
        <w:br/>
        <w:t>Assessment of minimum conditions for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lang w:val="en-GB" w:eastAsia="en-GB"/>
        </w:rPr>
        <w:drawing>
          <wp:anchor distT="0" distB="0" distL="114300" distR="114300" simplePos="0" relativeHeight="251748864" behindDoc="0" locked="0" layoutInCell="1" allowOverlap="1" wp14:anchorId="6D989AB9" wp14:editId="1274A0EC">
            <wp:simplePos x="0" y="0"/>
            <wp:positionH relativeFrom="margin">
              <wp:posOffset>3043555</wp:posOffset>
            </wp:positionH>
            <wp:positionV relativeFrom="margin">
              <wp:posOffset>761365</wp:posOffset>
            </wp:positionV>
            <wp:extent cx="3048635" cy="2447925"/>
            <wp:effectExtent l="0" t="0" r="18415" b="9525"/>
            <wp:wrapSquare wrapText="bothSides"/>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 xml:space="preserve">Municipality e Prishtinë/Priština has not been qualified for the Municipal Performance Grant for 2020.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Minimum condition number 4 (level of budget spending of at least 75% for capital investments for 2018) has not been fulfilled. The Municipality has spent 43.53% of the budget for capital investments.</w:t>
      </w:r>
    </w:p>
    <w:p w:rsidR="001A6879" w:rsidRPr="001A6879" w:rsidRDefault="001A6879" w:rsidP="001A6879">
      <w:pPr>
        <w:tabs>
          <w:tab w:val="left" w:pos="1190"/>
        </w:tabs>
        <w:rPr>
          <w:rFonts w:ascii="Calibri" w:eastAsia="Calibri" w:hAnsi="Calibri" w:cs="Times New Roman"/>
          <w:lang w:val="en-GB"/>
        </w:rPr>
      </w:pPr>
    </w:p>
    <w:p w:rsidR="001A6879" w:rsidRPr="001A6879" w:rsidRDefault="001A6879" w:rsidP="001A6879">
      <w:pPr>
        <w:tabs>
          <w:tab w:val="left" w:pos="1190"/>
        </w:tabs>
        <w:rPr>
          <w:rFonts w:ascii="Calibri" w:eastAsia="Calibri" w:hAnsi="Calibri" w:cs="Times New Roman"/>
          <w:lang w:val="en-GB"/>
        </w:rPr>
      </w:pPr>
    </w:p>
    <w:p w:rsidR="001A6879" w:rsidRPr="001A6879" w:rsidRDefault="001A6879" w:rsidP="001A6879">
      <w:pPr>
        <w:tabs>
          <w:tab w:val="left" w:pos="1190"/>
        </w:tabs>
        <w:rPr>
          <w:rFonts w:ascii="Calibri" w:eastAsia="Calibri" w:hAnsi="Calibri" w:cs="Times New Roman"/>
          <w:lang w:val="en-GB"/>
        </w:rPr>
      </w:pPr>
    </w:p>
    <w:p w:rsidR="001A6879" w:rsidRPr="001A6879" w:rsidRDefault="001A6879" w:rsidP="001A6879">
      <w:pPr>
        <w:tabs>
          <w:tab w:val="left" w:pos="1190"/>
        </w:tabs>
        <w:rPr>
          <w:rFonts w:ascii="Calibri" w:eastAsia="Calibri" w:hAnsi="Calibri" w:cs="Times New Roman"/>
          <w:lang w:val="en-GB"/>
        </w:rPr>
      </w:pPr>
    </w:p>
    <w:p w:rsidR="001A6879" w:rsidRPr="001A6879" w:rsidRDefault="001A6879" w:rsidP="001A6879">
      <w:pPr>
        <w:tabs>
          <w:tab w:val="left" w:pos="1190"/>
        </w:tabs>
        <w:rPr>
          <w:rFonts w:ascii="Calibri" w:eastAsia="Calibri" w:hAnsi="Calibri" w:cs="Times New Roman"/>
          <w:lang w:val="en-GB"/>
        </w:rPr>
      </w:pPr>
    </w:p>
    <w:p w:rsidR="001A6879" w:rsidRPr="001A6879" w:rsidRDefault="001A6879" w:rsidP="001A6879">
      <w:pPr>
        <w:tabs>
          <w:tab w:val="left" w:pos="1190"/>
        </w:tabs>
        <w:rPr>
          <w:rFonts w:ascii="Calibri" w:eastAsia="Calibri" w:hAnsi="Calibri" w:cs="Times New Roman"/>
          <w:lang w:val="en-GB"/>
        </w:rPr>
      </w:pPr>
    </w:p>
    <w:p w:rsidR="001A6879" w:rsidRPr="001A6879" w:rsidRDefault="001A6879" w:rsidP="001A6879">
      <w:pPr>
        <w:tabs>
          <w:tab w:val="left" w:pos="1190"/>
        </w:tabs>
        <w:rPr>
          <w:rFonts w:ascii="Calibri" w:eastAsia="Calibri" w:hAnsi="Calibri" w:cs="Times New Roman"/>
          <w:lang w:val="en-GB"/>
        </w:rPr>
      </w:pP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lang w:val="en-GB"/>
        </w:rPr>
        <w:t>Assessment of Performance Indicators for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lang w:val="en-GB" w:eastAsia="en-GB"/>
        </w:rPr>
        <w:drawing>
          <wp:anchor distT="0" distB="0" distL="114300" distR="114300" simplePos="0" relativeHeight="251749888" behindDoc="0" locked="0" layoutInCell="1" allowOverlap="1" wp14:anchorId="1F4E3F00" wp14:editId="17D39E7F">
            <wp:simplePos x="0" y="0"/>
            <wp:positionH relativeFrom="column">
              <wp:posOffset>3043555</wp:posOffset>
            </wp:positionH>
            <wp:positionV relativeFrom="paragraph">
              <wp:posOffset>48895</wp:posOffset>
            </wp:positionV>
            <wp:extent cx="3131820" cy="3267710"/>
            <wp:effectExtent l="0" t="0" r="11430" b="27940"/>
            <wp:wrapSquare wrapText="bothSides"/>
            <wp:docPr id="106" name="Chart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The average performance of the Municipality of Prishtinë/Priština in the 18 assessed indicators is 24 points out of 58 points possible (41.38%).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8 indicators assessed under the field of ‘Democratic Governance’ is 14 points out of 25 points possible in this field (56%).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6 indicators assessed under the field of ‘Municipal Management’ is 5 points out of 21 points possible in this field (23.81%). </w:t>
      </w:r>
    </w:p>
    <w:p w:rsidR="001A6879" w:rsidRPr="001A6879" w:rsidRDefault="001A6879" w:rsidP="001A6879">
      <w:pPr>
        <w:spacing w:after="0"/>
        <w:jc w:val="both"/>
        <w:rPr>
          <w:rFonts w:ascii="Calibri" w:eastAsia="Calibri" w:hAnsi="Calibri" w:cs="Times New Roman"/>
          <w:lang w:val="en-GB"/>
        </w:rPr>
      </w:pPr>
      <w:r w:rsidRPr="001A6879">
        <w:rPr>
          <w:rFonts w:ascii="Calibri" w:eastAsia="Calibri" w:hAnsi="Calibri" w:cs="Times New Roman"/>
          <w:lang w:val="en-GB"/>
        </w:rPr>
        <w:t xml:space="preserve">The average performance in 4 indicators assessed under the field of ‘Service Delivery’ is 5 points out of 12 points possible in this field (41.67%). </w:t>
      </w:r>
    </w:p>
    <w:p w:rsidR="001A6879" w:rsidRPr="001A6879" w:rsidRDefault="001A6879" w:rsidP="001A6879">
      <w:pPr>
        <w:rPr>
          <w:rFonts w:ascii="Calibri" w:eastAsia="Calibri" w:hAnsi="Calibri" w:cs="Times New Roman"/>
          <w:lang w:val="en-GB"/>
        </w:rPr>
      </w:pPr>
      <w:r w:rsidRPr="001A6879">
        <w:rPr>
          <w:noProof/>
          <w:lang w:val="en-GB" w:eastAsia="en-GB"/>
        </w:rPr>
        <mc:AlternateContent>
          <mc:Choice Requires="wps">
            <w:drawing>
              <wp:anchor distT="0" distB="0" distL="114300" distR="114300" simplePos="0" relativeHeight="251917824" behindDoc="0" locked="0" layoutInCell="1" allowOverlap="1" wp14:anchorId="2C742A28" wp14:editId="7F8206F6">
                <wp:simplePos x="0" y="0"/>
                <wp:positionH relativeFrom="column">
                  <wp:posOffset>5401945</wp:posOffset>
                </wp:positionH>
                <wp:positionV relativeFrom="paragraph">
                  <wp:posOffset>238125</wp:posOffset>
                </wp:positionV>
                <wp:extent cx="777240" cy="368300"/>
                <wp:effectExtent l="0" t="0" r="3810" b="0"/>
                <wp:wrapNone/>
                <wp:docPr id="452" name="Text Box 452"/>
                <wp:cNvGraphicFramePr/>
                <a:graphic xmlns:a="http://schemas.openxmlformats.org/drawingml/2006/main">
                  <a:graphicData uri="http://schemas.microsoft.com/office/word/2010/wordprocessingShape">
                    <wps:wsp>
                      <wps:cNvSpPr txBox="1"/>
                      <wps:spPr>
                        <a:xfrm>
                          <a:off x="0" y="0"/>
                          <a:ext cx="77724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2C742A28" id="Text Box 452" o:spid="_x0000_s1161" type="#_x0000_t202" style="position:absolute;margin-left:425.35pt;margin-top:18.75pt;width:61.2pt;height:29pt;z-index:25191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GB" w:eastAsia="en-GB"/>
        </w:rPr>
        <mc:AlternateContent>
          <mc:Choice Requires="wps">
            <w:drawing>
              <wp:anchor distT="0" distB="0" distL="114300" distR="114300" simplePos="0" relativeHeight="251885056" behindDoc="0" locked="0" layoutInCell="1" allowOverlap="1" wp14:anchorId="3A5201AE" wp14:editId="771742DB">
                <wp:simplePos x="0" y="0"/>
                <wp:positionH relativeFrom="column">
                  <wp:posOffset>4810125</wp:posOffset>
                </wp:positionH>
                <wp:positionV relativeFrom="paragraph">
                  <wp:posOffset>235585</wp:posOffset>
                </wp:positionV>
                <wp:extent cx="591820" cy="368300"/>
                <wp:effectExtent l="0" t="0" r="0" b="0"/>
                <wp:wrapNone/>
                <wp:docPr id="420" name="Text Box 420"/>
                <wp:cNvGraphicFramePr/>
                <a:graphic xmlns:a="http://schemas.openxmlformats.org/drawingml/2006/main">
                  <a:graphicData uri="http://schemas.microsoft.com/office/word/2010/wordprocessingShape">
                    <wps:wsp>
                      <wps:cNvSpPr txBox="1"/>
                      <wps:spPr>
                        <a:xfrm>
                          <a:off x="0" y="0"/>
                          <a:ext cx="59182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3A5201AE" id="Text Box 420" o:spid="_x0000_s1162" type="#_x0000_t202" style="position:absolute;margin-left:378.75pt;margin-top:18.55pt;width:46.6pt;height:29pt;z-index:251885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GB" w:eastAsia="en-GB"/>
        </w:rPr>
        <mc:AlternateContent>
          <mc:Choice Requires="wps">
            <w:drawing>
              <wp:anchor distT="0" distB="0" distL="114300" distR="114300" simplePos="0" relativeHeight="251852288" behindDoc="0" locked="0" layoutInCell="1" allowOverlap="1" wp14:anchorId="526CB2CF" wp14:editId="2F1494BA">
                <wp:simplePos x="0" y="0"/>
                <wp:positionH relativeFrom="column">
                  <wp:posOffset>4098925</wp:posOffset>
                </wp:positionH>
                <wp:positionV relativeFrom="paragraph">
                  <wp:posOffset>235585</wp:posOffset>
                </wp:positionV>
                <wp:extent cx="723900" cy="368300"/>
                <wp:effectExtent l="0" t="0" r="0" b="0"/>
                <wp:wrapNone/>
                <wp:docPr id="388" name="Text Box 388"/>
                <wp:cNvGraphicFramePr/>
                <a:graphic xmlns:a="http://schemas.openxmlformats.org/drawingml/2006/main">
                  <a:graphicData uri="http://schemas.microsoft.com/office/word/2010/wordprocessingShape">
                    <wps:wsp>
                      <wps:cNvSpPr txBox="1"/>
                      <wps:spPr>
                        <a:xfrm>
                          <a:off x="0" y="0"/>
                          <a:ext cx="72390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526CB2CF" id="Text Box 388" o:spid="_x0000_s1163" type="#_x0000_t202" style="position:absolute;margin-left:322.75pt;margin-top:18.55pt;width:57pt;height:29pt;z-index:251852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GB" w:eastAsia="en-GB"/>
        </w:rPr>
        <mc:AlternateContent>
          <mc:Choice Requires="wps">
            <w:drawing>
              <wp:anchor distT="0" distB="0" distL="114300" distR="114300" simplePos="0" relativeHeight="251819520" behindDoc="0" locked="0" layoutInCell="1" allowOverlap="1" wp14:anchorId="439A8221" wp14:editId="197F0EAC">
                <wp:simplePos x="0" y="0"/>
                <wp:positionH relativeFrom="column">
                  <wp:posOffset>3420745</wp:posOffset>
                </wp:positionH>
                <wp:positionV relativeFrom="paragraph">
                  <wp:posOffset>245745</wp:posOffset>
                </wp:positionV>
                <wp:extent cx="622935" cy="368300"/>
                <wp:effectExtent l="0" t="0" r="5715" b="0"/>
                <wp:wrapNone/>
                <wp:docPr id="355" name="Text Box 355"/>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439A8221" id="Text Box 355" o:spid="_x0000_s1164" type="#_x0000_t202" style="position:absolute;margin-left:269.35pt;margin-top:19.35pt;width:49.05pt;height:29pt;z-index:251819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p>
    <w:p w:rsidR="001A6879" w:rsidRPr="001A6879" w:rsidRDefault="001A6879" w:rsidP="001A6879">
      <w:pPr>
        <w:rPr>
          <w:rFonts w:ascii="Calibri" w:eastAsia="Calibri" w:hAnsi="Calibri" w:cs="Times New Roman"/>
          <w:lang w:val="en-GB"/>
        </w:rPr>
      </w:pPr>
    </w:p>
    <w:p w:rsidR="001A6879" w:rsidRPr="001A6879" w:rsidRDefault="001A6879" w:rsidP="001A6879">
      <w:pPr>
        <w:jc w:val="right"/>
        <w:rPr>
          <w:rFonts w:ascii="Calibri" w:eastAsia="Calibri" w:hAnsi="Calibri" w:cs="Times New Roman"/>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keepNext/>
        <w:keepLines/>
        <w:spacing w:after="0" w:line="360" w:lineRule="auto"/>
        <w:outlineLvl w:val="2"/>
        <w:rPr>
          <w:rFonts w:ascii="Calibri Light" w:eastAsia="Times New Roman" w:hAnsi="Calibri Light" w:cs="Times New Roman"/>
          <w:b/>
          <w:noProof/>
          <w:szCs w:val="26"/>
          <w:lang w:val="en-GB"/>
        </w:rPr>
      </w:pPr>
      <w:bookmarkStart w:id="95" w:name="_Toc33185275"/>
      <w:r w:rsidRPr="001A6879">
        <w:rPr>
          <w:rFonts w:ascii="Calibri Light" w:eastAsia="Times New Roman" w:hAnsi="Calibri Light" w:cs="Times New Roman"/>
          <w:b/>
          <w:noProof/>
          <w:szCs w:val="26"/>
          <w:lang w:val="en-GB"/>
        </w:rPr>
        <w:t>Summary of results for 2018 for the Municipal Performance Grant - Municipality of Prizren</w:t>
      </w:r>
      <w:bookmarkEnd w:id="95"/>
    </w:p>
    <w:p w:rsidR="001A6879" w:rsidRPr="001A6879" w:rsidRDefault="001A6879" w:rsidP="001A6879">
      <w:pPr>
        <w:rPr>
          <w:rFonts w:ascii="Calibri Light" w:eastAsia="Times New Roman" w:hAnsi="Calibri Light" w:cs="Times New Roman"/>
          <w:b/>
          <w:noProof/>
          <w:szCs w:val="26"/>
          <w:lang w:val="en-GB"/>
        </w:rPr>
      </w:pPr>
      <w:r w:rsidRPr="001A6879">
        <w:rPr>
          <w:rFonts w:ascii="Calibri Light" w:eastAsia="Times New Roman" w:hAnsi="Calibri Light" w:cs="Times New Roman"/>
          <w:b/>
          <w:noProof/>
          <w:szCs w:val="26"/>
          <w:lang w:val="en-GB" w:eastAsia="en-GB"/>
        </w:rPr>
        <w:drawing>
          <wp:anchor distT="0" distB="0" distL="114300" distR="114300" simplePos="0" relativeHeight="251750912" behindDoc="0" locked="0" layoutInCell="1" allowOverlap="1" wp14:anchorId="3A62986D" wp14:editId="737E736C">
            <wp:simplePos x="0" y="0"/>
            <wp:positionH relativeFrom="margin">
              <wp:posOffset>3043555</wp:posOffset>
            </wp:positionH>
            <wp:positionV relativeFrom="margin">
              <wp:posOffset>403307</wp:posOffset>
            </wp:positionV>
            <wp:extent cx="3053080" cy="2360930"/>
            <wp:effectExtent l="0" t="0" r="13970" b="20320"/>
            <wp:wrapSquare wrapText="bothSides"/>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b/>
          <w:lang w:val="en-GB"/>
        </w:rPr>
        <w:t xml:space="preserve">Assessment of minimum conditions for </w:t>
      </w:r>
      <w:r w:rsidRPr="001A6879">
        <w:rPr>
          <w:rFonts w:ascii="Calibri Light" w:eastAsia="Times New Roman" w:hAnsi="Calibri Light" w:cs="Times New Roman"/>
          <w:b/>
          <w:noProof/>
          <w:szCs w:val="26"/>
          <w:lang w:val="en-GB"/>
        </w:rPr>
        <w:t>2018</w:t>
      </w:r>
    </w:p>
    <w:p w:rsidR="001A6879" w:rsidRPr="001A6879" w:rsidRDefault="001A6879" w:rsidP="001A6879">
      <w:pPr>
        <w:jc w:val="both"/>
        <w:rPr>
          <w:rFonts w:ascii="Calibri" w:eastAsia="Times New Roman" w:hAnsi="Calibri" w:cs="Calibri"/>
          <w:noProof/>
          <w:szCs w:val="26"/>
          <w:lang w:val="en-GB"/>
        </w:rPr>
      </w:pPr>
      <w:r w:rsidRPr="001A6879">
        <w:rPr>
          <w:rFonts w:ascii="Calibri" w:eastAsia="Times New Roman" w:hAnsi="Calibri" w:cs="Calibri"/>
          <w:noProof/>
          <w:szCs w:val="26"/>
          <w:lang w:val="en-GB"/>
        </w:rPr>
        <w:t xml:space="preserve">Municipality of Prizren has not been qualified for the Municipal Performance Grant for 2020.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Minimum condition number 4 (level of budget spending of at least 75% for capital investments for 2018) has not been fulfilled. The Municipality has spent 73.83% of the budget for capital investments.</w:t>
      </w:r>
    </w:p>
    <w:p w:rsidR="001A6879" w:rsidRPr="001A6879" w:rsidRDefault="001A6879" w:rsidP="001A6879">
      <w:pPr>
        <w:tabs>
          <w:tab w:val="left" w:pos="1190"/>
        </w:tabs>
        <w:rPr>
          <w:rFonts w:ascii="Calibri" w:eastAsia="Calibri" w:hAnsi="Calibri" w:cs="Times New Roman"/>
          <w:lang w:val="en-GB"/>
        </w:rPr>
      </w:pPr>
    </w:p>
    <w:p w:rsidR="001A6879" w:rsidRPr="001A6879" w:rsidRDefault="001A6879" w:rsidP="001A6879">
      <w:pPr>
        <w:rPr>
          <w:rFonts w:ascii="Calibri" w:eastAsia="Calibri" w:hAnsi="Calibri" w:cs="Times New Roman"/>
          <w:b/>
          <w:lang w:val="en-GB"/>
        </w:rPr>
      </w:pPr>
    </w:p>
    <w:p w:rsidR="001A6879" w:rsidRPr="001A6879" w:rsidRDefault="001A6879" w:rsidP="001A6879">
      <w:pPr>
        <w:rPr>
          <w:rFonts w:ascii="Calibri" w:eastAsia="Calibri" w:hAnsi="Calibri" w:cs="Times New Roman"/>
          <w:b/>
          <w:lang w:val="en-GB"/>
        </w:rPr>
      </w:pPr>
    </w:p>
    <w:p w:rsidR="001A6879" w:rsidRPr="001A6879" w:rsidRDefault="001A6879" w:rsidP="001A6879">
      <w:pPr>
        <w:rPr>
          <w:rFonts w:ascii="Calibri" w:eastAsia="Calibri" w:hAnsi="Calibri" w:cs="Times New Roman"/>
          <w:b/>
          <w:lang w:val="en-GB"/>
        </w:rPr>
      </w:pPr>
    </w:p>
    <w:p w:rsidR="001A6879" w:rsidRPr="001A6879" w:rsidRDefault="001A6879" w:rsidP="001A6879">
      <w:pPr>
        <w:rPr>
          <w:rFonts w:ascii="Calibri" w:eastAsia="Calibri" w:hAnsi="Calibri" w:cs="Times New Roman"/>
          <w:b/>
          <w:lang w:val="en-GB"/>
        </w:rPr>
      </w:pP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noProof/>
          <w:lang w:val="en-GB" w:eastAsia="en-GB"/>
        </w:rPr>
        <w:drawing>
          <wp:anchor distT="0" distB="0" distL="114300" distR="114300" simplePos="0" relativeHeight="251751936" behindDoc="0" locked="0" layoutInCell="1" allowOverlap="1" wp14:anchorId="551EF0AB" wp14:editId="1F03A278">
            <wp:simplePos x="0" y="0"/>
            <wp:positionH relativeFrom="margin">
              <wp:posOffset>3043555</wp:posOffset>
            </wp:positionH>
            <wp:positionV relativeFrom="margin">
              <wp:posOffset>3735705</wp:posOffset>
            </wp:positionV>
            <wp:extent cx="3053080" cy="3347085"/>
            <wp:effectExtent l="0" t="0" r="13970" b="5715"/>
            <wp:wrapSquare wrapText="bothSides"/>
            <wp:docPr id="108" name="Chart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b/>
          <w:noProof/>
          <w:lang w:val="en-GB"/>
        </w:rPr>
        <w:t>Assessment of Performance Indicators for</w:t>
      </w:r>
      <w:r w:rsidRPr="001A6879">
        <w:rPr>
          <w:rFonts w:ascii="Calibri" w:eastAsia="Calibri" w:hAnsi="Calibri" w:cs="Times New Roman"/>
          <w:b/>
          <w:lang w:val="en-GB"/>
        </w:rPr>
        <w:t xml:space="preserve"> 2018</w:t>
      </w:r>
    </w:p>
    <w:p w:rsidR="001A6879" w:rsidRPr="001A6879" w:rsidRDefault="001A6879" w:rsidP="001A6879">
      <w:pPr>
        <w:keepNext/>
        <w:keepLines/>
        <w:spacing w:before="40" w:after="0"/>
        <w:jc w:val="both"/>
        <w:outlineLvl w:val="2"/>
        <w:rPr>
          <w:rFonts w:ascii="Calibri" w:eastAsia="Calibri" w:hAnsi="Calibri" w:cs="Times New Roman"/>
          <w:lang w:val="en-GB"/>
        </w:rPr>
      </w:pPr>
      <w:bookmarkStart w:id="96" w:name="_Toc33185276"/>
      <w:r w:rsidRPr="001A6879">
        <w:rPr>
          <w:rFonts w:ascii="Calibri" w:eastAsia="Calibri" w:hAnsi="Calibri" w:cs="Times New Roman"/>
          <w:lang w:val="en-GB"/>
        </w:rPr>
        <w:t>The average performance of the Municipality of Prizren in the 18 assessed indicators is 22 points out of 58 points possible (37.93%).</w:t>
      </w:r>
      <w:bookmarkEnd w:id="96"/>
    </w:p>
    <w:p w:rsidR="001A6879" w:rsidRPr="001A6879" w:rsidRDefault="001A6879" w:rsidP="001A6879">
      <w:pPr>
        <w:keepNext/>
        <w:keepLines/>
        <w:spacing w:before="40" w:after="0"/>
        <w:jc w:val="both"/>
        <w:outlineLvl w:val="2"/>
        <w:rPr>
          <w:rFonts w:ascii="Calibri" w:eastAsia="Calibri" w:hAnsi="Calibri" w:cs="Times New Roman"/>
          <w:lang w:val="en-GB"/>
        </w:rPr>
      </w:pP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8 indicators assessed under the field of ‘Democratic Governance’ is 11 points out of 25 points possible in this field (44%).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6 indicators assessed under the field of ‘Municipal Management’ is 4 points out of 21 points possible in this field (19.05%).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4 indicators assessed under the field of ‘Service Delivery’ is 7 points out of 12 points possible in this field (58.33%). </w:t>
      </w: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r w:rsidRPr="001A6879">
        <w:rPr>
          <w:noProof/>
          <w:lang w:val="en-GB" w:eastAsia="en-GB"/>
        </w:rPr>
        <mc:AlternateContent>
          <mc:Choice Requires="wps">
            <w:drawing>
              <wp:anchor distT="0" distB="0" distL="114300" distR="114300" simplePos="0" relativeHeight="251918848" behindDoc="0" locked="0" layoutInCell="1" allowOverlap="1" wp14:anchorId="697CA0F8" wp14:editId="6D383FF4">
                <wp:simplePos x="0" y="0"/>
                <wp:positionH relativeFrom="column">
                  <wp:posOffset>5281930</wp:posOffset>
                </wp:positionH>
                <wp:positionV relativeFrom="paragraph">
                  <wp:posOffset>139700</wp:posOffset>
                </wp:positionV>
                <wp:extent cx="777240" cy="438150"/>
                <wp:effectExtent l="0" t="0" r="3810" b="0"/>
                <wp:wrapNone/>
                <wp:docPr id="453" name="Text Box 453"/>
                <wp:cNvGraphicFramePr/>
                <a:graphic xmlns:a="http://schemas.openxmlformats.org/drawingml/2006/main">
                  <a:graphicData uri="http://schemas.microsoft.com/office/word/2010/wordprocessingShape">
                    <wps:wsp>
                      <wps:cNvSpPr txBox="1"/>
                      <wps:spPr>
                        <a:xfrm>
                          <a:off x="0" y="0"/>
                          <a:ext cx="777240" cy="43815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97CA0F8" id="Text Box 453" o:spid="_x0000_s1165" type="#_x0000_t202" style="position:absolute;margin-left:415.9pt;margin-top:11pt;width:61.2pt;height:34.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GB" w:eastAsia="en-GB"/>
        </w:rPr>
        <mc:AlternateContent>
          <mc:Choice Requires="wps">
            <w:drawing>
              <wp:anchor distT="0" distB="0" distL="114300" distR="114300" simplePos="0" relativeHeight="251886080" behindDoc="0" locked="0" layoutInCell="1" allowOverlap="1" wp14:anchorId="21FA6921" wp14:editId="1E9FE9A3">
                <wp:simplePos x="0" y="0"/>
                <wp:positionH relativeFrom="column">
                  <wp:posOffset>4691380</wp:posOffset>
                </wp:positionH>
                <wp:positionV relativeFrom="paragraph">
                  <wp:posOffset>127000</wp:posOffset>
                </wp:positionV>
                <wp:extent cx="591820" cy="346075"/>
                <wp:effectExtent l="0" t="0" r="0" b="0"/>
                <wp:wrapNone/>
                <wp:docPr id="421" name="Text Box 421"/>
                <wp:cNvGraphicFramePr/>
                <a:graphic xmlns:a="http://schemas.openxmlformats.org/drawingml/2006/main">
                  <a:graphicData uri="http://schemas.microsoft.com/office/word/2010/wordprocessingShape">
                    <wps:wsp>
                      <wps:cNvSpPr txBox="1"/>
                      <wps:spPr>
                        <a:xfrm>
                          <a:off x="0" y="0"/>
                          <a:ext cx="591820" cy="346075"/>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1FA6921" id="Text Box 421" o:spid="_x0000_s1166" type="#_x0000_t202" style="position:absolute;margin-left:369.4pt;margin-top:10pt;width:46.6pt;height:27.2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GB" w:eastAsia="en-GB"/>
        </w:rPr>
        <mc:AlternateContent>
          <mc:Choice Requires="wps">
            <w:drawing>
              <wp:anchor distT="0" distB="0" distL="114300" distR="114300" simplePos="0" relativeHeight="251853312" behindDoc="0" locked="0" layoutInCell="1" allowOverlap="1" wp14:anchorId="77D2D31A" wp14:editId="6DF971D2">
                <wp:simplePos x="0" y="0"/>
                <wp:positionH relativeFrom="column">
                  <wp:posOffset>4015105</wp:posOffset>
                </wp:positionH>
                <wp:positionV relativeFrom="paragraph">
                  <wp:posOffset>139700</wp:posOffset>
                </wp:positionV>
                <wp:extent cx="723900" cy="323850"/>
                <wp:effectExtent l="0" t="0" r="0" b="0"/>
                <wp:wrapNone/>
                <wp:docPr id="389" name="Text Box 389"/>
                <wp:cNvGraphicFramePr/>
                <a:graphic xmlns:a="http://schemas.openxmlformats.org/drawingml/2006/main">
                  <a:graphicData uri="http://schemas.microsoft.com/office/word/2010/wordprocessingShape">
                    <wps:wsp>
                      <wps:cNvSpPr txBox="1"/>
                      <wps:spPr>
                        <a:xfrm>
                          <a:off x="0" y="0"/>
                          <a:ext cx="723900" cy="32385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7D2D31A" id="Text Box 389" o:spid="_x0000_s1167" type="#_x0000_t202" style="position:absolute;margin-left:316.15pt;margin-top:11pt;width:57pt;height:25.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GB" w:eastAsia="en-GB"/>
        </w:rPr>
        <mc:AlternateContent>
          <mc:Choice Requires="wps">
            <w:drawing>
              <wp:anchor distT="0" distB="0" distL="114300" distR="114300" simplePos="0" relativeHeight="251820544" behindDoc="0" locked="0" layoutInCell="1" allowOverlap="1" wp14:anchorId="15907C5A" wp14:editId="62FF544C">
                <wp:simplePos x="0" y="0"/>
                <wp:positionH relativeFrom="column">
                  <wp:posOffset>3405505</wp:posOffset>
                </wp:positionH>
                <wp:positionV relativeFrom="paragraph">
                  <wp:posOffset>136524</wp:posOffset>
                </wp:positionV>
                <wp:extent cx="622935" cy="346075"/>
                <wp:effectExtent l="0" t="0" r="5715" b="0"/>
                <wp:wrapNone/>
                <wp:docPr id="356" name="Text Box 356"/>
                <wp:cNvGraphicFramePr/>
                <a:graphic xmlns:a="http://schemas.openxmlformats.org/drawingml/2006/main">
                  <a:graphicData uri="http://schemas.microsoft.com/office/word/2010/wordprocessingShape">
                    <wps:wsp>
                      <wps:cNvSpPr txBox="1"/>
                      <wps:spPr>
                        <a:xfrm>
                          <a:off x="0" y="0"/>
                          <a:ext cx="622935" cy="346075"/>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5907C5A" id="Text Box 356" o:spid="_x0000_s1168" type="#_x0000_t202" style="position:absolute;margin-left:268.15pt;margin-top:10.75pt;width:49.05pt;height:27.2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p>
    <w:p w:rsidR="001A6879" w:rsidRPr="001A6879" w:rsidRDefault="001A6879" w:rsidP="001A6879">
      <w:pPr>
        <w:jc w:val="right"/>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imes New Roman" w:hAnsi="Calibri Light" w:cs="Times New Roman"/>
          <w:b/>
          <w:noProof/>
          <w:szCs w:val="26"/>
          <w:lang w:val="en-GB"/>
        </w:rPr>
      </w:pPr>
      <w:r w:rsidRPr="001A6879">
        <w:rPr>
          <w:rFonts w:ascii="Calibri" w:eastAsia="Calibri" w:hAnsi="Calibri" w:cs="Times New Roman"/>
          <w:b/>
          <w:lang w:val="en-GB"/>
        </w:rPr>
        <w:t>Summary of Results for 2018 for the Municipal Performance Grant - Municipality of Rahovec/Orahovac</w:t>
      </w:r>
    </w:p>
    <w:p w:rsidR="001A6879" w:rsidRPr="001A6879" w:rsidRDefault="001A6879" w:rsidP="001A6879">
      <w:pPr>
        <w:rPr>
          <w:rFonts w:ascii="Calibri Light" w:eastAsia="Times New Roman" w:hAnsi="Calibri Light" w:cs="Times New Roman"/>
          <w:b/>
          <w:noProof/>
          <w:szCs w:val="26"/>
          <w:lang w:val="en-GB"/>
        </w:rPr>
      </w:pPr>
      <w:r w:rsidRPr="001A6879">
        <w:rPr>
          <w:rFonts w:ascii="Calibri Light" w:eastAsia="Times New Roman" w:hAnsi="Calibri Light" w:cs="Times New Roman"/>
          <w:b/>
          <w:noProof/>
          <w:szCs w:val="26"/>
          <w:lang w:val="en-GB"/>
        </w:rPr>
        <w:t>Assessment of minimum conditions for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color w:val="0070C0"/>
          <w:lang w:val="en-GB" w:eastAsia="en-GB"/>
        </w:rPr>
        <w:drawing>
          <wp:anchor distT="0" distB="0" distL="114300" distR="114300" simplePos="0" relativeHeight="251752960" behindDoc="0" locked="0" layoutInCell="1" allowOverlap="1" wp14:anchorId="7851CC03" wp14:editId="750C7836">
            <wp:simplePos x="0" y="0"/>
            <wp:positionH relativeFrom="margin">
              <wp:posOffset>2657475</wp:posOffset>
            </wp:positionH>
            <wp:positionV relativeFrom="margin">
              <wp:posOffset>628236</wp:posOffset>
            </wp:positionV>
            <wp:extent cx="3228975" cy="2362200"/>
            <wp:effectExtent l="0" t="0" r="9525" b="19050"/>
            <wp:wrapSquare wrapText="bothSides"/>
            <wp:docPr id="109"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Municipality of Rahovec/Orahovac has been qualified for the performance grant for 2020.</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Municipality has fulfilled the three minimum conditions. </w:t>
      </w:r>
    </w:p>
    <w:p w:rsidR="001A6879" w:rsidRPr="001A6879" w:rsidRDefault="001A6879" w:rsidP="001A6879">
      <w:pPr>
        <w:tabs>
          <w:tab w:val="left" w:pos="1190"/>
        </w:tabs>
        <w:rPr>
          <w:rFonts w:ascii="Calibri" w:eastAsia="Calibri" w:hAnsi="Calibri" w:cs="Times New Roman"/>
          <w:lang w:val="en-GB"/>
        </w:rPr>
      </w:pPr>
      <w:r w:rsidRPr="001A6879">
        <w:rPr>
          <w:rFonts w:ascii="Calibri" w:eastAsia="Calibri" w:hAnsi="Calibri" w:cs="Times New Roman"/>
          <w:b/>
          <w:lang w:val="en-GB"/>
        </w:rPr>
        <w:tab/>
      </w: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lang w:val="en-GB"/>
        </w:rPr>
        <w:t>Assessment of Performance Indicators for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lang w:val="en-GB" w:eastAsia="en-GB"/>
        </w:rPr>
        <w:drawing>
          <wp:anchor distT="0" distB="0" distL="114300" distR="114300" simplePos="0" relativeHeight="251753984" behindDoc="0" locked="0" layoutInCell="1" allowOverlap="1" wp14:anchorId="7A6CA9D2" wp14:editId="35BBE762">
            <wp:simplePos x="0" y="0"/>
            <wp:positionH relativeFrom="margin">
              <wp:posOffset>2653030</wp:posOffset>
            </wp:positionH>
            <wp:positionV relativeFrom="margin">
              <wp:posOffset>4043680</wp:posOffset>
            </wp:positionV>
            <wp:extent cx="3343275" cy="3533775"/>
            <wp:effectExtent l="0" t="0" r="9525" b="9525"/>
            <wp:wrapSquare wrapText="bothSides"/>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The average performance of the Municipality of Rahovec/Orahovac in the 18 assessed indicators is 33 points out of 58 points possible (56.90%).</w:t>
      </w:r>
      <w:r w:rsidRPr="001A6879">
        <w:rPr>
          <w:rFonts w:ascii="Calibri" w:eastAsia="Calibri" w:hAnsi="Calibri" w:cs="Times New Roman"/>
          <w:noProof/>
          <w:lang w:val="en-GB"/>
        </w:rPr>
        <w:t xml:space="preserve">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8 indicators assessed under the field of ‘Democratic Governance’ is 20 points out of 25 points possible in this field (80%).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6 indicators assessed under the field of ‘Municipal Management’ is 4 points out of 21 points possible in this field (19.05%). </w:t>
      </w:r>
    </w:p>
    <w:p w:rsidR="001A6879" w:rsidRPr="001A6879" w:rsidRDefault="001A6879" w:rsidP="001A6879">
      <w:pPr>
        <w:spacing w:after="0"/>
        <w:jc w:val="both"/>
        <w:rPr>
          <w:rFonts w:ascii="Calibri" w:eastAsia="Calibri" w:hAnsi="Calibri" w:cs="Times New Roman"/>
          <w:lang w:val="en-GB"/>
        </w:rPr>
      </w:pPr>
      <w:r w:rsidRPr="001A6879">
        <w:rPr>
          <w:noProof/>
          <w:lang w:val="en-GB" w:eastAsia="en-GB"/>
        </w:rPr>
        <mc:AlternateContent>
          <mc:Choice Requires="wps">
            <w:drawing>
              <wp:anchor distT="0" distB="0" distL="114300" distR="114300" simplePos="0" relativeHeight="251887104" behindDoc="0" locked="0" layoutInCell="1" allowOverlap="1" wp14:anchorId="04A86B74" wp14:editId="4C2EF43E">
                <wp:simplePos x="0" y="0"/>
                <wp:positionH relativeFrom="column">
                  <wp:posOffset>4519930</wp:posOffset>
                </wp:positionH>
                <wp:positionV relativeFrom="paragraph">
                  <wp:posOffset>713105</wp:posOffset>
                </wp:positionV>
                <wp:extent cx="590550" cy="342900"/>
                <wp:effectExtent l="0" t="0" r="0" b="0"/>
                <wp:wrapNone/>
                <wp:docPr id="422" name="Text Box 422"/>
                <wp:cNvGraphicFramePr/>
                <a:graphic xmlns:a="http://schemas.openxmlformats.org/drawingml/2006/main">
                  <a:graphicData uri="http://schemas.microsoft.com/office/word/2010/wordprocessingShape">
                    <wps:wsp>
                      <wps:cNvSpPr txBox="1"/>
                      <wps:spPr>
                        <a:xfrm>
                          <a:off x="0" y="0"/>
                          <a:ext cx="590550" cy="3429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4A86B74" id="Text Box 422" o:spid="_x0000_s1169" type="#_x0000_t202" style="position:absolute;left:0;text-align:left;margin-left:355.9pt;margin-top:56.15pt;width:46.5pt;height:27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GB" w:eastAsia="en-GB"/>
        </w:rPr>
        <mc:AlternateContent>
          <mc:Choice Requires="wps">
            <w:drawing>
              <wp:anchor distT="0" distB="0" distL="114300" distR="114300" simplePos="0" relativeHeight="251919872" behindDoc="0" locked="0" layoutInCell="1" allowOverlap="1" wp14:anchorId="405CC3B8" wp14:editId="41CD317A">
                <wp:simplePos x="0" y="0"/>
                <wp:positionH relativeFrom="column">
                  <wp:posOffset>5148580</wp:posOffset>
                </wp:positionH>
                <wp:positionV relativeFrom="paragraph">
                  <wp:posOffset>646431</wp:posOffset>
                </wp:positionV>
                <wp:extent cx="777240" cy="381000"/>
                <wp:effectExtent l="0" t="0" r="3810" b="0"/>
                <wp:wrapNone/>
                <wp:docPr id="454" name="Text Box 454"/>
                <wp:cNvGraphicFramePr/>
                <a:graphic xmlns:a="http://schemas.openxmlformats.org/drawingml/2006/main">
                  <a:graphicData uri="http://schemas.microsoft.com/office/word/2010/wordprocessingShape">
                    <wps:wsp>
                      <wps:cNvSpPr txBox="1"/>
                      <wps:spPr>
                        <a:xfrm>
                          <a:off x="0" y="0"/>
                          <a:ext cx="777240" cy="3810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05CC3B8" id="Text Box 454" o:spid="_x0000_s1170" type="#_x0000_t202" style="position:absolute;left:0;text-align:left;margin-left:405.4pt;margin-top:50.9pt;width:61.2pt;height:30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rFonts w:ascii="Calibri" w:eastAsia="Calibri" w:hAnsi="Calibri" w:cs="Times New Roman"/>
          <w:lang w:val="en-GB"/>
        </w:rPr>
        <w:t xml:space="preserve">The average performance in 4 indicators assessed under the field of ‘Service Delivery’ is 9 points out of 12 points possible in this field (50%). </w:t>
      </w:r>
    </w:p>
    <w:p w:rsidR="001A6879" w:rsidRPr="001A6879" w:rsidRDefault="001A6879" w:rsidP="001A6879">
      <w:pPr>
        <w:rPr>
          <w:rFonts w:ascii="Calibri" w:eastAsia="Calibri" w:hAnsi="Calibri" w:cs="Times New Roman"/>
          <w:lang w:val="en-GB"/>
        </w:rPr>
      </w:pPr>
      <w:r w:rsidRPr="001A6879">
        <w:rPr>
          <w:noProof/>
          <w:lang w:val="en-GB" w:eastAsia="en-GB"/>
        </w:rPr>
        <mc:AlternateContent>
          <mc:Choice Requires="wps">
            <w:drawing>
              <wp:anchor distT="0" distB="0" distL="114300" distR="114300" simplePos="0" relativeHeight="251854336" behindDoc="0" locked="0" layoutInCell="1" allowOverlap="1" wp14:anchorId="77EFE1AB" wp14:editId="48B160D8">
                <wp:simplePos x="0" y="0"/>
                <wp:positionH relativeFrom="column">
                  <wp:posOffset>3767455</wp:posOffset>
                </wp:positionH>
                <wp:positionV relativeFrom="paragraph">
                  <wp:posOffset>-3810</wp:posOffset>
                </wp:positionV>
                <wp:extent cx="723900" cy="409575"/>
                <wp:effectExtent l="0" t="0" r="0" b="9525"/>
                <wp:wrapNone/>
                <wp:docPr id="390" name="Text Box 390"/>
                <wp:cNvGraphicFramePr/>
                <a:graphic xmlns:a="http://schemas.openxmlformats.org/drawingml/2006/main">
                  <a:graphicData uri="http://schemas.microsoft.com/office/word/2010/wordprocessingShape">
                    <wps:wsp>
                      <wps:cNvSpPr txBox="1"/>
                      <wps:spPr>
                        <a:xfrm>
                          <a:off x="0" y="0"/>
                          <a:ext cx="723900" cy="409575"/>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7EFE1AB" id="Text Box 390" o:spid="_x0000_s1171" type="#_x0000_t202" style="position:absolute;margin-left:296.65pt;margin-top:-.3pt;width:57pt;height:32.2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GB" w:eastAsia="en-GB"/>
        </w:rPr>
        <mc:AlternateContent>
          <mc:Choice Requires="wps">
            <w:drawing>
              <wp:anchor distT="0" distB="0" distL="114300" distR="114300" simplePos="0" relativeHeight="251821568" behindDoc="0" locked="0" layoutInCell="1" allowOverlap="1" wp14:anchorId="57DD24E5" wp14:editId="59DD4AA5">
                <wp:simplePos x="0" y="0"/>
                <wp:positionH relativeFrom="column">
                  <wp:posOffset>3148330</wp:posOffset>
                </wp:positionH>
                <wp:positionV relativeFrom="paragraph">
                  <wp:posOffset>-3810</wp:posOffset>
                </wp:positionV>
                <wp:extent cx="622935" cy="381000"/>
                <wp:effectExtent l="0" t="0" r="5715" b="0"/>
                <wp:wrapNone/>
                <wp:docPr id="357" name="Text Box 357"/>
                <wp:cNvGraphicFramePr/>
                <a:graphic xmlns:a="http://schemas.openxmlformats.org/drawingml/2006/main">
                  <a:graphicData uri="http://schemas.microsoft.com/office/word/2010/wordprocessingShape">
                    <wps:wsp>
                      <wps:cNvSpPr txBox="1"/>
                      <wps:spPr>
                        <a:xfrm>
                          <a:off x="0" y="0"/>
                          <a:ext cx="622935" cy="3810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7DD24E5" id="Text Box 357" o:spid="_x0000_s1172" type="#_x0000_t202" style="position:absolute;margin-left:247.9pt;margin-top:-.3pt;width:49.05pt;height:30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p>
    <w:p w:rsidR="001A6879" w:rsidRPr="001A6879" w:rsidRDefault="001A6879" w:rsidP="001A6879">
      <w:pPr>
        <w:jc w:val="right"/>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imes New Roman" w:hAnsi="Calibri Light" w:cs="Times New Roman"/>
          <w:b/>
          <w:noProof/>
          <w:szCs w:val="26"/>
          <w:lang w:val="en-GB"/>
        </w:rPr>
      </w:pPr>
      <w:r w:rsidRPr="001A6879">
        <w:rPr>
          <w:rFonts w:ascii="Calibri" w:eastAsia="Calibri" w:hAnsi="Calibri" w:cs="Times New Roman"/>
          <w:b/>
          <w:lang w:val="en-GB"/>
        </w:rPr>
        <w:t>Summary of results for 2018 for the Municipal Performance Grant - Municipality of Ranilug/Ranillug</w:t>
      </w:r>
      <w:r w:rsidRPr="001A6879">
        <w:rPr>
          <w:rFonts w:ascii="Calibri Light" w:eastAsia="Times New Roman" w:hAnsi="Calibri Light" w:cs="Times New Roman"/>
          <w:b/>
          <w:noProof/>
          <w:szCs w:val="26"/>
          <w:lang w:val="en-GB"/>
        </w:rPr>
        <w:t xml:space="preserve"> </w:t>
      </w:r>
    </w:p>
    <w:p w:rsidR="001A6879" w:rsidRPr="001A6879" w:rsidRDefault="001A6879" w:rsidP="001A6879">
      <w:pPr>
        <w:rPr>
          <w:rFonts w:ascii="Calibri" w:eastAsia="Calibri" w:hAnsi="Calibri" w:cs="Times New Roman"/>
          <w:lang w:val="en-GB"/>
        </w:rPr>
      </w:pPr>
      <w:r w:rsidRPr="001A6879">
        <w:rPr>
          <w:rFonts w:ascii="Calibri" w:eastAsia="Calibri" w:hAnsi="Calibri" w:cs="Times New Roman"/>
          <w:b/>
          <w:lang w:val="en-GB"/>
        </w:rPr>
        <w:t>Assessment of minimum conditions for</w:t>
      </w:r>
      <w:r w:rsidRPr="001A6879">
        <w:rPr>
          <w:rFonts w:ascii="Calibri Light" w:eastAsia="Times New Roman" w:hAnsi="Calibri Light" w:cs="Times New Roman"/>
          <w:b/>
          <w:noProof/>
          <w:szCs w:val="26"/>
          <w:lang w:val="en-GB"/>
        </w:rPr>
        <w:t xml:space="preserve">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color w:val="0070C0"/>
          <w:lang w:val="en-GB" w:eastAsia="en-GB"/>
        </w:rPr>
        <w:drawing>
          <wp:anchor distT="0" distB="0" distL="114300" distR="114300" simplePos="0" relativeHeight="251755008" behindDoc="0" locked="0" layoutInCell="1" allowOverlap="1" wp14:anchorId="19857389" wp14:editId="2FAE0F36">
            <wp:simplePos x="0" y="0"/>
            <wp:positionH relativeFrom="margin">
              <wp:posOffset>2886075</wp:posOffset>
            </wp:positionH>
            <wp:positionV relativeFrom="margin">
              <wp:posOffset>647368</wp:posOffset>
            </wp:positionV>
            <wp:extent cx="3228975" cy="2362200"/>
            <wp:effectExtent l="0" t="0" r="9525" b="19050"/>
            <wp:wrapSquare wrapText="bothSides"/>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 xml:space="preserve"> Municipality of Ranilug/Ranillug has been qualified for the performance grant for 2020.</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Municipality has fulfilled the three minimum conditions. </w:t>
      </w:r>
    </w:p>
    <w:p w:rsidR="001A6879" w:rsidRPr="001A6879" w:rsidRDefault="001A6879" w:rsidP="001A6879">
      <w:pPr>
        <w:tabs>
          <w:tab w:val="left" w:pos="1190"/>
        </w:tabs>
        <w:rPr>
          <w:rFonts w:ascii="Calibri" w:eastAsia="Calibri" w:hAnsi="Calibri" w:cs="Times New Roman"/>
          <w:lang w:val="en-GB"/>
        </w:rPr>
      </w:pPr>
      <w:r w:rsidRPr="001A6879">
        <w:rPr>
          <w:rFonts w:ascii="Calibri" w:eastAsia="Calibri" w:hAnsi="Calibri" w:cs="Times New Roman"/>
          <w:b/>
          <w:lang w:val="en-GB"/>
        </w:rPr>
        <w:tab/>
      </w:r>
    </w:p>
    <w:p w:rsidR="001A6879" w:rsidRPr="001A6879" w:rsidRDefault="001A6879" w:rsidP="001A6879">
      <w:pPr>
        <w:tabs>
          <w:tab w:val="left" w:pos="1190"/>
        </w:tabs>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b/>
          <w:lang w:val="en-GB"/>
        </w:rPr>
      </w:pP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lang w:val="en-GB"/>
        </w:rPr>
        <w:t>Assessment of Performance Indicators for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lang w:val="en-GB" w:eastAsia="en-GB"/>
        </w:rPr>
        <w:drawing>
          <wp:anchor distT="0" distB="0" distL="114300" distR="114300" simplePos="0" relativeHeight="251756032" behindDoc="0" locked="0" layoutInCell="1" allowOverlap="1" wp14:anchorId="438A462F" wp14:editId="2AB3626D">
            <wp:simplePos x="0" y="0"/>
            <wp:positionH relativeFrom="margin">
              <wp:posOffset>2884805</wp:posOffset>
            </wp:positionH>
            <wp:positionV relativeFrom="margin">
              <wp:posOffset>3973830</wp:posOffset>
            </wp:positionV>
            <wp:extent cx="3299460" cy="3495675"/>
            <wp:effectExtent l="0" t="0" r="15240" b="9525"/>
            <wp:wrapSquare wrapText="bothSides"/>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The average performance of the Municipality of Ranilug/Ranillug in the 18 assessed indicators is 19 points out of 58 points possible (32.76%).</w:t>
      </w:r>
      <w:r w:rsidRPr="001A6879">
        <w:rPr>
          <w:rFonts w:ascii="Calibri" w:eastAsia="Calibri" w:hAnsi="Calibri" w:cs="Times New Roman"/>
          <w:noProof/>
          <w:lang w:val="en-GB"/>
        </w:rPr>
        <w:t xml:space="preserve">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8 indicators assessed under the field of ‘Democratic Governance’ is 7 points out of 25 points possible in this field (28%).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6 indicators assessed under the field of ‘Municipal Management’ is 6 points out of 21 points possible in this field (28.57%). </w:t>
      </w:r>
    </w:p>
    <w:p w:rsidR="001A6879" w:rsidRPr="001A6879" w:rsidRDefault="001A6879" w:rsidP="001A6879">
      <w:pPr>
        <w:spacing w:after="0"/>
        <w:jc w:val="both"/>
        <w:rPr>
          <w:rFonts w:ascii="Calibri" w:eastAsia="Calibri" w:hAnsi="Calibri" w:cs="Times New Roman"/>
          <w:lang w:val="en-GB"/>
        </w:rPr>
      </w:pPr>
      <w:r w:rsidRPr="001A6879">
        <w:rPr>
          <w:noProof/>
          <w:lang w:val="en-GB" w:eastAsia="en-GB"/>
        </w:rPr>
        <mc:AlternateContent>
          <mc:Choice Requires="wps">
            <w:drawing>
              <wp:anchor distT="0" distB="0" distL="114300" distR="114300" simplePos="0" relativeHeight="251920896" behindDoc="0" locked="0" layoutInCell="1" allowOverlap="1" wp14:anchorId="3ED3B1E9" wp14:editId="5A5D07F7">
                <wp:simplePos x="0" y="0"/>
                <wp:positionH relativeFrom="column">
                  <wp:posOffset>5318125</wp:posOffset>
                </wp:positionH>
                <wp:positionV relativeFrom="paragraph">
                  <wp:posOffset>515620</wp:posOffset>
                </wp:positionV>
                <wp:extent cx="777240" cy="368300"/>
                <wp:effectExtent l="0" t="0" r="3810" b="0"/>
                <wp:wrapNone/>
                <wp:docPr id="455" name="Text Box 455"/>
                <wp:cNvGraphicFramePr/>
                <a:graphic xmlns:a="http://schemas.openxmlformats.org/drawingml/2006/main">
                  <a:graphicData uri="http://schemas.microsoft.com/office/word/2010/wordprocessingShape">
                    <wps:wsp>
                      <wps:cNvSpPr txBox="1"/>
                      <wps:spPr>
                        <a:xfrm>
                          <a:off x="0" y="0"/>
                          <a:ext cx="77724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3ED3B1E9" id="Text Box 455" o:spid="_x0000_s1173" type="#_x0000_t202" style="position:absolute;left:0;text-align:left;margin-left:418.75pt;margin-top:40.6pt;width:61.2pt;height:29pt;z-index:25192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GB" w:eastAsia="en-GB"/>
        </w:rPr>
        <mc:AlternateContent>
          <mc:Choice Requires="wps">
            <w:drawing>
              <wp:anchor distT="0" distB="0" distL="114300" distR="114300" simplePos="0" relativeHeight="251888128" behindDoc="0" locked="0" layoutInCell="1" allowOverlap="1" wp14:anchorId="3E078425" wp14:editId="41654B1F">
                <wp:simplePos x="0" y="0"/>
                <wp:positionH relativeFrom="column">
                  <wp:posOffset>4726305</wp:posOffset>
                </wp:positionH>
                <wp:positionV relativeFrom="paragraph">
                  <wp:posOffset>518160</wp:posOffset>
                </wp:positionV>
                <wp:extent cx="591820" cy="368300"/>
                <wp:effectExtent l="0" t="0" r="0" b="0"/>
                <wp:wrapNone/>
                <wp:docPr id="423" name="Text Box 423"/>
                <wp:cNvGraphicFramePr/>
                <a:graphic xmlns:a="http://schemas.openxmlformats.org/drawingml/2006/main">
                  <a:graphicData uri="http://schemas.microsoft.com/office/word/2010/wordprocessingShape">
                    <wps:wsp>
                      <wps:cNvSpPr txBox="1"/>
                      <wps:spPr>
                        <a:xfrm>
                          <a:off x="0" y="0"/>
                          <a:ext cx="59182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3E078425" id="Text Box 423" o:spid="_x0000_s1174" type="#_x0000_t202" style="position:absolute;left:0;text-align:left;margin-left:372.15pt;margin-top:40.8pt;width:46.6pt;height:29pt;z-index:25188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GB" w:eastAsia="en-GB"/>
        </w:rPr>
        <mc:AlternateContent>
          <mc:Choice Requires="wps">
            <w:drawing>
              <wp:anchor distT="0" distB="0" distL="114300" distR="114300" simplePos="0" relativeHeight="251855360" behindDoc="0" locked="0" layoutInCell="1" allowOverlap="1" wp14:anchorId="65FFA945" wp14:editId="1C0DA112">
                <wp:simplePos x="0" y="0"/>
                <wp:positionH relativeFrom="column">
                  <wp:posOffset>3921760</wp:posOffset>
                </wp:positionH>
                <wp:positionV relativeFrom="paragraph">
                  <wp:posOffset>505460</wp:posOffset>
                </wp:positionV>
                <wp:extent cx="723900" cy="368300"/>
                <wp:effectExtent l="0" t="0" r="0" b="0"/>
                <wp:wrapNone/>
                <wp:docPr id="391" name="Text Box 391"/>
                <wp:cNvGraphicFramePr/>
                <a:graphic xmlns:a="http://schemas.openxmlformats.org/drawingml/2006/main">
                  <a:graphicData uri="http://schemas.microsoft.com/office/word/2010/wordprocessingShape">
                    <wps:wsp>
                      <wps:cNvSpPr txBox="1"/>
                      <wps:spPr>
                        <a:xfrm>
                          <a:off x="0" y="0"/>
                          <a:ext cx="72390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65FFA945" id="Text Box 391" o:spid="_x0000_s1175" type="#_x0000_t202" style="position:absolute;left:0;text-align:left;margin-left:308.8pt;margin-top:39.8pt;width:57pt;height:29pt;z-index:251855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GB" w:eastAsia="en-GB"/>
        </w:rPr>
        <mc:AlternateContent>
          <mc:Choice Requires="wps">
            <w:drawing>
              <wp:anchor distT="0" distB="0" distL="114300" distR="114300" simplePos="0" relativeHeight="251822592" behindDoc="0" locked="0" layoutInCell="1" allowOverlap="1" wp14:anchorId="51E903AF" wp14:editId="733F29BC">
                <wp:simplePos x="0" y="0"/>
                <wp:positionH relativeFrom="column">
                  <wp:posOffset>3298825</wp:posOffset>
                </wp:positionH>
                <wp:positionV relativeFrom="paragraph">
                  <wp:posOffset>518160</wp:posOffset>
                </wp:positionV>
                <wp:extent cx="622935" cy="368300"/>
                <wp:effectExtent l="0" t="0" r="5715" b="0"/>
                <wp:wrapNone/>
                <wp:docPr id="358" name="Text Box 358"/>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51E903AF" id="Text Box 358" o:spid="_x0000_s1176" type="#_x0000_t202" style="position:absolute;left:0;text-align:left;margin-left:259.75pt;margin-top:40.8pt;width:49.05pt;height:29pt;z-index:25182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rFonts w:ascii="Calibri" w:eastAsia="Calibri" w:hAnsi="Calibri" w:cs="Times New Roman"/>
          <w:lang w:val="en-GB"/>
        </w:rPr>
        <w:t xml:space="preserve">The average performance in 4 indicators assessed under the field of ‘Service Delivery’ is 6 points out of 12 points possible in this field (50%). </w:t>
      </w:r>
    </w:p>
    <w:p w:rsidR="001A6879" w:rsidRPr="001A6879" w:rsidRDefault="001A6879" w:rsidP="001A6879">
      <w:pPr>
        <w:jc w:val="both"/>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jc w:val="right"/>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lang w:val="en-GB"/>
        </w:rPr>
        <w:t>Summary of results for 2018 for the Municipal Performance Grant - Municipality of Štrpce/Shtërpcë</w:t>
      </w:r>
    </w:p>
    <w:p w:rsidR="001A6879" w:rsidRPr="001A6879" w:rsidRDefault="001A6879" w:rsidP="001A6879">
      <w:pPr>
        <w:rPr>
          <w:rFonts w:ascii="Calibri" w:eastAsia="Calibri" w:hAnsi="Calibri" w:cs="Times New Roman"/>
          <w:lang w:val="en-GB"/>
        </w:rPr>
      </w:pPr>
      <w:r w:rsidRPr="001A6879">
        <w:rPr>
          <w:rFonts w:ascii="Calibri" w:eastAsia="Calibri" w:hAnsi="Calibri" w:cs="Times New Roman"/>
          <w:b/>
          <w:lang w:val="en-GB"/>
        </w:rPr>
        <w:t>Assessment of minimum conditions for</w:t>
      </w:r>
      <w:r w:rsidRPr="001A6879">
        <w:rPr>
          <w:rFonts w:ascii="Calibri Light" w:eastAsia="Times New Roman" w:hAnsi="Calibri Light" w:cs="Times New Roman"/>
          <w:b/>
          <w:noProof/>
          <w:szCs w:val="26"/>
          <w:lang w:val="en-GB"/>
        </w:rPr>
        <w:t xml:space="preserve"> 2018</w:t>
      </w:r>
    </w:p>
    <w:p w:rsidR="001A6879" w:rsidRPr="001A6879" w:rsidRDefault="001A6879" w:rsidP="001A6879">
      <w:pPr>
        <w:rPr>
          <w:rFonts w:ascii="Calibri" w:eastAsia="Calibri" w:hAnsi="Calibri" w:cs="Times New Roman"/>
          <w:noProof/>
          <w:lang w:val="en-GB" w:eastAsia="sr-Latn-RS"/>
        </w:rPr>
      </w:pPr>
      <w:r w:rsidRPr="001A6879">
        <w:rPr>
          <w:rFonts w:ascii="Calibri" w:eastAsia="Calibri" w:hAnsi="Calibri" w:cs="Times New Roman"/>
          <w:lang w:val="en-GB"/>
        </w:rPr>
        <w:t xml:space="preserve">Municipality of Štrpce/Shtërpcë has been qualified for the performance grant for </w:t>
      </w:r>
      <w:r w:rsidRPr="001A6879">
        <w:rPr>
          <w:rFonts w:ascii="Calibri" w:eastAsia="Calibri" w:hAnsi="Calibri" w:cs="Times New Roman"/>
          <w:noProof/>
          <w:color w:val="0070C0"/>
          <w:lang w:val="en-GB" w:eastAsia="en-GB"/>
        </w:rPr>
        <w:drawing>
          <wp:anchor distT="0" distB="0" distL="114300" distR="114300" simplePos="0" relativeHeight="251757056" behindDoc="0" locked="0" layoutInCell="1" allowOverlap="1" wp14:anchorId="59311758" wp14:editId="4B596329">
            <wp:simplePos x="0" y="0"/>
            <wp:positionH relativeFrom="margin">
              <wp:posOffset>2900680</wp:posOffset>
            </wp:positionH>
            <wp:positionV relativeFrom="margin">
              <wp:posOffset>587375</wp:posOffset>
            </wp:positionV>
            <wp:extent cx="3228975" cy="2362200"/>
            <wp:effectExtent l="0" t="0" r="9525" b="19050"/>
            <wp:wrapSquare wrapText="bothSides"/>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 xml:space="preserve">2020. </w:t>
      </w:r>
      <w:r w:rsidRPr="001A6879">
        <w:rPr>
          <w:rFonts w:ascii="Calibri" w:eastAsia="Calibri" w:hAnsi="Calibri" w:cs="Times New Roman"/>
          <w:noProof/>
          <w:lang w:val="en-GB" w:eastAsia="sr-Latn-RS"/>
        </w:rPr>
        <w:t xml:space="preserve"> </w:t>
      </w:r>
    </w:p>
    <w:p w:rsidR="001A6879" w:rsidRPr="001A6879" w:rsidRDefault="001A6879" w:rsidP="001A6879">
      <w:pPr>
        <w:rPr>
          <w:rFonts w:ascii="Calibri" w:eastAsia="Calibri" w:hAnsi="Calibri" w:cs="Times New Roman"/>
          <w:lang w:val="en-GB"/>
        </w:rPr>
      </w:pPr>
      <w:r w:rsidRPr="001A6879">
        <w:rPr>
          <w:rFonts w:ascii="Calibri" w:eastAsia="Calibri" w:hAnsi="Calibri" w:cs="Times New Roman"/>
          <w:lang w:val="en-GB"/>
        </w:rPr>
        <w:t xml:space="preserve">The Municipality has fulfilled the three minimum conditions. </w:t>
      </w:r>
    </w:p>
    <w:p w:rsidR="001A6879" w:rsidRPr="001A6879" w:rsidRDefault="001A6879" w:rsidP="001A6879">
      <w:pPr>
        <w:tabs>
          <w:tab w:val="left" w:pos="1190"/>
        </w:tabs>
        <w:rPr>
          <w:rFonts w:ascii="Calibri" w:eastAsia="Calibri" w:hAnsi="Calibri" w:cs="Times New Roman"/>
          <w:lang w:val="en-GB"/>
        </w:rPr>
      </w:pPr>
      <w:r w:rsidRPr="001A6879">
        <w:rPr>
          <w:rFonts w:ascii="Calibri" w:eastAsia="Calibri" w:hAnsi="Calibri" w:cs="Times New Roman"/>
          <w:b/>
          <w:lang w:val="en-GB"/>
        </w:rPr>
        <w:tab/>
      </w:r>
    </w:p>
    <w:p w:rsidR="001A6879" w:rsidRPr="001A6879" w:rsidRDefault="001A6879" w:rsidP="001A6879">
      <w:pPr>
        <w:tabs>
          <w:tab w:val="left" w:pos="1190"/>
        </w:tabs>
        <w:rPr>
          <w:rFonts w:ascii="Calibri" w:eastAsia="Calibri" w:hAnsi="Calibri" w:cs="Times New Roman"/>
          <w:lang w:val="en-GB"/>
        </w:rPr>
      </w:pPr>
      <w:r w:rsidRPr="001A6879">
        <w:rPr>
          <w:rFonts w:ascii="Calibri" w:eastAsia="Calibri" w:hAnsi="Calibri" w:cs="Times New Roman"/>
          <w:b/>
          <w:lang w:val="en-GB"/>
        </w:rPr>
        <w:tab/>
      </w:r>
    </w:p>
    <w:p w:rsidR="001A6879" w:rsidRPr="001A6879" w:rsidRDefault="001A6879" w:rsidP="001A6879">
      <w:pPr>
        <w:tabs>
          <w:tab w:val="left" w:pos="1190"/>
        </w:tabs>
        <w:rPr>
          <w:rFonts w:ascii="Calibri" w:eastAsia="Calibri" w:hAnsi="Calibri" w:cs="Times New Roman"/>
          <w:lang w:val="en-GB"/>
        </w:rPr>
      </w:pPr>
    </w:p>
    <w:p w:rsidR="001A6879" w:rsidRPr="001A6879" w:rsidRDefault="001A6879" w:rsidP="001A6879">
      <w:pPr>
        <w:rPr>
          <w:rFonts w:ascii="Calibri" w:eastAsia="Calibri" w:hAnsi="Calibri" w:cs="Times New Roman"/>
          <w:b/>
          <w:lang w:val="en-GB"/>
        </w:rPr>
      </w:pPr>
    </w:p>
    <w:p w:rsidR="001A6879" w:rsidRPr="001A6879" w:rsidRDefault="001A6879" w:rsidP="001A6879">
      <w:pPr>
        <w:rPr>
          <w:rFonts w:ascii="Calibri" w:eastAsia="Calibri" w:hAnsi="Calibri" w:cs="Times New Roman"/>
          <w:b/>
          <w:lang w:val="en-GB"/>
        </w:rPr>
      </w:pPr>
    </w:p>
    <w:p w:rsidR="001A6879" w:rsidRPr="001A6879" w:rsidRDefault="001A6879" w:rsidP="001A6879">
      <w:pPr>
        <w:rPr>
          <w:rFonts w:ascii="Calibri" w:eastAsia="Calibri" w:hAnsi="Calibri" w:cs="Times New Roman"/>
          <w:b/>
          <w:lang w:val="en-GB"/>
        </w:rPr>
      </w:pPr>
    </w:p>
    <w:p w:rsidR="001A6879" w:rsidRPr="001A6879" w:rsidRDefault="001A6879" w:rsidP="001A6879">
      <w:pPr>
        <w:rPr>
          <w:rFonts w:ascii="Calibri" w:eastAsia="Calibri" w:hAnsi="Calibri" w:cs="Times New Roman"/>
          <w:b/>
          <w:lang w:val="en-GB"/>
        </w:rPr>
      </w:pPr>
    </w:p>
    <w:p w:rsidR="001A6879" w:rsidRPr="001A6879" w:rsidRDefault="001A6879" w:rsidP="001A6879">
      <w:pPr>
        <w:rPr>
          <w:rFonts w:ascii="Calibri" w:eastAsia="Calibri" w:hAnsi="Calibri" w:cs="Times New Roman"/>
          <w:b/>
          <w:lang w:val="en-GB"/>
        </w:rPr>
      </w:pP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lang w:val="en-GB"/>
        </w:rPr>
        <w:t>Assessment of Performance Indicators for 2018</w:t>
      </w:r>
    </w:p>
    <w:p w:rsidR="001A6879" w:rsidRPr="001A6879" w:rsidRDefault="001A6879" w:rsidP="001A6879">
      <w:pPr>
        <w:tabs>
          <w:tab w:val="left" w:pos="1190"/>
        </w:tabs>
        <w:jc w:val="both"/>
        <w:rPr>
          <w:rFonts w:ascii="Calibri" w:eastAsia="Calibri" w:hAnsi="Calibri" w:cs="Times New Roman"/>
          <w:lang w:val="en-GB"/>
        </w:rPr>
      </w:pPr>
      <w:r w:rsidRPr="001A6879">
        <w:rPr>
          <w:rFonts w:ascii="Calibri" w:eastAsia="Calibri" w:hAnsi="Calibri" w:cs="Times New Roman"/>
          <w:noProof/>
          <w:lang w:val="en-GB" w:eastAsia="en-GB"/>
        </w:rPr>
        <w:drawing>
          <wp:anchor distT="0" distB="0" distL="114300" distR="114300" simplePos="0" relativeHeight="251758080" behindDoc="0" locked="0" layoutInCell="1" allowOverlap="1" wp14:anchorId="3F3DEDB7" wp14:editId="45D56CCE">
            <wp:simplePos x="0" y="0"/>
            <wp:positionH relativeFrom="margin">
              <wp:posOffset>2805595</wp:posOffset>
            </wp:positionH>
            <wp:positionV relativeFrom="margin">
              <wp:posOffset>3949700</wp:posOffset>
            </wp:positionV>
            <wp:extent cx="3324225" cy="3251835"/>
            <wp:effectExtent l="0" t="0" r="9525" b="24765"/>
            <wp:wrapSquare wrapText="bothSides"/>
            <wp:docPr id="114" name="Chart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The average performance of the Municipality of Štrpce/Shtërpcë in the 18 assessed indicators is 19 points out of 58 points possible (32.76%).</w:t>
      </w:r>
      <w:r w:rsidRPr="001A6879">
        <w:rPr>
          <w:rFonts w:ascii="Calibri" w:eastAsia="Calibri" w:hAnsi="Calibri" w:cs="Times New Roman"/>
          <w:noProof/>
          <w:lang w:val="en-GB"/>
        </w:rPr>
        <w:t xml:space="preserve">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8 indicators assessed under the field of ‘Democratic Governance’ is 8 points out of 25 points possible in this field (32%).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6 indicators assessed under the field of ‘Municipal Management’ is 2 points out of 21 points possible in this field (9.52%). </w:t>
      </w:r>
    </w:p>
    <w:p w:rsidR="001A6879" w:rsidRPr="001A6879" w:rsidRDefault="001A6879" w:rsidP="001A6879">
      <w:pPr>
        <w:spacing w:after="0"/>
        <w:jc w:val="both"/>
        <w:rPr>
          <w:rFonts w:ascii="Calibri" w:eastAsia="Calibri" w:hAnsi="Calibri" w:cs="Times New Roman"/>
          <w:lang w:val="en-GB"/>
        </w:rPr>
      </w:pPr>
      <w:r w:rsidRPr="001A6879">
        <w:rPr>
          <w:noProof/>
          <w:lang w:val="en-GB" w:eastAsia="en-GB"/>
        </w:rPr>
        <mc:AlternateContent>
          <mc:Choice Requires="wps">
            <w:drawing>
              <wp:anchor distT="0" distB="0" distL="114300" distR="114300" simplePos="0" relativeHeight="251921920" behindDoc="0" locked="0" layoutInCell="1" allowOverlap="1" wp14:anchorId="27BC072F" wp14:editId="736C6293">
                <wp:simplePos x="0" y="0"/>
                <wp:positionH relativeFrom="column">
                  <wp:posOffset>5291455</wp:posOffset>
                </wp:positionH>
                <wp:positionV relativeFrom="paragraph">
                  <wp:posOffset>8255</wp:posOffset>
                </wp:positionV>
                <wp:extent cx="777240" cy="390525"/>
                <wp:effectExtent l="0" t="0" r="3810" b="9525"/>
                <wp:wrapNone/>
                <wp:docPr id="456" name="Text Box 456"/>
                <wp:cNvGraphicFramePr/>
                <a:graphic xmlns:a="http://schemas.openxmlformats.org/drawingml/2006/main">
                  <a:graphicData uri="http://schemas.microsoft.com/office/word/2010/wordprocessingShape">
                    <wps:wsp>
                      <wps:cNvSpPr txBox="1"/>
                      <wps:spPr>
                        <a:xfrm>
                          <a:off x="0" y="0"/>
                          <a:ext cx="777240" cy="390525"/>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7BC072F" id="Text Box 456" o:spid="_x0000_s1177" type="#_x0000_t202" style="position:absolute;left:0;text-align:left;margin-left:416.65pt;margin-top:.65pt;width:61.2pt;height:30.7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GB" w:eastAsia="en-GB"/>
        </w:rPr>
        <mc:AlternateContent>
          <mc:Choice Requires="wps">
            <w:drawing>
              <wp:anchor distT="0" distB="0" distL="114300" distR="114300" simplePos="0" relativeHeight="251889152" behindDoc="0" locked="0" layoutInCell="1" allowOverlap="1" wp14:anchorId="200E8CB4" wp14:editId="69388D0F">
                <wp:simplePos x="0" y="0"/>
                <wp:positionH relativeFrom="column">
                  <wp:posOffset>4634230</wp:posOffset>
                </wp:positionH>
                <wp:positionV relativeFrom="paragraph">
                  <wp:posOffset>-1270</wp:posOffset>
                </wp:positionV>
                <wp:extent cx="591820" cy="438150"/>
                <wp:effectExtent l="0" t="0" r="0" b="0"/>
                <wp:wrapNone/>
                <wp:docPr id="424" name="Text Box 424"/>
                <wp:cNvGraphicFramePr/>
                <a:graphic xmlns:a="http://schemas.openxmlformats.org/drawingml/2006/main">
                  <a:graphicData uri="http://schemas.microsoft.com/office/word/2010/wordprocessingShape">
                    <wps:wsp>
                      <wps:cNvSpPr txBox="1"/>
                      <wps:spPr>
                        <a:xfrm>
                          <a:off x="0" y="0"/>
                          <a:ext cx="591820" cy="43815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00E8CB4" id="Text Box 424" o:spid="_x0000_s1178" type="#_x0000_t202" style="position:absolute;left:0;text-align:left;margin-left:364.9pt;margin-top:-.1pt;width:46.6pt;height:34.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GB" w:eastAsia="en-GB"/>
        </w:rPr>
        <mc:AlternateContent>
          <mc:Choice Requires="wps">
            <w:drawing>
              <wp:anchor distT="0" distB="0" distL="114300" distR="114300" simplePos="0" relativeHeight="251856384" behindDoc="0" locked="0" layoutInCell="1" allowOverlap="1" wp14:anchorId="39887714" wp14:editId="434D130E">
                <wp:simplePos x="0" y="0"/>
                <wp:positionH relativeFrom="column">
                  <wp:posOffset>3834130</wp:posOffset>
                </wp:positionH>
                <wp:positionV relativeFrom="paragraph">
                  <wp:posOffset>8255</wp:posOffset>
                </wp:positionV>
                <wp:extent cx="723900" cy="352425"/>
                <wp:effectExtent l="0" t="0" r="0" b="9525"/>
                <wp:wrapNone/>
                <wp:docPr id="392" name="Text Box 392"/>
                <wp:cNvGraphicFramePr/>
                <a:graphic xmlns:a="http://schemas.openxmlformats.org/drawingml/2006/main">
                  <a:graphicData uri="http://schemas.microsoft.com/office/word/2010/wordprocessingShape">
                    <wps:wsp>
                      <wps:cNvSpPr txBox="1"/>
                      <wps:spPr>
                        <a:xfrm>
                          <a:off x="0" y="0"/>
                          <a:ext cx="723900" cy="352425"/>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9887714" id="Text Box 392" o:spid="_x0000_s1179" type="#_x0000_t202" style="position:absolute;left:0;text-align:left;margin-left:301.9pt;margin-top:.65pt;width:57pt;height:27.7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GB" w:eastAsia="en-GB"/>
        </w:rPr>
        <mc:AlternateContent>
          <mc:Choice Requires="wps">
            <w:drawing>
              <wp:anchor distT="0" distB="0" distL="114300" distR="114300" simplePos="0" relativeHeight="251823616" behindDoc="0" locked="0" layoutInCell="1" allowOverlap="1" wp14:anchorId="7EE0E34A" wp14:editId="147C7A9B">
                <wp:simplePos x="0" y="0"/>
                <wp:positionH relativeFrom="column">
                  <wp:posOffset>3215005</wp:posOffset>
                </wp:positionH>
                <wp:positionV relativeFrom="paragraph">
                  <wp:posOffset>17780</wp:posOffset>
                </wp:positionV>
                <wp:extent cx="622935" cy="466725"/>
                <wp:effectExtent l="0" t="0" r="5715" b="9525"/>
                <wp:wrapNone/>
                <wp:docPr id="359" name="Text Box 359"/>
                <wp:cNvGraphicFramePr/>
                <a:graphic xmlns:a="http://schemas.openxmlformats.org/drawingml/2006/main">
                  <a:graphicData uri="http://schemas.microsoft.com/office/word/2010/wordprocessingShape">
                    <wps:wsp>
                      <wps:cNvSpPr txBox="1"/>
                      <wps:spPr>
                        <a:xfrm>
                          <a:off x="0" y="0"/>
                          <a:ext cx="622935" cy="466725"/>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EE0E34A" id="Text Box 359" o:spid="_x0000_s1180" type="#_x0000_t202" style="position:absolute;left:0;text-align:left;margin-left:253.15pt;margin-top:1.4pt;width:49.05pt;height:36.7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rFonts w:ascii="Calibri" w:eastAsia="Calibri" w:hAnsi="Calibri" w:cs="Times New Roman"/>
          <w:lang w:val="en-GB"/>
        </w:rPr>
        <w:t xml:space="preserve">The average performance in 4 indicators assessed under the field of ‘Service Delivery’ is 9 points out of 12 points possible in this field (75%). </w:t>
      </w:r>
    </w:p>
    <w:p w:rsidR="001A6879" w:rsidRPr="001A6879" w:rsidRDefault="001A6879" w:rsidP="001A6879">
      <w:pPr>
        <w:jc w:val="both"/>
        <w:rPr>
          <w:rFonts w:ascii="Calibri" w:eastAsia="Calibri" w:hAnsi="Calibri" w:cs="Times New Roman"/>
          <w:lang w:val="en-GB"/>
        </w:rPr>
      </w:pPr>
    </w:p>
    <w:p w:rsidR="001A6879" w:rsidRPr="001A6879" w:rsidRDefault="001A6879" w:rsidP="001A6879">
      <w:pPr>
        <w:tabs>
          <w:tab w:val="left" w:pos="1190"/>
        </w:tabs>
        <w:jc w:val="both"/>
        <w:rPr>
          <w:rFonts w:ascii="Calibri" w:eastAsia="Calibri" w:hAnsi="Calibri" w:cs="Times New Roman"/>
          <w:lang w:val="en-GB"/>
        </w:rPr>
      </w:pPr>
    </w:p>
    <w:p w:rsidR="001A6879" w:rsidRPr="001A6879" w:rsidRDefault="001A6879" w:rsidP="001A6879">
      <w:pPr>
        <w:jc w:val="both"/>
        <w:rPr>
          <w:rFonts w:ascii="Calibri" w:eastAsia="Calibri" w:hAnsi="Calibri" w:cs="Times New Roman"/>
          <w:lang w:val="en-GB"/>
        </w:rPr>
      </w:pPr>
    </w:p>
    <w:p w:rsidR="001A6879" w:rsidRPr="001A6879" w:rsidRDefault="001A6879" w:rsidP="001A6879">
      <w:pPr>
        <w:jc w:val="right"/>
        <w:rPr>
          <w:rFonts w:ascii="Calibri" w:eastAsia="Calibri" w:hAnsi="Calibri" w:cs="Times New Roman"/>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imes New Roman" w:hAnsi="Calibri Light" w:cs="Times New Roman"/>
          <w:b/>
          <w:noProof/>
          <w:szCs w:val="26"/>
          <w:lang w:val="en-GB"/>
        </w:rPr>
      </w:pPr>
      <w:r w:rsidRPr="001A6879">
        <w:rPr>
          <w:rFonts w:ascii="Calibri" w:eastAsia="Calibri" w:hAnsi="Calibri" w:cs="Times New Roman"/>
          <w:b/>
          <w:lang w:val="en-GB"/>
        </w:rPr>
        <w:t>Summary of Results for 2018 for the Performance Grant - Municipality of Shtime/Štimlje</w:t>
      </w:r>
    </w:p>
    <w:p w:rsidR="001A6879" w:rsidRPr="001A6879" w:rsidRDefault="001A6879" w:rsidP="001A6879">
      <w:pPr>
        <w:rPr>
          <w:rFonts w:ascii="Calibri" w:eastAsia="Calibri" w:hAnsi="Calibri" w:cs="Times New Roman"/>
          <w:lang w:val="en-GB"/>
        </w:rPr>
      </w:pPr>
      <w:r w:rsidRPr="001A6879">
        <w:rPr>
          <w:rFonts w:ascii="Calibri Light" w:eastAsia="Times New Roman" w:hAnsi="Calibri Light" w:cs="Times New Roman"/>
          <w:b/>
          <w:noProof/>
          <w:szCs w:val="26"/>
          <w:lang w:val="en-GB"/>
        </w:rPr>
        <w:t>Assessment of minimum conditions for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color w:val="0070C0"/>
          <w:lang w:val="en-GB" w:eastAsia="en-GB"/>
        </w:rPr>
        <w:drawing>
          <wp:anchor distT="0" distB="0" distL="114300" distR="114300" simplePos="0" relativeHeight="251759104" behindDoc="0" locked="0" layoutInCell="1" allowOverlap="1" wp14:anchorId="0678555E" wp14:editId="516FAE72">
            <wp:simplePos x="0" y="0"/>
            <wp:positionH relativeFrom="margin">
              <wp:posOffset>2659048</wp:posOffset>
            </wp:positionH>
            <wp:positionV relativeFrom="margin">
              <wp:posOffset>594857</wp:posOffset>
            </wp:positionV>
            <wp:extent cx="3228975" cy="2362200"/>
            <wp:effectExtent l="0" t="0" r="9525" b="19050"/>
            <wp:wrapSquare wrapText="bothSides"/>
            <wp:docPr id="115" name="Chart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Municipality of Shtime/Štimlje has been qualified for the Municipal Performance Grant for 2020.</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Municipality has fulfilled the three minimum conditions. </w:t>
      </w:r>
    </w:p>
    <w:p w:rsidR="001A6879" w:rsidRPr="001A6879" w:rsidRDefault="001A6879" w:rsidP="001A6879">
      <w:pPr>
        <w:tabs>
          <w:tab w:val="left" w:pos="1190"/>
        </w:tabs>
        <w:jc w:val="both"/>
        <w:rPr>
          <w:rFonts w:ascii="Calibri" w:eastAsia="Calibri" w:hAnsi="Calibri" w:cs="Times New Roman"/>
          <w:lang w:val="en-GB"/>
        </w:rPr>
      </w:pPr>
      <w:r w:rsidRPr="001A6879">
        <w:rPr>
          <w:rFonts w:ascii="Calibri" w:eastAsia="Calibri" w:hAnsi="Calibri" w:cs="Times New Roman"/>
          <w:b/>
          <w:lang w:val="en-GB"/>
        </w:rPr>
        <w:tab/>
      </w: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lang w:val="en-GB"/>
        </w:rPr>
        <w:t>Assessment of Performance Indicators for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lang w:val="en-GB" w:eastAsia="en-GB"/>
        </w:rPr>
        <w:drawing>
          <wp:anchor distT="0" distB="0" distL="114300" distR="114300" simplePos="0" relativeHeight="251760128" behindDoc="0" locked="0" layoutInCell="1" allowOverlap="1" wp14:anchorId="44842734" wp14:editId="1CE0BCED">
            <wp:simplePos x="0" y="0"/>
            <wp:positionH relativeFrom="margin">
              <wp:posOffset>2662555</wp:posOffset>
            </wp:positionH>
            <wp:positionV relativeFrom="margin">
              <wp:posOffset>4005580</wp:posOffset>
            </wp:positionV>
            <wp:extent cx="3333750" cy="3381375"/>
            <wp:effectExtent l="0" t="0" r="19050" b="9525"/>
            <wp:wrapSquare wrapText="bothSides"/>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The average performance of the Municipality of Shtime/Štimlje in the 18 assessed indicators is 32 points out of 58 points possible (55.17%).</w:t>
      </w:r>
      <w:r w:rsidRPr="001A6879">
        <w:rPr>
          <w:rFonts w:ascii="Calibri" w:eastAsia="Calibri" w:hAnsi="Calibri" w:cs="Times New Roman"/>
          <w:noProof/>
          <w:lang w:val="en-GB"/>
        </w:rPr>
        <w:t xml:space="preserve">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8 indicators assessed under the field of ‘Democratic Governance’ is 14 points out of 25 points possible in this field (56%).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6 indicators assessed under the field of ‘Municipal Management’ is 9 points out of 21 points possible in this field (42.86%). </w:t>
      </w:r>
    </w:p>
    <w:p w:rsidR="001A6879" w:rsidRPr="001A6879" w:rsidRDefault="001A6879" w:rsidP="001A6879">
      <w:pPr>
        <w:spacing w:after="0"/>
        <w:jc w:val="both"/>
        <w:rPr>
          <w:rFonts w:ascii="Calibri" w:eastAsia="Calibri" w:hAnsi="Calibri" w:cs="Times New Roman"/>
          <w:lang w:val="en-GB"/>
        </w:rPr>
      </w:pPr>
      <w:r w:rsidRPr="001A6879">
        <w:rPr>
          <w:noProof/>
          <w:lang w:val="en-GB" w:eastAsia="en-GB"/>
        </w:rPr>
        <mc:AlternateContent>
          <mc:Choice Requires="wps">
            <w:drawing>
              <wp:anchor distT="0" distB="0" distL="114300" distR="114300" simplePos="0" relativeHeight="251922944" behindDoc="0" locked="0" layoutInCell="1" allowOverlap="1" wp14:anchorId="74BC8B10" wp14:editId="002FE325">
                <wp:simplePos x="0" y="0"/>
                <wp:positionH relativeFrom="column">
                  <wp:posOffset>5104765</wp:posOffset>
                </wp:positionH>
                <wp:positionV relativeFrom="paragraph">
                  <wp:posOffset>516890</wp:posOffset>
                </wp:positionV>
                <wp:extent cx="777240" cy="368300"/>
                <wp:effectExtent l="0" t="0" r="3810" b="0"/>
                <wp:wrapNone/>
                <wp:docPr id="457" name="Text Box 457"/>
                <wp:cNvGraphicFramePr/>
                <a:graphic xmlns:a="http://schemas.openxmlformats.org/drawingml/2006/main">
                  <a:graphicData uri="http://schemas.microsoft.com/office/word/2010/wordprocessingShape">
                    <wps:wsp>
                      <wps:cNvSpPr txBox="1"/>
                      <wps:spPr>
                        <a:xfrm>
                          <a:off x="0" y="0"/>
                          <a:ext cx="77724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74BC8B10" id="Text Box 457" o:spid="_x0000_s1181" type="#_x0000_t202" style="position:absolute;left:0;text-align:left;margin-left:401.95pt;margin-top:40.7pt;width:61.2pt;height:29pt;z-index:25192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GB" w:eastAsia="en-GB"/>
        </w:rPr>
        <mc:AlternateContent>
          <mc:Choice Requires="wps">
            <w:drawing>
              <wp:anchor distT="0" distB="0" distL="114300" distR="114300" simplePos="0" relativeHeight="251890176" behindDoc="0" locked="0" layoutInCell="1" allowOverlap="1" wp14:anchorId="4829BF82" wp14:editId="04A4B97F">
                <wp:simplePos x="0" y="0"/>
                <wp:positionH relativeFrom="column">
                  <wp:posOffset>4510405</wp:posOffset>
                </wp:positionH>
                <wp:positionV relativeFrom="paragraph">
                  <wp:posOffset>529590</wp:posOffset>
                </wp:positionV>
                <wp:extent cx="591820" cy="368300"/>
                <wp:effectExtent l="0" t="0" r="0" b="0"/>
                <wp:wrapNone/>
                <wp:docPr id="425" name="Text Box 425"/>
                <wp:cNvGraphicFramePr/>
                <a:graphic xmlns:a="http://schemas.openxmlformats.org/drawingml/2006/main">
                  <a:graphicData uri="http://schemas.microsoft.com/office/word/2010/wordprocessingShape">
                    <wps:wsp>
                      <wps:cNvSpPr txBox="1"/>
                      <wps:spPr>
                        <a:xfrm>
                          <a:off x="0" y="0"/>
                          <a:ext cx="59182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4829BF82" id="Text Box 425" o:spid="_x0000_s1182" type="#_x0000_t202" style="position:absolute;left:0;text-align:left;margin-left:355.15pt;margin-top:41.7pt;width:46.6pt;height:29pt;z-index:25189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GB" w:eastAsia="en-GB"/>
        </w:rPr>
        <mc:AlternateContent>
          <mc:Choice Requires="wps">
            <w:drawing>
              <wp:anchor distT="0" distB="0" distL="114300" distR="114300" simplePos="0" relativeHeight="251857408" behindDoc="0" locked="0" layoutInCell="1" allowOverlap="1" wp14:anchorId="3E6CE1C7" wp14:editId="721E6250">
                <wp:simplePos x="0" y="0"/>
                <wp:positionH relativeFrom="column">
                  <wp:posOffset>3786505</wp:posOffset>
                </wp:positionH>
                <wp:positionV relativeFrom="paragraph">
                  <wp:posOffset>532130</wp:posOffset>
                </wp:positionV>
                <wp:extent cx="723900" cy="368300"/>
                <wp:effectExtent l="0" t="0" r="0" b="0"/>
                <wp:wrapNone/>
                <wp:docPr id="393" name="Text Box 393"/>
                <wp:cNvGraphicFramePr/>
                <a:graphic xmlns:a="http://schemas.openxmlformats.org/drawingml/2006/main">
                  <a:graphicData uri="http://schemas.microsoft.com/office/word/2010/wordprocessingShape">
                    <wps:wsp>
                      <wps:cNvSpPr txBox="1"/>
                      <wps:spPr>
                        <a:xfrm>
                          <a:off x="0" y="0"/>
                          <a:ext cx="72390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3E6CE1C7" id="Text Box 393" o:spid="_x0000_s1183" type="#_x0000_t202" style="position:absolute;left:0;text-align:left;margin-left:298.15pt;margin-top:41.9pt;width:57pt;height:29pt;z-index:25185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GB" w:eastAsia="en-GB"/>
        </w:rPr>
        <mc:AlternateContent>
          <mc:Choice Requires="wps">
            <w:drawing>
              <wp:anchor distT="0" distB="0" distL="114300" distR="114300" simplePos="0" relativeHeight="251824640" behindDoc="0" locked="0" layoutInCell="1" allowOverlap="1" wp14:anchorId="12AE7ACC" wp14:editId="4AA98E98">
                <wp:simplePos x="0" y="0"/>
                <wp:positionH relativeFrom="column">
                  <wp:posOffset>3093085</wp:posOffset>
                </wp:positionH>
                <wp:positionV relativeFrom="paragraph">
                  <wp:posOffset>534670</wp:posOffset>
                </wp:positionV>
                <wp:extent cx="622935" cy="368300"/>
                <wp:effectExtent l="0" t="0" r="5715" b="0"/>
                <wp:wrapNone/>
                <wp:docPr id="360" name="Text Box 360"/>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12AE7ACC" id="Text Box 360" o:spid="_x0000_s1184" type="#_x0000_t202" style="position:absolute;left:0;text-align:left;margin-left:243.55pt;margin-top:42.1pt;width:49.05pt;height:29pt;z-index:25182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rFonts w:ascii="Calibri" w:eastAsia="Calibri" w:hAnsi="Calibri" w:cs="Times New Roman"/>
          <w:lang w:val="en-GB"/>
        </w:rPr>
        <w:t>The average performance in 4 indicators assessed under the field of ‘Service Delivery’ is 9 points out of 12 points possible in this field (75%).</w:t>
      </w: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jc w:val="right"/>
        <w:rPr>
          <w:rFonts w:ascii="Calibri" w:eastAsia="Calibri" w:hAnsi="Calibri" w:cs="Times New Roman"/>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imes New Roman" w:hAnsi="Calibri Light" w:cs="Times New Roman"/>
          <w:b/>
          <w:noProof/>
          <w:szCs w:val="26"/>
          <w:lang w:val="en-GB"/>
        </w:rPr>
      </w:pPr>
      <w:r w:rsidRPr="001A6879">
        <w:rPr>
          <w:rFonts w:ascii="Calibri" w:eastAsia="Calibri" w:hAnsi="Calibri" w:cs="Times New Roman"/>
          <w:b/>
          <w:lang w:val="en-GB"/>
        </w:rPr>
        <w:t>Summary of Results for 2018 for the Municipal Performance Grant - Municipality of Skenderaj/Srbica</w:t>
      </w:r>
      <w:r w:rsidRPr="001A6879">
        <w:rPr>
          <w:rFonts w:ascii="Calibri Light" w:eastAsia="Times New Roman" w:hAnsi="Calibri Light" w:cs="Times New Roman"/>
          <w:b/>
          <w:noProof/>
          <w:szCs w:val="26"/>
          <w:lang w:val="en-GB"/>
        </w:rPr>
        <w:t xml:space="preserve"> </w:t>
      </w:r>
    </w:p>
    <w:p w:rsidR="001A6879" w:rsidRPr="001A6879" w:rsidRDefault="001A6879" w:rsidP="001A6879">
      <w:pPr>
        <w:rPr>
          <w:rFonts w:ascii="Calibri" w:eastAsia="Calibri" w:hAnsi="Calibri" w:cs="Times New Roman"/>
          <w:lang w:val="en-GB"/>
        </w:rPr>
      </w:pPr>
      <w:r w:rsidRPr="001A6879">
        <w:rPr>
          <w:rFonts w:ascii="Calibri" w:eastAsia="Calibri" w:hAnsi="Calibri" w:cs="Times New Roman"/>
          <w:noProof/>
          <w:color w:val="0070C0"/>
          <w:lang w:val="en-GB" w:eastAsia="en-GB"/>
        </w:rPr>
        <w:drawing>
          <wp:anchor distT="0" distB="0" distL="114300" distR="114300" simplePos="0" relativeHeight="251761152" behindDoc="0" locked="0" layoutInCell="1" allowOverlap="1" wp14:anchorId="65D036AE" wp14:editId="7FCEACC4">
            <wp:simplePos x="0" y="0"/>
            <wp:positionH relativeFrom="margin">
              <wp:posOffset>2847810</wp:posOffset>
            </wp:positionH>
            <wp:positionV relativeFrom="margin">
              <wp:posOffset>552505</wp:posOffset>
            </wp:positionV>
            <wp:extent cx="3228975" cy="2362200"/>
            <wp:effectExtent l="0" t="0" r="9525" b="19050"/>
            <wp:wrapSquare wrapText="bothSides"/>
            <wp:docPr id="117"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b/>
          <w:lang w:val="en-GB"/>
        </w:rPr>
        <w:t xml:space="preserve">Assessment of minimum conditions for </w:t>
      </w:r>
      <w:r w:rsidRPr="001A6879">
        <w:rPr>
          <w:rFonts w:ascii="Calibri Light" w:eastAsia="Times New Roman" w:hAnsi="Calibri Light" w:cs="Times New Roman"/>
          <w:b/>
          <w:noProof/>
          <w:szCs w:val="26"/>
          <w:lang w:val="en-GB"/>
        </w:rPr>
        <w:t>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Municipality of Skenderaj/Srbica has been qualified for the Municipal Performance Grant for 2020. </w:t>
      </w:r>
    </w:p>
    <w:p w:rsidR="001A6879" w:rsidRPr="001A6879" w:rsidRDefault="001A6879" w:rsidP="001A6879">
      <w:pPr>
        <w:rPr>
          <w:rFonts w:ascii="Calibri" w:eastAsia="Calibri" w:hAnsi="Calibri" w:cs="Times New Roman"/>
          <w:lang w:val="en-GB"/>
        </w:rPr>
      </w:pPr>
      <w:r w:rsidRPr="001A6879">
        <w:rPr>
          <w:rFonts w:ascii="Calibri" w:eastAsia="Calibri" w:hAnsi="Calibri" w:cs="Times New Roman"/>
          <w:lang w:val="en-GB"/>
        </w:rPr>
        <w:t xml:space="preserve">The Municipality has fulfilled the three minimum conditions. </w:t>
      </w:r>
    </w:p>
    <w:p w:rsidR="001A6879" w:rsidRPr="001A6879" w:rsidRDefault="001A6879" w:rsidP="001A6879">
      <w:pPr>
        <w:tabs>
          <w:tab w:val="left" w:pos="1190"/>
        </w:tabs>
        <w:rPr>
          <w:rFonts w:ascii="Calibri" w:eastAsia="Calibri" w:hAnsi="Calibri" w:cs="Times New Roman"/>
          <w:b/>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lang w:val="en-GB"/>
        </w:rPr>
        <w:t>Assessment of Performance Indicators for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lang w:val="en-GB" w:eastAsia="en-GB"/>
        </w:rPr>
        <w:drawing>
          <wp:anchor distT="0" distB="0" distL="114300" distR="114300" simplePos="0" relativeHeight="251762176" behindDoc="0" locked="0" layoutInCell="1" allowOverlap="1" wp14:anchorId="36C6C933" wp14:editId="032175E2">
            <wp:simplePos x="0" y="0"/>
            <wp:positionH relativeFrom="margin">
              <wp:posOffset>2748280</wp:posOffset>
            </wp:positionH>
            <wp:positionV relativeFrom="margin">
              <wp:posOffset>3918861</wp:posOffset>
            </wp:positionV>
            <wp:extent cx="3324225" cy="3543300"/>
            <wp:effectExtent l="0" t="0" r="9525" b="19050"/>
            <wp:wrapSquare wrapText="bothSides"/>
            <wp:docPr id="367" name="Chart 36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The average performance of the Municipality of Skenderaj/Srbica in the 18 assessed indicators is 29 points out of 58 points possible (50%).</w:t>
      </w:r>
      <w:r w:rsidRPr="001A6879">
        <w:rPr>
          <w:rFonts w:ascii="Calibri" w:eastAsia="Calibri" w:hAnsi="Calibri" w:cs="Times New Roman"/>
          <w:noProof/>
          <w:lang w:val="en-GB"/>
        </w:rPr>
        <w:t xml:space="preserve">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8 indicators assessed under the field of ‘Democratic Governance’ is 15 points out of 25 points possible in this field (60%). </w:t>
      </w:r>
    </w:p>
    <w:p w:rsidR="001A6879" w:rsidRPr="001A6879" w:rsidRDefault="001A6879" w:rsidP="001A6879">
      <w:pPr>
        <w:jc w:val="both"/>
        <w:rPr>
          <w:rFonts w:ascii="Calibri" w:eastAsia="Calibri" w:hAnsi="Calibri" w:cs="Times New Roman"/>
          <w:lang w:val="en-GB"/>
        </w:rPr>
      </w:pPr>
      <w:r w:rsidRPr="001A6879">
        <w:rPr>
          <w:noProof/>
          <w:lang w:val="en-GB" w:eastAsia="en-GB"/>
        </w:rPr>
        <mc:AlternateContent>
          <mc:Choice Requires="wps">
            <w:drawing>
              <wp:anchor distT="0" distB="0" distL="114300" distR="114300" simplePos="0" relativeHeight="251923968" behindDoc="0" locked="0" layoutInCell="1" allowOverlap="1" wp14:anchorId="35B4161A" wp14:editId="58C0A35C">
                <wp:simplePos x="0" y="0"/>
                <wp:positionH relativeFrom="column">
                  <wp:posOffset>5241925</wp:posOffset>
                </wp:positionH>
                <wp:positionV relativeFrom="paragraph">
                  <wp:posOffset>777240</wp:posOffset>
                </wp:positionV>
                <wp:extent cx="777240" cy="368300"/>
                <wp:effectExtent l="0" t="0" r="3810" b="0"/>
                <wp:wrapNone/>
                <wp:docPr id="458" name="Text Box 458"/>
                <wp:cNvGraphicFramePr/>
                <a:graphic xmlns:a="http://schemas.openxmlformats.org/drawingml/2006/main">
                  <a:graphicData uri="http://schemas.microsoft.com/office/word/2010/wordprocessingShape">
                    <wps:wsp>
                      <wps:cNvSpPr txBox="1"/>
                      <wps:spPr>
                        <a:xfrm>
                          <a:off x="0" y="0"/>
                          <a:ext cx="77724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35B4161A" id="Text Box 458" o:spid="_x0000_s1185" type="#_x0000_t202" style="position:absolute;left:0;text-align:left;margin-left:412.75pt;margin-top:61.2pt;width:61.2pt;height:29pt;z-index:25192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GB" w:eastAsia="en-GB"/>
        </w:rPr>
        <mc:AlternateContent>
          <mc:Choice Requires="wps">
            <w:drawing>
              <wp:anchor distT="0" distB="0" distL="114300" distR="114300" simplePos="0" relativeHeight="251891200" behindDoc="0" locked="0" layoutInCell="1" allowOverlap="1" wp14:anchorId="7147EEF0" wp14:editId="6FA66A51">
                <wp:simplePos x="0" y="0"/>
                <wp:positionH relativeFrom="column">
                  <wp:posOffset>4556125</wp:posOffset>
                </wp:positionH>
                <wp:positionV relativeFrom="paragraph">
                  <wp:posOffset>782320</wp:posOffset>
                </wp:positionV>
                <wp:extent cx="591820" cy="368300"/>
                <wp:effectExtent l="0" t="0" r="0" b="0"/>
                <wp:wrapNone/>
                <wp:docPr id="426" name="Text Box 426"/>
                <wp:cNvGraphicFramePr/>
                <a:graphic xmlns:a="http://schemas.openxmlformats.org/drawingml/2006/main">
                  <a:graphicData uri="http://schemas.microsoft.com/office/word/2010/wordprocessingShape">
                    <wps:wsp>
                      <wps:cNvSpPr txBox="1"/>
                      <wps:spPr>
                        <a:xfrm>
                          <a:off x="0" y="0"/>
                          <a:ext cx="59182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7147EEF0" id="Text Box 426" o:spid="_x0000_s1186" type="#_x0000_t202" style="position:absolute;left:0;text-align:left;margin-left:358.75pt;margin-top:61.6pt;width:46.6pt;height:29pt;z-index:25189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GB" w:eastAsia="en-GB"/>
        </w:rPr>
        <mc:AlternateContent>
          <mc:Choice Requires="wps">
            <w:drawing>
              <wp:anchor distT="0" distB="0" distL="114300" distR="114300" simplePos="0" relativeHeight="251858432" behindDoc="0" locked="0" layoutInCell="1" allowOverlap="1" wp14:anchorId="5E498C73" wp14:editId="469E0EB0">
                <wp:simplePos x="0" y="0"/>
                <wp:positionH relativeFrom="column">
                  <wp:posOffset>3870325</wp:posOffset>
                </wp:positionH>
                <wp:positionV relativeFrom="paragraph">
                  <wp:posOffset>782320</wp:posOffset>
                </wp:positionV>
                <wp:extent cx="723900" cy="368300"/>
                <wp:effectExtent l="0" t="0" r="0" b="0"/>
                <wp:wrapNone/>
                <wp:docPr id="394" name="Text Box 394"/>
                <wp:cNvGraphicFramePr/>
                <a:graphic xmlns:a="http://schemas.openxmlformats.org/drawingml/2006/main">
                  <a:graphicData uri="http://schemas.microsoft.com/office/word/2010/wordprocessingShape">
                    <wps:wsp>
                      <wps:cNvSpPr txBox="1"/>
                      <wps:spPr>
                        <a:xfrm>
                          <a:off x="0" y="0"/>
                          <a:ext cx="72390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5E498C73" id="Text Box 394" o:spid="_x0000_s1187" type="#_x0000_t202" style="position:absolute;left:0;text-align:left;margin-left:304.75pt;margin-top:61.6pt;width:57pt;height:29pt;z-index:25185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GB" w:eastAsia="en-GB"/>
        </w:rPr>
        <mc:AlternateContent>
          <mc:Choice Requires="wps">
            <w:drawing>
              <wp:anchor distT="0" distB="0" distL="114300" distR="114300" simplePos="0" relativeHeight="251825664" behindDoc="0" locked="0" layoutInCell="1" allowOverlap="1" wp14:anchorId="38A659E5" wp14:editId="60D36581">
                <wp:simplePos x="0" y="0"/>
                <wp:positionH relativeFrom="column">
                  <wp:posOffset>3176905</wp:posOffset>
                </wp:positionH>
                <wp:positionV relativeFrom="paragraph">
                  <wp:posOffset>784860</wp:posOffset>
                </wp:positionV>
                <wp:extent cx="622935" cy="368300"/>
                <wp:effectExtent l="0" t="0" r="5715" b="0"/>
                <wp:wrapNone/>
                <wp:docPr id="361" name="Text Box 361"/>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38A659E5" id="Text Box 361" o:spid="_x0000_s1188" type="#_x0000_t202" style="position:absolute;left:0;text-align:left;margin-left:250.15pt;margin-top:61.8pt;width:49.05pt;height:29pt;z-index:25182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rFonts w:ascii="Calibri" w:eastAsia="Calibri" w:hAnsi="Calibri" w:cs="Times New Roman"/>
          <w:lang w:val="en-GB"/>
        </w:rPr>
        <w:t xml:space="preserve">The average performance in 6 indicators assessed under the field of ‘Municipal Management’ is 5 points out of 21 points possible in this field (23.81%). </w:t>
      </w:r>
    </w:p>
    <w:p w:rsidR="001A6879" w:rsidRPr="001A6879" w:rsidRDefault="001A6879" w:rsidP="001A6879">
      <w:pPr>
        <w:spacing w:after="0"/>
        <w:jc w:val="both"/>
        <w:rPr>
          <w:rFonts w:ascii="Calibri" w:eastAsia="Calibri" w:hAnsi="Calibri" w:cs="Times New Roman"/>
          <w:lang w:val="en-GB"/>
        </w:rPr>
      </w:pPr>
      <w:r w:rsidRPr="001A6879">
        <w:rPr>
          <w:rFonts w:ascii="Calibri" w:eastAsia="Calibri" w:hAnsi="Calibri" w:cs="Times New Roman"/>
          <w:lang w:val="en-GB"/>
        </w:rPr>
        <w:t xml:space="preserve">The average performance in 4 indicators assessed under the field of ‘Service Delivery’ is 9 points out of 12 points possible in this field (75%). </w:t>
      </w: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jc w:val="right"/>
        <w:rPr>
          <w:rFonts w:ascii="Calibri" w:eastAsia="Calibri" w:hAnsi="Calibri" w:cs="Times New Roman"/>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imes New Roman" w:hAnsi="Calibri Light" w:cs="Times New Roman"/>
          <w:b/>
          <w:noProof/>
          <w:szCs w:val="26"/>
          <w:lang w:val="en-GB"/>
        </w:rPr>
      </w:pPr>
      <w:r w:rsidRPr="001A6879">
        <w:rPr>
          <w:rFonts w:ascii="Calibri" w:eastAsia="Calibri" w:hAnsi="Calibri" w:cs="Times New Roman"/>
          <w:b/>
          <w:lang w:val="en-GB"/>
        </w:rPr>
        <w:t>Summary of results for 2018 for the Municipal Performance Grant – Municipality of Suharekë/Suva Reka</w:t>
      </w:r>
      <w:r w:rsidRPr="001A6879">
        <w:rPr>
          <w:rFonts w:ascii="Calibri Light" w:eastAsia="Times New Roman" w:hAnsi="Calibri Light" w:cs="Times New Roman"/>
          <w:b/>
          <w:noProof/>
          <w:szCs w:val="26"/>
          <w:lang w:val="en-GB"/>
        </w:rPr>
        <w:t xml:space="preserve"> </w:t>
      </w:r>
    </w:p>
    <w:p w:rsidR="001A6879" w:rsidRPr="001A6879" w:rsidRDefault="001A6879" w:rsidP="001A6879">
      <w:pPr>
        <w:rPr>
          <w:rFonts w:ascii="Calibri" w:eastAsia="Calibri" w:hAnsi="Calibri" w:cs="Times New Roman"/>
          <w:lang w:val="en-GB"/>
        </w:rPr>
      </w:pPr>
      <w:r w:rsidRPr="001A6879">
        <w:rPr>
          <w:rFonts w:ascii="Calibri" w:eastAsia="Calibri" w:hAnsi="Calibri" w:cs="Times New Roman"/>
          <w:noProof/>
          <w:color w:val="0070C0"/>
          <w:lang w:val="en-GB" w:eastAsia="en-GB"/>
        </w:rPr>
        <w:drawing>
          <wp:anchor distT="0" distB="0" distL="114300" distR="114300" simplePos="0" relativeHeight="251763200" behindDoc="0" locked="0" layoutInCell="1" allowOverlap="1" wp14:anchorId="28E9F25C" wp14:editId="32038DDD">
            <wp:simplePos x="0" y="0"/>
            <wp:positionH relativeFrom="margin">
              <wp:posOffset>2867025</wp:posOffset>
            </wp:positionH>
            <wp:positionV relativeFrom="margin">
              <wp:posOffset>568960</wp:posOffset>
            </wp:positionV>
            <wp:extent cx="3228975" cy="2362200"/>
            <wp:effectExtent l="0" t="0" r="9525" b="19050"/>
            <wp:wrapSquare wrapText="bothSides"/>
            <wp:docPr id="192" name="Chart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b/>
          <w:lang w:val="en-GB"/>
        </w:rPr>
        <w:t xml:space="preserve">Assessment of minimum conditions for </w:t>
      </w:r>
      <w:r w:rsidRPr="001A6879">
        <w:rPr>
          <w:rFonts w:ascii="Calibri Light" w:eastAsia="Times New Roman" w:hAnsi="Calibri Light" w:cs="Times New Roman"/>
          <w:b/>
          <w:noProof/>
          <w:szCs w:val="26"/>
          <w:lang w:val="en-GB"/>
        </w:rPr>
        <w:t>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Municipality of Suharekë/Suva Reka has been qualified for the performance grant for 2020.</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Municipality has fulfilled the three minimum conditions. </w:t>
      </w:r>
    </w:p>
    <w:p w:rsidR="001A6879" w:rsidRPr="001A6879" w:rsidRDefault="001A6879" w:rsidP="001A6879">
      <w:pPr>
        <w:tabs>
          <w:tab w:val="left" w:pos="1190"/>
        </w:tabs>
        <w:rPr>
          <w:rFonts w:ascii="Calibri" w:eastAsia="Calibri" w:hAnsi="Calibri" w:cs="Times New Roman"/>
          <w:lang w:val="en-GB"/>
        </w:rPr>
      </w:pPr>
      <w:r w:rsidRPr="001A6879">
        <w:rPr>
          <w:rFonts w:ascii="Calibri" w:eastAsia="Calibri" w:hAnsi="Calibri" w:cs="Times New Roman"/>
          <w:b/>
          <w:lang w:val="en-GB"/>
        </w:rPr>
        <w:tab/>
      </w:r>
    </w:p>
    <w:p w:rsidR="001A6879" w:rsidRPr="001A6879" w:rsidRDefault="001A6879" w:rsidP="001A6879">
      <w:pPr>
        <w:rPr>
          <w:rFonts w:ascii="Calibri" w:eastAsia="Calibri" w:hAnsi="Calibri" w:cs="Times New Roman"/>
          <w:b/>
          <w:lang w:val="en-GB"/>
        </w:rPr>
      </w:pPr>
    </w:p>
    <w:p w:rsidR="001A6879" w:rsidRPr="001A6879" w:rsidRDefault="001A6879" w:rsidP="001A6879">
      <w:pPr>
        <w:rPr>
          <w:rFonts w:ascii="Calibri" w:eastAsia="Calibri" w:hAnsi="Calibri" w:cs="Times New Roman"/>
          <w:b/>
          <w:lang w:val="en-GB"/>
        </w:rPr>
      </w:pPr>
    </w:p>
    <w:p w:rsidR="001A6879" w:rsidRPr="001A6879" w:rsidRDefault="001A6879" w:rsidP="001A6879">
      <w:pPr>
        <w:rPr>
          <w:rFonts w:ascii="Calibri" w:eastAsia="Calibri" w:hAnsi="Calibri" w:cs="Times New Roman"/>
          <w:b/>
          <w:lang w:val="en-GB"/>
        </w:rPr>
      </w:pPr>
    </w:p>
    <w:p w:rsidR="001A6879" w:rsidRPr="001A6879" w:rsidRDefault="001A6879" w:rsidP="001A6879">
      <w:pPr>
        <w:rPr>
          <w:rFonts w:ascii="Calibri" w:eastAsia="Calibri" w:hAnsi="Calibri" w:cs="Times New Roman"/>
          <w:b/>
          <w:lang w:val="en-GB"/>
        </w:rPr>
      </w:pPr>
    </w:p>
    <w:p w:rsidR="001A6879" w:rsidRPr="001A6879" w:rsidRDefault="001A6879" w:rsidP="001A6879">
      <w:pPr>
        <w:rPr>
          <w:rFonts w:ascii="Calibri" w:eastAsia="Calibri" w:hAnsi="Calibri" w:cs="Times New Roman"/>
          <w:b/>
          <w:lang w:val="en-GB"/>
        </w:rPr>
      </w:pPr>
    </w:p>
    <w:p w:rsidR="001A6879" w:rsidRPr="001A6879" w:rsidRDefault="001A6879" w:rsidP="001A6879">
      <w:pPr>
        <w:rPr>
          <w:rFonts w:ascii="Calibri" w:eastAsia="Calibri" w:hAnsi="Calibri" w:cs="Times New Roman"/>
          <w:b/>
          <w:lang w:val="en-GB"/>
        </w:rPr>
      </w:pPr>
    </w:p>
    <w:p w:rsidR="001A6879" w:rsidRPr="001A6879" w:rsidRDefault="001A6879" w:rsidP="001A6879">
      <w:pPr>
        <w:rPr>
          <w:rFonts w:ascii="Calibri" w:eastAsia="Calibri" w:hAnsi="Calibri" w:cs="Times New Roman"/>
          <w:b/>
          <w:lang w:val="en-GB"/>
        </w:rPr>
      </w:pP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lang w:val="en-GB"/>
        </w:rPr>
        <w:t>Assessment of Performance Indicators for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lang w:val="en-GB" w:eastAsia="en-GB"/>
        </w:rPr>
        <w:drawing>
          <wp:anchor distT="0" distB="0" distL="114300" distR="114300" simplePos="0" relativeHeight="251764224" behindDoc="0" locked="0" layoutInCell="1" allowOverlap="1" wp14:anchorId="4D6613FA" wp14:editId="60193C9A">
            <wp:simplePos x="0" y="0"/>
            <wp:positionH relativeFrom="margin">
              <wp:posOffset>2870200</wp:posOffset>
            </wp:positionH>
            <wp:positionV relativeFrom="margin">
              <wp:posOffset>3901275</wp:posOffset>
            </wp:positionV>
            <wp:extent cx="3276600" cy="3448050"/>
            <wp:effectExtent l="0" t="0" r="19050" b="19050"/>
            <wp:wrapSquare wrapText="bothSides"/>
            <wp:docPr id="193" name="Chart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noProof/>
          <w:lang w:val="en-GB"/>
        </w:rPr>
        <w:t xml:space="preserve">The average performance of the Municipality of Suharekë/Suva Reka in the </w:t>
      </w:r>
      <w:r w:rsidRPr="001A6879">
        <w:rPr>
          <w:rFonts w:ascii="Calibri" w:eastAsia="Calibri" w:hAnsi="Calibri" w:cs="Times New Roman"/>
          <w:lang w:val="en-GB"/>
        </w:rPr>
        <w:t>18 assessed indicators is 28 points out of 58 points possible (48.28%).</w:t>
      </w:r>
      <w:r w:rsidRPr="001A6879">
        <w:rPr>
          <w:rFonts w:ascii="Calibri" w:eastAsia="Calibri" w:hAnsi="Calibri" w:cs="Times New Roman"/>
          <w:noProof/>
          <w:lang w:val="en-GB"/>
        </w:rPr>
        <w:t xml:space="preserve">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8 indicators assessed under the field of ‘Democratic Governance’ is 11 points out of 25 points possible in this field (44%).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6 indicators assessed under the field of ‘Municipal Management’ is 9 points out of 21 points possible in this field (42.86%). </w:t>
      </w:r>
    </w:p>
    <w:p w:rsidR="001A6879" w:rsidRPr="001A6879" w:rsidRDefault="001A6879" w:rsidP="001A6879">
      <w:pPr>
        <w:spacing w:after="0"/>
        <w:jc w:val="both"/>
        <w:rPr>
          <w:rFonts w:ascii="Calibri" w:eastAsia="Calibri" w:hAnsi="Calibri" w:cs="Times New Roman"/>
          <w:lang w:val="en-GB"/>
        </w:rPr>
      </w:pPr>
      <w:r w:rsidRPr="001A6879">
        <w:rPr>
          <w:noProof/>
          <w:lang w:val="en-GB" w:eastAsia="en-GB"/>
        </w:rPr>
        <mc:AlternateContent>
          <mc:Choice Requires="wps">
            <w:drawing>
              <wp:anchor distT="0" distB="0" distL="114300" distR="114300" simplePos="0" relativeHeight="251924992" behindDoc="0" locked="0" layoutInCell="1" allowOverlap="1" wp14:anchorId="4336D788" wp14:editId="29F7525A">
                <wp:simplePos x="0" y="0"/>
                <wp:positionH relativeFrom="column">
                  <wp:posOffset>5262245</wp:posOffset>
                </wp:positionH>
                <wp:positionV relativeFrom="paragraph">
                  <wp:posOffset>185420</wp:posOffset>
                </wp:positionV>
                <wp:extent cx="777240" cy="368300"/>
                <wp:effectExtent l="0" t="0" r="3810" b="0"/>
                <wp:wrapNone/>
                <wp:docPr id="459" name="Text Box 459"/>
                <wp:cNvGraphicFramePr/>
                <a:graphic xmlns:a="http://schemas.openxmlformats.org/drawingml/2006/main">
                  <a:graphicData uri="http://schemas.microsoft.com/office/word/2010/wordprocessingShape">
                    <wps:wsp>
                      <wps:cNvSpPr txBox="1"/>
                      <wps:spPr>
                        <a:xfrm>
                          <a:off x="0" y="0"/>
                          <a:ext cx="77724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4336D788" id="Text Box 459" o:spid="_x0000_s1189" type="#_x0000_t202" style="position:absolute;left:0;text-align:left;margin-left:414.35pt;margin-top:14.6pt;width:61.2pt;height:29pt;z-index:25192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GB" w:eastAsia="en-GB"/>
        </w:rPr>
        <mc:AlternateContent>
          <mc:Choice Requires="wps">
            <w:drawing>
              <wp:anchor distT="0" distB="0" distL="114300" distR="114300" simplePos="0" relativeHeight="251892224" behindDoc="0" locked="0" layoutInCell="1" allowOverlap="1" wp14:anchorId="101F0749" wp14:editId="11674507">
                <wp:simplePos x="0" y="0"/>
                <wp:positionH relativeFrom="column">
                  <wp:posOffset>4670425</wp:posOffset>
                </wp:positionH>
                <wp:positionV relativeFrom="paragraph">
                  <wp:posOffset>187960</wp:posOffset>
                </wp:positionV>
                <wp:extent cx="591820" cy="368300"/>
                <wp:effectExtent l="0" t="0" r="0" b="0"/>
                <wp:wrapNone/>
                <wp:docPr id="427" name="Text Box 427"/>
                <wp:cNvGraphicFramePr/>
                <a:graphic xmlns:a="http://schemas.openxmlformats.org/drawingml/2006/main">
                  <a:graphicData uri="http://schemas.microsoft.com/office/word/2010/wordprocessingShape">
                    <wps:wsp>
                      <wps:cNvSpPr txBox="1"/>
                      <wps:spPr>
                        <a:xfrm>
                          <a:off x="0" y="0"/>
                          <a:ext cx="59182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101F0749" id="Text Box 427" o:spid="_x0000_s1190" type="#_x0000_t202" style="position:absolute;left:0;text-align:left;margin-left:367.75pt;margin-top:14.8pt;width:46.6pt;height:29pt;z-index:25189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GB" w:eastAsia="en-GB"/>
        </w:rPr>
        <mc:AlternateContent>
          <mc:Choice Requires="wps">
            <w:drawing>
              <wp:anchor distT="0" distB="0" distL="114300" distR="114300" simplePos="0" relativeHeight="251859456" behindDoc="0" locked="0" layoutInCell="1" allowOverlap="1" wp14:anchorId="41CFD849" wp14:editId="5DA951F1">
                <wp:simplePos x="0" y="0"/>
                <wp:positionH relativeFrom="column">
                  <wp:posOffset>3898900</wp:posOffset>
                </wp:positionH>
                <wp:positionV relativeFrom="paragraph">
                  <wp:posOffset>198120</wp:posOffset>
                </wp:positionV>
                <wp:extent cx="723900" cy="368300"/>
                <wp:effectExtent l="0" t="0" r="0" b="0"/>
                <wp:wrapNone/>
                <wp:docPr id="395" name="Text Box 395"/>
                <wp:cNvGraphicFramePr/>
                <a:graphic xmlns:a="http://schemas.openxmlformats.org/drawingml/2006/main">
                  <a:graphicData uri="http://schemas.microsoft.com/office/word/2010/wordprocessingShape">
                    <wps:wsp>
                      <wps:cNvSpPr txBox="1"/>
                      <wps:spPr>
                        <a:xfrm>
                          <a:off x="0" y="0"/>
                          <a:ext cx="72390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41CFD849" id="Text Box 395" o:spid="_x0000_s1191" type="#_x0000_t202" style="position:absolute;left:0;text-align:left;margin-left:307pt;margin-top:15.6pt;width:57pt;height:29pt;z-index:25185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GB" w:eastAsia="en-GB"/>
        </w:rPr>
        <mc:AlternateContent>
          <mc:Choice Requires="wps">
            <w:drawing>
              <wp:anchor distT="0" distB="0" distL="114300" distR="114300" simplePos="0" relativeHeight="251826688" behindDoc="0" locked="0" layoutInCell="1" allowOverlap="1" wp14:anchorId="43B97A32" wp14:editId="3D919C5E">
                <wp:simplePos x="0" y="0"/>
                <wp:positionH relativeFrom="column">
                  <wp:posOffset>3275965</wp:posOffset>
                </wp:positionH>
                <wp:positionV relativeFrom="paragraph">
                  <wp:posOffset>195580</wp:posOffset>
                </wp:positionV>
                <wp:extent cx="622935" cy="368300"/>
                <wp:effectExtent l="0" t="0" r="5715" b="0"/>
                <wp:wrapNone/>
                <wp:docPr id="362" name="Text Box 362"/>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43B97A32" id="Text Box 362" o:spid="_x0000_s1192" type="#_x0000_t202" style="position:absolute;left:0;text-align:left;margin-left:257.95pt;margin-top:15.4pt;width:49.05pt;height:29pt;z-index:25182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rFonts w:ascii="Calibri" w:eastAsia="Calibri" w:hAnsi="Calibri" w:cs="Times New Roman"/>
          <w:lang w:val="en-GB"/>
        </w:rPr>
        <w:t xml:space="preserve">The average performance in 4 indicators assessed under the field of ‘Service Delivery’ is 8 points out of 12 points possible in this field (66.67%). </w:t>
      </w:r>
    </w:p>
    <w:p w:rsidR="001A6879" w:rsidRPr="001A6879" w:rsidRDefault="001A6879" w:rsidP="001A6879">
      <w:pPr>
        <w:rPr>
          <w:rFonts w:ascii="Calibri" w:eastAsia="Calibri" w:hAnsi="Calibri" w:cs="Times New Roman"/>
          <w:lang w:val="en-GB"/>
        </w:rPr>
      </w:pPr>
    </w:p>
    <w:p w:rsidR="001A6879" w:rsidRPr="001A6879" w:rsidRDefault="001A6879" w:rsidP="001A6879">
      <w:pPr>
        <w:jc w:val="right"/>
        <w:rPr>
          <w:rFonts w:ascii="Calibri" w:eastAsia="Calibri" w:hAnsi="Calibri" w:cs="Times New Roman"/>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Light" w:eastAsia="Times New Roman" w:hAnsi="Calibri Light" w:cs="Times New Roman"/>
          <w:b/>
          <w:noProof/>
          <w:szCs w:val="26"/>
          <w:lang w:val="en-GB"/>
        </w:rPr>
      </w:pPr>
      <w:r w:rsidRPr="001A6879">
        <w:rPr>
          <w:rFonts w:ascii="Calibri" w:eastAsia="Calibri" w:hAnsi="Calibri" w:cs="Times New Roman"/>
          <w:b/>
          <w:lang w:val="en-GB"/>
        </w:rPr>
        <w:t>Summary of results for 2018 for the Municipal Performance Grant – Municipality of Viti/Vitina</w:t>
      </w:r>
    </w:p>
    <w:p w:rsidR="001A6879" w:rsidRPr="001A6879" w:rsidRDefault="001A6879" w:rsidP="001A6879">
      <w:pPr>
        <w:rPr>
          <w:rFonts w:ascii="Calibri" w:eastAsia="Calibri" w:hAnsi="Calibri" w:cs="Times New Roman"/>
          <w:lang w:val="en-GB"/>
        </w:rPr>
      </w:pPr>
      <w:r w:rsidRPr="001A6879">
        <w:rPr>
          <w:rFonts w:ascii="Calibri" w:eastAsia="Calibri" w:hAnsi="Calibri" w:cs="Times New Roman"/>
          <w:b/>
          <w:lang w:val="en-GB"/>
        </w:rPr>
        <w:t>Assessment of minimum conditions for</w:t>
      </w:r>
      <w:r w:rsidRPr="001A6879">
        <w:rPr>
          <w:rFonts w:ascii="Calibri Light" w:eastAsia="Times New Roman" w:hAnsi="Calibri Light" w:cs="Times New Roman"/>
          <w:b/>
          <w:noProof/>
          <w:szCs w:val="26"/>
          <w:lang w:val="en-GB"/>
        </w:rPr>
        <w:t xml:space="preserve"> 2018</w:t>
      </w:r>
    </w:p>
    <w:p w:rsidR="001A6879" w:rsidRPr="001A6879" w:rsidRDefault="001A6879" w:rsidP="001A6879">
      <w:pPr>
        <w:jc w:val="both"/>
        <w:rPr>
          <w:rFonts w:ascii="Calibri" w:eastAsia="Calibri" w:hAnsi="Calibri" w:cs="Times New Roman"/>
          <w:noProof/>
          <w:lang w:val="en-GB" w:eastAsia="sr-Latn-RS"/>
        </w:rPr>
      </w:pPr>
      <w:r w:rsidRPr="001A6879">
        <w:rPr>
          <w:rFonts w:ascii="Calibri" w:eastAsia="Calibri" w:hAnsi="Calibri" w:cs="Times New Roman"/>
          <w:noProof/>
          <w:color w:val="0070C0"/>
          <w:lang w:val="en-GB" w:eastAsia="en-GB"/>
        </w:rPr>
        <w:drawing>
          <wp:anchor distT="0" distB="0" distL="114300" distR="114300" simplePos="0" relativeHeight="251765248" behindDoc="0" locked="0" layoutInCell="1" allowOverlap="1" wp14:anchorId="16289193" wp14:editId="2D657C8F">
            <wp:simplePos x="0" y="0"/>
            <wp:positionH relativeFrom="margin">
              <wp:posOffset>2752090</wp:posOffset>
            </wp:positionH>
            <wp:positionV relativeFrom="margin">
              <wp:posOffset>575945</wp:posOffset>
            </wp:positionV>
            <wp:extent cx="3228975" cy="2362200"/>
            <wp:effectExtent l="0" t="0" r="9525" b="19050"/>
            <wp:wrapSquare wrapText="bothSides"/>
            <wp:docPr id="194" name="Chart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 xml:space="preserve">Municipality of Viti/Vitina has been qualified for the performance grant for 2020. </w:t>
      </w:r>
      <w:r w:rsidRPr="001A6879">
        <w:rPr>
          <w:rFonts w:ascii="Calibri" w:eastAsia="Calibri" w:hAnsi="Calibri" w:cs="Times New Roman"/>
          <w:noProof/>
          <w:lang w:val="en-GB" w:eastAsia="sr-Latn-RS"/>
        </w:rPr>
        <w:t xml:space="preserve"> </w:t>
      </w:r>
    </w:p>
    <w:p w:rsidR="001A6879" w:rsidRPr="001A6879" w:rsidRDefault="001A6879" w:rsidP="001A6879">
      <w:pPr>
        <w:rPr>
          <w:rFonts w:ascii="Calibri" w:eastAsia="Calibri" w:hAnsi="Calibri" w:cs="Times New Roman"/>
          <w:lang w:val="en-GB"/>
        </w:rPr>
      </w:pPr>
      <w:r w:rsidRPr="001A6879">
        <w:rPr>
          <w:rFonts w:ascii="Calibri" w:eastAsia="Calibri" w:hAnsi="Calibri" w:cs="Times New Roman"/>
          <w:lang w:val="en-GB"/>
        </w:rPr>
        <w:t xml:space="preserve">The Municipality has fulfilled the three minimum conditions. </w:t>
      </w:r>
    </w:p>
    <w:p w:rsidR="001A6879" w:rsidRPr="001A6879" w:rsidRDefault="001A6879" w:rsidP="001A6879">
      <w:pPr>
        <w:tabs>
          <w:tab w:val="left" w:pos="1190"/>
        </w:tabs>
        <w:jc w:val="both"/>
        <w:rPr>
          <w:rFonts w:ascii="Calibri" w:eastAsia="Calibri" w:hAnsi="Calibri" w:cs="Times New Roman"/>
          <w:b/>
          <w:lang w:val="en-GB"/>
        </w:rPr>
      </w:pPr>
    </w:p>
    <w:p w:rsidR="001A6879" w:rsidRPr="001A6879" w:rsidRDefault="001A6879" w:rsidP="001A6879">
      <w:pPr>
        <w:tabs>
          <w:tab w:val="left" w:pos="1190"/>
        </w:tabs>
        <w:jc w:val="both"/>
        <w:rPr>
          <w:rFonts w:ascii="Calibri" w:eastAsia="Calibri" w:hAnsi="Calibri" w:cs="Times New Roman"/>
          <w:lang w:val="en-GB"/>
        </w:rPr>
      </w:pPr>
      <w:r w:rsidRPr="001A6879">
        <w:rPr>
          <w:rFonts w:ascii="Calibri" w:eastAsia="Calibri" w:hAnsi="Calibri" w:cs="Times New Roman"/>
          <w:b/>
          <w:lang w:val="en-GB"/>
        </w:rPr>
        <w:tab/>
      </w:r>
    </w:p>
    <w:p w:rsidR="001A6879" w:rsidRPr="001A6879" w:rsidRDefault="001A6879" w:rsidP="001A6879">
      <w:pPr>
        <w:jc w:val="both"/>
        <w:rPr>
          <w:rFonts w:ascii="Calibri" w:eastAsia="Calibri" w:hAnsi="Calibri" w:cs="Times New Roman"/>
          <w:lang w:val="en-GB"/>
        </w:rPr>
      </w:pPr>
    </w:p>
    <w:p w:rsidR="001A6879" w:rsidRPr="001A6879" w:rsidRDefault="001A6879" w:rsidP="001A6879">
      <w:pPr>
        <w:rPr>
          <w:rFonts w:ascii="Calibri" w:eastAsia="Calibri" w:hAnsi="Calibri" w:cs="Times New Roman"/>
          <w:b/>
          <w:lang w:val="en-GB"/>
        </w:rPr>
      </w:pPr>
    </w:p>
    <w:p w:rsidR="001A6879" w:rsidRPr="001A6879" w:rsidRDefault="001A6879" w:rsidP="001A6879">
      <w:pPr>
        <w:rPr>
          <w:rFonts w:ascii="Calibri" w:eastAsia="Calibri" w:hAnsi="Calibri" w:cs="Times New Roman"/>
          <w:b/>
          <w:lang w:val="en-GB"/>
        </w:rPr>
      </w:pPr>
    </w:p>
    <w:p w:rsidR="001A6879" w:rsidRPr="001A6879" w:rsidRDefault="001A6879" w:rsidP="001A6879">
      <w:pPr>
        <w:rPr>
          <w:rFonts w:ascii="Calibri" w:eastAsia="Calibri" w:hAnsi="Calibri" w:cs="Times New Roman"/>
          <w:b/>
          <w:lang w:val="en-GB"/>
        </w:rPr>
      </w:pPr>
    </w:p>
    <w:p w:rsidR="001A6879" w:rsidRPr="001A6879" w:rsidRDefault="001A6879" w:rsidP="001A6879">
      <w:pPr>
        <w:rPr>
          <w:rFonts w:ascii="Calibri" w:eastAsia="Calibri" w:hAnsi="Calibri" w:cs="Times New Roman"/>
          <w:b/>
          <w:lang w:val="en-GB"/>
        </w:rPr>
      </w:pP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lang w:val="en-GB"/>
        </w:rPr>
        <w:t>Assessment of Performance Indicators for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lang w:val="en-GB" w:eastAsia="en-GB"/>
        </w:rPr>
        <w:drawing>
          <wp:anchor distT="0" distB="0" distL="114300" distR="114300" simplePos="0" relativeHeight="251766272" behindDoc="0" locked="0" layoutInCell="1" allowOverlap="1" wp14:anchorId="296850B8" wp14:editId="21ED635C">
            <wp:simplePos x="0" y="0"/>
            <wp:positionH relativeFrom="margin">
              <wp:posOffset>2749550</wp:posOffset>
            </wp:positionH>
            <wp:positionV relativeFrom="margin">
              <wp:posOffset>3886835</wp:posOffset>
            </wp:positionV>
            <wp:extent cx="3276600" cy="3180080"/>
            <wp:effectExtent l="0" t="0" r="19050" b="20320"/>
            <wp:wrapSquare wrapText="bothSides"/>
            <wp:docPr id="200" name="Chart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The average performance of the Municipality of Viti/Vitina in 18 assessed indicators is 23 points out of 58 points possible (39.66%).</w:t>
      </w:r>
      <w:r w:rsidRPr="001A6879">
        <w:rPr>
          <w:rFonts w:ascii="Calibri" w:eastAsia="Calibri" w:hAnsi="Calibri" w:cs="Times New Roman"/>
          <w:noProof/>
          <w:lang w:val="en-GB"/>
        </w:rPr>
        <w:t xml:space="preserve">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8 indicators assessed under the field of ‘Democratic Governance’ is 10 points out of 25 points possible in this field (40%).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6 indicators assessed under the field of ‘Municipal Management’ is 7 points out of 21 points possible in this field (33.33%). </w:t>
      </w:r>
    </w:p>
    <w:p w:rsidR="001A6879" w:rsidRPr="001A6879" w:rsidRDefault="001A6879" w:rsidP="001A6879">
      <w:pPr>
        <w:spacing w:after="0"/>
        <w:jc w:val="both"/>
        <w:rPr>
          <w:rFonts w:ascii="Calibri" w:eastAsia="Calibri" w:hAnsi="Calibri" w:cs="Times New Roman"/>
          <w:lang w:val="en-GB"/>
        </w:rPr>
      </w:pPr>
      <w:r w:rsidRPr="001A6879">
        <w:rPr>
          <w:noProof/>
          <w:lang w:val="en-GB" w:eastAsia="en-GB"/>
        </w:rPr>
        <mc:AlternateContent>
          <mc:Choice Requires="wps">
            <w:drawing>
              <wp:anchor distT="0" distB="0" distL="114300" distR="114300" simplePos="0" relativeHeight="251926016" behindDoc="0" locked="0" layoutInCell="1" allowOverlap="1" wp14:anchorId="2B0982F6" wp14:editId="26F1D63C">
                <wp:simplePos x="0" y="0"/>
                <wp:positionH relativeFrom="column">
                  <wp:posOffset>5147945</wp:posOffset>
                </wp:positionH>
                <wp:positionV relativeFrom="paragraph">
                  <wp:posOffset>558800</wp:posOffset>
                </wp:positionV>
                <wp:extent cx="777240" cy="368300"/>
                <wp:effectExtent l="0" t="0" r="3810" b="0"/>
                <wp:wrapNone/>
                <wp:docPr id="460" name="Text Box 460"/>
                <wp:cNvGraphicFramePr/>
                <a:graphic xmlns:a="http://schemas.openxmlformats.org/drawingml/2006/main">
                  <a:graphicData uri="http://schemas.microsoft.com/office/word/2010/wordprocessingShape">
                    <wps:wsp>
                      <wps:cNvSpPr txBox="1"/>
                      <wps:spPr>
                        <a:xfrm>
                          <a:off x="0" y="0"/>
                          <a:ext cx="77724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2B0982F6" id="Text Box 460" o:spid="_x0000_s1193" type="#_x0000_t202" style="position:absolute;left:0;text-align:left;margin-left:405.35pt;margin-top:44pt;width:61.2pt;height:29pt;z-index:25192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GB" w:eastAsia="en-GB"/>
        </w:rPr>
        <mc:AlternateContent>
          <mc:Choice Requires="wps">
            <w:drawing>
              <wp:anchor distT="0" distB="0" distL="114300" distR="114300" simplePos="0" relativeHeight="251893248" behindDoc="0" locked="0" layoutInCell="1" allowOverlap="1" wp14:anchorId="26B47E7C" wp14:editId="756527D8">
                <wp:simplePos x="0" y="0"/>
                <wp:positionH relativeFrom="column">
                  <wp:posOffset>4556125</wp:posOffset>
                </wp:positionH>
                <wp:positionV relativeFrom="paragraph">
                  <wp:posOffset>561340</wp:posOffset>
                </wp:positionV>
                <wp:extent cx="591820" cy="368300"/>
                <wp:effectExtent l="0" t="0" r="0" b="0"/>
                <wp:wrapNone/>
                <wp:docPr id="428" name="Text Box 428"/>
                <wp:cNvGraphicFramePr/>
                <a:graphic xmlns:a="http://schemas.openxmlformats.org/drawingml/2006/main">
                  <a:graphicData uri="http://schemas.microsoft.com/office/word/2010/wordprocessingShape">
                    <wps:wsp>
                      <wps:cNvSpPr txBox="1"/>
                      <wps:spPr>
                        <a:xfrm>
                          <a:off x="0" y="0"/>
                          <a:ext cx="59182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26B47E7C" id="Text Box 428" o:spid="_x0000_s1194" type="#_x0000_t202" style="position:absolute;left:0;text-align:left;margin-left:358.75pt;margin-top:44.2pt;width:46.6pt;height:29pt;z-index:251893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GB" w:eastAsia="en-GB"/>
        </w:rPr>
        <mc:AlternateContent>
          <mc:Choice Requires="wps">
            <w:drawing>
              <wp:anchor distT="0" distB="0" distL="114300" distR="114300" simplePos="0" relativeHeight="251860480" behindDoc="0" locked="0" layoutInCell="1" allowOverlap="1" wp14:anchorId="44B690A4" wp14:editId="2AD7B121">
                <wp:simplePos x="0" y="0"/>
                <wp:positionH relativeFrom="column">
                  <wp:posOffset>3782695</wp:posOffset>
                </wp:positionH>
                <wp:positionV relativeFrom="paragraph">
                  <wp:posOffset>541020</wp:posOffset>
                </wp:positionV>
                <wp:extent cx="723900" cy="368300"/>
                <wp:effectExtent l="0" t="0" r="0" b="0"/>
                <wp:wrapNone/>
                <wp:docPr id="396" name="Text Box 396"/>
                <wp:cNvGraphicFramePr/>
                <a:graphic xmlns:a="http://schemas.openxmlformats.org/drawingml/2006/main">
                  <a:graphicData uri="http://schemas.microsoft.com/office/word/2010/wordprocessingShape">
                    <wps:wsp>
                      <wps:cNvSpPr txBox="1"/>
                      <wps:spPr>
                        <a:xfrm>
                          <a:off x="0" y="0"/>
                          <a:ext cx="72390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44B690A4" id="Text Box 396" o:spid="_x0000_s1195" type="#_x0000_t202" style="position:absolute;left:0;text-align:left;margin-left:297.85pt;margin-top:42.6pt;width:57pt;height:29pt;z-index:25186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GB" w:eastAsia="en-GB"/>
        </w:rPr>
        <mc:AlternateContent>
          <mc:Choice Requires="wps">
            <w:drawing>
              <wp:anchor distT="0" distB="0" distL="114300" distR="114300" simplePos="0" relativeHeight="251827712" behindDoc="0" locked="0" layoutInCell="1" allowOverlap="1" wp14:anchorId="2FB318C1" wp14:editId="04C96ED2">
                <wp:simplePos x="0" y="0"/>
                <wp:positionH relativeFrom="column">
                  <wp:posOffset>3161665</wp:posOffset>
                </wp:positionH>
                <wp:positionV relativeFrom="paragraph">
                  <wp:posOffset>551180</wp:posOffset>
                </wp:positionV>
                <wp:extent cx="622935" cy="368300"/>
                <wp:effectExtent l="0" t="0" r="5715" b="0"/>
                <wp:wrapNone/>
                <wp:docPr id="363" name="Text Box 363"/>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2FB318C1" id="Text Box 363" o:spid="_x0000_s1196" type="#_x0000_t202" style="position:absolute;left:0;text-align:left;margin-left:248.95pt;margin-top:43.4pt;width:49.05pt;height:29pt;z-index:25182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rFonts w:ascii="Calibri" w:eastAsia="Calibri" w:hAnsi="Calibri" w:cs="Times New Roman"/>
          <w:lang w:val="en-GB"/>
        </w:rPr>
        <w:t xml:space="preserve">The average performance in 4 indicators assessed under the field of ‘Service Delivery’ is 6 points out of 12 points possible in this field (50%). </w:t>
      </w: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jc w:val="right"/>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lang w:val="en-GB"/>
        </w:rPr>
        <w:t>Summary of results for 2018 for the Municipal Performance Grant - Municipality of Vushtrri/Vučitrn</w:t>
      </w:r>
    </w:p>
    <w:p w:rsidR="001A6879" w:rsidRPr="001A6879" w:rsidRDefault="001A6879" w:rsidP="001A6879">
      <w:pPr>
        <w:rPr>
          <w:rFonts w:ascii="Calibri" w:eastAsia="Calibri" w:hAnsi="Calibri" w:cs="Times New Roman"/>
          <w:lang w:val="en-GB"/>
        </w:rPr>
      </w:pPr>
      <w:r w:rsidRPr="001A6879">
        <w:rPr>
          <w:rFonts w:ascii="Calibri" w:eastAsia="Calibri" w:hAnsi="Calibri" w:cs="Times New Roman"/>
          <w:b/>
          <w:lang w:val="en-GB"/>
        </w:rPr>
        <w:t>Assessment of minimum conditions for</w:t>
      </w:r>
      <w:r w:rsidRPr="001A6879">
        <w:rPr>
          <w:rFonts w:ascii="Calibri Light" w:eastAsia="Times New Roman" w:hAnsi="Calibri Light" w:cs="Times New Roman"/>
          <w:b/>
          <w:noProof/>
          <w:szCs w:val="26"/>
          <w:lang w:val="en-GB"/>
        </w:rPr>
        <w:t xml:space="preserve">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color w:val="0070C0"/>
          <w:lang w:val="en-GB" w:eastAsia="en-GB"/>
        </w:rPr>
        <w:drawing>
          <wp:anchor distT="0" distB="0" distL="114300" distR="114300" simplePos="0" relativeHeight="251767296" behindDoc="0" locked="0" layoutInCell="1" allowOverlap="1" wp14:anchorId="3EAD2570" wp14:editId="1382078B">
            <wp:simplePos x="0" y="0"/>
            <wp:positionH relativeFrom="margin">
              <wp:posOffset>2678430</wp:posOffset>
            </wp:positionH>
            <wp:positionV relativeFrom="margin">
              <wp:posOffset>584835</wp:posOffset>
            </wp:positionV>
            <wp:extent cx="3228975" cy="2362200"/>
            <wp:effectExtent l="0" t="0" r="9525" b="19050"/>
            <wp:wrapSquare wrapText="bothSides"/>
            <wp:docPr id="201" name="Chart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 xml:space="preserve">Municipality of Vushtrri/Vučitrn has been qualified for the Municipal Performance Grant for 2020.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Municipality has fulfilled the three minimum conditions. </w:t>
      </w:r>
    </w:p>
    <w:p w:rsidR="001A6879" w:rsidRPr="001A6879" w:rsidRDefault="001A6879" w:rsidP="001A6879">
      <w:pPr>
        <w:tabs>
          <w:tab w:val="left" w:pos="1190"/>
        </w:tabs>
        <w:jc w:val="both"/>
        <w:rPr>
          <w:rFonts w:ascii="Calibri" w:eastAsia="Calibri" w:hAnsi="Calibri" w:cs="Times New Roman"/>
          <w:lang w:val="en-GB"/>
        </w:rPr>
      </w:pPr>
      <w:r w:rsidRPr="001A6879">
        <w:rPr>
          <w:rFonts w:ascii="Calibri" w:eastAsia="Calibri" w:hAnsi="Calibri" w:cs="Times New Roman"/>
          <w:b/>
          <w:lang w:val="en-GB"/>
        </w:rPr>
        <w:tab/>
      </w:r>
    </w:p>
    <w:p w:rsidR="001A6879" w:rsidRPr="001A6879" w:rsidRDefault="001A6879" w:rsidP="001A6879">
      <w:pPr>
        <w:jc w:val="both"/>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lang w:val="en-GB"/>
        </w:rPr>
        <w:t>Assessment of Performance Indicators for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lang w:val="en-GB" w:eastAsia="en-GB"/>
        </w:rPr>
        <w:drawing>
          <wp:anchor distT="0" distB="0" distL="114300" distR="114300" simplePos="0" relativeHeight="251768320" behindDoc="0" locked="0" layoutInCell="1" allowOverlap="1" wp14:anchorId="7E680867" wp14:editId="78175E5C">
            <wp:simplePos x="0" y="0"/>
            <wp:positionH relativeFrom="column">
              <wp:posOffset>2681605</wp:posOffset>
            </wp:positionH>
            <wp:positionV relativeFrom="paragraph">
              <wp:posOffset>42545</wp:posOffset>
            </wp:positionV>
            <wp:extent cx="3295650" cy="3514725"/>
            <wp:effectExtent l="0" t="0" r="19050" b="9525"/>
            <wp:wrapSquare wrapText="bothSides"/>
            <wp:docPr id="202" name="Chart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The average performance of the Municipality of Vushtrri/Vučitrn in the 18 assessed indicators is 35 points out of 58 points possible (60.34%).</w:t>
      </w:r>
      <w:r w:rsidRPr="001A6879">
        <w:rPr>
          <w:rFonts w:ascii="Calibri" w:eastAsia="Calibri" w:hAnsi="Calibri" w:cs="Times New Roman"/>
          <w:noProof/>
          <w:lang w:val="en-GB"/>
        </w:rPr>
        <w:t xml:space="preserve">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8 indicators assessed under the field of ‘Democratic Governance’ is 19 points out of 25 points possible in this field (76%).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6 indicators assessed under the field of ‘Municipal Management’ is 10 points out of 21 points possible in this field (47.62%). </w:t>
      </w:r>
    </w:p>
    <w:p w:rsidR="001A6879" w:rsidRPr="001A6879" w:rsidRDefault="001A6879" w:rsidP="001A6879">
      <w:pPr>
        <w:spacing w:after="0"/>
        <w:jc w:val="both"/>
        <w:rPr>
          <w:rFonts w:ascii="Calibri" w:eastAsia="Calibri" w:hAnsi="Calibri" w:cs="Times New Roman"/>
          <w:lang w:val="en-GB"/>
        </w:rPr>
      </w:pPr>
      <w:r w:rsidRPr="001A6879">
        <w:rPr>
          <w:noProof/>
          <w:lang w:val="en-GB" w:eastAsia="en-GB"/>
        </w:rPr>
        <mc:AlternateContent>
          <mc:Choice Requires="wps">
            <w:drawing>
              <wp:anchor distT="0" distB="0" distL="114300" distR="114300" simplePos="0" relativeHeight="251927040" behindDoc="0" locked="0" layoutInCell="1" allowOverlap="1" wp14:anchorId="338BF4DF" wp14:editId="1B3DD5D2">
                <wp:simplePos x="0" y="0"/>
                <wp:positionH relativeFrom="column">
                  <wp:posOffset>5196205</wp:posOffset>
                </wp:positionH>
                <wp:positionV relativeFrom="paragraph">
                  <wp:posOffset>570230</wp:posOffset>
                </wp:positionV>
                <wp:extent cx="777240" cy="368300"/>
                <wp:effectExtent l="0" t="0" r="3810" b="0"/>
                <wp:wrapNone/>
                <wp:docPr id="461" name="Text Box 461"/>
                <wp:cNvGraphicFramePr/>
                <a:graphic xmlns:a="http://schemas.openxmlformats.org/drawingml/2006/main">
                  <a:graphicData uri="http://schemas.microsoft.com/office/word/2010/wordprocessingShape">
                    <wps:wsp>
                      <wps:cNvSpPr txBox="1"/>
                      <wps:spPr>
                        <a:xfrm>
                          <a:off x="0" y="0"/>
                          <a:ext cx="77724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338BF4DF" id="Text Box 461" o:spid="_x0000_s1197" type="#_x0000_t202" style="position:absolute;left:0;text-align:left;margin-left:409.15pt;margin-top:44.9pt;width:61.2pt;height:29pt;z-index:25192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GB" w:eastAsia="en-GB"/>
        </w:rPr>
        <mc:AlternateContent>
          <mc:Choice Requires="wps">
            <w:drawing>
              <wp:anchor distT="0" distB="0" distL="114300" distR="114300" simplePos="0" relativeHeight="251894272" behindDoc="0" locked="0" layoutInCell="1" allowOverlap="1" wp14:anchorId="2E40A5B8" wp14:editId="012241D0">
                <wp:simplePos x="0" y="0"/>
                <wp:positionH relativeFrom="column">
                  <wp:posOffset>4563745</wp:posOffset>
                </wp:positionH>
                <wp:positionV relativeFrom="paragraph">
                  <wp:posOffset>567690</wp:posOffset>
                </wp:positionV>
                <wp:extent cx="591820" cy="368300"/>
                <wp:effectExtent l="0" t="0" r="0" b="0"/>
                <wp:wrapNone/>
                <wp:docPr id="429" name="Text Box 429"/>
                <wp:cNvGraphicFramePr/>
                <a:graphic xmlns:a="http://schemas.openxmlformats.org/drawingml/2006/main">
                  <a:graphicData uri="http://schemas.microsoft.com/office/word/2010/wordprocessingShape">
                    <wps:wsp>
                      <wps:cNvSpPr txBox="1"/>
                      <wps:spPr>
                        <a:xfrm>
                          <a:off x="0" y="0"/>
                          <a:ext cx="59182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2E40A5B8" id="Text Box 429" o:spid="_x0000_s1198" type="#_x0000_t202" style="position:absolute;left:0;text-align:left;margin-left:359.35pt;margin-top:44.7pt;width:46.6pt;height:29pt;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GB" w:eastAsia="en-GB"/>
        </w:rPr>
        <mc:AlternateContent>
          <mc:Choice Requires="wps">
            <w:drawing>
              <wp:anchor distT="0" distB="0" distL="114300" distR="114300" simplePos="0" relativeHeight="251861504" behindDoc="0" locked="0" layoutInCell="1" allowOverlap="1" wp14:anchorId="1A43845C" wp14:editId="2B396EF4">
                <wp:simplePos x="0" y="0"/>
                <wp:positionH relativeFrom="column">
                  <wp:posOffset>3738880</wp:posOffset>
                </wp:positionH>
                <wp:positionV relativeFrom="paragraph">
                  <wp:posOffset>567690</wp:posOffset>
                </wp:positionV>
                <wp:extent cx="723900" cy="368300"/>
                <wp:effectExtent l="0" t="0" r="0" b="0"/>
                <wp:wrapNone/>
                <wp:docPr id="397" name="Text Box 397"/>
                <wp:cNvGraphicFramePr/>
                <a:graphic xmlns:a="http://schemas.openxmlformats.org/drawingml/2006/main">
                  <a:graphicData uri="http://schemas.microsoft.com/office/word/2010/wordprocessingShape">
                    <wps:wsp>
                      <wps:cNvSpPr txBox="1"/>
                      <wps:spPr>
                        <a:xfrm>
                          <a:off x="0" y="0"/>
                          <a:ext cx="72390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1A43845C" id="Text Box 397" o:spid="_x0000_s1199" type="#_x0000_t202" style="position:absolute;left:0;text-align:left;margin-left:294.4pt;margin-top:44.7pt;width:57pt;height:29pt;z-index:25186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GB" w:eastAsia="en-GB"/>
        </w:rPr>
        <mc:AlternateContent>
          <mc:Choice Requires="wps">
            <w:drawing>
              <wp:anchor distT="0" distB="0" distL="114300" distR="114300" simplePos="0" relativeHeight="251828736" behindDoc="0" locked="0" layoutInCell="1" allowOverlap="1" wp14:anchorId="55624817" wp14:editId="36747A74">
                <wp:simplePos x="0" y="0"/>
                <wp:positionH relativeFrom="column">
                  <wp:posOffset>3115945</wp:posOffset>
                </wp:positionH>
                <wp:positionV relativeFrom="paragraph">
                  <wp:posOffset>549910</wp:posOffset>
                </wp:positionV>
                <wp:extent cx="622935" cy="368300"/>
                <wp:effectExtent l="0" t="0" r="5715" b="0"/>
                <wp:wrapNone/>
                <wp:docPr id="364" name="Text Box 364"/>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55624817" id="Text Box 364" o:spid="_x0000_s1200" type="#_x0000_t202" style="position:absolute;left:0;text-align:left;margin-left:245.35pt;margin-top:43.3pt;width:49.05pt;height:29pt;z-index:25182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r w:rsidRPr="001A6879">
        <w:rPr>
          <w:rFonts w:ascii="Calibri" w:eastAsia="Calibri" w:hAnsi="Calibri" w:cs="Times New Roman"/>
          <w:lang w:val="en-GB"/>
        </w:rPr>
        <w:t xml:space="preserve">The average performance in 4 indicators assessed under the field of ‘Service Delivery’ is 6 points out of 12 points possible in this field (50%). </w:t>
      </w: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jc w:val="right"/>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keepNext/>
        <w:keepLines/>
        <w:spacing w:before="40" w:after="0"/>
        <w:outlineLvl w:val="2"/>
        <w:rPr>
          <w:rFonts w:ascii="Calibri Light" w:eastAsia="Times New Roman" w:hAnsi="Calibri Light" w:cs="Times New Roman"/>
          <w:b/>
          <w:noProof/>
          <w:sz w:val="20"/>
          <w:szCs w:val="26"/>
          <w:lang w:val="en-GB"/>
        </w:rPr>
      </w:pPr>
      <w:bookmarkStart w:id="97" w:name="_Toc33185277"/>
      <w:r w:rsidRPr="001A6879">
        <w:rPr>
          <w:rFonts w:ascii="Calibri" w:eastAsia="Calibri" w:hAnsi="Calibri" w:cs="Times New Roman"/>
          <w:b/>
          <w:lang w:val="en-GB"/>
        </w:rPr>
        <w:t>Summary of Results for 2018 for the Municipal Performance Grant – Municipality of Zubin Potok</w:t>
      </w:r>
      <w:bookmarkEnd w:id="97"/>
      <w:r w:rsidRPr="001A6879">
        <w:rPr>
          <w:rFonts w:ascii="Calibri" w:eastAsia="Calibri" w:hAnsi="Calibri" w:cs="Times New Roman"/>
          <w:b/>
          <w:lang w:val="en-GB"/>
        </w:rPr>
        <w:t xml:space="preserve"> </w:t>
      </w: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Light" w:eastAsia="Times New Roman" w:hAnsi="Calibri Light" w:cs="Times New Roman"/>
          <w:b/>
          <w:noProof/>
          <w:szCs w:val="26"/>
          <w:lang w:val="en-GB"/>
        </w:rPr>
      </w:pPr>
      <w:r w:rsidRPr="001A6879">
        <w:rPr>
          <w:rFonts w:ascii="Calibri" w:eastAsia="Calibri" w:hAnsi="Calibri" w:cs="Times New Roman"/>
          <w:noProof/>
          <w:lang w:val="en-GB" w:eastAsia="en-GB"/>
        </w:rPr>
        <w:drawing>
          <wp:anchor distT="0" distB="0" distL="114300" distR="114300" simplePos="0" relativeHeight="251769344" behindDoc="0" locked="0" layoutInCell="1" allowOverlap="1" wp14:anchorId="1A052BBC" wp14:editId="536B96D3">
            <wp:simplePos x="0" y="0"/>
            <wp:positionH relativeFrom="margin">
              <wp:posOffset>3103659</wp:posOffset>
            </wp:positionH>
            <wp:positionV relativeFrom="margin">
              <wp:posOffset>744551</wp:posOffset>
            </wp:positionV>
            <wp:extent cx="3152775" cy="2447925"/>
            <wp:effectExtent l="0" t="0" r="9525" b="9525"/>
            <wp:wrapSquare wrapText="bothSides"/>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b/>
          <w:noProof/>
          <w:lang w:val="en-GB"/>
        </w:rPr>
        <w:t>Assessment of minimum conditions for</w:t>
      </w:r>
      <w:r w:rsidRPr="001A6879">
        <w:rPr>
          <w:rFonts w:ascii="Calibri Light" w:eastAsia="Times New Roman" w:hAnsi="Calibri Light" w:cs="Times New Roman"/>
          <w:b/>
          <w:noProof/>
          <w:szCs w:val="26"/>
          <w:lang w:val="en-GB"/>
        </w:rPr>
        <w:t xml:space="preserve">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Municipality of Zubin Potok has not been qualified for the Municipal Performance Grant for 2020.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Minimum condition number 4 (level of budget spending of at least 75% for capital investments for 2018) has not been fulfilled. The Municipality has spent 68.12% of the budget for capital investment</w:t>
      </w: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lang w:val="en-GB"/>
        </w:rPr>
        <w:t>Assessment of Performance Indicators for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lang w:val="en-GB" w:eastAsia="en-GB"/>
        </w:rPr>
        <w:drawing>
          <wp:anchor distT="0" distB="0" distL="114300" distR="114300" simplePos="0" relativeHeight="251770368" behindDoc="0" locked="0" layoutInCell="1" allowOverlap="1" wp14:anchorId="6185FA16" wp14:editId="6BD80B3C">
            <wp:simplePos x="0" y="0"/>
            <wp:positionH relativeFrom="margin">
              <wp:posOffset>3026327</wp:posOffset>
            </wp:positionH>
            <wp:positionV relativeFrom="margin">
              <wp:posOffset>4120874</wp:posOffset>
            </wp:positionV>
            <wp:extent cx="3228975" cy="3409950"/>
            <wp:effectExtent l="0" t="0" r="9525" b="0"/>
            <wp:wrapSquare wrapText="bothSides"/>
            <wp:docPr id="204" name="Chart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The average performance of the Municipality of Zubin Potok in the 18 assessed indicators is 3 points out of 58 points possible (5.17%).</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8 indicators assessed under the field of ‘Democratic Governance’ is 0 points out of 25 points possible in this field (0%).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6 indicators assessed under the field of ‘Municipal Management’ is 3 points out of 21 points possible in this field (14.29%). </w:t>
      </w:r>
    </w:p>
    <w:p w:rsidR="001A6879" w:rsidRPr="001A6879" w:rsidRDefault="001A6879" w:rsidP="001A6879">
      <w:pPr>
        <w:spacing w:after="0"/>
        <w:jc w:val="both"/>
        <w:rPr>
          <w:rFonts w:ascii="Calibri" w:eastAsia="Calibri" w:hAnsi="Calibri" w:cs="Times New Roman"/>
          <w:lang w:val="en-GB"/>
        </w:rPr>
      </w:pPr>
      <w:r w:rsidRPr="001A6879">
        <w:rPr>
          <w:rFonts w:ascii="Calibri" w:eastAsia="Calibri" w:hAnsi="Calibri" w:cs="Times New Roman"/>
          <w:lang w:val="en-GB"/>
        </w:rPr>
        <w:t xml:space="preserve">The average performance in 4 indicators assessed under the field of ‘Service Delivery’ is 0 points out of 12 points possible in this field (0%). </w:t>
      </w:r>
    </w:p>
    <w:p w:rsidR="001A6879" w:rsidRPr="001A6879" w:rsidRDefault="001A6879" w:rsidP="001A6879">
      <w:pPr>
        <w:rPr>
          <w:rFonts w:ascii="Calibri" w:eastAsia="Calibri" w:hAnsi="Calibri" w:cs="Times New Roman"/>
          <w:lang w:val="en-GB"/>
        </w:rPr>
      </w:pPr>
      <w:r w:rsidRPr="001A6879">
        <w:rPr>
          <w:noProof/>
          <w:lang w:val="en-GB" w:eastAsia="en-GB"/>
        </w:rPr>
        <mc:AlternateContent>
          <mc:Choice Requires="wps">
            <w:drawing>
              <wp:anchor distT="0" distB="0" distL="114300" distR="114300" simplePos="0" relativeHeight="251928064" behindDoc="0" locked="0" layoutInCell="1" allowOverlap="1" wp14:anchorId="5A33F68E" wp14:editId="168685DF">
                <wp:simplePos x="0" y="0"/>
                <wp:positionH relativeFrom="column">
                  <wp:posOffset>5325745</wp:posOffset>
                </wp:positionH>
                <wp:positionV relativeFrom="paragraph">
                  <wp:posOffset>282575</wp:posOffset>
                </wp:positionV>
                <wp:extent cx="777240" cy="457200"/>
                <wp:effectExtent l="0" t="0" r="3810" b="0"/>
                <wp:wrapNone/>
                <wp:docPr id="462" name="Text Box 462"/>
                <wp:cNvGraphicFramePr/>
                <a:graphic xmlns:a="http://schemas.openxmlformats.org/drawingml/2006/main">
                  <a:graphicData uri="http://schemas.microsoft.com/office/word/2010/wordprocessingShape">
                    <wps:wsp>
                      <wps:cNvSpPr txBox="1"/>
                      <wps:spPr>
                        <a:xfrm>
                          <a:off x="0" y="0"/>
                          <a:ext cx="777240" cy="4572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A33F68E" id="Text Box 462" o:spid="_x0000_s1201" type="#_x0000_t202" style="position:absolute;margin-left:419.35pt;margin-top:22.25pt;width:61.2pt;height:36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p>
    <w:p w:rsidR="001A6879" w:rsidRPr="001A6879" w:rsidRDefault="001A6879" w:rsidP="001A6879">
      <w:pPr>
        <w:rPr>
          <w:rFonts w:ascii="Calibri" w:eastAsia="Calibri" w:hAnsi="Calibri" w:cs="Times New Roman"/>
          <w:lang w:val="en-GB"/>
        </w:rPr>
      </w:pPr>
      <w:r w:rsidRPr="001A6879">
        <w:rPr>
          <w:noProof/>
          <w:lang w:val="en-GB" w:eastAsia="en-GB"/>
        </w:rPr>
        <mc:AlternateContent>
          <mc:Choice Requires="wps">
            <w:drawing>
              <wp:anchor distT="0" distB="0" distL="114300" distR="114300" simplePos="0" relativeHeight="251895296" behindDoc="0" locked="0" layoutInCell="1" allowOverlap="1" wp14:anchorId="41CA7F26" wp14:editId="107CA50E">
                <wp:simplePos x="0" y="0"/>
                <wp:positionH relativeFrom="column">
                  <wp:posOffset>4761865</wp:posOffset>
                </wp:positionH>
                <wp:positionV relativeFrom="paragraph">
                  <wp:posOffset>20320</wp:posOffset>
                </wp:positionV>
                <wp:extent cx="591820" cy="368300"/>
                <wp:effectExtent l="0" t="0" r="0" b="0"/>
                <wp:wrapNone/>
                <wp:docPr id="430" name="Text Box 430"/>
                <wp:cNvGraphicFramePr/>
                <a:graphic xmlns:a="http://schemas.openxmlformats.org/drawingml/2006/main">
                  <a:graphicData uri="http://schemas.microsoft.com/office/word/2010/wordprocessingShape">
                    <wps:wsp>
                      <wps:cNvSpPr txBox="1"/>
                      <wps:spPr>
                        <a:xfrm>
                          <a:off x="0" y="0"/>
                          <a:ext cx="59182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41CA7F26" id="Text Box 430" o:spid="_x0000_s1202" type="#_x0000_t202" style="position:absolute;margin-left:374.95pt;margin-top:1.6pt;width:46.6pt;height:29pt;z-index:25189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GB" w:eastAsia="en-GB"/>
        </w:rPr>
        <mc:AlternateContent>
          <mc:Choice Requires="wps">
            <w:drawing>
              <wp:anchor distT="0" distB="0" distL="114300" distR="114300" simplePos="0" relativeHeight="251862528" behindDoc="0" locked="0" layoutInCell="1" allowOverlap="1" wp14:anchorId="18D4D22B" wp14:editId="378F8B6C">
                <wp:simplePos x="0" y="0"/>
                <wp:positionH relativeFrom="column">
                  <wp:posOffset>4036060</wp:posOffset>
                </wp:positionH>
                <wp:positionV relativeFrom="paragraph">
                  <wp:posOffset>20320</wp:posOffset>
                </wp:positionV>
                <wp:extent cx="723900" cy="3683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23900"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18D4D22B" id="Text Box 29" o:spid="_x0000_s1203" type="#_x0000_t202" style="position:absolute;margin-left:317.8pt;margin-top:1.6pt;width:57pt;height:29pt;z-index:25186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GB" w:eastAsia="en-GB"/>
        </w:rPr>
        <mc:AlternateContent>
          <mc:Choice Requires="wps">
            <w:drawing>
              <wp:anchor distT="0" distB="0" distL="114300" distR="114300" simplePos="0" relativeHeight="251829760" behindDoc="0" locked="0" layoutInCell="1" allowOverlap="1" wp14:anchorId="18E472DF" wp14:editId="0F17972D">
                <wp:simplePos x="0" y="0"/>
                <wp:positionH relativeFrom="column">
                  <wp:posOffset>3413125</wp:posOffset>
                </wp:positionH>
                <wp:positionV relativeFrom="paragraph">
                  <wp:posOffset>17780</wp:posOffset>
                </wp:positionV>
                <wp:extent cx="622935" cy="368300"/>
                <wp:effectExtent l="0" t="0" r="5715" b="0"/>
                <wp:wrapNone/>
                <wp:docPr id="365" name="Text Box 365"/>
                <wp:cNvGraphicFramePr/>
                <a:graphic xmlns:a="http://schemas.openxmlformats.org/drawingml/2006/main">
                  <a:graphicData uri="http://schemas.microsoft.com/office/word/2010/wordprocessingShape">
                    <wps:wsp>
                      <wps:cNvSpPr txBox="1"/>
                      <wps:spPr>
                        <a:xfrm>
                          <a:off x="0" y="0"/>
                          <a:ext cx="622935" cy="3683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18E472DF" id="Text Box 365" o:spid="_x0000_s1204" type="#_x0000_t202" style="position:absolute;margin-left:268.75pt;margin-top:1.4pt;width:49.05pt;height:29pt;z-index:251829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jc w:val="right"/>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sectPr w:rsidR="001A6879" w:rsidRPr="001A6879">
          <w:pgSz w:w="11906" w:h="16838"/>
          <w:pgMar w:top="1417" w:right="1417" w:bottom="1417" w:left="1417" w:header="708" w:footer="708" w:gutter="0"/>
          <w:cols w:space="708"/>
          <w:docGrid w:linePitch="360"/>
        </w:sectPr>
      </w:pP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lang w:val="en-GB"/>
        </w:rPr>
        <w:t>Summary of results for 2018 for the Municipal Performance Grant – Municipality of Zvečan/Zveçan</w:t>
      </w: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lang w:val="en-GB"/>
        </w:rPr>
        <w:t>Assessment of minimum conditions for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lang w:val="en-GB" w:eastAsia="en-GB"/>
        </w:rPr>
        <w:drawing>
          <wp:anchor distT="0" distB="0" distL="114300" distR="114300" simplePos="0" relativeHeight="251771392" behindDoc="0" locked="0" layoutInCell="1" allowOverlap="1" wp14:anchorId="170F5BBD" wp14:editId="433F1297">
            <wp:simplePos x="0" y="0"/>
            <wp:positionH relativeFrom="margin">
              <wp:posOffset>2857583</wp:posOffset>
            </wp:positionH>
            <wp:positionV relativeFrom="margin">
              <wp:posOffset>711670</wp:posOffset>
            </wp:positionV>
            <wp:extent cx="3152775" cy="2447925"/>
            <wp:effectExtent l="0" t="0" r="9525" b="9525"/>
            <wp:wrapSquare wrapText="bothSides"/>
            <wp:docPr id="205" name="Chart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 xml:space="preserve">Municipality of Zvečan/Zveçan has not been qualified for the Municipal Performance Grant for 2020.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Minimum condition number 4 (level of budget spending of at least 75% for capital investments for 2018) has not been fulfilled. The Municipality has spent 41.50% of the budget for capital investments.</w:t>
      </w:r>
    </w:p>
    <w:p w:rsidR="001A6879" w:rsidRPr="001A6879" w:rsidRDefault="001A6879" w:rsidP="001A6879">
      <w:pPr>
        <w:tabs>
          <w:tab w:val="left" w:pos="1190"/>
        </w:tabs>
        <w:rPr>
          <w:rFonts w:ascii="Calibri" w:eastAsia="Calibri" w:hAnsi="Calibri" w:cs="Times New Roman"/>
          <w:b/>
          <w:lang w:val="en-GB"/>
        </w:rPr>
      </w:pPr>
    </w:p>
    <w:p w:rsidR="001A6879" w:rsidRPr="001A6879" w:rsidRDefault="001A6879" w:rsidP="001A6879">
      <w:pPr>
        <w:tabs>
          <w:tab w:val="left" w:pos="1190"/>
        </w:tabs>
        <w:rPr>
          <w:rFonts w:ascii="Calibri" w:eastAsia="Calibri" w:hAnsi="Calibri" w:cs="Times New Roman"/>
          <w:lang w:val="en-GB"/>
        </w:rPr>
      </w:pPr>
    </w:p>
    <w:p w:rsidR="001A6879" w:rsidRPr="001A6879" w:rsidRDefault="001A6879" w:rsidP="001A6879">
      <w:pPr>
        <w:tabs>
          <w:tab w:val="left" w:pos="1190"/>
        </w:tabs>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lang w:val="en-GB"/>
        </w:rPr>
      </w:pPr>
    </w:p>
    <w:p w:rsidR="001A6879" w:rsidRPr="001A6879" w:rsidRDefault="001A6879" w:rsidP="001A6879">
      <w:pPr>
        <w:rPr>
          <w:rFonts w:ascii="Calibri" w:eastAsia="Calibri" w:hAnsi="Calibri" w:cs="Times New Roman"/>
          <w:b/>
          <w:lang w:val="en-GB"/>
        </w:rPr>
      </w:pPr>
      <w:r w:rsidRPr="001A6879">
        <w:rPr>
          <w:rFonts w:ascii="Calibri" w:eastAsia="Calibri" w:hAnsi="Calibri" w:cs="Times New Roman"/>
          <w:b/>
          <w:lang w:val="en-GB"/>
        </w:rPr>
        <w:t>Assessment of Performance Indicators for 2018</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noProof/>
          <w:lang w:val="en-GB" w:eastAsia="en-GB"/>
        </w:rPr>
        <w:drawing>
          <wp:anchor distT="0" distB="0" distL="114300" distR="114300" simplePos="0" relativeHeight="251772416" behindDoc="0" locked="0" layoutInCell="1" allowOverlap="1" wp14:anchorId="65B8F5C8" wp14:editId="03B9EC13">
            <wp:simplePos x="0" y="0"/>
            <wp:positionH relativeFrom="margin">
              <wp:posOffset>2940271</wp:posOffset>
            </wp:positionH>
            <wp:positionV relativeFrom="margin">
              <wp:posOffset>3901219</wp:posOffset>
            </wp:positionV>
            <wp:extent cx="3267710" cy="3267710"/>
            <wp:effectExtent l="0" t="0" r="27940" b="27940"/>
            <wp:wrapSquare wrapText="bothSides"/>
            <wp:docPr id="206" name="Chart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14:sizeRelH relativeFrom="margin">
              <wp14:pctWidth>0</wp14:pctWidth>
            </wp14:sizeRelH>
            <wp14:sizeRelV relativeFrom="margin">
              <wp14:pctHeight>0</wp14:pctHeight>
            </wp14:sizeRelV>
          </wp:anchor>
        </w:drawing>
      </w:r>
      <w:r w:rsidRPr="001A6879">
        <w:rPr>
          <w:rFonts w:ascii="Calibri" w:eastAsia="Calibri" w:hAnsi="Calibri" w:cs="Times New Roman"/>
          <w:lang w:val="en-GB"/>
        </w:rPr>
        <w:t>The average performance of the Municipality of Zvečan/Zveçan in the 18 assessed indicators is 12 points out of 58 points possible (20.69%).</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8 indicators assessed under the field of ‘Democratic Governance’ is 4 points out of 25 points possible in this field (16%). </w:t>
      </w:r>
    </w:p>
    <w:p w:rsidR="001A6879" w:rsidRPr="001A6879" w:rsidRDefault="001A6879" w:rsidP="001A6879">
      <w:pPr>
        <w:jc w:val="both"/>
        <w:rPr>
          <w:rFonts w:ascii="Calibri" w:eastAsia="Calibri" w:hAnsi="Calibri" w:cs="Times New Roman"/>
          <w:lang w:val="en-GB"/>
        </w:rPr>
      </w:pPr>
      <w:r w:rsidRPr="001A6879">
        <w:rPr>
          <w:rFonts w:ascii="Calibri" w:eastAsia="Calibri" w:hAnsi="Calibri" w:cs="Times New Roman"/>
          <w:lang w:val="en-GB"/>
        </w:rPr>
        <w:t xml:space="preserve">The average performance in 6 indicators assessed under the field of ‘Municipal Management’ is 3 points out of 21 points possible in this field (14.29%). </w:t>
      </w:r>
    </w:p>
    <w:p w:rsidR="001A6879" w:rsidRPr="001A6879" w:rsidRDefault="001A6879" w:rsidP="001A6879">
      <w:pPr>
        <w:spacing w:after="0"/>
        <w:jc w:val="both"/>
        <w:rPr>
          <w:lang w:val="en-GB"/>
        </w:rPr>
      </w:pPr>
      <w:r w:rsidRPr="001A6879">
        <w:rPr>
          <w:rFonts w:ascii="Calibri" w:eastAsia="Calibri" w:hAnsi="Calibri" w:cs="Times New Roman"/>
          <w:lang w:val="en-GB"/>
        </w:rPr>
        <w:t>The average performance in 4 indicators assessed under the field of ‘Service Delivery’ is 5 points out of 12 points possible in this field (41.67%)</w:t>
      </w:r>
      <w:r w:rsidRPr="001A6879">
        <w:rPr>
          <w:lang w:val="en-GB"/>
        </w:rPr>
        <w:t>.</w:t>
      </w:r>
    </w:p>
    <w:p w:rsidR="001A6879" w:rsidRPr="001A6879" w:rsidRDefault="001A6879" w:rsidP="001A6879">
      <w:pPr>
        <w:jc w:val="both"/>
        <w:rPr>
          <w:lang w:val="en-GB"/>
        </w:rPr>
      </w:pPr>
      <w:r w:rsidRPr="001A6879">
        <w:rPr>
          <w:noProof/>
          <w:lang w:val="en-GB" w:eastAsia="en-GB"/>
        </w:rPr>
        <mc:AlternateContent>
          <mc:Choice Requires="wps">
            <w:drawing>
              <wp:anchor distT="0" distB="0" distL="114300" distR="114300" simplePos="0" relativeHeight="251929088" behindDoc="0" locked="0" layoutInCell="1" allowOverlap="1" wp14:anchorId="39CAD64C" wp14:editId="358BFBC0">
                <wp:simplePos x="0" y="0"/>
                <wp:positionH relativeFrom="column">
                  <wp:posOffset>5324475</wp:posOffset>
                </wp:positionH>
                <wp:positionV relativeFrom="paragraph">
                  <wp:posOffset>160019</wp:posOffset>
                </wp:positionV>
                <wp:extent cx="777240" cy="371475"/>
                <wp:effectExtent l="0" t="0" r="3810" b="9525"/>
                <wp:wrapNone/>
                <wp:docPr id="463" name="Text Box 463"/>
                <wp:cNvGraphicFramePr/>
                <a:graphic xmlns:a="http://schemas.openxmlformats.org/drawingml/2006/main">
                  <a:graphicData uri="http://schemas.microsoft.com/office/word/2010/wordprocessingShape">
                    <wps:wsp>
                      <wps:cNvSpPr txBox="1"/>
                      <wps:spPr>
                        <a:xfrm>
                          <a:off x="0" y="0"/>
                          <a:ext cx="777240" cy="371475"/>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9CAD64C" id="Text Box 463" o:spid="_x0000_s1205" type="#_x0000_t202" style="position:absolute;left:0;text-align:left;margin-left:419.25pt;margin-top:12.6pt;width:61.2pt;height:29.2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Overall Performance</w:t>
                      </w:r>
                    </w:p>
                  </w:txbxContent>
                </v:textbox>
              </v:shape>
            </w:pict>
          </mc:Fallback>
        </mc:AlternateContent>
      </w:r>
      <w:r w:rsidRPr="001A6879">
        <w:rPr>
          <w:noProof/>
          <w:lang w:val="en-GB" w:eastAsia="en-GB"/>
        </w:rPr>
        <mc:AlternateContent>
          <mc:Choice Requires="wps">
            <w:drawing>
              <wp:anchor distT="0" distB="0" distL="114300" distR="114300" simplePos="0" relativeHeight="251896320" behindDoc="0" locked="0" layoutInCell="1" allowOverlap="1" wp14:anchorId="470A8531" wp14:editId="79A4966B">
                <wp:simplePos x="0" y="0"/>
                <wp:positionH relativeFrom="column">
                  <wp:posOffset>4733925</wp:posOffset>
                </wp:positionH>
                <wp:positionV relativeFrom="paragraph">
                  <wp:posOffset>131444</wp:posOffset>
                </wp:positionV>
                <wp:extent cx="591820" cy="381635"/>
                <wp:effectExtent l="0" t="0" r="0" b="0"/>
                <wp:wrapNone/>
                <wp:docPr id="431" name="Text Box 431"/>
                <wp:cNvGraphicFramePr/>
                <a:graphic xmlns:a="http://schemas.openxmlformats.org/drawingml/2006/main">
                  <a:graphicData uri="http://schemas.microsoft.com/office/word/2010/wordprocessingShape">
                    <wps:wsp>
                      <wps:cNvSpPr txBox="1"/>
                      <wps:spPr>
                        <a:xfrm>
                          <a:off x="0" y="0"/>
                          <a:ext cx="591820" cy="381635"/>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70A8531" id="Text Box 431" o:spid="_x0000_s1206" type="#_x0000_t202" style="position:absolute;left:0;text-align:left;margin-left:372.75pt;margin-top:10.35pt;width:46.6pt;height:30.0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 xml:space="preserve">Service Delivery </w:t>
                      </w:r>
                    </w:p>
                  </w:txbxContent>
                </v:textbox>
              </v:shape>
            </w:pict>
          </mc:Fallback>
        </mc:AlternateContent>
      </w:r>
      <w:r w:rsidRPr="001A6879">
        <w:rPr>
          <w:noProof/>
          <w:lang w:val="en-GB" w:eastAsia="en-GB"/>
        </w:rPr>
        <mc:AlternateContent>
          <mc:Choice Requires="wps">
            <w:drawing>
              <wp:anchor distT="0" distB="0" distL="114300" distR="114300" simplePos="0" relativeHeight="251863552" behindDoc="0" locked="0" layoutInCell="1" allowOverlap="1" wp14:anchorId="3E6B5AC9" wp14:editId="3786AA43">
                <wp:simplePos x="0" y="0"/>
                <wp:positionH relativeFrom="column">
                  <wp:posOffset>3971925</wp:posOffset>
                </wp:positionH>
                <wp:positionV relativeFrom="paragraph">
                  <wp:posOffset>112395</wp:posOffset>
                </wp:positionV>
                <wp:extent cx="723900" cy="342900"/>
                <wp:effectExtent l="0" t="0" r="0" b="0"/>
                <wp:wrapNone/>
                <wp:docPr id="399" name="Text Box 399"/>
                <wp:cNvGraphicFramePr/>
                <a:graphic xmlns:a="http://schemas.openxmlformats.org/drawingml/2006/main">
                  <a:graphicData uri="http://schemas.microsoft.com/office/word/2010/wordprocessingShape">
                    <wps:wsp>
                      <wps:cNvSpPr txBox="1"/>
                      <wps:spPr>
                        <a:xfrm>
                          <a:off x="0" y="0"/>
                          <a:ext cx="723900" cy="3429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E6B5AC9" id="Text Box 399" o:spid="_x0000_s1207" type="#_x0000_t202" style="position:absolute;left:0;text-align:left;margin-left:312.75pt;margin-top:8.85pt;width:57pt;height:27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" fillcolor="window" stroked="f" strokeweight=".5pt">
                <v:textbox>
                  <w:txbxContent>
                    <w:p w:rsidR="00D21104" w:rsidRPr="000B01A9" w:rsidRDefault="00D21104" w:rsidP="001A6879">
                      <w:pPr>
                        <w:ind w:left="-142" w:right="-199"/>
                        <w:jc w:val="center"/>
                        <w:rPr>
                          <w:color w:val="767171" w:themeColor="background2" w:themeShade="80"/>
                          <w:sz w:val="16"/>
                        </w:rPr>
                      </w:pPr>
                      <w:r>
                        <w:rPr>
                          <w:color w:val="767171" w:themeColor="background2" w:themeShade="80"/>
                          <w:sz w:val="16"/>
                        </w:rPr>
                        <w:t>Municipal Management</w:t>
                      </w:r>
                    </w:p>
                  </w:txbxContent>
                </v:textbox>
              </v:shape>
            </w:pict>
          </mc:Fallback>
        </mc:AlternateContent>
      </w:r>
      <w:r w:rsidRPr="001A6879">
        <w:rPr>
          <w:noProof/>
          <w:lang w:val="en-GB" w:eastAsia="en-GB"/>
        </w:rPr>
        <mc:AlternateContent>
          <mc:Choice Requires="wps">
            <w:drawing>
              <wp:anchor distT="0" distB="0" distL="114300" distR="114300" simplePos="0" relativeHeight="251830784" behindDoc="0" locked="0" layoutInCell="1" allowOverlap="1" wp14:anchorId="35A9A0ED" wp14:editId="478F759F">
                <wp:simplePos x="0" y="0"/>
                <wp:positionH relativeFrom="column">
                  <wp:posOffset>3352800</wp:posOffset>
                </wp:positionH>
                <wp:positionV relativeFrom="paragraph">
                  <wp:posOffset>121920</wp:posOffset>
                </wp:positionV>
                <wp:extent cx="622935" cy="381000"/>
                <wp:effectExtent l="0" t="0" r="5715" b="0"/>
                <wp:wrapNone/>
                <wp:docPr id="366" name="Text Box 366"/>
                <wp:cNvGraphicFramePr/>
                <a:graphic xmlns:a="http://schemas.openxmlformats.org/drawingml/2006/main">
                  <a:graphicData uri="http://schemas.microsoft.com/office/word/2010/wordprocessingShape">
                    <wps:wsp>
                      <wps:cNvSpPr txBox="1"/>
                      <wps:spPr>
                        <a:xfrm>
                          <a:off x="0" y="0"/>
                          <a:ext cx="622935" cy="381000"/>
                        </a:xfrm>
                        <a:prstGeom prst="rect">
                          <a:avLst/>
                        </a:prstGeom>
                        <a:solidFill>
                          <a:sysClr val="window" lastClr="FFFFFF"/>
                        </a:solidFill>
                        <a:ln w="6350">
                          <a:noFill/>
                        </a:ln>
                        <a:effectLst/>
                      </wps:spPr>
                      <wps:txb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5A9A0ED" id="Text Box 366" o:spid="_x0000_s1208" type="#_x0000_t202" style="position:absolute;left:0;text-align:left;margin-left:264pt;margin-top:9.6pt;width:49.05pt;height:30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" fillcolor="window" stroked="f" strokeweight=".5pt">
                <v:textbox>
                  <w:txbxContent>
                    <w:p w:rsidR="00D21104" w:rsidRPr="000B01A9" w:rsidRDefault="00D21104" w:rsidP="001A6879">
                      <w:pPr>
                        <w:ind w:left="-142" w:right="-199"/>
                        <w:jc w:val="center"/>
                        <w:rPr>
                          <w:color w:val="767171" w:themeColor="background2" w:themeShade="80"/>
                          <w:sz w:val="16"/>
                        </w:rPr>
                      </w:pPr>
                      <w:r w:rsidRPr="000B01A9">
                        <w:rPr>
                          <w:color w:val="767171" w:themeColor="background2" w:themeShade="80"/>
                          <w:sz w:val="16"/>
                        </w:rPr>
                        <w:t xml:space="preserve">Democratic </w:t>
                      </w:r>
                      <w:r>
                        <w:rPr>
                          <w:color w:val="767171" w:themeColor="background2" w:themeShade="80"/>
                          <w:sz w:val="16"/>
                        </w:rPr>
                        <w:t>G</w:t>
                      </w:r>
                      <w:r w:rsidRPr="000B01A9">
                        <w:rPr>
                          <w:color w:val="767171" w:themeColor="background2" w:themeShade="80"/>
                          <w:sz w:val="16"/>
                        </w:rPr>
                        <w:t>overnance</w:t>
                      </w:r>
                    </w:p>
                  </w:txbxContent>
                </v:textbox>
              </v:shape>
            </w:pict>
          </mc:Fallback>
        </mc:AlternateContent>
      </w:r>
    </w:p>
    <w:p w:rsidR="001A6879" w:rsidRPr="001A6879" w:rsidRDefault="001A6879" w:rsidP="001A6879">
      <w:pPr>
        <w:rPr>
          <w:lang w:val="en-GB"/>
        </w:rPr>
      </w:pPr>
    </w:p>
    <w:p w:rsidR="001A6879" w:rsidRPr="001A6879" w:rsidRDefault="001A6879" w:rsidP="001A6879">
      <w:pPr>
        <w:rPr>
          <w:lang w:val="en-GB"/>
        </w:rPr>
      </w:pPr>
    </w:p>
    <w:p w:rsidR="006E1F2A" w:rsidRPr="00C91AD1" w:rsidRDefault="006E1F2A" w:rsidP="006E1F2A">
      <w:pPr>
        <w:spacing w:after="0" w:line="276" w:lineRule="auto"/>
        <w:jc w:val="both"/>
        <w:rPr>
          <w:rFonts w:asciiTheme="majorHAnsi" w:hAnsiTheme="majorHAnsi" w:cstheme="majorHAnsi"/>
          <w:lang w:val="en-GB"/>
        </w:rPr>
      </w:pPr>
    </w:p>
    <w:p w:rsidR="002A650D" w:rsidRPr="006B0F70" w:rsidRDefault="002A650D" w:rsidP="006E1F2A">
      <w:pPr>
        <w:pStyle w:val="Heading1"/>
        <w:keepLines w:val="0"/>
        <w:tabs>
          <w:tab w:val="left" w:pos="540"/>
        </w:tabs>
        <w:spacing w:before="0" w:line="240" w:lineRule="auto"/>
        <w:rPr>
          <w:rFonts w:cstheme="majorHAnsi"/>
        </w:rPr>
      </w:pPr>
    </w:p>
    <w:sectPr w:rsidR="002A650D" w:rsidRPr="006B0F70" w:rsidSect="006E1F2A">
      <w:headerReference w:type="first" r:id="rId98"/>
      <w:type w:val="continuous"/>
      <w:pgSz w:w="12240" w:h="15840"/>
      <w:pgMar w:top="1350" w:right="990" w:bottom="108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2485" w:rsidRDefault="00C12485" w:rsidP="00A51350">
      <w:pPr>
        <w:spacing w:after="0" w:line="240" w:lineRule="auto"/>
      </w:pPr>
      <w:r>
        <w:separator/>
      </w:r>
    </w:p>
  </w:endnote>
  <w:endnote w:type="continuationSeparator" w:id="0">
    <w:p w:rsidR="00C12485" w:rsidRDefault="00C12485" w:rsidP="00A51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8715834"/>
      <w:docPartObj>
        <w:docPartGallery w:val="Page Numbers (Bottom of Page)"/>
        <w:docPartUnique/>
      </w:docPartObj>
    </w:sdtPr>
    <w:sdtEndPr>
      <w:rPr>
        <w:noProof/>
      </w:rPr>
    </w:sdtEndPr>
    <w:sdtContent>
      <w:p w:rsidR="00D21104" w:rsidRDefault="00D21104">
        <w:pPr>
          <w:pStyle w:val="Footer"/>
          <w:jc w:val="right"/>
        </w:pPr>
        <w:r>
          <w:fldChar w:fldCharType="begin"/>
        </w:r>
        <w:r>
          <w:instrText xml:space="preserve"> PAGE   \* MERGEFORMAT </w:instrText>
        </w:r>
        <w:r>
          <w:fldChar w:fldCharType="separate"/>
        </w:r>
        <w:r w:rsidR="00F250AF">
          <w:rPr>
            <w:noProof/>
          </w:rPr>
          <w:t>8</w:t>
        </w:r>
        <w:r>
          <w:rPr>
            <w:noProof/>
          </w:rPr>
          <w:fldChar w:fldCharType="end"/>
        </w:r>
      </w:p>
    </w:sdtContent>
  </w:sdt>
  <w:p w:rsidR="00D21104" w:rsidRDefault="00D211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2485" w:rsidRDefault="00C12485" w:rsidP="00A51350">
      <w:pPr>
        <w:spacing w:after="0" w:line="240" w:lineRule="auto"/>
      </w:pPr>
      <w:r>
        <w:separator/>
      </w:r>
    </w:p>
  </w:footnote>
  <w:footnote w:type="continuationSeparator" w:id="0">
    <w:p w:rsidR="00C12485" w:rsidRDefault="00C12485" w:rsidP="00A51350">
      <w:pPr>
        <w:spacing w:after="0" w:line="240" w:lineRule="auto"/>
      </w:pPr>
      <w:r>
        <w:continuationSeparator/>
      </w:r>
    </w:p>
  </w:footnote>
  <w:footnote w:id="1">
    <w:p w:rsidR="00D21104" w:rsidRPr="00D452C6" w:rsidRDefault="00D21104">
      <w:pPr>
        <w:pStyle w:val="FootnoteText"/>
        <w:rPr>
          <w:lang w:val="en-US"/>
        </w:rPr>
      </w:pPr>
      <w:r w:rsidRPr="00D452C6">
        <w:rPr>
          <w:rFonts w:asciiTheme="majorHAnsi" w:hAnsiTheme="majorHAnsi"/>
          <w:sz w:val="17"/>
          <w:szCs w:val="17"/>
        </w:rPr>
        <w:footnoteRef/>
      </w:r>
      <w:r w:rsidRPr="00D452C6">
        <w:rPr>
          <w:rFonts w:asciiTheme="majorHAnsi" w:hAnsiTheme="majorHAnsi"/>
          <w:sz w:val="17"/>
          <w:szCs w:val="17"/>
        </w:rPr>
        <w:t xml:space="preserve"> HELVETAS Swiss Intercooperation has been contracted by on SDC to support MLGA on its behalf for the further development of the municipal performance grant during 2018-2021, by ensuring good use of </w:t>
      </w:r>
      <w:r>
        <w:rPr>
          <w:rFonts w:asciiTheme="majorHAnsi" w:hAnsiTheme="majorHAnsi"/>
          <w:sz w:val="17"/>
          <w:szCs w:val="17"/>
        </w:rPr>
        <w:t>S</w:t>
      </w:r>
      <w:r w:rsidRPr="00D452C6">
        <w:rPr>
          <w:rFonts w:asciiTheme="majorHAnsi" w:hAnsiTheme="majorHAnsi"/>
          <w:sz w:val="17"/>
          <w:szCs w:val="17"/>
        </w:rPr>
        <w:t>wiss contribution.</w:t>
      </w:r>
      <w:r>
        <w:rPr>
          <w:lang w:val="en-US"/>
        </w:rPr>
        <w:t xml:space="preserve"> </w:t>
      </w:r>
    </w:p>
  </w:footnote>
  <w:footnote w:id="2">
    <w:p w:rsidR="00D21104" w:rsidRPr="008337A2" w:rsidRDefault="00D21104" w:rsidP="00182407">
      <w:pPr>
        <w:pStyle w:val="FootnoteText"/>
        <w:tabs>
          <w:tab w:val="left" w:pos="516"/>
          <w:tab w:val="left" w:pos="567"/>
        </w:tabs>
        <w:ind w:left="567" w:hanging="567"/>
        <w:rPr>
          <w:rFonts w:asciiTheme="majorHAnsi" w:hAnsiTheme="majorHAnsi" w:cstheme="majorHAnsi"/>
          <w:sz w:val="17"/>
          <w:szCs w:val="17"/>
          <w:lang w:val="en-GB"/>
        </w:rPr>
      </w:pPr>
      <w:r w:rsidRPr="008337A2">
        <w:rPr>
          <w:rStyle w:val="FootnoteReference"/>
          <w:rFonts w:ascii="Calibri Light" w:hAnsi="Calibri Light" w:cs="Calibri Light"/>
          <w:sz w:val="17"/>
          <w:szCs w:val="17"/>
          <w:lang w:val="en-GB"/>
        </w:rPr>
        <w:footnoteRef/>
      </w:r>
      <w:r w:rsidRPr="008337A2">
        <w:rPr>
          <w:rStyle w:val="FootnoteReference"/>
          <w:rFonts w:ascii="Calibri Light" w:hAnsi="Calibri Light" w:cs="Calibri Light"/>
          <w:sz w:val="17"/>
          <w:szCs w:val="17"/>
          <w:lang w:val="en-GB"/>
        </w:rPr>
        <w:t xml:space="preserve"> </w:t>
      </w:r>
      <w:r w:rsidRPr="008337A2">
        <w:rPr>
          <w:rStyle w:val="FootnoteReference"/>
          <w:rFonts w:ascii="Calibri Light" w:hAnsi="Calibri Light" w:cs="Calibri Light"/>
          <w:sz w:val="17"/>
          <w:szCs w:val="17"/>
          <w:lang w:val="en-GB"/>
        </w:rPr>
        <w:tab/>
      </w:r>
      <w:r w:rsidRPr="008337A2">
        <w:rPr>
          <w:rFonts w:asciiTheme="majorHAnsi" w:hAnsiTheme="majorHAnsi" w:cstheme="majorHAnsi"/>
          <w:sz w:val="17"/>
          <w:szCs w:val="17"/>
          <w:lang w:val="en-GB"/>
        </w:rPr>
        <w:t xml:space="preserve">Indicators numbered 1, 8, 9, 11, 12, 18, 20, 23, 27, 28, 29 and 30are "frozen" indicators and have not been </w:t>
      </w:r>
      <w:r>
        <w:rPr>
          <w:rFonts w:asciiTheme="majorHAnsi" w:hAnsiTheme="majorHAnsi" w:cstheme="majorHAnsi"/>
          <w:sz w:val="17"/>
          <w:szCs w:val="17"/>
          <w:lang w:val="en-GB"/>
        </w:rPr>
        <w:t>assessed</w:t>
      </w:r>
      <w:r w:rsidRPr="008337A2">
        <w:rPr>
          <w:rFonts w:asciiTheme="majorHAnsi" w:hAnsiTheme="majorHAnsi" w:cstheme="majorHAnsi"/>
          <w:sz w:val="17"/>
          <w:szCs w:val="17"/>
          <w:lang w:val="en-GB"/>
        </w:rPr>
        <w:t xml:space="preserve"> for the 2020 </w:t>
      </w:r>
      <w:r>
        <w:rPr>
          <w:rFonts w:asciiTheme="majorHAnsi" w:hAnsiTheme="majorHAnsi" w:cstheme="majorHAnsi"/>
          <w:sz w:val="17"/>
          <w:szCs w:val="17"/>
          <w:lang w:val="en-GB"/>
        </w:rPr>
        <w:t xml:space="preserve">municipal </w:t>
      </w:r>
      <w:r w:rsidRPr="008337A2">
        <w:rPr>
          <w:rFonts w:asciiTheme="majorHAnsi" w:hAnsiTheme="majorHAnsi" w:cstheme="majorHAnsi"/>
          <w:sz w:val="17"/>
          <w:szCs w:val="17"/>
          <w:lang w:val="en-GB"/>
        </w:rPr>
        <w:t>performance grant.</w:t>
      </w:r>
    </w:p>
  </w:footnote>
  <w:footnote w:id="3">
    <w:p w:rsidR="00D21104" w:rsidRPr="008337A2" w:rsidRDefault="00D21104" w:rsidP="002A70AD">
      <w:pPr>
        <w:pStyle w:val="FootnoteText"/>
        <w:tabs>
          <w:tab w:val="left" w:pos="516"/>
          <w:tab w:val="left" w:pos="567"/>
        </w:tabs>
        <w:ind w:left="567" w:hanging="567"/>
        <w:rPr>
          <w:rFonts w:ascii="Calibri Light" w:hAnsi="Calibri Light" w:cs="Calibri Light"/>
          <w:sz w:val="17"/>
          <w:szCs w:val="17"/>
          <w:lang w:val="en-GB"/>
        </w:rPr>
      </w:pPr>
      <w:r w:rsidRPr="008337A2">
        <w:rPr>
          <w:rStyle w:val="FootnoteReference"/>
          <w:rFonts w:ascii="Calibri Light" w:hAnsi="Calibri Light" w:cs="Calibri Light"/>
          <w:sz w:val="17"/>
          <w:szCs w:val="17"/>
          <w:lang w:val="en-GB"/>
        </w:rPr>
        <w:footnoteRef/>
      </w:r>
      <w:r w:rsidRPr="008337A2">
        <w:rPr>
          <w:rFonts w:ascii="Calibri Light" w:hAnsi="Calibri Light" w:cs="Calibri Light"/>
          <w:sz w:val="17"/>
          <w:szCs w:val="17"/>
          <w:lang w:val="en-GB"/>
        </w:rPr>
        <w:t xml:space="preserve">  </w:t>
      </w:r>
      <w:r w:rsidRPr="008337A2">
        <w:rPr>
          <w:rFonts w:ascii="Calibri Light" w:hAnsi="Calibri Light" w:cs="Calibri Light"/>
          <w:sz w:val="17"/>
          <w:szCs w:val="17"/>
          <w:lang w:val="en-GB"/>
        </w:rPr>
        <w:tab/>
        <w:t xml:space="preserve">More detailed explanation of the indicators topic and colours can be found in the text and in Annex 2 of the </w:t>
      </w:r>
      <w:r>
        <w:rPr>
          <w:rFonts w:ascii="Calibri Light" w:hAnsi="Calibri Light" w:cs="Calibri Light"/>
          <w:sz w:val="17"/>
          <w:szCs w:val="17"/>
          <w:lang w:val="en-GB"/>
        </w:rPr>
        <w:t xml:space="preserve">Municipal </w:t>
      </w:r>
      <w:r w:rsidRPr="008337A2">
        <w:rPr>
          <w:rFonts w:ascii="Calibri Light" w:hAnsi="Calibri Light" w:cs="Calibri Light"/>
          <w:sz w:val="17"/>
          <w:szCs w:val="17"/>
          <w:lang w:val="en-GB"/>
        </w:rPr>
        <w:t>Performance Grant Rules for FY 2020.</w:t>
      </w:r>
    </w:p>
  </w:footnote>
  <w:footnote w:id="4">
    <w:p w:rsidR="00D21104" w:rsidRPr="001C123E" w:rsidRDefault="00D21104">
      <w:pPr>
        <w:pStyle w:val="FootnoteText"/>
        <w:rPr>
          <w:lang w:val="en-US"/>
        </w:rPr>
      </w:pPr>
      <w:r w:rsidRPr="001C123E">
        <w:rPr>
          <w:rStyle w:val="FootnoteReference"/>
          <w:rFonts w:ascii="Calibri Light" w:hAnsi="Calibri Light" w:cs="Calibri Light"/>
          <w:sz w:val="17"/>
          <w:szCs w:val="17"/>
          <w:lang w:val="en-GB"/>
        </w:rPr>
        <w:footnoteRef/>
      </w:r>
      <w:r w:rsidRPr="001C123E">
        <w:rPr>
          <w:rStyle w:val="FootnoteReference"/>
          <w:rFonts w:ascii="Calibri Light" w:hAnsi="Calibri Light" w:cs="Calibri Light"/>
          <w:sz w:val="17"/>
          <w:szCs w:val="17"/>
          <w:lang w:val="en-GB"/>
        </w:rPr>
        <w:t xml:space="preserve"> </w:t>
      </w:r>
      <w:r w:rsidRPr="001C123E">
        <w:rPr>
          <w:rFonts w:ascii="Calibri Light" w:hAnsi="Calibri Light" w:cs="Calibri Light"/>
          <w:sz w:val="17"/>
          <w:szCs w:val="17"/>
          <w:lang w:val="en-GB"/>
        </w:rPr>
        <w:t>This amount is subject to budget approval by the Assembly of Republic of Kosovo</w:t>
      </w:r>
    </w:p>
  </w:footnote>
  <w:footnote w:id="5">
    <w:p w:rsidR="00D21104" w:rsidRPr="008337A2" w:rsidRDefault="00D21104">
      <w:pPr>
        <w:pStyle w:val="FootnoteText"/>
        <w:rPr>
          <w:lang w:val="en-GB"/>
        </w:rPr>
      </w:pPr>
      <w:r w:rsidRPr="008337A2">
        <w:rPr>
          <w:rStyle w:val="FootnoteReference"/>
          <w:sz w:val="18"/>
          <w:lang w:val="en-GB"/>
        </w:rPr>
        <w:footnoteRef/>
      </w:r>
      <w:r w:rsidRPr="008337A2">
        <w:rPr>
          <w:sz w:val="18"/>
          <w:lang w:val="en-GB"/>
        </w:rPr>
        <w:t xml:space="preserve">  </w:t>
      </w:r>
      <w:r w:rsidRPr="008337A2">
        <w:rPr>
          <w:rFonts w:asciiTheme="majorHAnsi" w:hAnsiTheme="majorHAnsi"/>
          <w:sz w:val="17"/>
          <w:szCs w:val="17"/>
          <w:lang w:val="en-GB"/>
        </w:rPr>
        <w:t>If a municipality has not submitted data for any indicator, the performance for these indicators will be zero.</w:t>
      </w:r>
    </w:p>
  </w:footnote>
  <w:footnote w:id="6">
    <w:p w:rsidR="00D21104" w:rsidRPr="008337A2" w:rsidRDefault="00D21104" w:rsidP="00802A1D">
      <w:pPr>
        <w:pStyle w:val="FootnoteText"/>
        <w:tabs>
          <w:tab w:val="left" w:pos="567"/>
        </w:tabs>
        <w:rPr>
          <w:rFonts w:asciiTheme="majorHAnsi" w:hAnsiTheme="majorHAnsi" w:cstheme="majorHAnsi"/>
          <w:sz w:val="17"/>
          <w:szCs w:val="17"/>
          <w:lang w:val="en-GB"/>
        </w:rPr>
      </w:pPr>
      <w:r w:rsidRPr="008337A2">
        <w:rPr>
          <w:rStyle w:val="FootnoteReference"/>
          <w:rFonts w:asciiTheme="majorHAnsi" w:hAnsiTheme="majorHAnsi"/>
          <w:sz w:val="18"/>
          <w:lang w:val="en-GB"/>
        </w:rPr>
        <w:footnoteRef/>
      </w:r>
      <w:r w:rsidRPr="008337A2">
        <w:rPr>
          <w:rStyle w:val="FootnoteReference"/>
          <w:rFonts w:asciiTheme="majorHAnsi" w:hAnsiTheme="majorHAnsi"/>
          <w:sz w:val="18"/>
          <w:lang w:val="en-GB"/>
        </w:rPr>
        <w:t xml:space="preserve"> </w:t>
      </w:r>
      <w:r w:rsidRPr="008337A2">
        <w:rPr>
          <w:rStyle w:val="FootnoteReference"/>
          <w:rFonts w:asciiTheme="majorHAnsi" w:hAnsiTheme="majorHAnsi"/>
          <w:lang w:val="en-GB"/>
        </w:rPr>
        <w:t xml:space="preserve">  MC– Minimum Condition; PI – Performance Indicator</w:t>
      </w:r>
      <w:r w:rsidRPr="008337A2">
        <w:rPr>
          <w:rStyle w:val="FootnoteReference"/>
          <w:rFonts w:asciiTheme="majorHAnsi" w:hAnsiTheme="majorHAnsi" w:cstheme="majorHAnsi"/>
          <w:sz w:val="17"/>
          <w:szCs w:val="17"/>
          <w:lang w:val="en-GB"/>
        </w:rPr>
        <w:t xml:space="preserve"> </w:t>
      </w:r>
    </w:p>
  </w:footnote>
  <w:footnote w:id="7">
    <w:p w:rsidR="00D21104" w:rsidRPr="00F52D05" w:rsidRDefault="00D21104" w:rsidP="00802A1D">
      <w:pPr>
        <w:pStyle w:val="FootnoteText"/>
        <w:rPr>
          <w:rFonts w:asciiTheme="majorHAnsi" w:hAnsiTheme="majorHAnsi" w:cstheme="majorHAnsi"/>
          <w:color w:val="000000"/>
          <w:sz w:val="16"/>
          <w:szCs w:val="20"/>
          <w:lang w:val="en-GB"/>
        </w:rPr>
      </w:pPr>
      <w:r w:rsidRPr="008337A2">
        <w:rPr>
          <w:rStyle w:val="FootnoteReference"/>
          <w:sz w:val="18"/>
          <w:lang w:val="en-GB"/>
        </w:rPr>
        <w:footnoteRef/>
      </w:r>
      <w:r w:rsidRPr="008337A2">
        <w:rPr>
          <w:sz w:val="18"/>
          <w:lang w:val="en-GB"/>
        </w:rPr>
        <w:t xml:space="preserve"> </w:t>
      </w:r>
      <w:r w:rsidRPr="008337A2">
        <w:rPr>
          <w:rFonts w:asciiTheme="majorHAnsi" w:hAnsiTheme="majorHAnsi" w:cstheme="majorHAnsi"/>
          <w:color w:val="000000"/>
          <w:sz w:val="16"/>
          <w:szCs w:val="20"/>
          <w:lang w:val="en-GB"/>
        </w:rPr>
        <w:t xml:space="preserve">Gjilan/Gnjilane, Gllogovc/Glogovac, </w:t>
      </w:r>
      <w:r w:rsidRPr="00F52D05">
        <w:rPr>
          <w:rFonts w:asciiTheme="majorHAnsi" w:hAnsiTheme="majorHAnsi" w:cstheme="majorHAnsi"/>
          <w:color w:val="000000"/>
          <w:sz w:val="16"/>
          <w:szCs w:val="20"/>
          <w:lang w:val="en-GB"/>
        </w:rPr>
        <w:t>Gračanica/Graçanicë</w:t>
      </w:r>
      <w:r>
        <w:rPr>
          <w:rFonts w:asciiTheme="majorHAnsi" w:hAnsiTheme="majorHAnsi" w:cstheme="majorHAnsi"/>
          <w:color w:val="000000"/>
          <w:sz w:val="16"/>
          <w:szCs w:val="20"/>
          <w:lang w:val="en-GB"/>
        </w:rPr>
        <w:t>,</w:t>
      </w:r>
      <w:r w:rsidRPr="00F52D05">
        <w:rPr>
          <w:rFonts w:asciiTheme="majorHAnsi" w:hAnsiTheme="majorHAnsi" w:cstheme="majorHAnsi"/>
          <w:color w:val="000000"/>
          <w:sz w:val="16"/>
          <w:szCs w:val="20"/>
          <w:lang w:val="en-GB"/>
        </w:rPr>
        <w:t xml:space="preserve"> </w:t>
      </w:r>
      <w:r w:rsidRPr="008337A2">
        <w:rPr>
          <w:rFonts w:asciiTheme="majorHAnsi" w:hAnsiTheme="majorHAnsi" w:cstheme="majorHAnsi"/>
          <w:color w:val="000000"/>
          <w:sz w:val="16"/>
          <w:szCs w:val="20"/>
          <w:lang w:val="en-GB"/>
        </w:rPr>
        <w:t xml:space="preserve">Hani i Elezit/Elez Han, Istog/Istok, Junik, Kaçanik/Kačanik, </w:t>
      </w:r>
      <w:r w:rsidRPr="00F52D05">
        <w:rPr>
          <w:rFonts w:asciiTheme="majorHAnsi" w:hAnsiTheme="majorHAnsi" w:cstheme="majorHAnsi"/>
          <w:color w:val="000000"/>
          <w:sz w:val="16"/>
          <w:szCs w:val="20"/>
          <w:lang w:val="en-GB"/>
        </w:rPr>
        <w:t>Klinë/Klina</w:t>
      </w:r>
      <w:r>
        <w:rPr>
          <w:rFonts w:asciiTheme="majorHAnsi" w:hAnsiTheme="majorHAnsi" w:cstheme="majorHAnsi"/>
          <w:color w:val="000000"/>
          <w:sz w:val="16"/>
          <w:szCs w:val="20"/>
          <w:lang w:val="en-GB"/>
        </w:rPr>
        <w:t xml:space="preserve">, </w:t>
      </w:r>
      <w:r w:rsidRPr="00F52D05">
        <w:rPr>
          <w:rFonts w:asciiTheme="majorHAnsi" w:hAnsiTheme="majorHAnsi" w:cstheme="majorHAnsi"/>
          <w:color w:val="000000"/>
          <w:sz w:val="16"/>
          <w:szCs w:val="20"/>
          <w:lang w:val="en-GB"/>
        </w:rPr>
        <w:t>Klokot Vrbovac/Kllokot Vërbovc</w:t>
      </w:r>
      <w:r>
        <w:rPr>
          <w:rFonts w:asciiTheme="majorHAnsi" w:hAnsiTheme="majorHAnsi" w:cstheme="majorHAnsi"/>
          <w:color w:val="000000"/>
          <w:sz w:val="16"/>
          <w:szCs w:val="20"/>
          <w:lang w:val="en-GB"/>
        </w:rPr>
        <w:t xml:space="preserve">, </w:t>
      </w:r>
      <w:r w:rsidRPr="00F52D05">
        <w:rPr>
          <w:rFonts w:asciiTheme="majorHAnsi" w:hAnsiTheme="majorHAnsi" w:cstheme="majorHAnsi"/>
          <w:color w:val="000000"/>
          <w:sz w:val="16"/>
          <w:szCs w:val="20"/>
          <w:lang w:val="en-GB"/>
        </w:rPr>
        <w:t>Leposavić/Leposaviq</w:t>
      </w:r>
      <w:r>
        <w:rPr>
          <w:rFonts w:asciiTheme="majorHAnsi" w:hAnsiTheme="majorHAnsi" w:cstheme="majorHAnsi"/>
          <w:color w:val="000000"/>
          <w:sz w:val="16"/>
          <w:szCs w:val="20"/>
          <w:lang w:val="en-GB"/>
        </w:rPr>
        <w:t>,</w:t>
      </w:r>
      <w:r w:rsidRPr="00F52D05">
        <w:rPr>
          <w:rFonts w:asciiTheme="majorHAnsi" w:hAnsiTheme="majorHAnsi" w:cstheme="majorHAnsi"/>
          <w:color w:val="000000"/>
          <w:sz w:val="16"/>
          <w:szCs w:val="20"/>
          <w:lang w:val="en-GB"/>
        </w:rPr>
        <w:t xml:space="preserve"> </w:t>
      </w:r>
      <w:r w:rsidRPr="008337A2">
        <w:rPr>
          <w:rFonts w:asciiTheme="majorHAnsi" w:hAnsiTheme="majorHAnsi" w:cstheme="majorHAnsi"/>
          <w:color w:val="000000"/>
          <w:sz w:val="16"/>
          <w:szCs w:val="20"/>
          <w:lang w:val="en-GB"/>
        </w:rPr>
        <w:t xml:space="preserve">Lipjan/Lipljan, </w:t>
      </w:r>
      <w:r w:rsidRPr="00F52D05">
        <w:rPr>
          <w:rFonts w:asciiTheme="majorHAnsi" w:hAnsiTheme="majorHAnsi" w:cstheme="majorHAnsi"/>
          <w:color w:val="000000"/>
          <w:sz w:val="16"/>
          <w:szCs w:val="20"/>
          <w:lang w:val="en-GB"/>
        </w:rPr>
        <w:t>Malishevë/Mališevo</w:t>
      </w:r>
      <w:r>
        <w:rPr>
          <w:rFonts w:asciiTheme="majorHAnsi" w:hAnsiTheme="majorHAnsi" w:cstheme="majorHAnsi"/>
          <w:color w:val="000000"/>
          <w:sz w:val="16"/>
          <w:szCs w:val="20"/>
          <w:lang w:val="en-GB"/>
        </w:rPr>
        <w:t xml:space="preserve">, </w:t>
      </w:r>
      <w:r w:rsidRPr="00F52D05">
        <w:rPr>
          <w:rFonts w:asciiTheme="majorHAnsi" w:hAnsiTheme="majorHAnsi" w:cstheme="majorHAnsi"/>
          <w:color w:val="000000"/>
          <w:sz w:val="16"/>
          <w:szCs w:val="20"/>
          <w:lang w:val="en-GB"/>
        </w:rPr>
        <w:t>Mamushë/Mamuša</w:t>
      </w:r>
      <w:r>
        <w:rPr>
          <w:rFonts w:asciiTheme="majorHAnsi" w:hAnsiTheme="majorHAnsi" w:cstheme="majorHAnsi"/>
          <w:color w:val="000000"/>
          <w:sz w:val="16"/>
          <w:szCs w:val="20"/>
          <w:lang w:val="en-GB"/>
        </w:rPr>
        <w:t xml:space="preserve">, </w:t>
      </w:r>
      <w:r w:rsidRPr="008337A2">
        <w:rPr>
          <w:rFonts w:asciiTheme="majorHAnsi" w:hAnsiTheme="majorHAnsi" w:cstheme="majorHAnsi"/>
          <w:color w:val="000000"/>
          <w:sz w:val="16"/>
          <w:szCs w:val="20"/>
          <w:lang w:val="en-GB"/>
        </w:rPr>
        <w:t xml:space="preserve">South Mitrovica, Pejë/Peć, </w:t>
      </w:r>
      <w:r w:rsidRPr="00F52D05">
        <w:rPr>
          <w:rFonts w:asciiTheme="majorHAnsi" w:hAnsiTheme="majorHAnsi" w:cstheme="majorHAnsi"/>
          <w:color w:val="000000"/>
          <w:sz w:val="16"/>
          <w:szCs w:val="20"/>
          <w:lang w:val="en-GB"/>
        </w:rPr>
        <w:t>Rahovec/Orahovac</w:t>
      </w:r>
      <w:r>
        <w:rPr>
          <w:rFonts w:asciiTheme="majorHAnsi" w:hAnsiTheme="majorHAnsi" w:cstheme="majorHAnsi"/>
          <w:color w:val="000000"/>
          <w:sz w:val="16"/>
          <w:szCs w:val="20"/>
          <w:lang w:val="en-GB"/>
        </w:rPr>
        <w:t xml:space="preserve">, </w:t>
      </w:r>
      <w:r w:rsidRPr="00F52D05">
        <w:rPr>
          <w:rFonts w:asciiTheme="majorHAnsi" w:hAnsiTheme="majorHAnsi" w:cstheme="majorHAnsi"/>
          <w:color w:val="000000"/>
          <w:sz w:val="16"/>
          <w:szCs w:val="20"/>
          <w:lang w:val="en-GB"/>
        </w:rPr>
        <w:t>Ranilug/Ranillug</w:t>
      </w:r>
      <w:r>
        <w:rPr>
          <w:rFonts w:asciiTheme="majorHAnsi" w:hAnsiTheme="majorHAnsi" w:cstheme="majorHAnsi"/>
          <w:color w:val="000000"/>
          <w:sz w:val="16"/>
          <w:szCs w:val="20"/>
          <w:lang w:val="en-GB"/>
        </w:rPr>
        <w:t>,</w:t>
      </w:r>
      <w:r w:rsidRPr="00F52D05">
        <w:rPr>
          <w:rFonts w:asciiTheme="majorHAnsi" w:hAnsiTheme="majorHAnsi" w:cstheme="majorHAnsi"/>
          <w:color w:val="000000"/>
          <w:sz w:val="16"/>
          <w:szCs w:val="20"/>
          <w:lang w:val="en-GB"/>
        </w:rPr>
        <w:t xml:space="preserve"> </w:t>
      </w:r>
      <w:r w:rsidRPr="008337A2">
        <w:rPr>
          <w:rFonts w:asciiTheme="majorHAnsi" w:hAnsiTheme="majorHAnsi" w:cstheme="majorHAnsi"/>
          <w:color w:val="000000"/>
          <w:sz w:val="16"/>
          <w:szCs w:val="20"/>
          <w:lang w:val="en-GB"/>
        </w:rPr>
        <w:t xml:space="preserve">Shtime/Štimlje, Skenderaj/Srbica, Shtërpcë/Štrpce, </w:t>
      </w:r>
      <w:r w:rsidRPr="00F52D05">
        <w:rPr>
          <w:rFonts w:asciiTheme="majorHAnsi" w:hAnsiTheme="majorHAnsi" w:cstheme="majorHAnsi"/>
          <w:color w:val="000000"/>
          <w:sz w:val="16"/>
          <w:szCs w:val="20"/>
          <w:lang w:val="en-GB"/>
        </w:rPr>
        <w:t xml:space="preserve">Suharekë/Suva Reka </w:t>
      </w:r>
      <w:r w:rsidRPr="008337A2">
        <w:rPr>
          <w:rFonts w:asciiTheme="majorHAnsi" w:hAnsiTheme="majorHAnsi" w:cstheme="majorHAnsi"/>
          <w:color w:val="000000"/>
          <w:sz w:val="16"/>
          <w:szCs w:val="20"/>
          <w:lang w:val="en-GB"/>
        </w:rPr>
        <w:t>Viti/Vitina, Vushtrri/Vučitrn.</w:t>
      </w:r>
    </w:p>
  </w:footnote>
  <w:footnote w:id="8">
    <w:p w:rsidR="00D21104" w:rsidRPr="008337A2" w:rsidRDefault="00D21104" w:rsidP="006E1F2A">
      <w:pPr>
        <w:pStyle w:val="FootnoteText"/>
        <w:rPr>
          <w:sz w:val="20"/>
          <w:lang w:val="en-GB"/>
        </w:rPr>
      </w:pPr>
      <w:r w:rsidRPr="008337A2">
        <w:rPr>
          <w:rStyle w:val="FootnoteReference"/>
          <w:sz w:val="20"/>
          <w:lang w:val="en-GB"/>
        </w:rPr>
        <w:footnoteRef/>
      </w:r>
      <w:r w:rsidRPr="008337A2">
        <w:rPr>
          <w:rFonts w:asciiTheme="majorHAnsi" w:hAnsiTheme="majorHAnsi" w:cstheme="majorHAnsi"/>
          <w:color w:val="000000"/>
          <w:sz w:val="16"/>
          <w:szCs w:val="20"/>
          <w:lang w:val="en-GB"/>
        </w:rPr>
        <w:t xml:space="preserve">  Leposavic  and  Zubin Potok</w:t>
      </w:r>
    </w:p>
  </w:footnote>
  <w:footnote w:id="9">
    <w:p w:rsidR="00D21104" w:rsidRPr="008337A2" w:rsidRDefault="00D21104" w:rsidP="006E1F2A">
      <w:pPr>
        <w:pStyle w:val="FootnoteText"/>
        <w:rPr>
          <w:sz w:val="16"/>
          <w:szCs w:val="16"/>
          <w:lang w:val="en-GB"/>
        </w:rPr>
      </w:pPr>
      <w:r w:rsidRPr="008337A2">
        <w:rPr>
          <w:rStyle w:val="FootnoteReference"/>
          <w:sz w:val="16"/>
          <w:szCs w:val="16"/>
          <w:lang w:val="en-GB"/>
        </w:rPr>
        <w:footnoteRef/>
      </w:r>
      <w:r w:rsidRPr="008337A2">
        <w:rPr>
          <w:sz w:val="16"/>
          <w:szCs w:val="16"/>
          <w:lang w:val="en-GB"/>
        </w:rPr>
        <w:t xml:space="preserve"> Municipality of  Istog, Obiliq, Dragash, Deçan</w:t>
      </w:r>
    </w:p>
  </w:footnote>
  <w:footnote w:id="10">
    <w:p w:rsidR="00D21104" w:rsidRPr="008337A2" w:rsidRDefault="00D21104" w:rsidP="006E1F2A">
      <w:pPr>
        <w:pStyle w:val="FootnoteText"/>
        <w:rPr>
          <w:lang w:val="en-GB"/>
        </w:rPr>
      </w:pPr>
      <w:r w:rsidRPr="008337A2">
        <w:rPr>
          <w:rStyle w:val="FootnoteReference"/>
          <w:sz w:val="16"/>
          <w:szCs w:val="16"/>
          <w:lang w:val="en-GB"/>
        </w:rPr>
        <w:footnoteRef/>
      </w:r>
      <w:r w:rsidRPr="008337A2">
        <w:rPr>
          <w:lang w:val="en-GB"/>
        </w:rPr>
        <w:t xml:space="preserve"> </w:t>
      </w:r>
      <w:r w:rsidRPr="008337A2">
        <w:rPr>
          <w:sz w:val="16"/>
          <w:szCs w:val="16"/>
          <w:lang w:val="en-GB"/>
        </w:rPr>
        <w:t>Municipality of  Leposaviq</w:t>
      </w:r>
    </w:p>
  </w:footnote>
  <w:footnote w:id="11">
    <w:p w:rsidR="00D21104" w:rsidRPr="008337A2" w:rsidRDefault="00D21104" w:rsidP="006E1F2A">
      <w:pPr>
        <w:pStyle w:val="FootnoteText"/>
        <w:rPr>
          <w:sz w:val="16"/>
          <w:szCs w:val="16"/>
          <w:lang w:val="en-GB"/>
        </w:rPr>
      </w:pPr>
      <w:r w:rsidRPr="008337A2">
        <w:rPr>
          <w:rStyle w:val="FootnoteReference"/>
          <w:sz w:val="16"/>
          <w:szCs w:val="16"/>
          <w:lang w:val="en-GB"/>
        </w:rPr>
        <w:footnoteRef/>
      </w:r>
      <w:r w:rsidRPr="008337A2">
        <w:rPr>
          <w:sz w:val="16"/>
          <w:szCs w:val="16"/>
          <w:lang w:val="en-GB"/>
        </w:rPr>
        <w:t xml:space="preserve"> Municipality of  Peja</w:t>
      </w:r>
    </w:p>
  </w:footnote>
  <w:footnote w:id="12">
    <w:p w:rsidR="00D21104" w:rsidRPr="008337A2" w:rsidRDefault="00D21104" w:rsidP="006E1F2A">
      <w:pPr>
        <w:pStyle w:val="FootnoteText"/>
        <w:rPr>
          <w:sz w:val="16"/>
          <w:szCs w:val="16"/>
          <w:lang w:val="en-GB"/>
        </w:rPr>
      </w:pPr>
      <w:r w:rsidRPr="008337A2">
        <w:rPr>
          <w:rStyle w:val="FootnoteReference"/>
          <w:sz w:val="16"/>
          <w:szCs w:val="16"/>
          <w:lang w:val="en-GB"/>
        </w:rPr>
        <w:footnoteRef/>
      </w:r>
      <w:r w:rsidRPr="008337A2">
        <w:rPr>
          <w:sz w:val="16"/>
          <w:szCs w:val="16"/>
          <w:lang w:val="en-GB"/>
        </w:rPr>
        <w:t xml:space="preserve"> Municipality of  Leposaviq</w:t>
      </w:r>
    </w:p>
  </w:footnote>
  <w:footnote w:id="13">
    <w:p w:rsidR="00D21104" w:rsidRPr="00D3503E" w:rsidRDefault="00D21104">
      <w:pPr>
        <w:pStyle w:val="FootnoteText"/>
        <w:rPr>
          <w:lang w:val="en-US"/>
        </w:rPr>
      </w:pPr>
      <w:r w:rsidRPr="00D3503E">
        <w:rPr>
          <w:rStyle w:val="FootnoteReference"/>
          <w:sz w:val="16"/>
          <w:szCs w:val="16"/>
          <w:lang w:val="en-GB"/>
        </w:rPr>
        <w:footnoteRef/>
      </w:r>
      <w:r w:rsidRPr="00D3503E">
        <w:rPr>
          <w:rStyle w:val="FootnoteReference"/>
          <w:sz w:val="16"/>
          <w:szCs w:val="16"/>
          <w:lang w:val="en-GB"/>
        </w:rPr>
        <w:t xml:space="preserve"> </w:t>
      </w:r>
      <w:r w:rsidRPr="00D3503E">
        <w:rPr>
          <w:sz w:val="16"/>
          <w:szCs w:val="16"/>
          <w:lang w:val="en-GB"/>
        </w:rPr>
        <w:t>Municipality of Junik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104" w:rsidRDefault="00D21104">
    <w:pPr>
      <w:pStyle w:val="Header"/>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104" w:rsidRPr="008F28FF" w:rsidRDefault="00D21104" w:rsidP="008F28FF">
    <w:pPr>
      <w:spacing w:after="0" w:line="240" w:lineRule="auto"/>
      <w:jc w:val="center"/>
      <w:rPr>
        <w:rFonts w:ascii="Times New Roman" w:eastAsia="Times New Roman" w:hAnsi="Times New Roman" w:cs="Times New Roman"/>
        <w:sz w:val="24"/>
        <w:szCs w:val="24"/>
        <w:lang w:val="de-DE"/>
      </w:rPr>
    </w:pPr>
  </w:p>
  <w:p w:rsidR="00D21104" w:rsidRDefault="00D21104" w:rsidP="00E722A8">
    <w:pPr>
      <w:spacing w:after="0" w:line="240" w:lineRule="auto"/>
      <w:jc w:val="center"/>
      <w:rPr>
        <w:rFonts w:ascii="Times New Roman" w:eastAsia="Times New Roman" w:hAnsi="Times New Roman" w:cs="Times New Roman"/>
        <w:lang w:val="de-DE"/>
      </w:rPr>
    </w:pPr>
    <w:r w:rsidRPr="00AF27F0">
      <w:rPr>
        <w:rFonts w:asciiTheme="majorHAnsi" w:hAnsiTheme="majorHAnsi"/>
        <w:b/>
        <w:noProof/>
        <w:sz w:val="16"/>
        <w:szCs w:val="16"/>
        <w:lang w:val="en-GB" w:eastAsia="en-GB"/>
      </w:rPr>
      <w:drawing>
        <wp:anchor distT="0" distB="0" distL="114300" distR="114300" simplePos="0" relativeHeight="251659264" behindDoc="0" locked="0" layoutInCell="1" allowOverlap="1" wp14:anchorId="1A7C0F75" wp14:editId="2469A9BD">
          <wp:simplePos x="0" y="0"/>
          <wp:positionH relativeFrom="page">
            <wp:posOffset>3600450</wp:posOffset>
          </wp:positionH>
          <wp:positionV relativeFrom="paragraph">
            <wp:posOffset>180340</wp:posOffset>
          </wp:positionV>
          <wp:extent cx="895350" cy="781050"/>
          <wp:effectExtent l="0" t="0" r="0" b="0"/>
          <wp:wrapSquare wrapText="bothSides"/>
          <wp:docPr id="292" name="Picture 292" descr="logo Gov Kos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 name="Picture 2" descr="logo Gov Kosovo.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781050"/>
                  </a:xfrm>
                  <a:prstGeom prst="rect">
                    <a:avLst/>
                  </a:prstGeom>
                  <a:noFill/>
                  <a:ln>
                    <a:noFill/>
                  </a:ln>
                  <a:extLst>
                    <a:ext uri="{FAA26D3D-D897-4be2-8F04-BA451C77F1D7}">
                      <ma14:placeholderFlag xmlns:cx1="http://schemas.microsoft.com/office/drawing/2015/9/8/chart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cx="http://schemas.microsoft.com/office/drawing/2014/chartex"/>
                    </a:ext>
                  </a:extLst>
                </pic:spPr>
              </pic:pic>
            </a:graphicData>
          </a:graphic>
          <wp14:sizeRelH relativeFrom="margin">
            <wp14:pctWidth>0</wp14:pctWidth>
          </wp14:sizeRelH>
          <wp14:sizeRelV relativeFrom="margin">
            <wp14:pctHeight>0</wp14:pctHeight>
          </wp14:sizeRelV>
        </wp:anchor>
      </w:drawing>
    </w:r>
  </w:p>
  <w:p w:rsidR="00D21104" w:rsidRPr="008F28FF" w:rsidRDefault="00D21104" w:rsidP="00E722A8">
    <w:pPr>
      <w:spacing w:after="0" w:line="240" w:lineRule="auto"/>
      <w:jc w:val="center"/>
      <w:rPr>
        <w:rFonts w:ascii="Times New Roman" w:eastAsia="Times New Roman" w:hAnsi="Times New Roman" w:cs="Times New Roman"/>
        <w:lang w:val="de-DE"/>
      </w:rPr>
    </w:pPr>
  </w:p>
  <w:p w:rsidR="00D21104" w:rsidRDefault="00D21104" w:rsidP="00E722A8">
    <w:pPr>
      <w:spacing w:after="0" w:line="240" w:lineRule="auto"/>
      <w:jc w:val="center"/>
      <w:rPr>
        <w:rFonts w:ascii="Times New Roman" w:eastAsia="Times New Roman" w:hAnsi="Times New Roman" w:cs="Times New Roman"/>
        <w:lang w:val="de-DE"/>
      </w:rPr>
    </w:pPr>
  </w:p>
  <w:p w:rsidR="00D21104" w:rsidRDefault="00D21104" w:rsidP="00E722A8">
    <w:pPr>
      <w:spacing w:after="0" w:line="240" w:lineRule="auto"/>
      <w:jc w:val="center"/>
      <w:rPr>
        <w:rFonts w:ascii="Times New Roman" w:eastAsia="Times New Roman" w:hAnsi="Times New Roman" w:cs="Times New Roman"/>
        <w:lang w:val="de-DE"/>
      </w:rPr>
    </w:pPr>
  </w:p>
  <w:p w:rsidR="00D21104" w:rsidRDefault="00D21104" w:rsidP="00E722A8">
    <w:pPr>
      <w:spacing w:after="0" w:line="240" w:lineRule="auto"/>
      <w:jc w:val="center"/>
      <w:rPr>
        <w:rFonts w:ascii="Times New Roman" w:eastAsia="Times New Roman" w:hAnsi="Times New Roman" w:cs="Times New Roman"/>
        <w:lang w:val="de-DE"/>
      </w:rPr>
    </w:pPr>
  </w:p>
  <w:p w:rsidR="00D21104" w:rsidRDefault="00D21104" w:rsidP="00E722A8">
    <w:pPr>
      <w:spacing w:after="0" w:line="240" w:lineRule="auto"/>
      <w:jc w:val="center"/>
      <w:rPr>
        <w:rFonts w:ascii="Times New Roman" w:eastAsia="Times New Roman" w:hAnsi="Times New Roman" w:cs="Times New Roman"/>
        <w:lang w:val="de-DE"/>
      </w:rPr>
    </w:pPr>
  </w:p>
  <w:p w:rsidR="00D21104" w:rsidRPr="008F28FF" w:rsidRDefault="00D21104" w:rsidP="00E722A8">
    <w:pPr>
      <w:spacing w:after="0" w:line="240" w:lineRule="auto"/>
      <w:jc w:val="center"/>
      <w:rPr>
        <w:rFonts w:ascii="Times New Roman" w:eastAsia="Times New Roman" w:hAnsi="Times New Roman" w:cs="Times New Roman"/>
        <w:lang w:val="de-DE"/>
      </w:rPr>
    </w:pPr>
    <w:r w:rsidRPr="008F28FF">
      <w:rPr>
        <w:rFonts w:ascii="Times New Roman" w:eastAsia="Times New Roman" w:hAnsi="Times New Roman" w:cs="Times New Roman"/>
        <w:lang w:val="de-DE"/>
      </w:rPr>
      <w:t>Republika e Kosovës</w:t>
    </w:r>
  </w:p>
  <w:p w:rsidR="00D21104" w:rsidRPr="008F28FF" w:rsidRDefault="00D21104" w:rsidP="00E722A8">
    <w:pPr>
      <w:spacing w:after="0" w:line="240" w:lineRule="auto"/>
      <w:jc w:val="center"/>
      <w:rPr>
        <w:rFonts w:ascii="Times New Roman" w:eastAsia="Times New Roman" w:hAnsi="Times New Roman" w:cs="Times New Roman"/>
        <w:lang w:val="de-DE"/>
      </w:rPr>
    </w:pPr>
    <w:r w:rsidRPr="008F28FF">
      <w:rPr>
        <w:rFonts w:ascii="Times New Roman" w:eastAsia="Times New Roman" w:hAnsi="Times New Roman" w:cs="Times New Roman"/>
        <w:lang w:val="de-DE"/>
      </w:rPr>
      <w:t>Republika Kosova - Republic of Kosovo</w:t>
    </w:r>
  </w:p>
  <w:p w:rsidR="00D21104" w:rsidRPr="008F28FF" w:rsidRDefault="00D21104" w:rsidP="00E722A8">
    <w:pPr>
      <w:spacing w:after="0" w:line="240" w:lineRule="auto"/>
      <w:jc w:val="center"/>
      <w:rPr>
        <w:rFonts w:ascii="Times New Roman" w:eastAsia="Times New Roman" w:hAnsi="Times New Roman" w:cs="Times New Roman"/>
        <w:lang w:val="en-GB"/>
      </w:rPr>
    </w:pPr>
    <w:r w:rsidRPr="008F28FF">
      <w:rPr>
        <w:rFonts w:ascii="Times New Roman" w:eastAsia="Times New Roman" w:hAnsi="Times New Roman" w:cs="Times New Roman"/>
        <w:lang w:val="en-GB"/>
      </w:rPr>
      <w:t>Qeveria - Vlada - Government</w:t>
    </w:r>
  </w:p>
  <w:p w:rsidR="00D21104" w:rsidRPr="008F28FF" w:rsidRDefault="00D21104" w:rsidP="00E722A8">
    <w:pPr>
      <w:tabs>
        <w:tab w:val="left" w:pos="4995"/>
      </w:tabs>
      <w:spacing w:after="0" w:line="240" w:lineRule="auto"/>
      <w:jc w:val="center"/>
      <w:rPr>
        <w:rFonts w:ascii="Times New Roman" w:eastAsia="Times New Roman" w:hAnsi="Times New Roman" w:cs="Times New Roman"/>
        <w:lang w:val="en-GB"/>
      </w:rPr>
    </w:pPr>
  </w:p>
  <w:p w:rsidR="00D21104" w:rsidRPr="008F28FF" w:rsidRDefault="00D21104" w:rsidP="00E722A8">
    <w:pPr>
      <w:spacing w:after="0" w:line="240" w:lineRule="auto"/>
      <w:jc w:val="center"/>
      <w:rPr>
        <w:rFonts w:ascii="Times New Roman" w:eastAsia="Times New Roman" w:hAnsi="Times New Roman" w:cs="Times New Roman"/>
        <w:lang w:val="en-GB"/>
      </w:rPr>
    </w:pPr>
    <w:r w:rsidRPr="008F28FF">
      <w:rPr>
        <w:rFonts w:ascii="Times New Roman" w:eastAsia="Times New Roman" w:hAnsi="Times New Roman" w:cs="Times New Roman"/>
        <w:lang w:val="en-GB"/>
      </w:rPr>
      <w:t>Ministria e Administrimit të Pushtetit Lokal</w:t>
    </w:r>
  </w:p>
  <w:p w:rsidR="00D21104" w:rsidRPr="008F28FF" w:rsidRDefault="00D21104" w:rsidP="00E722A8">
    <w:pPr>
      <w:spacing w:after="0" w:line="240" w:lineRule="auto"/>
      <w:jc w:val="center"/>
      <w:rPr>
        <w:rFonts w:ascii="Times New Roman" w:eastAsia="Times New Roman" w:hAnsi="Times New Roman" w:cs="Times New Roman"/>
        <w:lang w:val="en-GB"/>
      </w:rPr>
    </w:pPr>
    <w:r w:rsidRPr="008F28FF">
      <w:rPr>
        <w:rFonts w:ascii="Times New Roman" w:eastAsia="Times New Roman" w:hAnsi="Times New Roman" w:cs="Times New Roman"/>
        <w:lang w:val="en-GB"/>
      </w:rPr>
      <w:t>Ministarstvo Administracije Lokalne Samouprave</w:t>
    </w:r>
  </w:p>
  <w:p w:rsidR="00D21104" w:rsidRPr="008F28FF" w:rsidRDefault="00D21104" w:rsidP="00E722A8">
    <w:pPr>
      <w:spacing w:after="0" w:line="240" w:lineRule="auto"/>
      <w:jc w:val="center"/>
      <w:rPr>
        <w:rFonts w:ascii="Times New Roman" w:eastAsia="Times New Roman" w:hAnsi="Times New Roman" w:cs="Times New Roman"/>
        <w:lang w:val="en-GB"/>
      </w:rPr>
    </w:pPr>
    <w:r w:rsidRPr="008F28FF">
      <w:rPr>
        <w:rFonts w:ascii="Times New Roman" w:eastAsia="Times New Roman" w:hAnsi="Times New Roman" w:cs="Times New Roman"/>
        <w:lang w:val="en-GB"/>
      </w:rPr>
      <w:t>Ministry of Local Government Administration</w:t>
    </w:r>
  </w:p>
  <w:p w:rsidR="00D21104" w:rsidRPr="00EF6AEE" w:rsidRDefault="00D21104" w:rsidP="00E722A8">
    <w:pPr>
      <w:pStyle w:val="Header"/>
      <w:jc w:val="center"/>
      <w:rPr>
        <w:lang w:val="en-US"/>
      </w:rPr>
    </w:pPr>
  </w:p>
  <w:p w:rsidR="00D21104" w:rsidRDefault="00D2110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104" w:rsidRPr="008F28FF" w:rsidRDefault="00D21104" w:rsidP="008F28FF">
    <w:pPr>
      <w:spacing w:after="0" w:line="240" w:lineRule="auto"/>
      <w:jc w:val="center"/>
      <w:rPr>
        <w:rFonts w:ascii="Times New Roman" w:eastAsia="Times New Roman" w:hAnsi="Times New Roman" w:cs="Times New Roman"/>
        <w:sz w:val="24"/>
        <w:szCs w:val="24"/>
        <w:lang w:val="de-DE"/>
      </w:rPr>
    </w:pPr>
    <w:r w:rsidRPr="008F28FF">
      <w:rPr>
        <w:rFonts w:ascii="Calibri" w:eastAsia="Times New Roman" w:hAnsi="Calibri" w:cs="Times New Roman"/>
        <w:b/>
        <w:noProof/>
        <w:sz w:val="16"/>
        <w:szCs w:val="16"/>
        <w:lang w:val="en-US"/>
      </w:rPr>
      <w:ptab w:relativeTo="indent" w:alignment="center" w:leader="none"/>
    </w:r>
    <w:r w:rsidRPr="008F28FF">
      <w:rPr>
        <w:rFonts w:ascii="Calibri" w:eastAsia="Times New Roman" w:hAnsi="Calibri" w:cs="Times New Roman"/>
        <w:b/>
        <w:noProof/>
        <w:sz w:val="16"/>
        <w:szCs w:val="16"/>
        <w:lang w:val="de-DE"/>
      </w:rPr>
      <w:t xml:space="preserve">      </w:t>
    </w:r>
  </w:p>
  <w:p w:rsidR="00D21104" w:rsidRPr="00EF6AEE" w:rsidRDefault="00D21104" w:rsidP="00992CA3">
    <w:pPr>
      <w:spacing w:after="0" w:line="240" w:lineRule="auto"/>
      <w:jc w:val="center"/>
      <w:rPr>
        <w:lang w:val="en-US"/>
      </w:rPr>
    </w:pPr>
  </w:p>
  <w:p w:rsidR="00D21104" w:rsidRDefault="00D2110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104" w:rsidRPr="008F28FF" w:rsidRDefault="00D21104" w:rsidP="008F28FF">
    <w:pPr>
      <w:spacing w:after="0" w:line="240" w:lineRule="auto"/>
      <w:jc w:val="center"/>
      <w:rPr>
        <w:rFonts w:ascii="Times New Roman" w:eastAsia="Times New Roman" w:hAnsi="Times New Roman" w:cs="Times New Roman"/>
        <w:sz w:val="24"/>
        <w:szCs w:val="24"/>
        <w:lang w:val="de-DE"/>
      </w:rPr>
    </w:pPr>
    <w:r w:rsidRPr="008F28FF">
      <w:rPr>
        <w:rFonts w:ascii="Calibri" w:eastAsia="Times New Roman" w:hAnsi="Calibri" w:cs="Times New Roman"/>
        <w:b/>
        <w:noProof/>
        <w:sz w:val="16"/>
        <w:szCs w:val="16"/>
        <w:lang w:val="en-US"/>
      </w:rPr>
      <w:ptab w:relativeTo="indent" w:alignment="center" w:leader="none"/>
    </w:r>
    <w:r w:rsidRPr="008F28FF">
      <w:rPr>
        <w:rFonts w:ascii="Calibri" w:eastAsia="Times New Roman" w:hAnsi="Calibri" w:cs="Times New Roman"/>
        <w:b/>
        <w:noProof/>
        <w:sz w:val="16"/>
        <w:szCs w:val="16"/>
        <w:lang w:val="de-DE"/>
      </w:rPr>
      <w:t xml:space="preserve">      </w:t>
    </w:r>
  </w:p>
  <w:p w:rsidR="00D21104" w:rsidRPr="00EF6AEE" w:rsidRDefault="00D21104" w:rsidP="00992CA3">
    <w:pPr>
      <w:spacing w:after="0" w:line="240" w:lineRule="auto"/>
      <w:jc w:val="center"/>
      <w:rPr>
        <w:lang w:val="en-US"/>
      </w:rPr>
    </w:pPr>
  </w:p>
  <w:p w:rsidR="00D21104" w:rsidRDefault="00D211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24E16"/>
    <w:multiLevelType w:val="hybridMultilevel"/>
    <w:tmpl w:val="DD3843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03351A7"/>
    <w:multiLevelType w:val="hybridMultilevel"/>
    <w:tmpl w:val="733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274888"/>
    <w:multiLevelType w:val="multilevel"/>
    <w:tmpl w:val="7A105552"/>
    <w:lvl w:ilvl="0">
      <w:start w:val="1"/>
      <w:numFmt w:val="decimal"/>
      <w:lvlText w:val="%1"/>
      <w:lvlJc w:val="left"/>
      <w:pPr>
        <w:ind w:left="380" w:hanging="380"/>
      </w:pPr>
      <w:rPr>
        <w:rFonts w:hint="default"/>
      </w:rPr>
    </w:lvl>
    <w:lvl w:ilvl="1">
      <w:start w:val="1"/>
      <w:numFmt w:val="decimal"/>
      <w:lvlText w:val="%1.%2"/>
      <w:lvlJc w:val="left"/>
      <w:pPr>
        <w:ind w:left="243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
    <w:nsid w:val="04747B0F"/>
    <w:multiLevelType w:val="hybridMultilevel"/>
    <w:tmpl w:val="C0E23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A6294A"/>
    <w:multiLevelType w:val="hybridMultilevel"/>
    <w:tmpl w:val="59380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AC2FD8"/>
    <w:multiLevelType w:val="multilevel"/>
    <w:tmpl w:val="4654815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0A3715E6"/>
    <w:multiLevelType w:val="hybridMultilevel"/>
    <w:tmpl w:val="E012C4B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nsid w:val="10DC7891"/>
    <w:multiLevelType w:val="multilevel"/>
    <w:tmpl w:val="0DD8593E"/>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color w:val="1F3864" w:themeColor="accent5" w:themeShade="80"/>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8">
    <w:nsid w:val="11A05686"/>
    <w:multiLevelType w:val="hybridMultilevel"/>
    <w:tmpl w:val="06CC4100"/>
    <w:lvl w:ilvl="0" w:tplc="FE1C09BC">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B11808"/>
    <w:multiLevelType w:val="hybridMultilevel"/>
    <w:tmpl w:val="37505DFA"/>
    <w:lvl w:ilvl="0" w:tplc="1C9E33F2">
      <w:start w:val="1"/>
      <w:numFmt w:val="bullet"/>
      <w:lvlText w:val=""/>
      <w:lvlJc w:val="left"/>
      <w:pPr>
        <w:ind w:left="936" w:hanging="288"/>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1931CE"/>
    <w:multiLevelType w:val="multilevel"/>
    <w:tmpl w:val="700E415A"/>
    <w:lvl w:ilvl="0">
      <w:start w:val="4"/>
      <w:numFmt w:val="decimal"/>
      <w:lvlText w:val="%1"/>
      <w:lvlJc w:val="left"/>
      <w:pPr>
        <w:ind w:left="360" w:hanging="360"/>
      </w:pPr>
      <w:rPr>
        <w:rFonts w:hint="default"/>
      </w:rPr>
    </w:lvl>
    <w:lvl w:ilvl="1">
      <w:start w:val="10"/>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1B5A02D7"/>
    <w:multiLevelType w:val="multilevel"/>
    <w:tmpl w:val="2EA250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1D4D5A72"/>
    <w:multiLevelType w:val="multilevel"/>
    <w:tmpl w:val="700E415A"/>
    <w:lvl w:ilvl="0">
      <w:start w:val="4"/>
      <w:numFmt w:val="decimal"/>
      <w:lvlText w:val="%1"/>
      <w:lvlJc w:val="left"/>
      <w:pPr>
        <w:ind w:left="360" w:hanging="360"/>
      </w:pPr>
      <w:rPr>
        <w:rFonts w:hint="default"/>
      </w:rPr>
    </w:lvl>
    <w:lvl w:ilvl="1">
      <w:start w:val="10"/>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1E072E80"/>
    <w:multiLevelType w:val="hybridMultilevel"/>
    <w:tmpl w:val="1BDAC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054805"/>
    <w:multiLevelType w:val="hybridMultilevel"/>
    <w:tmpl w:val="7BF2828C"/>
    <w:lvl w:ilvl="0" w:tplc="A1FA6A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4F6EB0"/>
    <w:multiLevelType w:val="multilevel"/>
    <w:tmpl w:val="FD9E1CF8"/>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color w:val="C0504D"/>
        <w:sz w:val="28"/>
        <w:szCs w:val="28"/>
      </w:rPr>
    </w:lvl>
    <w:lvl w:ilvl="2">
      <w:start w:val="1"/>
      <w:numFmt w:val="decimal"/>
      <w:lvlText w:val="%1.%2.%3"/>
      <w:lvlJc w:val="left"/>
      <w:pPr>
        <w:ind w:left="3600" w:hanging="720"/>
      </w:pPr>
      <w:rPr>
        <w:rFonts w:hint="default"/>
        <w:sz w:val="24"/>
        <w:szCs w:val="24"/>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6">
    <w:nsid w:val="25FC7F4F"/>
    <w:multiLevelType w:val="hybridMultilevel"/>
    <w:tmpl w:val="8EBEB5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265014CC"/>
    <w:multiLevelType w:val="hybridMultilevel"/>
    <w:tmpl w:val="2068A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092CCF"/>
    <w:multiLevelType w:val="hybridMultilevel"/>
    <w:tmpl w:val="96D87908"/>
    <w:lvl w:ilvl="0" w:tplc="A600CC30">
      <w:start w:val="1"/>
      <w:numFmt w:val="bullet"/>
      <w:lvlText w:val=""/>
      <w:lvlJc w:val="left"/>
      <w:pPr>
        <w:tabs>
          <w:tab w:val="num" w:pos="920"/>
        </w:tabs>
        <w:ind w:left="920" w:hanging="360"/>
      </w:pPr>
      <w:rPr>
        <w:rFonts w:ascii="Wingdings" w:hAnsi="Wingdings" w:hint="default"/>
      </w:rPr>
    </w:lvl>
    <w:lvl w:ilvl="1" w:tplc="F2567562">
      <w:start w:val="1"/>
      <w:numFmt w:val="bullet"/>
      <w:lvlText w:val=""/>
      <w:lvlJc w:val="left"/>
      <w:pPr>
        <w:tabs>
          <w:tab w:val="num" w:pos="1640"/>
        </w:tabs>
        <w:ind w:left="1640" w:hanging="360"/>
      </w:pPr>
      <w:rPr>
        <w:rFonts w:ascii="Wingdings" w:hAnsi="Wingdings" w:hint="default"/>
      </w:rPr>
    </w:lvl>
    <w:lvl w:ilvl="2" w:tplc="C534DF58">
      <w:start w:val="1"/>
      <w:numFmt w:val="bullet"/>
      <w:lvlText w:val=""/>
      <w:lvlJc w:val="left"/>
      <w:pPr>
        <w:tabs>
          <w:tab w:val="num" w:pos="2360"/>
        </w:tabs>
        <w:ind w:left="2360" w:hanging="360"/>
      </w:pPr>
      <w:rPr>
        <w:rFonts w:ascii="Wingdings" w:hAnsi="Wingdings" w:hint="default"/>
      </w:rPr>
    </w:lvl>
    <w:lvl w:ilvl="3" w:tplc="C7B03008" w:tentative="1">
      <w:start w:val="1"/>
      <w:numFmt w:val="bullet"/>
      <w:lvlText w:val=""/>
      <w:lvlJc w:val="left"/>
      <w:pPr>
        <w:tabs>
          <w:tab w:val="num" w:pos="3080"/>
        </w:tabs>
        <w:ind w:left="3080" w:hanging="360"/>
      </w:pPr>
      <w:rPr>
        <w:rFonts w:ascii="Wingdings" w:hAnsi="Wingdings" w:hint="default"/>
      </w:rPr>
    </w:lvl>
    <w:lvl w:ilvl="4" w:tplc="2A16EA78" w:tentative="1">
      <w:start w:val="1"/>
      <w:numFmt w:val="bullet"/>
      <w:lvlText w:val=""/>
      <w:lvlJc w:val="left"/>
      <w:pPr>
        <w:tabs>
          <w:tab w:val="num" w:pos="3800"/>
        </w:tabs>
        <w:ind w:left="3800" w:hanging="360"/>
      </w:pPr>
      <w:rPr>
        <w:rFonts w:ascii="Wingdings" w:hAnsi="Wingdings" w:hint="default"/>
      </w:rPr>
    </w:lvl>
    <w:lvl w:ilvl="5" w:tplc="93361E36" w:tentative="1">
      <w:start w:val="1"/>
      <w:numFmt w:val="bullet"/>
      <w:lvlText w:val=""/>
      <w:lvlJc w:val="left"/>
      <w:pPr>
        <w:tabs>
          <w:tab w:val="num" w:pos="4520"/>
        </w:tabs>
        <w:ind w:left="4520" w:hanging="360"/>
      </w:pPr>
      <w:rPr>
        <w:rFonts w:ascii="Wingdings" w:hAnsi="Wingdings" w:hint="default"/>
      </w:rPr>
    </w:lvl>
    <w:lvl w:ilvl="6" w:tplc="74AAFD0E" w:tentative="1">
      <w:start w:val="1"/>
      <w:numFmt w:val="bullet"/>
      <w:lvlText w:val=""/>
      <w:lvlJc w:val="left"/>
      <w:pPr>
        <w:tabs>
          <w:tab w:val="num" w:pos="5240"/>
        </w:tabs>
        <w:ind w:left="5240" w:hanging="360"/>
      </w:pPr>
      <w:rPr>
        <w:rFonts w:ascii="Wingdings" w:hAnsi="Wingdings" w:hint="default"/>
      </w:rPr>
    </w:lvl>
    <w:lvl w:ilvl="7" w:tplc="B3DA2DEC" w:tentative="1">
      <w:start w:val="1"/>
      <w:numFmt w:val="bullet"/>
      <w:lvlText w:val=""/>
      <w:lvlJc w:val="left"/>
      <w:pPr>
        <w:tabs>
          <w:tab w:val="num" w:pos="5960"/>
        </w:tabs>
        <w:ind w:left="5960" w:hanging="360"/>
      </w:pPr>
      <w:rPr>
        <w:rFonts w:ascii="Wingdings" w:hAnsi="Wingdings" w:hint="default"/>
      </w:rPr>
    </w:lvl>
    <w:lvl w:ilvl="8" w:tplc="446C453C" w:tentative="1">
      <w:start w:val="1"/>
      <w:numFmt w:val="bullet"/>
      <w:lvlText w:val=""/>
      <w:lvlJc w:val="left"/>
      <w:pPr>
        <w:tabs>
          <w:tab w:val="num" w:pos="6680"/>
        </w:tabs>
        <w:ind w:left="6680" w:hanging="360"/>
      </w:pPr>
      <w:rPr>
        <w:rFonts w:ascii="Wingdings" w:hAnsi="Wingdings" w:hint="default"/>
      </w:rPr>
    </w:lvl>
  </w:abstractNum>
  <w:abstractNum w:abstractNumId="19">
    <w:nsid w:val="2AB6459F"/>
    <w:multiLevelType w:val="hybridMultilevel"/>
    <w:tmpl w:val="5C1C17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nsid w:val="2AC21B38"/>
    <w:multiLevelType w:val="hybridMultilevel"/>
    <w:tmpl w:val="FD961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D30401A"/>
    <w:multiLevelType w:val="hybridMultilevel"/>
    <w:tmpl w:val="2D2A2774"/>
    <w:lvl w:ilvl="0" w:tplc="08EE05D0">
      <w:start w:val="1"/>
      <w:numFmt w:val="decimal"/>
      <w:lvlText w:val="%1."/>
      <w:lvlJc w:val="left"/>
      <w:pPr>
        <w:tabs>
          <w:tab w:val="num" w:pos="900"/>
        </w:tabs>
        <w:ind w:left="900" w:hanging="540"/>
      </w:pPr>
      <w:rPr>
        <w:rFonts w:asciiTheme="majorHAnsi" w:hAnsiTheme="majorHAnsi" w:hint="default"/>
        <w:color w:val="FFFFFF" w:themeColor="background1"/>
        <w:sz w:val="32"/>
        <w:szCs w:val="32"/>
      </w:rPr>
    </w:lvl>
    <w:lvl w:ilvl="1" w:tplc="04090017">
      <w:start w:val="1"/>
      <w:numFmt w:val="lowerLetter"/>
      <w:lvlText w:val="%2)"/>
      <w:lvlJc w:val="left"/>
      <w:pPr>
        <w:ind w:left="1440" w:hanging="360"/>
      </w:pPr>
    </w:lvl>
    <w:lvl w:ilvl="2" w:tplc="001B0409">
      <w:start w:val="1"/>
      <w:numFmt w:val="lowerRoman"/>
      <w:lvlText w:val="(%3)"/>
      <w:lvlJc w:val="left"/>
      <w:pPr>
        <w:tabs>
          <w:tab w:val="num" w:pos="2700"/>
        </w:tabs>
        <w:ind w:left="2700" w:hanging="720"/>
      </w:pPr>
      <w:rPr>
        <w:rFonts w:hint="default"/>
      </w:r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nsid w:val="2E122338"/>
    <w:multiLevelType w:val="multilevel"/>
    <w:tmpl w:val="87E045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32C022C3"/>
    <w:multiLevelType w:val="hybridMultilevel"/>
    <w:tmpl w:val="AB6E2C6A"/>
    <w:lvl w:ilvl="0" w:tplc="08090005">
      <w:start w:val="1"/>
      <w:numFmt w:val="bullet"/>
      <w:lvlText w:val=""/>
      <w:lvlJc w:val="left"/>
      <w:pPr>
        <w:tabs>
          <w:tab w:val="num" w:pos="879"/>
        </w:tabs>
        <w:ind w:left="879" w:hanging="360"/>
      </w:pPr>
      <w:rPr>
        <w:rFonts w:ascii="Wingdings" w:hAnsi="Wingdings" w:hint="default"/>
      </w:rPr>
    </w:lvl>
    <w:lvl w:ilvl="1" w:tplc="04090003" w:tentative="1">
      <w:start w:val="1"/>
      <w:numFmt w:val="bullet"/>
      <w:lvlText w:val="o"/>
      <w:lvlJc w:val="left"/>
      <w:pPr>
        <w:ind w:left="1599" w:hanging="360"/>
      </w:pPr>
      <w:rPr>
        <w:rFonts w:ascii="Courier New" w:hAnsi="Courier New" w:hint="default"/>
      </w:rPr>
    </w:lvl>
    <w:lvl w:ilvl="2" w:tplc="04090005" w:tentative="1">
      <w:start w:val="1"/>
      <w:numFmt w:val="bullet"/>
      <w:lvlText w:val=""/>
      <w:lvlJc w:val="left"/>
      <w:pPr>
        <w:ind w:left="2319" w:hanging="360"/>
      </w:pPr>
      <w:rPr>
        <w:rFonts w:ascii="Wingdings" w:hAnsi="Wingdings" w:hint="default"/>
      </w:rPr>
    </w:lvl>
    <w:lvl w:ilvl="3" w:tplc="04090001" w:tentative="1">
      <w:start w:val="1"/>
      <w:numFmt w:val="bullet"/>
      <w:lvlText w:val=""/>
      <w:lvlJc w:val="left"/>
      <w:pPr>
        <w:ind w:left="3039" w:hanging="360"/>
      </w:pPr>
      <w:rPr>
        <w:rFonts w:ascii="Symbol" w:hAnsi="Symbol" w:hint="default"/>
      </w:rPr>
    </w:lvl>
    <w:lvl w:ilvl="4" w:tplc="04090003" w:tentative="1">
      <w:start w:val="1"/>
      <w:numFmt w:val="bullet"/>
      <w:lvlText w:val="o"/>
      <w:lvlJc w:val="left"/>
      <w:pPr>
        <w:ind w:left="3759" w:hanging="360"/>
      </w:pPr>
      <w:rPr>
        <w:rFonts w:ascii="Courier New" w:hAnsi="Courier New" w:hint="default"/>
      </w:rPr>
    </w:lvl>
    <w:lvl w:ilvl="5" w:tplc="04090005" w:tentative="1">
      <w:start w:val="1"/>
      <w:numFmt w:val="bullet"/>
      <w:lvlText w:val=""/>
      <w:lvlJc w:val="left"/>
      <w:pPr>
        <w:ind w:left="4479" w:hanging="360"/>
      </w:pPr>
      <w:rPr>
        <w:rFonts w:ascii="Wingdings" w:hAnsi="Wingdings" w:hint="default"/>
      </w:rPr>
    </w:lvl>
    <w:lvl w:ilvl="6" w:tplc="04090001" w:tentative="1">
      <w:start w:val="1"/>
      <w:numFmt w:val="bullet"/>
      <w:lvlText w:val=""/>
      <w:lvlJc w:val="left"/>
      <w:pPr>
        <w:ind w:left="5199" w:hanging="360"/>
      </w:pPr>
      <w:rPr>
        <w:rFonts w:ascii="Symbol" w:hAnsi="Symbol" w:hint="default"/>
      </w:rPr>
    </w:lvl>
    <w:lvl w:ilvl="7" w:tplc="04090003" w:tentative="1">
      <w:start w:val="1"/>
      <w:numFmt w:val="bullet"/>
      <w:lvlText w:val="o"/>
      <w:lvlJc w:val="left"/>
      <w:pPr>
        <w:ind w:left="5919" w:hanging="360"/>
      </w:pPr>
      <w:rPr>
        <w:rFonts w:ascii="Courier New" w:hAnsi="Courier New" w:hint="default"/>
      </w:rPr>
    </w:lvl>
    <w:lvl w:ilvl="8" w:tplc="04090005" w:tentative="1">
      <w:start w:val="1"/>
      <w:numFmt w:val="bullet"/>
      <w:lvlText w:val=""/>
      <w:lvlJc w:val="left"/>
      <w:pPr>
        <w:ind w:left="6639" w:hanging="360"/>
      </w:pPr>
      <w:rPr>
        <w:rFonts w:ascii="Wingdings" w:hAnsi="Wingdings" w:hint="default"/>
      </w:rPr>
    </w:lvl>
  </w:abstractNum>
  <w:abstractNum w:abstractNumId="24">
    <w:nsid w:val="3459042A"/>
    <w:multiLevelType w:val="multilevel"/>
    <w:tmpl w:val="981026EA"/>
    <w:lvl w:ilvl="0">
      <w:start w:val="3"/>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405F4ABA"/>
    <w:multiLevelType w:val="hybridMultilevel"/>
    <w:tmpl w:val="09429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150313"/>
    <w:multiLevelType w:val="hybridMultilevel"/>
    <w:tmpl w:val="79F42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6455FA"/>
    <w:multiLevelType w:val="hybridMultilevel"/>
    <w:tmpl w:val="662C401E"/>
    <w:lvl w:ilvl="0" w:tplc="04090001">
      <w:start w:val="1"/>
      <w:numFmt w:val="bullet"/>
      <w:lvlText w:val=""/>
      <w:lvlJc w:val="left"/>
      <w:pPr>
        <w:ind w:left="720" w:hanging="360"/>
      </w:pPr>
      <w:rPr>
        <w:rFonts w:ascii="Symbol" w:hAnsi="Symbol" w:hint="default"/>
      </w:rPr>
    </w:lvl>
    <w:lvl w:ilvl="1" w:tplc="1B5889EE">
      <w:start w:val="1"/>
      <w:numFmt w:val="decimal"/>
      <w:lvlText w:val="%2."/>
      <w:lvlJc w:val="left"/>
      <w:pPr>
        <w:ind w:left="1440" w:hanging="360"/>
      </w:pPr>
      <w:rPr>
        <w:rFonts w:asciiTheme="minorHAnsi" w:eastAsiaTheme="minorHAnsi" w:hAnsiTheme="minorHAnsi" w:cstheme="minorBidi"/>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AE2643"/>
    <w:multiLevelType w:val="hybridMultilevel"/>
    <w:tmpl w:val="E2E4EE46"/>
    <w:lvl w:ilvl="0" w:tplc="7158C1F0">
      <w:start w:val="1"/>
      <w:numFmt w:val="bullet"/>
      <w:lvlText w:val=""/>
      <w:lvlJc w:val="left"/>
      <w:pPr>
        <w:ind w:left="630" w:hanging="360"/>
      </w:pPr>
      <w:rPr>
        <w:rFonts w:ascii="Symbol" w:hAnsi="Symbol" w:hint="default"/>
        <w:color w:val="00B05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9">
    <w:nsid w:val="4ABF4273"/>
    <w:multiLevelType w:val="hybridMultilevel"/>
    <w:tmpl w:val="F886EE0E"/>
    <w:lvl w:ilvl="0" w:tplc="1E7AA0B8">
      <w:start w:val="1"/>
      <w:numFmt w:val="decimal"/>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C064C0E"/>
    <w:multiLevelType w:val="multilevel"/>
    <w:tmpl w:val="F014F05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4E060AD1"/>
    <w:multiLevelType w:val="multilevel"/>
    <w:tmpl w:val="BF4C78AC"/>
    <w:lvl w:ilvl="0">
      <w:start w:val="2"/>
      <w:numFmt w:val="decimal"/>
      <w:lvlText w:val="%1"/>
      <w:lvlJc w:val="left"/>
      <w:pPr>
        <w:ind w:left="360" w:hanging="360"/>
      </w:pPr>
      <w:rPr>
        <w:rFonts w:hint="default"/>
      </w:rPr>
    </w:lvl>
    <w:lvl w:ilvl="1">
      <w:start w:val="1"/>
      <w:numFmt w:val="decimal"/>
      <w:lvlText w:val="%1.%2"/>
      <w:lvlJc w:val="left"/>
      <w:pPr>
        <w:ind w:left="1170" w:hanging="360"/>
      </w:pPr>
      <w:rPr>
        <w:rFonts w:hint="default"/>
      </w:rPr>
    </w:lvl>
    <w:lvl w:ilvl="2">
      <w:start w:val="1"/>
      <w:numFmt w:val="decimal"/>
      <w:lvlText w:val="%1.%2.%3"/>
      <w:lvlJc w:val="left"/>
      <w:pPr>
        <w:ind w:left="720" w:hanging="720"/>
      </w:pPr>
      <w:rPr>
        <w:rFonts w:hint="default"/>
        <w:color w:val="1F3864" w:themeColor="accent5" w:themeShade="80"/>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515872D0"/>
    <w:multiLevelType w:val="hybridMultilevel"/>
    <w:tmpl w:val="D26CF160"/>
    <w:lvl w:ilvl="0" w:tplc="04090005">
      <w:start w:val="1"/>
      <w:numFmt w:val="bullet"/>
      <w:lvlText w:val=""/>
      <w:lvlJc w:val="left"/>
      <w:pPr>
        <w:ind w:left="-54" w:hanging="360"/>
      </w:pPr>
      <w:rPr>
        <w:rFonts w:ascii="Wingdings" w:hAnsi="Wingdings" w:hint="default"/>
      </w:rPr>
    </w:lvl>
    <w:lvl w:ilvl="1" w:tplc="04090003">
      <w:start w:val="1"/>
      <w:numFmt w:val="bullet"/>
      <w:lvlText w:val="o"/>
      <w:lvlJc w:val="left"/>
      <w:pPr>
        <w:ind w:left="666" w:hanging="360"/>
      </w:pPr>
      <w:rPr>
        <w:rFonts w:ascii="Courier New" w:hAnsi="Courier New" w:hint="default"/>
      </w:rPr>
    </w:lvl>
    <w:lvl w:ilvl="2" w:tplc="04090005">
      <w:start w:val="1"/>
      <w:numFmt w:val="bullet"/>
      <w:lvlText w:val=""/>
      <w:lvlJc w:val="left"/>
      <w:pPr>
        <w:ind w:left="1386" w:hanging="360"/>
      </w:pPr>
      <w:rPr>
        <w:rFonts w:ascii="Wingdings" w:hAnsi="Wingdings" w:hint="default"/>
      </w:rPr>
    </w:lvl>
    <w:lvl w:ilvl="3" w:tplc="04090001" w:tentative="1">
      <w:start w:val="1"/>
      <w:numFmt w:val="bullet"/>
      <w:lvlText w:val=""/>
      <w:lvlJc w:val="left"/>
      <w:pPr>
        <w:ind w:left="2106" w:hanging="360"/>
      </w:pPr>
      <w:rPr>
        <w:rFonts w:ascii="Symbol" w:hAnsi="Symbol" w:hint="default"/>
      </w:rPr>
    </w:lvl>
    <w:lvl w:ilvl="4" w:tplc="04090003" w:tentative="1">
      <w:start w:val="1"/>
      <w:numFmt w:val="bullet"/>
      <w:lvlText w:val="o"/>
      <w:lvlJc w:val="left"/>
      <w:pPr>
        <w:ind w:left="2826" w:hanging="360"/>
      </w:pPr>
      <w:rPr>
        <w:rFonts w:ascii="Courier New" w:hAnsi="Courier New" w:hint="default"/>
      </w:rPr>
    </w:lvl>
    <w:lvl w:ilvl="5" w:tplc="04090005" w:tentative="1">
      <w:start w:val="1"/>
      <w:numFmt w:val="bullet"/>
      <w:lvlText w:val=""/>
      <w:lvlJc w:val="left"/>
      <w:pPr>
        <w:ind w:left="3546" w:hanging="360"/>
      </w:pPr>
      <w:rPr>
        <w:rFonts w:ascii="Wingdings" w:hAnsi="Wingdings" w:hint="default"/>
      </w:rPr>
    </w:lvl>
    <w:lvl w:ilvl="6" w:tplc="04090001" w:tentative="1">
      <w:start w:val="1"/>
      <w:numFmt w:val="bullet"/>
      <w:lvlText w:val=""/>
      <w:lvlJc w:val="left"/>
      <w:pPr>
        <w:ind w:left="4266" w:hanging="360"/>
      </w:pPr>
      <w:rPr>
        <w:rFonts w:ascii="Symbol" w:hAnsi="Symbol" w:hint="default"/>
      </w:rPr>
    </w:lvl>
    <w:lvl w:ilvl="7" w:tplc="04090003" w:tentative="1">
      <w:start w:val="1"/>
      <w:numFmt w:val="bullet"/>
      <w:lvlText w:val="o"/>
      <w:lvlJc w:val="left"/>
      <w:pPr>
        <w:ind w:left="4986" w:hanging="360"/>
      </w:pPr>
      <w:rPr>
        <w:rFonts w:ascii="Courier New" w:hAnsi="Courier New" w:hint="default"/>
      </w:rPr>
    </w:lvl>
    <w:lvl w:ilvl="8" w:tplc="04090005" w:tentative="1">
      <w:start w:val="1"/>
      <w:numFmt w:val="bullet"/>
      <w:lvlText w:val=""/>
      <w:lvlJc w:val="left"/>
      <w:pPr>
        <w:ind w:left="5706" w:hanging="360"/>
      </w:pPr>
      <w:rPr>
        <w:rFonts w:ascii="Wingdings" w:hAnsi="Wingdings" w:hint="default"/>
      </w:rPr>
    </w:lvl>
  </w:abstractNum>
  <w:abstractNum w:abstractNumId="33">
    <w:nsid w:val="54FD315E"/>
    <w:multiLevelType w:val="hybridMultilevel"/>
    <w:tmpl w:val="97AC17BC"/>
    <w:lvl w:ilvl="0" w:tplc="2F7650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6001768"/>
    <w:multiLevelType w:val="hybridMultilevel"/>
    <w:tmpl w:val="EFB456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60677C3"/>
    <w:multiLevelType w:val="hybridMultilevel"/>
    <w:tmpl w:val="A6ACA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7661D6E"/>
    <w:multiLevelType w:val="hybridMultilevel"/>
    <w:tmpl w:val="0784CB16"/>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5E2E46BF"/>
    <w:multiLevelType w:val="multilevel"/>
    <w:tmpl w:val="981026EA"/>
    <w:lvl w:ilvl="0">
      <w:start w:val="3"/>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62DC668D"/>
    <w:multiLevelType w:val="hybridMultilevel"/>
    <w:tmpl w:val="EE54D31E"/>
    <w:lvl w:ilvl="0" w:tplc="0409000F">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
    <w:nsid w:val="63BD0BBE"/>
    <w:multiLevelType w:val="hybridMultilevel"/>
    <w:tmpl w:val="60FAE4B2"/>
    <w:lvl w:ilvl="0" w:tplc="FE1C09BC">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4C7015"/>
    <w:multiLevelType w:val="hybridMultilevel"/>
    <w:tmpl w:val="646C162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684E3557"/>
    <w:multiLevelType w:val="hybridMultilevel"/>
    <w:tmpl w:val="21261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D907F4"/>
    <w:multiLevelType w:val="hybridMultilevel"/>
    <w:tmpl w:val="1D12BCCA"/>
    <w:lvl w:ilvl="0" w:tplc="04A0F1F8">
      <w:start w:val="1"/>
      <w:numFmt w:val="decimal"/>
      <w:lvlText w:val="%1."/>
      <w:lvlJc w:val="left"/>
      <w:pPr>
        <w:tabs>
          <w:tab w:val="num" w:pos="1069"/>
        </w:tabs>
        <w:ind w:left="1069" w:hanging="360"/>
      </w:pPr>
      <w:rPr>
        <w:rFonts w:asciiTheme="majorHAnsi" w:eastAsiaTheme="minorHAnsi" w:hAnsiTheme="majorHAnsi" w:cstheme="minorBidi"/>
      </w:rPr>
    </w:lvl>
    <w:lvl w:ilvl="1" w:tplc="03AE91C0">
      <w:start w:val="1"/>
      <w:numFmt w:val="decimal"/>
      <w:lvlText w:val="%2."/>
      <w:lvlJc w:val="left"/>
      <w:pPr>
        <w:tabs>
          <w:tab w:val="num" w:pos="1789"/>
        </w:tabs>
        <w:ind w:left="1789" w:hanging="360"/>
      </w:pPr>
      <w:rPr>
        <w:rFonts w:asciiTheme="majorHAnsi" w:eastAsiaTheme="minorHAnsi" w:hAnsiTheme="majorHAnsi" w:cstheme="minorBidi"/>
      </w:rPr>
    </w:lvl>
    <w:lvl w:ilvl="2" w:tplc="35B83F68" w:tentative="1">
      <w:start w:val="1"/>
      <w:numFmt w:val="bullet"/>
      <w:lvlText w:val=""/>
      <w:lvlJc w:val="left"/>
      <w:pPr>
        <w:tabs>
          <w:tab w:val="num" w:pos="2509"/>
        </w:tabs>
        <w:ind w:left="2509" w:hanging="360"/>
      </w:pPr>
      <w:rPr>
        <w:rFonts w:ascii="Wingdings" w:hAnsi="Wingdings" w:hint="default"/>
      </w:rPr>
    </w:lvl>
    <w:lvl w:ilvl="3" w:tplc="C946FE32" w:tentative="1">
      <w:start w:val="1"/>
      <w:numFmt w:val="bullet"/>
      <w:lvlText w:val=""/>
      <w:lvlJc w:val="left"/>
      <w:pPr>
        <w:tabs>
          <w:tab w:val="num" w:pos="3229"/>
        </w:tabs>
        <w:ind w:left="3229" w:hanging="360"/>
      </w:pPr>
      <w:rPr>
        <w:rFonts w:ascii="Wingdings" w:hAnsi="Wingdings" w:hint="default"/>
      </w:rPr>
    </w:lvl>
    <w:lvl w:ilvl="4" w:tplc="7794D5FE" w:tentative="1">
      <w:start w:val="1"/>
      <w:numFmt w:val="bullet"/>
      <w:lvlText w:val=""/>
      <w:lvlJc w:val="left"/>
      <w:pPr>
        <w:tabs>
          <w:tab w:val="num" w:pos="3949"/>
        </w:tabs>
        <w:ind w:left="3949" w:hanging="360"/>
      </w:pPr>
      <w:rPr>
        <w:rFonts w:ascii="Wingdings" w:hAnsi="Wingdings" w:hint="default"/>
      </w:rPr>
    </w:lvl>
    <w:lvl w:ilvl="5" w:tplc="003AF9AA" w:tentative="1">
      <w:start w:val="1"/>
      <w:numFmt w:val="bullet"/>
      <w:lvlText w:val=""/>
      <w:lvlJc w:val="left"/>
      <w:pPr>
        <w:tabs>
          <w:tab w:val="num" w:pos="4669"/>
        </w:tabs>
        <w:ind w:left="4669" w:hanging="360"/>
      </w:pPr>
      <w:rPr>
        <w:rFonts w:ascii="Wingdings" w:hAnsi="Wingdings" w:hint="default"/>
      </w:rPr>
    </w:lvl>
    <w:lvl w:ilvl="6" w:tplc="8AAA1646" w:tentative="1">
      <w:start w:val="1"/>
      <w:numFmt w:val="bullet"/>
      <w:lvlText w:val=""/>
      <w:lvlJc w:val="left"/>
      <w:pPr>
        <w:tabs>
          <w:tab w:val="num" w:pos="5389"/>
        </w:tabs>
        <w:ind w:left="5389" w:hanging="360"/>
      </w:pPr>
      <w:rPr>
        <w:rFonts w:ascii="Wingdings" w:hAnsi="Wingdings" w:hint="default"/>
      </w:rPr>
    </w:lvl>
    <w:lvl w:ilvl="7" w:tplc="C9509AE2" w:tentative="1">
      <w:start w:val="1"/>
      <w:numFmt w:val="bullet"/>
      <w:lvlText w:val=""/>
      <w:lvlJc w:val="left"/>
      <w:pPr>
        <w:tabs>
          <w:tab w:val="num" w:pos="6109"/>
        </w:tabs>
        <w:ind w:left="6109" w:hanging="360"/>
      </w:pPr>
      <w:rPr>
        <w:rFonts w:ascii="Wingdings" w:hAnsi="Wingdings" w:hint="default"/>
      </w:rPr>
    </w:lvl>
    <w:lvl w:ilvl="8" w:tplc="4670B8D0" w:tentative="1">
      <w:start w:val="1"/>
      <w:numFmt w:val="bullet"/>
      <w:lvlText w:val=""/>
      <w:lvlJc w:val="left"/>
      <w:pPr>
        <w:tabs>
          <w:tab w:val="num" w:pos="6829"/>
        </w:tabs>
        <w:ind w:left="6829" w:hanging="360"/>
      </w:pPr>
      <w:rPr>
        <w:rFonts w:ascii="Wingdings" w:hAnsi="Wingdings" w:hint="default"/>
      </w:rPr>
    </w:lvl>
  </w:abstractNum>
  <w:abstractNum w:abstractNumId="43">
    <w:nsid w:val="6A4B009B"/>
    <w:multiLevelType w:val="multilevel"/>
    <w:tmpl w:val="981026EA"/>
    <w:lvl w:ilvl="0">
      <w:start w:val="3"/>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77536EE0"/>
    <w:multiLevelType w:val="hybridMultilevel"/>
    <w:tmpl w:val="C8308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40"/>
  </w:num>
  <w:num w:numId="3">
    <w:abstractNumId w:val="34"/>
  </w:num>
  <w:num w:numId="4">
    <w:abstractNumId w:val="44"/>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num>
  <w:num w:numId="7">
    <w:abstractNumId w:val="3"/>
  </w:num>
  <w:num w:numId="8">
    <w:abstractNumId w:val="13"/>
  </w:num>
  <w:num w:numId="9">
    <w:abstractNumId w:val="16"/>
  </w:num>
  <w:num w:numId="10">
    <w:abstractNumId w:val="6"/>
  </w:num>
  <w:num w:numId="11">
    <w:abstractNumId w:val="26"/>
  </w:num>
  <w:num w:numId="12">
    <w:abstractNumId w:val="0"/>
  </w:num>
  <w:num w:numId="13">
    <w:abstractNumId w:val="17"/>
  </w:num>
  <w:num w:numId="14">
    <w:abstractNumId w:val="25"/>
  </w:num>
  <w:num w:numId="15">
    <w:abstractNumId w:val="29"/>
  </w:num>
  <w:num w:numId="16">
    <w:abstractNumId w:val="35"/>
  </w:num>
  <w:num w:numId="17">
    <w:abstractNumId w:val="36"/>
  </w:num>
  <w:num w:numId="18">
    <w:abstractNumId w:val="19"/>
  </w:num>
  <w:num w:numId="19">
    <w:abstractNumId w:val="4"/>
  </w:num>
  <w:num w:numId="20">
    <w:abstractNumId w:val="20"/>
  </w:num>
  <w:num w:numId="21">
    <w:abstractNumId w:val="41"/>
  </w:num>
  <w:num w:numId="22">
    <w:abstractNumId w:val="21"/>
  </w:num>
  <w:num w:numId="23">
    <w:abstractNumId w:val="2"/>
  </w:num>
  <w:num w:numId="24">
    <w:abstractNumId w:val="18"/>
  </w:num>
  <w:num w:numId="25">
    <w:abstractNumId w:val="11"/>
  </w:num>
  <w:num w:numId="26">
    <w:abstractNumId w:val="23"/>
  </w:num>
  <w:num w:numId="27">
    <w:abstractNumId w:val="31"/>
  </w:num>
  <w:num w:numId="28">
    <w:abstractNumId w:val="42"/>
  </w:num>
  <w:num w:numId="29">
    <w:abstractNumId w:val="15"/>
  </w:num>
  <w:num w:numId="30">
    <w:abstractNumId w:val="7"/>
  </w:num>
  <w:num w:numId="31">
    <w:abstractNumId w:val="22"/>
  </w:num>
  <w:num w:numId="32">
    <w:abstractNumId w:val="5"/>
  </w:num>
  <w:num w:numId="33">
    <w:abstractNumId w:val="32"/>
  </w:num>
  <w:num w:numId="34">
    <w:abstractNumId w:val="1"/>
  </w:num>
  <w:num w:numId="35">
    <w:abstractNumId w:val="10"/>
  </w:num>
  <w:num w:numId="36">
    <w:abstractNumId w:val="14"/>
  </w:num>
  <w:num w:numId="37">
    <w:abstractNumId w:val="12"/>
  </w:num>
  <w:num w:numId="38">
    <w:abstractNumId w:val="37"/>
  </w:num>
  <w:num w:numId="39">
    <w:abstractNumId w:val="24"/>
  </w:num>
  <w:num w:numId="40">
    <w:abstractNumId w:val="43"/>
  </w:num>
  <w:num w:numId="41">
    <w:abstractNumId w:val="30"/>
  </w:num>
  <w:num w:numId="42">
    <w:abstractNumId w:val="38"/>
  </w:num>
  <w:num w:numId="43">
    <w:abstractNumId w:val="28"/>
  </w:num>
  <w:num w:numId="44">
    <w:abstractNumId w:val="9"/>
  </w:num>
  <w:num w:numId="45">
    <w:abstractNumId w:val="8"/>
  </w:num>
  <w:num w:numId="4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055"/>
    <w:rsid w:val="00006BA4"/>
    <w:rsid w:val="00010B71"/>
    <w:rsid w:val="000144BF"/>
    <w:rsid w:val="00016798"/>
    <w:rsid w:val="00022885"/>
    <w:rsid w:val="00023AF7"/>
    <w:rsid w:val="00025704"/>
    <w:rsid w:val="0002749F"/>
    <w:rsid w:val="00031339"/>
    <w:rsid w:val="00034ABC"/>
    <w:rsid w:val="00043FE0"/>
    <w:rsid w:val="00084C14"/>
    <w:rsid w:val="00084F4E"/>
    <w:rsid w:val="00093C05"/>
    <w:rsid w:val="00094518"/>
    <w:rsid w:val="000A6159"/>
    <w:rsid w:val="000B21C1"/>
    <w:rsid w:val="000B76B9"/>
    <w:rsid w:val="000C1722"/>
    <w:rsid w:val="000C2F3C"/>
    <w:rsid w:val="000D68C1"/>
    <w:rsid w:val="000E19C6"/>
    <w:rsid w:val="000F2DA9"/>
    <w:rsid w:val="000F7DDC"/>
    <w:rsid w:val="00103B07"/>
    <w:rsid w:val="0012697E"/>
    <w:rsid w:val="001338BB"/>
    <w:rsid w:val="00141768"/>
    <w:rsid w:val="001509B8"/>
    <w:rsid w:val="00154551"/>
    <w:rsid w:val="001662CF"/>
    <w:rsid w:val="00171F19"/>
    <w:rsid w:val="00173FAC"/>
    <w:rsid w:val="00182407"/>
    <w:rsid w:val="001877B3"/>
    <w:rsid w:val="0019148C"/>
    <w:rsid w:val="00191C15"/>
    <w:rsid w:val="001A4BF2"/>
    <w:rsid w:val="001A6879"/>
    <w:rsid w:val="001C123E"/>
    <w:rsid w:val="001C1968"/>
    <w:rsid w:val="001C1D1F"/>
    <w:rsid w:val="001D32BA"/>
    <w:rsid w:val="001F231F"/>
    <w:rsid w:val="001F329B"/>
    <w:rsid w:val="001F3A6B"/>
    <w:rsid w:val="00200858"/>
    <w:rsid w:val="0021273B"/>
    <w:rsid w:val="002139C9"/>
    <w:rsid w:val="002158BA"/>
    <w:rsid w:val="00223292"/>
    <w:rsid w:val="00223388"/>
    <w:rsid w:val="00224189"/>
    <w:rsid w:val="00224C29"/>
    <w:rsid w:val="00230755"/>
    <w:rsid w:val="0023193B"/>
    <w:rsid w:val="002444E3"/>
    <w:rsid w:val="00245745"/>
    <w:rsid w:val="00250B2E"/>
    <w:rsid w:val="00263ED7"/>
    <w:rsid w:val="0026546B"/>
    <w:rsid w:val="00265B96"/>
    <w:rsid w:val="00267063"/>
    <w:rsid w:val="0027056A"/>
    <w:rsid w:val="002729EC"/>
    <w:rsid w:val="0028347E"/>
    <w:rsid w:val="00287D20"/>
    <w:rsid w:val="002919CA"/>
    <w:rsid w:val="002A14C8"/>
    <w:rsid w:val="002A650D"/>
    <w:rsid w:val="002A70AD"/>
    <w:rsid w:val="002B6443"/>
    <w:rsid w:val="002C3F68"/>
    <w:rsid w:val="002C728F"/>
    <w:rsid w:val="002E316E"/>
    <w:rsid w:val="002E3700"/>
    <w:rsid w:val="002F15F0"/>
    <w:rsid w:val="002F1D1A"/>
    <w:rsid w:val="002F3461"/>
    <w:rsid w:val="0030273C"/>
    <w:rsid w:val="0030295B"/>
    <w:rsid w:val="00303C54"/>
    <w:rsid w:val="00307F35"/>
    <w:rsid w:val="00315DA9"/>
    <w:rsid w:val="003174B3"/>
    <w:rsid w:val="00321279"/>
    <w:rsid w:val="00325ADC"/>
    <w:rsid w:val="00332A1F"/>
    <w:rsid w:val="003338CA"/>
    <w:rsid w:val="00336C24"/>
    <w:rsid w:val="00344460"/>
    <w:rsid w:val="003534FA"/>
    <w:rsid w:val="0035528D"/>
    <w:rsid w:val="003576A3"/>
    <w:rsid w:val="00383E33"/>
    <w:rsid w:val="003912C1"/>
    <w:rsid w:val="0039282C"/>
    <w:rsid w:val="00396CC4"/>
    <w:rsid w:val="003B30B7"/>
    <w:rsid w:val="003B3E7D"/>
    <w:rsid w:val="003C43DC"/>
    <w:rsid w:val="003D0497"/>
    <w:rsid w:val="003D4B25"/>
    <w:rsid w:val="003E0AC2"/>
    <w:rsid w:val="003E0F2D"/>
    <w:rsid w:val="003F5D02"/>
    <w:rsid w:val="00401C1C"/>
    <w:rsid w:val="0040239B"/>
    <w:rsid w:val="004071E1"/>
    <w:rsid w:val="00411C40"/>
    <w:rsid w:val="00412C25"/>
    <w:rsid w:val="004167AF"/>
    <w:rsid w:val="0042023B"/>
    <w:rsid w:val="00431153"/>
    <w:rsid w:val="00433C25"/>
    <w:rsid w:val="00435D73"/>
    <w:rsid w:val="00453711"/>
    <w:rsid w:val="00457697"/>
    <w:rsid w:val="00464DF7"/>
    <w:rsid w:val="004758CF"/>
    <w:rsid w:val="00487D17"/>
    <w:rsid w:val="00492527"/>
    <w:rsid w:val="00495676"/>
    <w:rsid w:val="0049729B"/>
    <w:rsid w:val="004B34EF"/>
    <w:rsid w:val="004B79D6"/>
    <w:rsid w:val="004C4055"/>
    <w:rsid w:val="004C670F"/>
    <w:rsid w:val="004E2D15"/>
    <w:rsid w:val="004E33CF"/>
    <w:rsid w:val="004E7F1B"/>
    <w:rsid w:val="004F0C17"/>
    <w:rsid w:val="004F1EFE"/>
    <w:rsid w:val="0051038F"/>
    <w:rsid w:val="00515ED9"/>
    <w:rsid w:val="00520326"/>
    <w:rsid w:val="0052291A"/>
    <w:rsid w:val="00522A4A"/>
    <w:rsid w:val="005246EB"/>
    <w:rsid w:val="00536FA2"/>
    <w:rsid w:val="005377FB"/>
    <w:rsid w:val="005439E5"/>
    <w:rsid w:val="00566281"/>
    <w:rsid w:val="00570842"/>
    <w:rsid w:val="0057308B"/>
    <w:rsid w:val="005741F4"/>
    <w:rsid w:val="00576976"/>
    <w:rsid w:val="00582E59"/>
    <w:rsid w:val="0059208D"/>
    <w:rsid w:val="00592814"/>
    <w:rsid w:val="005931AF"/>
    <w:rsid w:val="005947FA"/>
    <w:rsid w:val="005A6FCA"/>
    <w:rsid w:val="005B1F33"/>
    <w:rsid w:val="005D04C8"/>
    <w:rsid w:val="005D0B69"/>
    <w:rsid w:val="005D73B3"/>
    <w:rsid w:val="005E49F1"/>
    <w:rsid w:val="005F1655"/>
    <w:rsid w:val="005F5FB7"/>
    <w:rsid w:val="00604B81"/>
    <w:rsid w:val="00611917"/>
    <w:rsid w:val="00617D40"/>
    <w:rsid w:val="006437C2"/>
    <w:rsid w:val="00646D35"/>
    <w:rsid w:val="00652497"/>
    <w:rsid w:val="00655FCC"/>
    <w:rsid w:val="00662753"/>
    <w:rsid w:val="00663BDE"/>
    <w:rsid w:val="0066448D"/>
    <w:rsid w:val="00667E52"/>
    <w:rsid w:val="00677D20"/>
    <w:rsid w:val="00677D88"/>
    <w:rsid w:val="00680618"/>
    <w:rsid w:val="00683C18"/>
    <w:rsid w:val="00691B17"/>
    <w:rsid w:val="006A22F1"/>
    <w:rsid w:val="006B0F70"/>
    <w:rsid w:val="006B3476"/>
    <w:rsid w:val="006B5C4A"/>
    <w:rsid w:val="006B6863"/>
    <w:rsid w:val="006E1F2A"/>
    <w:rsid w:val="006E3EC2"/>
    <w:rsid w:val="006E7357"/>
    <w:rsid w:val="006F7131"/>
    <w:rsid w:val="00706C9A"/>
    <w:rsid w:val="00710ACE"/>
    <w:rsid w:val="0071247C"/>
    <w:rsid w:val="007142D5"/>
    <w:rsid w:val="00726C4B"/>
    <w:rsid w:val="007318F2"/>
    <w:rsid w:val="00732FAC"/>
    <w:rsid w:val="00735588"/>
    <w:rsid w:val="00750223"/>
    <w:rsid w:val="00752B98"/>
    <w:rsid w:val="00763B05"/>
    <w:rsid w:val="007647B5"/>
    <w:rsid w:val="00771FB8"/>
    <w:rsid w:val="00782910"/>
    <w:rsid w:val="00785B1D"/>
    <w:rsid w:val="00785F0A"/>
    <w:rsid w:val="00791855"/>
    <w:rsid w:val="007A13EF"/>
    <w:rsid w:val="007A3F33"/>
    <w:rsid w:val="007A4814"/>
    <w:rsid w:val="007A61D0"/>
    <w:rsid w:val="007A78D2"/>
    <w:rsid w:val="007B4A74"/>
    <w:rsid w:val="007B7367"/>
    <w:rsid w:val="007C276B"/>
    <w:rsid w:val="007C39BD"/>
    <w:rsid w:val="007C3E74"/>
    <w:rsid w:val="007D7AF2"/>
    <w:rsid w:val="007E0F77"/>
    <w:rsid w:val="007E3744"/>
    <w:rsid w:val="007E695E"/>
    <w:rsid w:val="00802A1D"/>
    <w:rsid w:val="00802CC4"/>
    <w:rsid w:val="0081283F"/>
    <w:rsid w:val="00812A9F"/>
    <w:rsid w:val="008149BF"/>
    <w:rsid w:val="00817FA9"/>
    <w:rsid w:val="00820C26"/>
    <w:rsid w:val="008251C5"/>
    <w:rsid w:val="00832F92"/>
    <w:rsid w:val="008337A2"/>
    <w:rsid w:val="00852E19"/>
    <w:rsid w:val="008658AE"/>
    <w:rsid w:val="00873AD9"/>
    <w:rsid w:val="008923A0"/>
    <w:rsid w:val="008956E8"/>
    <w:rsid w:val="008C35E4"/>
    <w:rsid w:val="008D694F"/>
    <w:rsid w:val="008E68A6"/>
    <w:rsid w:val="008F0C31"/>
    <w:rsid w:val="008F28FF"/>
    <w:rsid w:val="008F5AAE"/>
    <w:rsid w:val="00915753"/>
    <w:rsid w:val="009216C2"/>
    <w:rsid w:val="00922759"/>
    <w:rsid w:val="0093684B"/>
    <w:rsid w:val="00942DAD"/>
    <w:rsid w:val="009450EC"/>
    <w:rsid w:val="00964F9D"/>
    <w:rsid w:val="00967F55"/>
    <w:rsid w:val="009836DA"/>
    <w:rsid w:val="00992CA3"/>
    <w:rsid w:val="009A4B3C"/>
    <w:rsid w:val="009B2506"/>
    <w:rsid w:val="009B5500"/>
    <w:rsid w:val="009B5F49"/>
    <w:rsid w:val="009C0DB9"/>
    <w:rsid w:val="009C1D58"/>
    <w:rsid w:val="009C221D"/>
    <w:rsid w:val="009C4AE6"/>
    <w:rsid w:val="009C5E7E"/>
    <w:rsid w:val="009C6381"/>
    <w:rsid w:val="009E132C"/>
    <w:rsid w:val="009E2E08"/>
    <w:rsid w:val="00A01B93"/>
    <w:rsid w:val="00A11FCC"/>
    <w:rsid w:val="00A25D06"/>
    <w:rsid w:val="00A30B9A"/>
    <w:rsid w:val="00A36683"/>
    <w:rsid w:val="00A406BD"/>
    <w:rsid w:val="00A42300"/>
    <w:rsid w:val="00A45DF3"/>
    <w:rsid w:val="00A51350"/>
    <w:rsid w:val="00A54484"/>
    <w:rsid w:val="00A564D3"/>
    <w:rsid w:val="00A667B2"/>
    <w:rsid w:val="00A72428"/>
    <w:rsid w:val="00A72EC0"/>
    <w:rsid w:val="00A7672A"/>
    <w:rsid w:val="00A771E0"/>
    <w:rsid w:val="00A83F08"/>
    <w:rsid w:val="00A8665C"/>
    <w:rsid w:val="00A94451"/>
    <w:rsid w:val="00A95455"/>
    <w:rsid w:val="00AA48D2"/>
    <w:rsid w:val="00AA618B"/>
    <w:rsid w:val="00AA74EE"/>
    <w:rsid w:val="00AB7C14"/>
    <w:rsid w:val="00AC252C"/>
    <w:rsid w:val="00AD7EB7"/>
    <w:rsid w:val="00AF512D"/>
    <w:rsid w:val="00AF5C82"/>
    <w:rsid w:val="00AF5F0A"/>
    <w:rsid w:val="00AF76B8"/>
    <w:rsid w:val="00B0178A"/>
    <w:rsid w:val="00B029B8"/>
    <w:rsid w:val="00B061B0"/>
    <w:rsid w:val="00B17793"/>
    <w:rsid w:val="00B23607"/>
    <w:rsid w:val="00B26274"/>
    <w:rsid w:val="00B30911"/>
    <w:rsid w:val="00B333F2"/>
    <w:rsid w:val="00B33962"/>
    <w:rsid w:val="00B40FAC"/>
    <w:rsid w:val="00B421CD"/>
    <w:rsid w:val="00B46189"/>
    <w:rsid w:val="00B5052F"/>
    <w:rsid w:val="00B72240"/>
    <w:rsid w:val="00B727D7"/>
    <w:rsid w:val="00B76287"/>
    <w:rsid w:val="00B80EB5"/>
    <w:rsid w:val="00B87CC0"/>
    <w:rsid w:val="00B97C72"/>
    <w:rsid w:val="00BA647C"/>
    <w:rsid w:val="00BA7121"/>
    <w:rsid w:val="00BB2906"/>
    <w:rsid w:val="00BB2D93"/>
    <w:rsid w:val="00BD5725"/>
    <w:rsid w:val="00BE2D43"/>
    <w:rsid w:val="00BF10F7"/>
    <w:rsid w:val="00BF6D32"/>
    <w:rsid w:val="00C112D4"/>
    <w:rsid w:val="00C12485"/>
    <w:rsid w:val="00C12627"/>
    <w:rsid w:val="00C256F7"/>
    <w:rsid w:val="00C52F21"/>
    <w:rsid w:val="00C564F1"/>
    <w:rsid w:val="00C6057D"/>
    <w:rsid w:val="00C64F31"/>
    <w:rsid w:val="00C75A06"/>
    <w:rsid w:val="00C768D6"/>
    <w:rsid w:val="00C76E63"/>
    <w:rsid w:val="00C81CFD"/>
    <w:rsid w:val="00C915C9"/>
    <w:rsid w:val="00C94F19"/>
    <w:rsid w:val="00CC196C"/>
    <w:rsid w:val="00CD4FC9"/>
    <w:rsid w:val="00CD798C"/>
    <w:rsid w:val="00CF0A54"/>
    <w:rsid w:val="00CF10DA"/>
    <w:rsid w:val="00D12749"/>
    <w:rsid w:val="00D137C9"/>
    <w:rsid w:val="00D202B3"/>
    <w:rsid w:val="00D21104"/>
    <w:rsid w:val="00D30015"/>
    <w:rsid w:val="00D30F67"/>
    <w:rsid w:val="00D338C3"/>
    <w:rsid w:val="00D3503E"/>
    <w:rsid w:val="00D41481"/>
    <w:rsid w:val="00D449F5"/>
    <w:rsid w:val="00D452C6"/>
    <w:rsid w:val="00D518A0"/>
    <w:rsid w:val="00D61007"/>
    <w:rsid w:val="00D66D47"/>
    <w:rsid w:val="00D6740E"/>
    <w:rsid w:val="00D722C8"/>
    <w:rsid w:val="00D745DD"/>
    <w:rsid w:val="00D758A0"/>
    <w:rsid w:val="00D8084E"/>
    <w:rsid w:val="00D80929"/>
    <w:rsid w:val="00D80B1A"/>
    <w:rsid w:val="00D818BB"/>
    <w:rsid w:val="00D82496"/>
    <w:rsid w:val="00D85857"/>
    <w:rsid w:val="00D93121"/>
    <w:rsid w:val="00DA4C55"/>
    <w:rsid w:val="00DA6072"/>
    <w:rsid w:val="00DB3504"/>
    <w:rsid w:val="00DC69D3"/>
    <w:rsid w:val="00DE0ABF"/>
    <w:rsid w:val="00DE1E22"/>
    <w:rsid w:val="00DE3417"/>
    <w:rsid w:val="00E10714"/>
    <w:rsid w:val="00E1431C"/>
    <w:rsid w:val="00E15009"/>
    <w:rsid w:val="00E20487"/>
    <w:rsid w:val="00E24DC5"/>
    <w:rsid w:val="00E3653D"/>
    <w:rsid w:val="00E3790D"/>
    <w:rsid w:val="00E40A63"/>
    <w:rsid w:val="00E4227E"/>
    <w:rsid w:val="00E50A9D"/>
    <w:rsid w:val="00E52007"/>
    <w:rsid w:val="00E561A5"/>
    <w:rsid w:val="00E66287"/>
    <w:rsid w:val="00E67F85"/>
    <w:rsid w:val="00E722A8"/>
    <w:rsid w:val="00E74DA0"/>
    <w:rsid w:val="00E819B0"/>
    <w:rsid w:val="00E837A3"/>
    <w:rsid w:val="00EA22DA"/>
    <w:rsid w:val="00EA6C0B"/>
    <w:rsid w:val="00ED0951"/>
    <w:rsid w:val="00ED0E5A"/>
    <w:rsid w:val="00EE413A"/>
    <w:rsid w:val="00EF6AEE"/>
    <w:rsid w:val="00F01F1A"/>
    <w:rsid w:val="00F032C8"/>
    <w:rsid w:val="00F13984"/>
    <w:rsid w:val="00F21FF8"/>
    <w:rsid w:val="00F250AF"/>
    <w:rsid w:val="00F26BD8"/>
    <w:rsid w:val="00F3393F"/>
    <w:rsid w:val="00F4375D"/>
    <w:rsid w:val="00F46690"/>
    <w:rsid w:val="00F52D05"/>
    <w:rsid w:val="00F67F97"/>
    <w:rsid w:val="00F71EEA"/>
    <w:rsid w:val="00F726B6"/>
    <w:rsid w:val="00F8134D"/>
    <w:rsid w:val="00F96332"/>
    <w:rsid w:val="00FA455B"/>
    <w:rsid w:val="00FA7D15"/>
    <w:rsid w:val="00FB7282"/>
    <w:rsid w:val="00FC0CD0"/>
    <w:rsid w:val="00FC4C11"/>
    <w:rsid w:val="00FD03D6"/>
    <w:rsid w:val="00FD0CB1"/>
    <w:rsid w:val="00FE3045"/>
    <w:rsid w:val="00FF3503"/>
    <w:rsid w:val="00FF4B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EFB54EF-CDB4-47F4-AB81-95DB7CA7A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sq-AL"/>
    </w:rPr>
  </w:style>
  <w:style w:type="paragraph" w:styleId="Heading1">
    <w:name w:val="heading 1"/>
    <w:basedOn w:val="Normal"/>
    <w:next w:val="Normal"/>
    <w:link w:val="Heading1Char"/>
    <w:uiPriority w:val="9"/>
    <w:qFormat/>
    <w:rsid w:val="00785B1D"/>
    <w:pPr>
      <w:keepNext/>
      <w:keepLines/>
      <w:spacing w:before="240" w:after="0"/>
      <w:outlineLvl w:val="0"/>
    </w:pPr>
    <w:rPr>
      <w:rFonts w:asciiTheme="majorHAnsi" w:eastAsiaTheme="majorEastAsia" w:hAnsiTheme="majorHAnsi" w:cstheme="majorBidi"/>
      <w:b/>
      <w:szCs w:val="32"/>
    </w:rPr>
  </w:style>
  <w:style w:type="paragraph" w:styleId="Heading2">
    <w:name w:val="heading 2"/>
    <w:basedOn w:val="Normal"/>
    <w:next w:val="Normal"/>
    <w:link w:val="Heading2Char"/>
    <w:uiPriority w:val="9"/>
    <w:unhideWhenUsed/>
    <w:qFormat/>
    <w:rsid w:val="0019148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33C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List Paragraph1,Ha"/>
    <w:basedOn w:val="Normal"/>
    <w:link w:val="ListParagraphChar"/>
    <w:uiPriority w:val="34"/>
    <w:qFormat/>
    <w:rsid w:val="004C4055"/>
    <w:pPr>
      <w:ind w:left="720"/>
      <w:contextualSpacing/>
    </w:pPr>
  </w:style>
  <w:style w:type="paragraph" w:styleId="Header">
    <w:name w:val="header"/>
    <w:basedOn w:val="Normal"/>
    <w:link w:val="HeaderChar"/>
    <w:uiPriority w:val="99"/>
    <w:unhideWhenUsed/>
    <w:rsid w:val="00A51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1350"/>
    <w:rPr>
      <w:lang w:val="en-GB"/>
    </w:rPr>
  </w:style>
  <w:style w:type="paragraph" w:styleId="Footer">
    <w:name w:val="footer"/>
    <w:basedOn w:val="Normal"/>
    <w:link w:val="FooterChar"/>
    <w:uiPriority w:val="99"/>
    <w:unhideWhenUsed/>
    <w:rsid w:val="00A51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1350"/>
    <w:rPr>
      <w:lang w:val="en-GB"/>
    </w:rPr>
  </w:style>
  <w:style w:type="paragraph" w:styleId="FootnoteText">
    <w:name w:val="footnote text"/>
    <w:aliases w:val="single space,footnote text,ft,FOOTNOTES,fn,Footnote Text Char Char Char Char,Footnote Text Char Char Char,ADB,Footnote Text Char Char Char Char Char,Footnote Text Char Char1,ALTS FOOTNOTE,Footnote Text Char2 Char"/>
    <w:basedOn w:val="Normal"/>
    <w:link w:val="FootnoteTextChar1"/>
    <w:qFormat/>
    <w:rsid w:val="00034ABC"/>
    <w:pPr>
      <w:spacing w:after="0"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uiPriority w:val="99"/>
    <w:semiHidden/>
    <w:rsid w:val="00034ABC"/>
    <w:rPr>
      <w:sz w:val="20"/>
      <w:szCs w:val="20"/>
      <w:lang w:val="en-GB"/>
    </w:rPr>
  </w:style>
  <w:style w:type="character" w:styleId="FootnoteReference">
    <w:name w:val="footnote reference"/>
    <w:aliases w:val="ftref,Fodnotehenvisning1,Footnote,BVI fnr Char,BVI fnr Car Car Char,BVI fnr Car Char,BVI fnr Car Car Car Car Char,BVI fnr Car Car Car Car Char Char Char, BVI fnr Char, BVI fnr Car Car Char, BVI fnr Car Car Car Car Char,fr,16 Point,Ref"/>
    <w:link w:val="Char2"/>
    <w:rsid w:val="00034ABC"/>
    <w:rPr>
      <w:vertAlign w:val="superscript"/>
    </w:rPr>
  </w:style>
  <w:style w:type="character" w:customStyle="1" w:styleId="FootnoteTextChar1">
    <w:name w:val="Footnote Text Char1"/>
    <w:aliases w:val="single space Char,footnote text Char,ft Char,FOOTNOTES Char,fn Char,Footnote Text Char Char Char Char Char1,Footnote Text Char Char Char Char1,ADB Char,Footnote Text Char Char Char Char Char Char,Footnote Text Char Char1 Char"/>
    <w:link w:val="FootnoteText"/>
    <w:locked/>
    <w:rsid w:val="00034ABC"/>
    <w:rPr>
      <w:rFonts w:ascii="Times New Roman" w:eastAsia="Times New Roman" w:hAnsi="Times New Roman" w:cs="Times New Roman"/>
      <w:sz w:val="24"/>
      <w:szCs w:val="24"/>
      <w:lang w:val="en-GB"/>
    </w:rPr>
  </w:style>
  <w:style w:type="paragraph" w:customStyle="1" w:styleId="Char2">
    <w:name w:val="Char2"/>
    <w:basedOn w:val="Normal"/>
    <w:link w:val="FootnoteReference"/>
    <w:rsid w:val="00034ABC"/>
    <w:pPr>
      <w:spacing w:before="120" w:line="240" w:lineRule="exact"/>
      <w:ind w:left="547"/>
      <w:jc w:val="both"/>
    </w:pPr>
    <w:rPr>
      <w:vertAlign w:val="superscript"/>
      <w:lang w:val="en-US"/>
    </w:rPr>
  </w:style>
  <w:style w:type="character" w:customStyle="1" w:styleId="ListParagraphChar">
    <w:name w:val="List Paragraph Char"/>
    <w:aliases w:val="List Paragraph (numbered (a)) Char,List Paragraph1 Char,Ha Char"/>
    <w:basedOn w:val="DefaultParagraphFont"/>
    <w:link w:val="ListParagraph"/>
    <w:uiPriority w:val="34"/>
    <w:locked/>
    <w:rsid w:val="001A4BF2"/>
    <w:rPr>
      <w:lang w:val="sq-AL"/>
    </w:rPr>
  </w:style>
  <w:style w:type="paragraph" w:styleId="BalloonText">
    <w:name w:val="Balloon Text"/>
    <w:basedOn w:val="Normal"/>
    <w:link w:val="BalloonTextChar"/>
    <w:uiPriority w:val="99"/>
    <w:semiHidden/>
    <w:unhideWhenUsed/>
    <w:rsid w:val="007A48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4814"/>
    <w:rPr>
      <w:rFonts w:ascii="Segoe UI" w:hAnsi="Segoe UI" w:cs="Segoe UI"/>
      <w:sz w:val="18"/>
      <w:szCs w:val="18"/>
      <w:lang w:val="sq-AL"/>
    </w:rPr>
  </w:style>
  <w:style w:type="character" w:customStyle="1" w:styleId="Heading1Char">
    <w:name w:val="Heading 1 Char"/>
    <w:basedOn w:val="DefaultParagraphFont"/>
    <w:link w:val="Heading1"/>
    <w:uiPriority w:val="9"/>
    <w:rsid w:val="00785B1D"/>
    <w:rPr>
      <w:rFonts w:asciiTheme="majorHAnsi" w:eastAsiaTheme="majorEastAsia" w:hAnsiTheme="majorHAnsi" w:cstheme="majorBidi"/>
      <w:b/>
      <w:szCs w:val="32"/>
      <w:lang w:val="sq-AL"/>
    </w:rPr>
  </w:style>
  <w:style w:type="table" w:styleId="TableGrid">
    <w:name w:val="Table Grid"/>
    <w:basedOn w:val="TableNormal"/>
    <w:uiPriority w:val="59"/>
    <w:rsid w:val="00315D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785B1D"/>
    <w:pPr>
      <w:outlineLvl w:val="9"/>
    </w:pPr>
    <w:rPr>
      <w:b w:val="0"/>
      <w:color w:val="2E74B5" w:themeColor="accent1" w:themeShade="BF"/>
      <w:sz w:val="32"/>
      <w:lang w:val="en-US"/>
    </w:rPr>
  </w:style>
  <w:style w:type="paragraph" w:styleId="TOC1">
    <w:name w:val="toc 1"/>
    <w:basedOn w:val="Normal"/>
    <w:next w:val="Normal"/>
    <w:autoRedefine/>
    <w:uiPriority w:val="39"/>
    <w:unhideWhenUsed/>
    <w:rsid w:val="00785B1D"/>
    <w:pPr>
      <w:spacing w:after="100"/>
    </w:pPr>
  </w:style>
  <w:style w:type="character" w:styleId="Hyperlink">
    <w:name w:val="Hyperlink"/>
    <w:basedOn w:val="DefaultParagraphFont"/>
    <w:uiPriority w:val="99"/>
    <w:unhideWhenUsed/>
    <w:rsid w:val="00785B1D"/>
    <w:rPr>
      <w:color w:val="0563C1" w:themeColor="hyperlink"/>
      <w:u w:val="single"/>
    </w:rPr>
  </w:style>
  <w:style w:type="character" w:customStyle="1" w:styleId="Heading2Char">
    <w:name w:val="Heading 2 Char"/>
    <w:basedOn w:val="DefaultParagraphFont"/>
    <w:link w:val="Heading2"/>
    <w:uiPriority w:val="9"/>
    <w:rsid w:val="0019148C"/>
    <w:rPr>
      <w:rFonts w:asciiTheme="majorHAnsi" w:eastAsiaTheme="majorEastAsia" w:hAnsiTheme="majorHAnsi" w:cstheme="majorBidi"/>
      <w:color w:val="2E74B5" w:themeColor="accent1" w:themeShade="BF"/>
      <w:sz w:val="26"/>
      <w:szCs w:val="26"/>
      <w:lang w:val="sq-AL"/>
    </w:rPr>
  </w:style>
  <w:style w:type="character" w:styleId="FollowedHyperlink">
    <w:name w:val="FollowedHyperlink"/>
    <w:basedOn w:val="DefaultParagraphFont"/>
    <w:uiPriority w:val="99"/>
    <w:semiHidden/>
    <w:unhideWhenUsed/>
    <w:rsid w:val="0019148C"/>
    <w:rPr>
      <w:color w:val="954F72" w:themeColor="followedHyperlink"/>
      <w:u w:val="single"/>
    </w:rPr>
  </w:style>
  <w:style w:type="paragraph" w:styleId="TOC2">
    <w:name w:val="toc 2"/>
    <w:basedOn w:val="Normal"/>
    <w:next w:val="Normal"/>
    <w:autoRedefine/>
    <w:uiPriority w:val="39"/>
    <w:unhideWhenUsed/>
    <w:rsid w:val="00BD5725"/>
    <w:pPr>
      <w:spacing w:after="100"/>
      <w:ind w:left="220"/>
    </w:pPr>
  </w:style>
  <w:style w:type="table" w:customStyle="1" w:styleId="TableGrid1">
    <w:name w:val="Table Grid1"/>
    <w:basedOn w:val="TableNormal"/>
    <w:next w:val="TableGrid"/>
    <w:uiPriority w:val="59"/>
    <w:rsid w:val="0071247C"/>
    <w:pPr>
      <w:spacing w:after="0" w:line="240" w:lineRule="auto"/>
    </w:pPr>
    <w:rPr>
      <w:rFonts w:ascii="Times New Roman" w:eastAsia="Times New Roman" w:hAnsi="Times New Roman" w:cs="Times New Roman"/>
      <w:sz w:val="20"/>
      <w:szCs w:val="20"/>
      <w:lang w:val="de-CH" w:eastAsia="de-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433C25"/>
    <w:rPr>
      <w:rFonts w:asciiTheme="majorHAnsi" w:eastAsiaTheme="majorEastAsia" w:hAnsiTheme="majorHAnsi" w:cstheme="majorBidi"/>
      <w:color w:val="1F4D78" w:themeColor="accent1" w:themeShade="7F"/>
      <w:sz w:val="24"/>
      <w:szCs w:val="24"/>
      <w:lang w:val="sq-AL"/>
    </w:rPr>
  </w:style>
  <w:style w:type="paragraph" w:styleId="Caption">
    <w:name w:val="caption"/>
    <w:basedOn w:val="Normal"/>
    <w:next w:val="Normal"/>
    <w:uiPriority w:val="35"/>
    <w:semiHidden/>
    <w:unhideWhenUsed/>
    <w:qFormat/>
    <w:rsid w:val="000D68C1"/>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FC4C11"/>
    <w:rPr>
      <w:sz w:val="16"/>
      <w:szCs w:val="16"/>
    </w:rPr>
  </w:style>
  <w:style w:type="paragraph" w:styleId="CommentText">
    <w:name w:val="annotation text"/>
    <w:basedOn w:val="Normal"/>
    <w:link w:val="CommentTextChar"/>
    <w:uiPriority w:val="99"/>
    <w:semiHidden/>
    <w:unhideWhenUsed/>
    <w:rsid w:val="00FC4C11"/>
    <w:pPr>
      <w:spacing w:line="240" w:lineRule="auto"/>
    </w:pPr>
    <w:rPr>
      <w:sz w:val="20"/>
      <w:szCs w:val="20"/>
    </w:rPr>
  </w:style>
  <w:style w:type="character" w:customStyle="1" w:styleId="CommentTextChar">
    <w:name w:val="Comment Text Char"/>
    <w:basedOn w:val="DefaultParagraphFont"/>
    <w:link w:val="CommentText"/>
    <w:uiPriority w:val="99"/>
    <w:semiHidden/>
    <w:rsid w:val="00FC4C11"/>
    <w:rPr>
      <w:sz w:val="20"/>
      <w:szCs w:val="20"/>
      <w:lang w:val="sq-AL"/>
    </w:rPr>
  </w:style>
  <w:style w:type="paragraph" w:styleId="CommentSubject">
    <w:name w:val="annotation subject"/>
    <w:basedOn w:val="CommentText"/>
    <w:next w:val="CommentText"/>
    <w:link w:val="CommentSubjectChar"/>
    <w:uiPriority w:val="99"/>
    <w:semiHidden/>
    <w:unhideWhenUsed/>
    <w:rsid w:val="00FC4C11"/>
    <w:rPr>
      <w:b/>
      <w:bCs/>
    </w:rPr>
  </w:style>
  <w:style w:type="character" w:customStyle="1" w:styleId="CommentSubjectChar">
    <w:name w:val="Comment Subject Char"/>
    <w:basedOn w:val="CommentTextChar"/>
    <w:link w:val="CommentSubject"/>
    <w:uiPriority w:val="99"/>
    <w:semiHidden/>
    <w:rsid w:val="00FC4C11"/>
    <w:rPr>
      <w:b/>
      <w:bCs/>
      <w:sz w:val="20"/>
      <w:szCs w:val="20"/>
      <w:lang w:val="sq-AL"/>
    </w:rPr>
  </w:style>
  <w:style w:type="paragraph" w:styleId="TOC3">
    <w:name w:val="toc 3"/>
    <w:basedOn w:val="Normal"/>
    <w:next w:val="Normal"/>
    <w:autoRedefine/>
    <w:uiPriority w:val="39"/>
    <w:unhideWhenUsed/>
    <w:rsid w:val="00C256F7"/>
    <w:pPr>
      <w:spacing w:after="100"/>
      <w:ind w:left="440"/>
    </w:pPr>
  </w:style>
  <w:style w:type="numbering" w:customStyle="1" w:styleId="NoList1">
    <w:name w:val="No List1"/>
    <w:next w:val="NoList"/>
    <w:uiPriority w:val="99"/>
    <w:semiHidden/>
    <w:unhideWhenUsed/>
    <w:rsid w:val="001A68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732236">
      <w:bodyDiv w:val="1"/>
      <w:marLeft w:val="0"/>
      <w:marRight w:val="0"/>
      <w:marTop w:val="0"/>
      <w:marBottom w:val="0"/>
      <w:divBdr>
        <w:top w:val="none" w:sz="0" w:space="0" w:color="auto"/>
        <w:left w:val="none" w:sz="0" w:space="0" w:color="auto"/>
        <w:bottom w:val="none" w:sz="0" w:space="0" w:color="auto"/>
        <w:right w:val="none" w:sz="0" w:space="0" w:color="auto"/>
      </w:divBdr>
    </w:div>
    <w:div w:id="126750360">
      <w:bodyDiv w:val="1"/>
      <w:marLeft w:val="0"/>
      <w:marRight w:val="0"/>
      <w:marTop w:val="0"/>
      <w:marBottom w:val="0"/>
      <w:divBdr>
        <w:top w:val="none" w:sz="0" w:space="0" w:color="auto"/>
        <w:left w:val="none" w:sz="0" w:space="0" w:color="auto"/>
        <w:bottom w:val="none" w:sz="0" w:space="0" w:color="auto"/>
        <w:right w:val="none" w:sz="0" w:space="0" w:color="auto"/>
      </w:divBdr>
    </w:div>
    <w:div w:id="175004397">
      <w:bodyDiv w:val="1"/>
      <w:marLeft w:val="0"/>
      <w:marRight w:val="0"/>
      <w:marTop w:val="0"/>
      <w:marBottom w:val="0"/>
      <w:divBdr>
        <w:top w:val="none" w:sz="0" w:space="0" w:color="auto"/>
        <w:left w:val="none" w:sz="0" w:space="0" w:color="auto"/>
        <w:bottom w:val="none" w:sz="0" w:space="0" w:color="auto"/>
        <w:right w:val="none" w:sz="0" w:space="0" w:color="auto"/>
      </w:divBdr>
    </w:div>
    <w:div w:id="184753939">
      <w:bodyDiv w:val="1"/>
      <w:marLeft w:val="0"/>
      <w:marRight w:val="0"/>
      <w:marTop w:val="0"/>
      <w:marBottom w:val="0"/>
      <w:divBdr>
        <w:top w:val="none" w:sz="0" w:space="0" w:color="auto"/>
        <w:left w:val="none" w:sz="0" w:space="0" w:color="auto"/>
        <w:bottom w:val="none" w:sz="0" w:space="0" w:color="auto"/>
        <w:right w:val="none" w:sz="0" w:space="0" w:color="auto"/>
      </w:divBdr>
    </w:div>
    <w:div w:id="226648292">
      <w:bodyDiv w:val="1"/>
      <w:marLeft w:val="0"/>
      <w:marRight w:val="0"/>
      <w:marTop w:val="0"/>
      <w:marBottom w:val="0"/>
      <w:divBdr>
        <w:top w:val="none" w:sz="0" w:space="0" w:color="auto"/>
        <w:left w:val="none" w:sz="0" w:space="0" w:color="auto"/>
        <w:bottom w:val="none" w:sz="0" w:space="0" w:color="auto"/>
        <w:right w:val="none" w:sz="0" w:space="0" w:color="auto"/>
      </w:divBdr>
    </w:div>
    <w:div w:id="294222518">
      <w:bodyDiv w:val="1"/>
      <w:marLeft w:val="0"/>
      <w:marRight w:val="0"/>
      <w:marTop w:val="0"/>
      <w:marBottom w:val="0"/>
      <w:divBdr>
        <w:top w:val="none" w:sz="0" w:space="0" w:color="auto"/>
        <w:left w:val="none" w:sz="0" w:space="0" w:color="auto"/>
        <w:bottom w:val="none" w:sz="0" w:space="0" w:color="auto"/>
        <w:right w:val="none" w:sz="0" w:space="0" w:color="auto"/>
      </w:divBdr>
    </w:div>
    <w:div w:id="297877342">
      <w:bodyDiv w:val="1"/>
      <w:marLeft w:val="0"/>
      <w:marRight w:val="0"/>
      <w:marTop w:val="0"/>
      <w:marBottom w:val="0"/>
      <w:divBdr>
        <w:top w:val="none" w:sz="0" w:space="0" w:color="auto"/>
        <w:left w:val="none" w:sz="0" w:space="0" w:color="auto"/>
        <w:bottom w:val="none" w:sz="0" w:space="0" w:color="auto"/>
        <w:right w:val="none" w:sz="0" w:space="0" w:color="auto"/>
      </w:divBdr>
    </w:div>
    <w:div w:id="325867685">
      <w:bodyDiv w:val="1"/>
      <w:marLeft w:val="0"/>
      <w:marRight w:val="0"/>
      <w:marTop w:val="0"/>
      <w:marBottom w:val="0"/>
      <w:divBdr>
        <w:top w:val="none" w:sz="0" w:space="0" w:color="auto"/>
        <w:left w:val="none" w:sz="0" w:space="0" w:color="auto"/>
        <w:bottom w:val="none" w:sz="0" w:space="0" w:color="auto"/>
        <w:right w:val="none" w:sz="0" w:space="0" w:color="auto"/>
      </w:divBdr>
    </w:div>
    <w:div w:id="360739773">
      <w:bodyDiv w:val="1"/>
      <w:marLeft w:val="0"/>
      <w:marRight w:val="0"/>
      <w:marTop w:val="0"/>
      <w:marBottom w:val="0"/>
      <w:divBdr>
        <w:top w:val="none" w:sz="0" w:space="0" w:color="auto"/>
        <w:left w:val="none" w:sz="0" w:space="0" w:color="auto"/>
        <w:bottom w:val="none" w:sz="0" w:space="0" w:color="auto"/>
        <w:right w:val="none" w:sz="0" w:space="0" w:color="auto"/>
      </w:divBdr>
    </w:div>
    <w:div w:id="470562544">
      <w:bodyDiv w:val="1"/>
      <w:marLeft w:val="0"/>
      <w:marRight w:val="0"/>
      <w:marTop w:val="0"/>
      <w:marBottom w:val="0"/>
      <w:divBdr>
        <w:top w:val="none" w:sz="0" w:space="0" w:color="auto"/>
        <w:left w:val="none" w:sz="0" w:space="0" w:color="auto"/>
        <w:bottom w:val="none" w:sz="0" w:space="0" w:color="auto"/>
        <w:right w:val="none" w:sz="0" w:space="0" w:color="auto"/>
      </w:divBdr>
    </w:div>
    <w:div w:id="1047995011">
      <w:bodyDiv w:val="1"/>
      <w:marLeft w:val="0"/>
      <w:marRight w:val="0"/>
      <w:marTop w:val="0"/>
      <w:marBottom w:val="0"/>
      <w:divBdr>
        <w:top w:val="none" w:sz="0" w:space="0" w:color="auto"/>
        <w:left w:val="none" w:sz="0" w:space="0" w:color="auto"/>
        <w:bottom w:val="none" w:sz="0" w:space="0" w:color="auto"/>
        <w:right w:val="none" w:sz="0" w:space="0" w:color="auto"/>
      </w:divBdr>
    </w:div>
    <w:div w:id="1071388178">
      <w:bodyDiv w:val="1"/>
      <w:marLeft w:val="0"/>
      <w:marRight w:val="0"/>
      <w:marTop w:val="0"/>
      <w:marBottom w:val="0"/>
      <w:divBdr>
        <w:top w:val="none" w:sz="0" w:space="0" w:color="auto"/>
        <w:left w:val="none" w:sz="0" w:space="0" w:color="auto"/>
        <w:bottom w:val="none" w:sz="0" w:space="0" w:color="auto"/>
        <w:right w:val="none" w:sz="0" w:space="0" w:color="auto"/>
      </w:divBdr>
    </w:div>
    <w:div w:id="1160654234">
      <w:bodyDiv w:val="1"/>
      <w:marLeft w:val="0"/>
      <w:marRight w:val="0"/>
      <w:marTop w:val="0"/>
      <w:marBottom w:val="0"/>
      <w:divBdr>
        <w:top w:val="none" w:sz="0" w:space="0" w:color="auto"/>
        <w:left w:val="none" w:sz="0" w:space="0" w:color="auto"/>
        <w:bottom w:val="none" w:sz="0" w:space="0" w:color="auto"/>
        <w:right w:val="none" w:sz="0" w:space="0" w:color="auto"/>
      </w:divBdr>
    </w:div>
    <w:div w:id="1253931754">
      <w:bodyDiv w:val="1"/>
      <w:marLeft w:val="0"/>
      <w:marRight w:val="0"/>
      <w:marTop w:val="0"/>
      <w:marBottom w:val="0"/>
      <w:divBdr>
        <w:top w:val="none" w:sz="0" w:space="0" w:color="auto"/>
        <w:left w:val="none" w:sz="0" w:space="0" w:color="auto"/>
        <w:bottom w:val="none" w:sz="0" w:space="0" w:color="auto"/>
        <w:right w:val="none" w:sz="0" w:space="0" w:color="auto"/>
      </w:divBdr>
    </w:div>
    <w:div w:id="1273512346">
      <w:bodyDiv w:val="1"/>
      <w:marLeft w:val="0"/>
      <w:marRight w:val="0"/>
      <w:marTop w:val="0"/>
      <w:marBottom w:val="0"/>
      <w:divBdr>
        <w:top w:val="none" w:sz="0" w:space="0" w:color="auto"/>
        <w:left w:val="none" w:sz="0" w:space="0" w:color="auto"/>
        <w:bottom w:val="none" w:sz="0" w:space="0" w:color="auto"/>
        <w:right w:val="none" w:sz="0" w:space="0" w:color="auto"/>
      </w:divBdr>
    </w:div>
    <w:div w:id="1296640088">
      <w:bodyDiv w:val="1"/>
      <w:marLeft w:val="0"/>
      <w:marRight w:val="0"/>
      <w:marTop w:val="0"/>
      <w:marBottom w:val="0"/>
      <w:divBdr>
        <w:top w:val="none" w:sz="0" w:space="0" w:color="auto"/>
        <w:left w:val="none" w:sz="0" w:space="0" w:color="auto"/>
        <w:bottom w:val="none" w:sz="0" w:space="0" w:color="auto"/>
        <w:right w:val="none" w:sz="0" w:space="0" w:color="auto"/>
      </w:divBdr>
    </w:div>
    <w:div w:id="1298798824">
      <w:bodyDiv w:val="1"/>
      <w:marLeft w:val="0"/>
      <w:marRight w:val="0"/>
      <w:marTop w:val="0"/>
      <w:marBottom w:val="0"/>
      <w:divBdr>
        <w:top w:val="none" w:sz="0" w:space="0" w:color="auto"/>
        <w:left w:val="none" w:sz="0" w:space="0" w:color="auto"/>
        <w:bottom w:val="none" w:sz="0" w:space="0" w:color="auto"/>
        <w:right w:val="none" w:sz="0" w:space="0" w:color="auto"/>
      </w:divBdr>
    </w:div>
    <w:div w:id="1310095357">
      <w:bodyDiv w:val="1"/>
      <w:marLeft w:val="0"/>
      <w:marRight w:val="0"/>
      <w:marTop w:val="0"/>
      <w:marBottom w:val="0"/>
      <w:divBdr>
        <w:top w:val="none" w:sz="0" w:space="0" w:color="auto"/>
        <w:left w:val="none" w:sz="0" w:space="0" w:color="auto"/>
        <w:bottom w:val="none" w:sz="0" w:space="0" w:color="auto"/>
        <w:right w:val="none" w:sz="0" w:space="0" w:color="auto"/>
      </w:divBdr>
    </w:div>
    <w:div w:id="1435785940">
      <w:bodyDiv w:val="1"/>
      <w:marLeft w:val="0"/>
      <w:marRight w:val="0"/>
      <w:marTop w:val="0"/>
      <w:marBottom w:val="0"/>
      <w:divBdr>
        <w:top w:val="none" w:sz="0" w:space="0" w:color="auto"/>
        <w:left w:val="none" w:sz="0" w:space="0" w:color="auto"/>
        <w:bottom w:val="none" w:sz="0" w:space="0" w:color="auto"/>
        <w:right w:val="none" w:sz="0" w:space="0" w:color="auto"/>
      </w:divBdr>
    </w:div>
    <w:div w:id="1437022772">
      <w:bodyDiv w:val="1"/>
      <w:marLeft w:val="0"/>
      <w:marRight w:val="0"/>
      <w:marTop w:val="0"/>
      <w:marBottom w:val="0"/>
      <w:divBdr>
        <w:top w:val="none" w:sz="0" w:space="0" w:color="auto"/>
        <w:left w:val="none" w:sz="0" w:space="0" w:color="auto"/>
        <w:bottom w:val="none" w:sz="0" w:space="0" w:color="auto"/>
        <w:right w:val="none" w:sz="0" w:space="0" w:color="auto"/>
      </w:divBdr>
    </w:div>
    <w:div w:id="1464957204">
      <w:bodyDiv w:val="1"/>
      <w:marLeft w:val="0"/>
      <w:marRight w:val="0"/>
      <w:marTop w:val="0"/>
      <w:marBottom w:val="0"/>
      <w:divBdr>
        <w:top w:val="none" w:sz="0" w:space="0" w:color="auto"/>
        <w:left w:val="none" w:sz="0" w:space="0" w:color="auto"/>
        <w:bottom w:val="none" w:sz="0" w:space="0" w:color="auto"/>
        <w:right w:val="none" w:sz="0" w:space="0" w:color="auto"/>
      </w:divBdr>
    </w:div>
    <w:div w:id="1525292347">
      <w:bodyDiv w:val="1"/>
      <w:marLeft w:val="0"/>
      <w:marRight w:val="0"/>
      <w:marTop w:val="0"/>
      <w:marBottom w:val="0"/>
      <w:divBdr>
        <w:top w:val="none" w:sz="0" w:space="0" w:color="auto"/>
        <w:left w:val="none" w:sz="0" w:space="0" w:color="auto"/>
        <w:bottom w:val="none" w:sz="0" w:space="0" w:color="auto"/>
        <w:right w:val="none" w:sz="0" w:space="0" w:color="auto"/>
      </w:divBdr>
    </w:div>
    <w:div w:id="1620722643">
      <w:bodyDiv w:val="1"/>
      <w:marLeft w:val="0"/>
      <w:marRight w:val="0"/>
      <w:marTop w:val="0"/>
      <w:marBottom w:val="0"/>
      <w:divBdr>
        <w:top w:val="none" w:sz="0" w:space="0" w:color="auto"/>
        <w:left w:val="none" w:sz="0" w:space="0" w:color="auto"/>
        <w:bottom w:val="none" w:sz="0" w:space="0" w:color="auto"/>
        <w:right w:val="none" w:sz="0" w:space="0" w:color="auto"/>
      </w:divBdr>
    </w:div>
    <w:div w:id="1699234628">
      <w:bodyDiv w:val="1"/>
      <w:marLeft w:val="0"/>
      <w:marRight w:val="0"/>
      <w:marTop w:val="0"/>
      <w:marBottom w:val="0"/>
      <w:divBdr>
        <w:top w:val="none" w:sz="0" w:space="0" w:color="auto"/>
        <w:left w:val="none" w:sz="0" w:space="0" w:color="auto"/>
        <w:bottom w:val="none" w:sz="0" w:space="0" w:color="auto"/>
        <w:right w:val="none" w:sz="0" w:space="0" w:color="auto"/>
      </w:divBdr>
    </w:div>
    <w:div w:id="1774008630">
      <w:bodyDiv w:val="1"/>
      <w:marLeft w:val="0"/>
      <w:marRight w:val="0"/>
      <w:marTop w:val="0"/>
      <w:marBottom w:val="0"/>
      <w:divBdr>
        <w:top w:val="none" w:sz="0" w:space="0" w:color="auto"/>
        <w:left w:val="none" w:sz="0" w:space="0" w:color="auto"/>
        <w:bottom w:val="none" w:sz="0" w:space="0" w:color="auto"/>
        <w:right w:val="none" w:sz="0" w:space="0" w:color="auto"/>
      </w:divBdr>
    </w:div>
    <w:div w:id="1870752518">
      <w:bodyDiv w:val="1"/>
      <w:marLeft w:val="0"/>
      <w:marRight w:val="0"/>
      <w:marTop w:val="0"/>
      <w:marBottom w:val="0"/>
      <w:divBdr>
        <w:top w:val="none" w:sz="0" w:space="0" w:color="auto"/>
        <w:left w:val="none" w:sz="0" w:space="0" w:color="auto"/>
        <w:bottom w:val="none" w:sz="0" w:space="0" w:color="auto"/>
        <w:right w:val="none" w:sz="0" w:space="0" w:color="auto"/>
      </w:divBdr>
    </w:div>
    <w:div w:id="1926843775">
      <w:bodyDiv w:val="1"/>
      <w:marLeft w:val="0"/>
      <w:marRight w:val="0"/>
      <w:marTop w:val="0"/>
      <w:marBottom w:val="0"/>
      <w:divBdr>
        <w:top w:val="none" w:sz="0" w:space="0" w:color="auto"/>
        <w:left w:val="none" w:sz="0" w:space="0" w:color="auto"/>
        <w:bottom w:val="none" w:sz="0" w:space="0" w:color="auto"/>
        <w:right w:val="none" w:sz="0" w:space="0" w:color="auto"/>
      </w:divBdr>
    </w:div>
    <w:div w:id="1933275606">
      <w:bodyDiv w:val="1"/>
      <w:marLeft w:val="0"/>
      <w:marRight w:val="0"/>
      <w:marTop w:val="0"/>
      <w:marBottom w:val="0"/>
      <w:divBdr>
        <w:top w:val="none" w:sz="0" w:space="0" w:color="auto"/>
        <w:left w:val="none" w:sz="0" w:space="0" w:color="auto"/>
        <w:bottom w:val="none" w:sz="0" w:space="0" w:color="auto"/>
        <w:right w:val="none" w:sz="0" w:space="0" w:color="auto"/>
      </w:divBdr>
    </w:div>
    <w:div w:id="1955021416">
      <w:bodyDiv w:val="1"/>
      <w:marLeft w:val="0"/>
      <w:marRight w:val="0"/>
      <w:marTop w:val="0"/>
      <w:marBottom w:val="0"/>
      <w:divBdr>
        <w:top w:val="none" w:sz="0" w:space="0" w:color="auto"/>
        <w:left w:val="none" w:sz="0" w:space="0" w:color="auto"/>
        <w:bottom w:val="none" w:sz="0" w:space="0" w:color="auto"/>
        <w:right w:val="none" w:sz="0" w:space="0" w:color="auto"/>
      </w:divBdr>
    </w:div>
    <w:div w:id="1982348132">
      <w:bodyDiv w:val="1"/>
      <w:marLeft w:val="0"/>
      <w:marRight w:val="0"/>
      <w:marTop w:val="0"/>
      <w:marBottom w:val="0"/>
      <w:divBdr>
        <w:top w:val="none" w:sz="0" w:space="0" w:color="auto"/>
        <w:left w:val="none" w:sz="0" w:space="0" w:color="auto"/>
        <w:bottom w:val="none" w:sz="0" w:space="0" w:color="auto"/>
        <w:right w:val="none" w:sz="0" w:space="0" w:color="auto"/>
      </w:divBdr>
    </w:div>
    <w:div w:id="198947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image" Target="media/image9.emf"/><Relationship Id="rId42" Type="http://schemas.openxmlformats.org/officeDocument/2006/relationships/chart" Target="charts/chart23.xml"/><Relationship Id="rId47" Type="http://schemas.openxmlformats.org/officeDocument/2006/relationships/chart" Target="charts/chart28.xml"/><Relationship Id="rId63" Type="http://schemas.openxmlformats.org/officeDocument/2006/relationships/chart" Target="charts/chart44.xml"/><Relationship Id="rId68" Type="http://schemas.openxmlformats.org/officeDocument/2006/relationships/chart" Target="charts/chart49.xml"/><Relationship Id="rId84" Type="http://schemas.openxmlformats.org/officeDocument/2006/relationships/chart" Target="charts/chart65.xml"/><Relationship Id="rId89" Type="http://schemas.openxmlformats.org/officeDocument/2006/relationships/chart" Target="charts/chart70.xml"/><Relationship Id="rId16" Type="http://schemas.openxmlformats.org/officeDocument/2006/relationships/image" Target="media/image5.emf"/><Relationship Id="rId11" Type="http://schemas.openxmlformats.org/officeDocument/2006/relationships/header" Target="header1.xml"/><Relationship Id="rId32" Type="http://schemas.openxmlformats.org/officeDocument/2006/relationships/chart" Target="charts/chart13.xml"/><Relationship Id="rId37" Type="http://schemas.openxmlformats.org/officeDocument/2006/relationships/chart" Target="charts/chart18.xml"/><Relationship Id="rId53" Type="http://schemas.openxmlformats.org/officeDocument/2006/relationships/chart" Target="charts/chart34.xml"/><Relationship Id="rId58" Type="http://schemas.openxmlformats.org/officeDocument/2006/relationships/chart" Target="charts/chart39.xml"/><Relationship Id="rId74" Type="http://schemas.openxmlformats.org/officeDocument/2006/relationships/chart" Target="charts/chart55.xml"/><Relationship Id="rId79" Type="http://schemas.openxmlformats.org/officeDocument/2006/relationships/chart" Target="charts/chart60.xml"/><Relationship Id="rId5" Type="http://schemas.openxmlformats.org/officeDocument/2006/relationships/webSettings" Target="webSettings.xml"/><Relationship Id="rId90" Type="http://schemas.openxmlformats.org/officeDocument/2006/relationships/chart" Target="charts/chart71.xml"/><Relationship Id="rId95" Type="http://schemas.openxmlformats.org/officeDocument/2006/relationships/chart" Target="charts/chart76.xml"/><Relationship Id="rId22" Type="http://schemas.openxmlformats.org/officeDocument/2006/relationships/chart" Target="charts/chart3.xml"/><Relationship Id="rId27" Type="http://schemas.openxmlformats.org/officeDocument/2006/relationships/chart" Target="charts/chart8.xml"/><Relationship Id="rId43" Type="http://schemas.openxmlformats.org/officeDocument/2006/relationships/chart" Target="charts/chart24.xml"/><Relationship Id="rId48" Type="http://schemas.openxmlformats.org/officeDocument/2006/relationships/chart" Target="charts/chart29.xml"/><Relationship Id="rId64" Type="http://schemas.openxmlformats.org/officeDocument/2006/relationships/chart" Target="charts/chart45.xml"/><Relationship Id="rId69" Type="http://schemas.openxmlformats.org/officeDocument/2006/relationships/chart" Target="charts/chart50.xml"/><Relationship Id="rId80" Type="http://schemas.openxmlformats.org/officeDocument/2006/relationships/chart" Target="charts/chart61.xml"/><Relationship Id="rId85" Type="http://schemas.openxmlformats.org/officeDocument/2006/relationships/chart" Target="charts/chart6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7.xml"/><Relationship Id="rId59" Type="http://schemas.openxmlformats.org/officeDocument/2006/relationships/chart" Target="charts/chart40.xml"/><Relationship Id="rId67" Type="http://schemas.openxmlformats.org/officeDocument/2006/relationships/chart" Target="charts/chart48.xml"/><Relationship Id="rId20" Type="http://schemas.openxmlformats.org/officeDocument/2006/relationships/header" Target="header3.xml"/><Relationship Id="rId41" Type="http://schemas.openxmlformats.org/officeDocument/2006/relationships/chart" Target="charts/chart22.xml"/><Relationship Id="rId54" Type="http://schemas.openxmlformats.org/officeDocument/2006/relationships/chart" Target="charts/chart35.xml"/><Relationship Id="rId62" Type="http://schemas.openxmlformats.org/officeDocument/2006/relationships/chart" Target="charts/chart43.xml"/><Relationship Id="rId70" Type="http://schemas.openxmlformats.org/officeDocument/2006/relationships/chart" Target="charts/chart51.xml"/><Relationship Id="rId75" Type="http://schemas.openxmlformats.org/officeDocument/2006/relationships/chart" Target="charts/chart56.xml"/><Relationship Id="rId83" Type="http://schemas.openxmlformats.org/officeDocument/2006/relationships/chart" Target="charts/chart64.xml"/><Relationship Id="rId88" Type="http://schemas.openxmlformats.org/officeDocument/2006/relationships/chart" Target="charts/chart69.xml"/><Relationship Id="rId91" Type="http://schemas.openxmlformats.org/officeDocument/2006/relationships/chart" Target="charts/chart72.xml"/><Relationship Id="rId96" Type="http://schemas.openxmlformats.org/officeDocument/2006/relationships/chart" Target="charts/chart7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chart" Target="charts/chart30.xml"/><Relationship Id="rId57" Type="http://schemas.openxmlformats.org/officeDocument/2006/relationships/chart" Target="charts/chart38.xml"/><Relationship Id="rId10" Type="http://schemas.openxmlformats.org/officeDocument/2006/relationships/image" Target="media/image3.png"/><Relationship Id="rId31" Type="http://schemas.openxmlformats.org/officeDocument/2006/relationships/chart" Target="charts/chart12.xml"/><Relationship Id="rId44" Type="http://schemas.openxmlformats.org/officeDocument/2006/relationships/chart" Target="charts/chart25.xml"/><Relationship Id="rId52" Type="http://schemas.openxmlformats.org/officeDocument/2006/relationships/chart" Target="charts/chart33.xml"/><Relationship Id="rId60" Type="http://schemas.openxmlformats.org/officeDocument/2006/relationships/chart" Target="charts/chart41.xml"/><Relationship Id="rId65" Type="http://schemas.openxmlformats.org/officeDocument/2006/relationships/chart" Target="charts/chart46.xml"/><Relationship Id="rId73" Type="http://schemas.openxmlformats.org/officeDocument/2006/relationships/chart" Target="charts/chart54.xml"/><Relationship Id="rId78" Type="http://schemas.openxmlformats.org/officeDocument/2006/relationships/chart" Target="charts/chart59.xml"/><Relationship Id="rId81" Type="http://schemas.openxmlformats.org/officeDocument/2006/relationships/chart" Target="charts/chart62.xml"/><Relationship Id="rId86" Type="http://schemas.openxmlformats.org/officeDocument/2006/relationships/chart" Target="charts/chart67.xml"/><Relationship Id="rId94" Type="http://schemas.openxmlformats.org/officeDocument/2006/relationships/chart" Target="charts/chart75.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7.emf"/><Relationship Id="rId39" Type="http://schemas.openxmlformats.org/officeDocument/2006/relationships/chart" Target="charts/chart20.xml"/><Relationship Id="rId34" Type="http://schemas.openxmlformats.org/officeDocument/2006/relationships/chart" Target="charts/chart15.xml"/><Relationship Id="rId50" Type="http://schemas.openxmlformats.org/officeDocument/2006/relationships/chart" Target="charts/chart31.xml"/><Relationship Id="rId55" Type="http://schemas.openxmlformats.org/officeDocument/2006/relationships/chart" Target="charts/chart36.xml"/><Relationship Id="rId76" Type="http://schemas.openxmlformats.org/officeDocument/2006/relationships/chart" Target="charts/chart57.xml"/><Relationship Id="rId97" Type="http://schemas.openxmlformats.org/officeDocument/2006/relationships/chart" Target="charts/chart78.xml"/><Relationship Id="rId7" Type="http://schemas.openxmlformats.org/officeDocument/2006/relationships/endnotes" Target="endnotes.xml"/><Relationship Id="rId71" Type="http://schemas.openxmlformats.org/officeDocument/2006/relationships/chart" Target="charts/chart52.xml"/><Relationship Id="rId92" Type="http://schemas.openxmlformats.org/officeDocument/2006/relationships/chart" Target="charts/chart73.xml"/><Relationship Id="rId2" Type="http://schemas.openxmlformats.org/officeDocument/2006/relationships/numbering" Target="numbering.xml"/><Relationship Id="rId29" Type="http://schemas.openxmlformats.org/officeDocument/2006/relationships/chart" Target="charts/chart10.xml"/><Relationship Id="rId24" Type="http://schemas.openxmlformats.org/officeDocument/2006/relationships/chart" Target="charts/chart5.xml"/><Relationship Id="rId40" Type="http://schemas.openxmlformats.org/officeDocument/2006/relationships/chart" Target="charts/chart21.xml"/><Relationship Id="rId45" Type="http://schemas.openxmlformats.org/officeDocument/2006/relationships/chart" Target="charts/chart26.xml"/><Relationship Id="rId66" Type="http://schemas.openxmlformats.org/officeDocument/2006/relationships/chart" Target="charts/chart47.xml"/><Relationship Id="rId87" Type="http://schemas.openxmlformats.org/officeDocument/2006/relationships/chart" Target="charts/chart68.xml"/><Relationship Id="rId61" Type="http://schemas.openxmlformats.org/officeDocument/2006/relationships/chart" Target="charts/chart42.xml"/><Relationship Id="rId82" Type="http://schemas.openxmlformats.org/officeDocument/2006/relationships/chart" Target="charts/chart63.xml"/><Relationship Id="rId19" Type="http://schemas.openxmlformats.org/officeDocument/2006/relationships/image" Target="media/image8.emf"/><Relationship Id="rId14" Type="http://schemas.openxmlformats.org/officeDocument/2006/relationships/chart" Target="charts/chart1.xml"/><Relationship Id="rId30" Type="http://schemas.openxmlformats.org/officeDocument/2006/relationships/chart" Target="charts/chart11.xml"/><Relationship Id="rId35" Type="http://schemas.openxmlformats.org/officeDocument/2006/relationships/chart" Target="charts/chart16.xml"/><Relationship Id="rId56" Type="http://schemas.openxmlformats.org/officeDocument/2006/relationships/chart" Target="charts/chart37.xml"/><Relationship Id="rId77" Type="http://schemas.openxmlformats.org/officeDocument/2006/relationships/chart" Target="charts/chart58.xm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32.xml"/><Relationship Id="rId72" Type="http://schemas.openxmlformats.org/officeDocument/2006/relationships/chart" Target="charts/chart53.xml"/><Relationship Id="rId93" Type="http://schemas.openxmlformats.org/officeDocument/2006/relationships/chart" Target="charts/chart74.xml"/><Relationship Id="rId98"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5.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6.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7.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8.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9.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ilire.buza\Desktop\Book5.xlsx"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0.xlsx"/><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1.xlsx"/><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2.xlsx"/><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13.xlsx"/><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themeOverride" Target="../theme/themeOverride26.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Worksheet14.xlsx"/><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2" Type="http://schemas.openxmlformats.org/officeDocument/2006/relationships/oleObject" Target="../embeddings/oleObject14.bin"/><Relationship Id="rId1" Type="http://schemas.openxmlformats.org/officeDocument/2006/relationships/themeOverride" Target="../theme/themeOverride28.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Microsoft_Excel_Worksheet15.xlsx"/><Relationship Id="rId1" Type="http://schemas.openxmlformats.org/officeDocument/2006/relationships/themeOverride" Target="../theme/themeOverride29.xml"/></Relationships>
</file>

<file path=word/charts/_rels/chart32.xml.rels><?xml version="1.0" encoding="UTF-8" standalone="yes"?>
<Relationships xmlns="http://schemas.openxmlformats.org/package/2006/relationships"><Relationship Id="rId2" Type="http://schemas.openxmlformats.org/officeDocument/2006/relationships/oleObject" Target="../embeddings/oleObject15.bin"/><Relationship Id="rId1" Type="http://schemas.openxmlformats.org/officeDocument/2006/relationships/themeOverride" Target="../theme/themeOverride30.xml"/></Relationships>
</file>

<file path=word/charts/_rels/chart33.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package" Target="../embeddings/Microsoft_Excel_Worksheet16.xlsx"/><Relationship Id="rId1" Type="http://schemas.openxmlformats.org/officeDocument/2006/relationships/themeOverride" Target="../theme/themeOverride31.xml"/></Relationships>
</file>

<file path=word/charts/_rels/chart34.xml.rels><?xml version="1.0" encoding="UTF-8" standalone="yes"?>
<Relationships xmlns="http://schemas.openxmlformats.org/package/2006/relationships"><Relationship Id="rId2" Type="http://schemas.openxmlformats.org/officeDocument/2006/relationships/oleObject" Target="../embeddings/oleObject16.bin"/><Relationship Id="rId1" Type="http://schemas.openxmlformats.org/officeDocument/2006/relationships/themeOverride" Target="../theme/themeOverride32.xml"/></Relationships>
</file>

<file path=word/charts/_rels/chart35.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package" Target="../embeddings/Microsoft_Excel_Worksheet17.xlsx"/><Relationship Id="rId1" Type="http://schemas.openxmlformats.org/officeDocument/2006/relationships/themeOverride" Target="../theme/themeOverride33.xml"/></Relationships>
</file>

<file path=word/charts/_rels/chart36.xml.rels><?xml version="1.0" encoding="UTF-8" standalone="yes"?>
<Relationships xmlns="http://schemas.openxmlformats.org/package/2006/relationships"><Relationship Id="rId2" Type="http://schemas.openxmlformats.org/officeDocument/2006/relationships/oleObject" Target="../embeddings/oleObject17.bin"/><Relationship Id="rId1" Type="http://schemas.openxmlformats.org/officeDocument/2006/relationships/themeOverride" Target="../theme/themeOverride34.xml"/></Relationships>
</file>

<file path=word/charts/_rels/chart37.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package" Target="../embeddings/Microsoft_Excel_Worksheet18.xlsx"/><Relationship Id="rId1" Type="http://schemas.openxmlformats.org/officeDocument/2006/relationships/themeOverride" Target="../theme/themeOverride35.xml"/></Relationships>
</file>

<file path=word/charts/_rels/chart38.xml.rels><?xml version="1.0" encoding="UTF-8" standalone="yes"?>
<Relationships xmlns="http://schemas.openxmlformats.org/package/2006/relationships"><Relationship Id="rId2" Type="http://schemas.openxmlformats.org/officeDocument/2006/relationships/oleObject" Target="../embeddings/oleObject18.bin"/><Relationship Id="rId1" Type="http://schemas.openxmlformats.org/officeDocument/2006/relationships/themeOverride" Target="../theme/themeOverride36.xml"/></Relationships>
</file>

<file path=word/charts/_rels/chart39.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package" Target="../embeddings/Microsoft_Excel_Worksheet19.xlsx"/><Relationship Id="rId1" Type="http://schemas.openxmlformats.org/officeDocument/2006/relationships/themeOverride" Target="../theme/themeOverride37.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2" Type="http://schemas.openxmlformats.org/officeDocument/2006/relationships/oleObject" Target="../embeddings/oleObject19.bin"/><Relationship Id="rId1" Type="http://schemas.openxmlformats.org/officeDocument/2006/relationships/themeOverride" Target="../theme/themeOverride38.xml"/></Relationships>
</file>

<file path=word/charts/_rels/chart41.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package" Target="../embeddings/Microsoft_Excel_Worksheet20.xlsx"/><Relationship Id="rId1" Type="http://schemas.openxmlformats.org/officeDocument/2006/relationships/themeOverride" Target="../theme/themeOverride39.xml"/></Relationships>
</file>

<file path=word/charts/_rels/chart42.xml.rels><?xml version="1.0" encoding="UTF-8" standalone="yes"?>
<Relationships xmlns="http://schemas.openxmlformats.org/package/2006/relationships"><Relationship Id="rId2" Type="http://schemas.openxmlformats.org/officeDocument/2006/relationships/oleObject" Target="../embeddings/oleObject20.bin"/><Relationship Id="rId1" Type="http://schemas.openxmlformats.org/officeDocument/2006/relationships/themeOverride" Target="../theme/themeOverride40.xml"/></Relationships>
</file>

<file path=word/charts/_rels/chart43.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package" Target="../embeddings/Microsoft_Excel_Worksheet21.xlsx"/><Relationship Id="rId1" Type="http://schemas.openxmlformats.org/officeDocument/2006/relationships/themeOverride" Target="../theme/themeOverride41.xml"/></Relationships>
</file>

<file path=word/charts/_rels/chart44.xml.rels><?xml version="1.0" encoding="UTF-8" standalone="yes"?>
<Relationships xmlns="http://schemas.openxmlformats.org/package/2006/relationships"><Relationship Id="rId2" Type="http://schemas.openxmlformats.org/officeDocument/2006/relationships/oleObject" Target="../embeddings/oleObject21.bin"/><Relationship Id="rId1" Type="http://schemas.openxmlformats.org/officeDocument/2006/relationships/themeOverride" Target="../theme/themeOverride42.xml"/></Relationships>
</file>

<file path=word/charts/_rels/chart45.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package" Target="../embeddings/Microsoft_Excel_Worksheet22.xlsx"/><Relationship Id="rId1" Type="http://schemas.openxmlformats.org/officeDocument/2006/relationships/themeOverride" Target="../theme/themeOverride43.xml"/></Relationships>
</file>

<file path=word/charts/_rels/chart46.xml.rels><?xml version="1.0" encoding="UTF-8" standalone="yes"?>
<Relationships xmlns="http://schemas.openxmlformats.org/package/2006/relationships"><Relationship Id="rId2" Type="http://schemas.openxmlformats.org/officeDocument/2006/relationships/oleObject" Target="../embeddings/oleObject22.bin"/><Relationship Id="rId1" Type="http://schemas.openxmlformats.org/officeDocument/2006/relationships/themeOverride" Target="../theme/themeOverride44.xml"/></Relationships>
</file>

<file path=word/charts/_rels/chart47.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package" Target="../embeddings/Microsoft_Excel_Worksheet23.xlsx"/><Relationship Id="rId1" Type="http://schemas.openxmlformats.org/officeDocument/2006/relationships/themeOverride" Target="../theme/themeOverride45.xml"/></Relationships>
</file>

<file path=word/charts/_rels/chart48.xml.rels><?xml version="1.0" encoding="UTF-8" standalone="yes"?>
<Relationships xmlns="http://schemas.openxmlformats.org/package/2006/relationships"><Relationship Id="rId2" Type="http://schemas.openxmlformats.org/officeDocument/2006/relationships/oleObject" Target="../embeddings/oleObject23.bin"/><Relationship Id="rId1" Type="http://schemas.openxmlformats.org/officeDocument/2006/relationships/themeOverride" Target="../theme/themeOverride46.xml"/></Relationships>
</file>

<file path=word/charts/_rels/chart49.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package" Target="../embeddings/Microsoft_Excel_Worksheet24.xlsx"/><Relationship Id="rId1" Type="http://schemas.openxmlformats.org/officeDocument/2006/relationships/themeOverride" Target="../theme/themeOverride47.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50.xml.rels><?xml version="1.0" encoding="UTF-8" standalone="yes"?>
<Relationships xmlns="http://schemas.openxmlformats.org/package/2006/relationships"><Relationship Id="rId2" Type="http://schemas.openxmlformats.org/officeDocument/2006/relationships/oleObject" Target="../embeddings/oleObject24.bin"/><Relationship Id="rId1" Type="http://schemas.openxmlformats.org/officeDocument/2006/relationships/themeOverride" Target="../theme/themeOverride48.xml"/></Relationships>
</file>

<file path=word/charts/_rels/chart51.xml.rels><?xml version="1.0" encoding="UTF-8" standalone="yes"?>
<Relationships xmlns="http://schemas.openxmlformats.org/package/2006/relationships"><Relationship Id="rId3" Type="http://schemas.openxmlformats.org/officeDocument/2006/relationships/chartUserShapes" Target="../drawings/drawing25.xml"/><Relationship Id="rId2" Type="http://schemas.openxmlformats.org/officeDocument/2006/relationships/package" Target="../embeddings/Microsoft_Excel_Worksheet25.xlsx"/><Relationship Id="rId1" Type="http://schemas.openxmlformats.org/officeDocument/2006/relationships/themeOverride" Target="../theme/themeOverride49.xml"/></Relationships>
</file>

<file path=word/charts/_rels/chart52.xml.rels><?xml version="1.0" encoding="UTF-8" standalone="yes"?>
<Relationships xmlns="http://schemas.openxmlformats.org/package/2006/relationships"><Relationship Id="rId2" Type="http://schemas.openxmlformats.org/officeDocument/2006/relationships/oleObject" Target="../embeddings/oleObject25.bin"/><Relationship Id="rId1" Type="http://schemas.openxmlformats.org/officeDocument/2006/relationships/themeOverride" Target="../theme/themeOverride50.xml"/></Relationships>
</file>

<file path=word/charts/_rels/chart53.xml.rels><?xml version="1.0" encoding="UTF-8" standalone="yes"?>
<Relationships xmlns="http://schemas.openxmlformats.org/package/2006/relationships"><Relationship Id="rId3" Type="http://schemas.openxmlformats.org/officeDocument/2006/relationships/chartUserShapes" Target="../drawings/drawing26.xml"/><Relationship Id="rId2" Type="http://schemas.openxmlformats.org/officeDocument/2006/relationships/package" Target="../embeddings/Microsoft_Excel_Worksheet26.xlsx"/><Relationship Id="rId1" Type="http://schemas.openxmlformats.org/officeDocument/2006/relationships/themeOverride" Target="../theme/themeOverride51.xml"/></Relationships>
</file>

<file path=word/charts/_rels/chart54.xml.rels><?xml version="1.0" encoding="UTF-8" standalone="yes"?>
<Relationships xmlns="http://schemas.openxmlformats.org/package/2006/relationships"><Relationship Id="rId2" Type="http://schemas.openxmlformats.org/officeDocument/2006/relationships/oleObject" Target="../embeddings/oleObject26.bin"/><Relationship Id="rId1" Type="http://schemas.openxmlformats.org/officeDocument/2006/relationships/themeOverride" Target="../theme/themeOverride52.xml"/></Relationships>
</file>

<file path=word/charts/_rels/chart55.xml.rels><?xml version="1.0" encoding="UTF-8" standalone="yes"?>
<Relationships xmlns="http://schemas.openxmlformats.org/package/2006/relationships"><Relationship Id="rId3" Type="http://schemas.openxmlformats.org/officeDocument/2006/relationships/chartUserShapes" Target="../drawings/drawing27.xml"/><Relationship Id="rId2" Type="http://schemas.openxmlformats.org/officeDocument/2006/relationships/package" Target="../embeddings/Microsoft_Excel_Worksheet27.xlsx"/><Relationship Id="rId1" Type="http://schemas.openxmlformats.org/officeDocument/2006/relationships/themeOverride" Target="../theme/themeOverride53.xml"/></Relationships>
</file>

<file path=word/charts/_rels/chart56.xml.rels><?xml version="1.0" encoding="UTF-8" standalone="yes"?>
<Relationships xmlns="http://schemas.openxmlformats.org/package/2006/relationships"><Relationship Id="rId2" Type="http://schemas.openxmlformats.org/officeDocument/2006/relationships/oleObject" Target="../embeddings/oleObject27.bin"/><Relationship Id="rId1" Type="http://schemas.openxmlformats.org/officeDocument/2006/relationships/themeOverride" Target="../theme/themeOverride54.xml"/></Relationships>
</file>

<file path=word/charts/_rels/chart57.xml.rels><?xml version="1.0" encoding="UTF-8" standalone="yes"?>
<Relationships xmlns="http://schemas.openxmlformats.org/package/2006/relationships"><Relationship Id="rId3" Type="http://schemas.openxmlformats.org/officeDocument/2006/relationships/chartUserShapes" Target="../drawings/drawing28.xml"/><Relationship Id="rId2" Type="http://schemas.openxmlformats.org/officeDocument/2006/relationships/package" Target="../embeddings/Microsoft_Excel_Worksheet28.xlsx"/><Relationship Id="rId1" Type="http://schemas.openxmlformats.org/officeDocument/2006/relationships/themeOverride" Target="../theme/themeOverride55.xml"/></Relationships>
</file>

<file path=word/charts/_rels/chart58.xml.rels><?xml version="1.0" encoding="UTF-8" standalone="yes"?>
<Relationships xmlns="http://schemas.openxmlformats.org/package/2006/relationships"><Relationship Id="rId2" Type="http://schemas.openxmlformats.org/officeDocument/2006/relationships/oleObject" Target="../embeddings/oleObject28.bin"/><Relationship Id="rId1" Type="http://schemas.openxmlformats.org/officeDocument/2006/relationships/themeOverride" Target="../theme/themeOverride56.xml"/></Relationships>
</file>

<file path=word/charts/_rels/chart59.xml.rels><?xml version="1.0" encoding="UTF-8" standalone="yes"?>
<Relationships xmlns="http://schemas.openxmlformats.org/package/2006/relationships"><Relationship Id="rId3" Type="http://schemas.openxmlformats.org/officeDocument/2006/relationships/chartUserShapes" Target="../drawings/drawing29.xml"/><Relationship Id="rId2" Type="http://schemas.openxmlformats.org/officeDocument/2006/relationships/package" Target="../embeddings/Microsoft_Excel_Worksheet29.xlsx"/><Relationship Id="rId1" Type="http://schemas.openxmlformats.org/officeDocument/2006/relationships/themeOverride" Target="../theme/themeOverride57.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4.xml"/></Relationships>
</file>

<file path=word/charts/_rels/chart60.xml.rels><?xml version="1.0" encoding="UTF-8" standalone="yes"?>
<Relationships xmlns="http://schemas.openxmlformats.org/package/2006/relationships"><Relationship Id="rId2" Type="http://schemas.openxmlformats.org/officeDocument/2006/relationships/oleObject" Target="../embeddings/oleObject29.bin"/><Relationship Id="rId1" Type="http://schemas.openxmlformats.org/officeDocument/2006/relationships/themeOverride" Target="../theme/themeOverride58.xml"/></Relationships>
</file>

<file path=word/charts/_rels/chart61.xml.rels><?xml version="1.0" encoding="UTF-8" standalone="yes"?>
<Relationships xmlns="http://schemas.openxmlformats.org/package/2006/relationships"><Relationship Id="rId3" Type="http://schemas.openxmlformats.org/officeDocument/2006/relationships/chartUserShapes" Target="../drawings/drawing30.xml"/><Relationship Id="rId2" Type="http://schemas.openxmlformats.org/officeDocument/2006/relationships/package" Target="../embeddings/Microsoft_Excel_Worksheet30.xlsx"/><Relationship Id="rId1" Type="http://schemas.openxmlformats.org/officeDocument/2006/relationships/themeOverride" Target="../theme/themeOverride59.xml"/></Relationships>
</file>

<file path=word/charts/_rels/chart62.xml.rels><?xml version="1.0" encoding="UTF-8" standalone="yes"?>
<Relationships xmlns="http://schemas.openxmlformats.org/package/2006/relationships"><Relationship Id="rId2" Type="http://schemas.openxmlformats.org/officeDocument/2006/relationships/oleObject" Target="../embeddings/oleObject30.bin"/><Relationship Id="rId1" Type="http://schemas.openxmlformats.org/officeDocument/2006/relationships/themeOverride" Target="../theme/themeOverride60.xml"/></Relationships>
</file>

<file path=word/charts/_rels/chart63.xml.rels><?xml version="1.0" encoding="UTF-8" standalone="yes"?>
<Relationships xmlns="http://schemas.openxmlformats.org/package/2006/relationships"><Relationship Id="rId3" Type="http://schemas.openxmlformats.org/officeDocument/2006/relationships/chartUserShapes" Target="../drawings/drawing31.xml"/><Relationship Id="rId2" Type="http://schemas.openxmlformats.org/officeDocument/2006/relationships/package" Target="../embeddings/Microsoft_Excel_Worksheet31.xlsx"/><Relationship Id="rId1" Type="http://schemas.openxmlformats.org/officeDocument/2006/relationships/themeOverride" Target="../theme/themeOverride61.xml"/></Relationships>
</file>

<file path=word/charts/_rels/chart64.xml.rels><?xml version="1.0" encoding="UTF-8" standalone="yes"?>
<Relationships xmlns="http://schemas.openxmlformats.org/package/2006/relationships"><Relationship Id="rId2" Type="http://schemas.openxmlformats.org/officeDocument/2006/relationships/oleObject" Target="../embeddings/oleObject31.bin"/><Relationship Id="rId1" Type="http://schemas.openxmlformats.org/officeDocument/2006/relationships/themeOverride" Target="../theme/themeOverride62.xml"/></Relationships>
</file>

<file path=word/charts/_rels/chart65.xml.rels><?xml version="1.0" encoding="UTF-8" standalone="yes"?>
<Relationships xmlns="http://schemas.openxmlformats.org/package/2006/relationships"><Relationship Id="rId3" Type="http://schemas.openxmlformats.org/officeDocument/2006/relationships/chartUserShapes" Target="../drawings/drawing32.xml"/><Relationship Id="rId2" Type="http://schemas.openxmlformats.org/officeDocument/2006/relationships/package" Target="../embeddings/Microsoft_Excel_Worksheet32.xlsx"/><Relationship Id="rId1" Type="http://schemas.openxmlformats.org/officeDocument/2006/relationships/themeOverride" Target="../theme/themeOverride63.xml"/></Relationships>
</file>

<file path=word/charts/_rels/chart66.xml.rels><?xml version="1.0" encoding="UTF-8" standalone="yes"?>
<Relationships xmlns="http://schemas.openxmlformats.org/package/2006/relationships"><Relationship Id="rId2" Type="http://schemas.openxmlformats.org/officeDocument/2006/relationships/oleObject" Target="../embeddings/oleObject32.bin"/><Relationship Id="rId1" Type="http://schemas.openxmlformats.org/officeDocument/2006/relationships/themeOverride" Target="../theme/themeOverride64.xml"/></Relationships>
</file>

<file path=word/charts/_rels/chart67.xml.rels><?xml version="1.0" encoding="UTF-8" standalone="yes"?>
<Relationships xmlns="http://schemas.openxmlformats.org/package/2006/relationships"><Relationship Id="rId3" Type="http://schemas.openxmlformats.org/officeDocument/2006/relationships/chartUserShapes" Target="../drawings/drawing33.xml"/><Relationship Id="rId2" Type="http://schemas.openxmlformats.org/officeDocument/2006/relationships/package" Target="../embeddings/Microsoft_Excel_Worksheet33.xlsx"/><Relationship Id="rId1" Type="http://schemas.openxmlformats.org/officeDocument/2006/relationships/themeOverride" Target="../theme/themeOverride65.xml"/></Relationships>
</file>

<file path=word/charts/_rels/chart68.xml.rels><?xml version="1.0" encoding="UTF-8" standalone="yes"?>
<Relationships xmlns="http://schemas.openxmlformats.org/package/2006/relationships"><Relationship Id="rId2" Type="http://schemas.openxmlformats.org/officeDocument/2006/relationships/oleObject" Target="../embeddings/oleObject33.bin"/><Relationship Id="rId1" Type="http://schemas.openxmlformats.org/officeDocument/2006/relationships/themeOverride" Target="../theme/themeOverride66.xml"/></Relationships>
</file>

<file path=word/charts/_rels/chart69.xml.rels><?xml version="1.0" encoding="UTF-8" standalone="yes"?>
<Relationships xmlns="http://schemas.openxmlformats.org/package/2006/relationships"><Relationship Id="rId3" Type="http://schemas.openxmlformats.org/officeDocument/2006/relationships/chartUserShapes" Target="../drawings/drawing34.xml"/><Relationship Id="rId2" Type="http://schemas.openxmlformats.org/officeDocument/2006/relationships/package" Target="../embeddings/Microsoft_Excel_Worksheet34.xlsx"/><Relationship Id="rId1" Type="http://schemas.openxmlformats.org/officeDocument/2006/relationships/themeOverride" Target="../theme/themeOverride67.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70.xml.rels><?xml version="1.0" encoding="UTF-8" standalone="yes"?>
<Relationships xmlns="http://schemas.openxmlformats.org/package/2006/relationships"><Relationship Id="rId2" Type="http://schemas.openxmlformats.org/officeDocument/2006/relationships/oleObject" Target="../embeddings/oleObject34.bin"/><Relationship Id="rId1" Type="http://schemas.openxmlformats.org/officeDocument/2006/relationships/themeOverride" Target="../theme/themeOverride68.xml"/></Relationships>
</file>

<file path=word/charts/_rels/chart71.xml.rels><?xml version="1.0" encoding="UTF-8" standalone="yes"?>
<Relationships xmlns="http://schemas.openxmlformats.org/package/2006/relationships"><Relationship Id="rId3" Type="http://schemas.openxmlformats.org/officeDocument/2006/relationships/chartUserShapes" Target="../drawings/drawing35.xml"/><Relationship Id="rId2" Type="http://schemas.openxmlformats.org/officeDocument/2006/relationships/package" Target="../embeddings/Microsoft_Excel_Worksheet35.xlsx"/><Relationship Id="rId1" Type="http://schemas.openxmlformats.org/officeDocument/2006/relationships/themeOverride" Target="../theme/themeOverride69.xml"/></Relationships>
</file>

<file path=word/charts/_rels/chart72.xml.rels><?xml version="1.0" encoding="UTF-8" standalone="yes"?>
<Relationships xmlns="http://schemas.openxmlformats.org/package/2006/relationships"><Relationship Id="rId2" Type="http://schemas.openxmlformats.org/officeDocument/2006/relationships/oleObject" Target="../embeddings/oleObject35.bin"/><Relationship Id="rId1" Type="http://schemas.openxmlformats.org/officeDocument/2006/relationships/themeOverride" Target="../theme/themeOverride70.xml"/></Relationships>
</file>

<file path=word/charts/_rels/chart73.xml.rels><?xml version="1.0" encoding="UTF-8" standalone="yes"?>
<Relationships xmlns="http://schemas.openxmlformats.org/package/2006/relationships"><Relationship Id="rId3" Type="http://schemas.openxmlformats.org/officeDocument/2006/relationships/chartUserShapes" Target="../drawings/drawing36.xml"/><Relationship Id="rId2" Type="http://schemas.openxmlformats.org/officeDocument/2006/relationships/package" Target="../embeddings/Microsoft_Excel_Worksheet36.xlsx"/><Relationship Id="rId1" Type="http://schemas.openxmlformats.org/officeDocument/2006/relationships/themeOverride" Target="../theme/themeOverride71.xml"/></Relationships>
</file>

<file path=word/charts/_rels/chart74.xml.rels><?xml version="1.0" encoding="UTF-8" standalone="yes"?>
<Relationships xmlns="http://schemas.openxmlformats.org/package/2006/relationships"><Relationship Id="rId2" Type="http://schemas.openxmlformats.org/officeDocument/2006/relationships/oleObject" Target="../embeddings/oleObject36.bin"/><Relationship Id="rId1" Type="http://schemas.openxmlformats.org/officeDocument/2006/relationships/themeOverride" Target="../theme/themeOverride72.xml"/></Relationships>
</file>

<file path=word/charts/_rels/chart75.xml.rels><?xml version="1.0" encoding="UTF-8" standalone="yes"?>
<Relationships xmlns="http://schemas.openxmlformats.org/package/2006/relationships"><Relationship Id="rId3" Type="http://schemas.openxmlformats.org/officeDocument/2006/relationships/chartUserShapes" Target="../drawings/drawing37.xml"/><Relationship Id="rId2" Type="http://schemas.openxmlformats.org/officeDocument/2006/relationships/package" Target="../embeddings/Microsoft_Excel_Worksheet37.xlsx"/><Relationship Id="rId1" Type="http://schemas.openxmlformats.org/officeDocument/2006/relationships/themeOverride" Target="../theme/themeOverride73.xml"/></Relationships>
</file>

<file path=word/charts/_rels/chart76.xml.rels><?xml version="1.0" encoding="UTF-8" standalone="yes"?>
<Relationships xmlns="http://schemas.openxmlformats.org/package/2006/relationships"><Relationship Id="rId2" Type="http://schemas.openxmlformats.org/officeDocument/2006/relationships/oleObject" Target="../embeddings/oleObject37.bin"/><Relationship Id="rId1" Type="http://schemas.openxmlformats.org/officeDocument/2006/relationships/themeOverride" Target="../theme/themeOverride74.xml"/></Relationships>
</file>

<file path=word/charts/_rels/chart77.xml.rels><?xml version="1.0" encoding="UTF-8" standalone="yes"?>
<Relationships xmlns="http://schemas.openxmlformats.org/package/2006/relationships"><Relationship Id="rId3" Type="http://schemas.openxmlformats.org/officeDocument/2006/relationships/chartUserShapes" Target="../drawings/drawing38.xml"/><Relationship Id="rId2" Type="http://schemas.openxmlformats.org/officeDocument/2006/relationships/package" Target="../embeddings/Microsoft_Excel_Worksheet38.xlsx"/><Relationship Id="rId1" Type="http://schemas.openxmlformats.org/officeDocument/2006/relationships/themeOverride" Target="../theme/themeOverride75.xml"/></Relationships>
</file>

<file path=word/charts/_rels/chart78.xml.rels><?xml version="1.0" encoding="UTF-8" standalone="yes"?>
<Relationships xmlns="http://schemas.openxmlformats.org/package/2006/relationships"><Relationship Id="rId2" Type="http://schemas.openxmlformats.org/officeDocument/2006/relationships/oleObject" Target="../embeddings/oleObject38.bin"/><Relationship Id="rId1" Type="http://schemas.openxmlformats.org/officeDocument/2006/relationships/themeOverride" Target="../theme/themeOverride76.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715419293517E-2"/>
          <c:y val="4.1540375099978044E-2"/>
          <c:w val="0.38254996971532407"/>
          <c:h val="0.94890086107657601"/>
        </c:manualLayout>
      </c:layout>
      <c:barChart>
        <c:barDir val="col"/>
        <c:grouping val="clustered"/>
        <c:varyColors val="0"/>
        <c:ser>
          <c:idx val="0"/>
          <c:order val="0"/>
          <c:tx>
            <c:strRef>
              <c:f>Sheet1!$C$1</c:f>
              <c:strCache>
                <c:ptCount val="1"/>
                <c:pt idx="0">
                  <c:v>Numri i komunave që janë kualifikuar për grantin e performancës (i kanë përmbushur të gjitha tri kushtet minimale)</c:v>
                </c:pt>
              </c:strCache>
            </c:strRef>
          </c:tx>
          <c:spPr>
            <a:solidFill>
              <a:schemeClr val="accent6"/>
            </a:solidFill>
            <a:ln>
              <a:noFill/>
            </a:ln>
            <a:effectLst/>
          </c:spPr>
          <c:invertIfNegative val="0"/>
          <c:dLbls>
            <c:dLbl>
              <c:idx val="0"/>
              <c:tx>
                <c:rich>
                  <a:bodyPr/>
                  <a:lstStyle/>
                  <a:p>
                    <a:r>
                      <a:rPr lang="en-US"/>
                      <a:t>23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4E6-4600-AACB-A1CDDA695D6C}"/>
                </c:ext>
                <c:ext xmlns:c15="http://schemas.microsoft.com/office/drawing/2012/chart" uri="{CE6537A1-D6FC-4f65-9D91-7224C49458BB}"/>
              </c:extLst>
            </c:dLbl>
            <c:dLbl>
              <c:idx val="1"/>
              <c:tx>
                <c:rich>
                  <a:bodyPr/>
                  <a:lstStyle/>
                  <a:p>
                    <a:r>
                      <a:rPr lang="en-US"/>
                      <a:t>15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4E6-4600-AACB-A1CDDA695D6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Sheet1!$B$2:$B$3</c:f>
              <c:numCache>
                <c:formatCode>General</c:formatCode>
                <c:ptCount val="2"/>
                <c:pt idx="0">
                  <c:v>19</c:v>
                </c:pt>
                <c:pt idx="1">
                  <c:v>19</c:v>
                </c:pt>
              </c:numCache>
            </c:numRef>
          </c:cat>
          <c:val>
            <c:numRef>
              <c:f>Sheet1!$C$2:$C$3</c:f>
              <c:numCache>
                <c:formatCode>General</c:formatCode>
                <c:ptCount val="2"/>
                <c:pt idx="0">
                  <c:v>1</c:v>
                </c:pt>
                <c:pt idx="1">
                  <c:v>#N/A</c:v>
                </c:pt>
              </c:numCache>
            </c:numRef>
          </c:val>
          <c:extLst xmlns:c16r2="http://schemas.microsoft.com/office/drawing/2015/06/chart">
            <c:ext xmlns:c16="http://schemas.microsoft.com/office/drawing/2014/chart" uri="{C3380CC4-5D6E-409C-BE32-E72D297353CC}">
              <c16:uniqueId val="{00000002-84E6-4600-AACB-A1CDDA695D6C}"/>
            </c:ext>
          </c:extLst>
        </c:ser>
        <c:ser>
          <c:idx val="1"/>
          <c:order val="1"/>
          <c:tx>
            <c:strRef>
              <c:f>Sheet1!$D$1</c:f>
              <c:strCache>
                <c:ptCount val="1"/>
                <c:pt idx="0">
                  <c:v>Numri i komunave që nuk janë kualifikuar për grantin e performancës (nuk e kanë përmbushur një osë më tepër të kushteve minimale)</c:v>
                </c:pt>
              </c:strCache>
            </c:strRef>
          </c:tx>
          <c:spPr>
            <a:solidFill>
              <a:srgbClr val="C00000"/>
            </a:solidFill>
            <a:ln>
              <a:noFill/>
            </a:ln>
            <a:effectLst/>
          </c:spPr>
          <c:invertIfNegative val="0"/>
          <c:cat>
            <c:numRef>
              <c:f>Sheet1!$B$2:$B$3</c:f>
              <c:numCache>
                <c:formatCode>General</c:formatCode>
                <c:ptCount val="2"/>
                <c:pt idx="0">
                  <c:v>19</c:v>
                </c:pt>
                <c:pt idx="1">
                  <c:v>19</c:v>
                </c:pt>
              </c:numCache>
            </c:numRef>
          </c:cat>
          <c:val>
            <c:numRef>
              <c:f>Sheet1!$D$2:$D$3</c:f>
              <c:numCache>
                <c:formatCode>General</c:formatCode>
                <c:ptCount val="2"/>
                <c:pt idx="0">
                  <c:v>#N/A</c:v>
                </c:pt>
                <c:pt idx="1">
                  <c:v>-1</c:v>
                </c:pt>
              </c:numCache>
            </c:numRef>
          </c:val>
          <c:extLst xmlns:c16r2="http://schemas.microsoft.com/office/drawing/2015/06/chart">
            <c:ext xmlns:c16="http://schemas.microsoft.com/office/drawing/2014/chart" uri="{C3380CC4-5D6E-409C-BE32-E72D297353CC}">
              <c16:uniqueId val="{00000003-84E6-4600-AACB-A1CDDA695D6C}"/>
            </c:ext>
          </c:extLst>
        </c:ser>
        <c:dLbls>
          <c:showLegendKey val="0"/>
          <c:showVal val="0"/>
          <c:showCatName val="0"/>
          <c:showSerName val="0"/>
          <c:showPercent val="0"/>
          <c:showBubbleSize val="0"/>
        </c:dLbls>
        <c:gapWidth val="40"/>
        <c:overlap val="100"/>
        <c:axId val="-186724704"/>
        <c:axId val="-186729600"/>
      </c:barChart>
      <c:catAx>
        <c:axId val="-186724704"/>
        <c:scaling>
          <c:orientation val="minMax"/>
        </c:scaling>
        <c:delete val="1"/>
        <c:axPos val="b"/>
        <c:numFmt formatCode="General" sourceLinked="1"/>
        <c:majorTickMark val="none"/>
        <c:minorTickMark val="none"/>
        <c:tickLblPos val="nextTo"/>
        <c:crossAx val="-186729600"/>
        <c:crosses val="autoZero"/>
        <c:auto val="1"/>
        <c:lblAlgn val="ctr"/>
        <c:lblOffset val="100"/>
        <c:noMultiLvlLbl val="0"/>
      </c:catAx>
      <c:valAx>
        <c:axId val="-18672960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86724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Fushë Kosovë</a:t>
            </a:r>
            <a:r>
              <a:rPr lang="en-US"/>
              <a:t>/</a:t>
            </a:r>
            <a:r>
              <a:rPr lang="en-GB" sz="1400" b="0" i="0" u="none" strike="noStrike" baseline="0">
                <a:effectLst/>
              </a:rPr>
              <a:t>Kosovo Polje</a:t>
            </a:r>
            <a:r>
              <a:rPr lang="sq-AL"/>
              <a:t> </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EA71-490C-85DA-E6D9C93E49F4}"/>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EA71-490C-85DA-E6D9C93E49F4}"/>
            </c:ext>
          </c:extLst>
        </c:ser>
        <c:ser>
          <c:idx val="2"/>
          <c:order val="2"/>
          <c:spPr>
            <a:solidFill>
              <a:schemeClr val="accent3"/>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EA71-490C-85DA-E6D9C93E49F4}"/>
            </c:ext>
          </c:extLst>
        </c:ser>
        <c:ser>
          <c:idx val="3"/>
          <c:order val="3"/>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4-EA71-490C-85DA-E6D9C93E49F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Cache>
                <c:formatCode>0.00%</c:formatCode>
                <c:ptCount val="4"/>
                <c:pt idx="0">
                  <c:v>0.32</c:v>
                </c:pt>
                <c:pt idx="1">
                  <c:v>0.33333333333333331</c:v>
                </c:pt>
                <c:pt idx="2">
                  <c:v>0.75</c:v>
                </c:pt>
                <c:pt idx="3">
                  <c:v>0.41379310344827586</c:v>
                </c:pt>
              </c:numCache>
            </c:numRef>
          </c:val>
          <c:extLst xmlns:c16r2="http://schemas.microsoft.com/office/drawing/2015/06/chart">
            <c:ext xmlns:c16="http://schemas.microsoft.com/office/drawing/2014/chart" uri="{C3380CC4-5D6E-409C-BE32-E72D297353CC}">
              <c16:uniqueId val="{00000005-EA71-490C-85DA-E6D9C93E49F4}"/>
            </c:ext>
          </c:extLst>
        </c:ser>
        <c:dLbls>
          <c:showLegendKey val="0"/>
          <c:showVal val="0"/>
          <c:showCatName val="0"/>
          <c:showSerName val="0"/>
          <c:showPercent val="0"/>
          <c:showBubbleSize val="0"/>
        </c:dLbls>
        <c:gapWidth val="219"/>
        <c:overlap val="-27"/>
        <c:axId val="-184806800"/>
        <c:axId val="-184810608"/>
      </c:barChart>
      <c:catAx>
        <c:axId val="-18480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810608"/>
        <c:crosses val="autoZero"/>
        <c:auto val="1"/>
        <c:lblAlgn val="ctr"/>
        <c:lblOffset val="100"/>
        <c:noMultiLvlLbl val="0"/>
      </c:catAx>
      <c:valAx>
        <c:axId val="-18481060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806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Gjakovë</a:t>
            </a:r>
            <a:r>
              <a:rPr lang="en-US"/>
              <a:t>/</a:t>
            </a:r>
            <a:r>
              <a:rPr lang="de-CH" sz="1400" b="0" i="0" u="none" strike="noStrike" baseline="0">
                <a:effectLst/>
              </a:rPr>
              <a:t>Đakovica</a:t>
            </a:r>
            <a:endParaRPr lang="en-US"/>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Sheet2!$L$4:$O$4</c:f>
            </c:numRef>
          </c:val>
          <c:extLst xmlns:c16r2="http://schemas.microsoft.com/office/drawing/2015/06/chart">
            <c:ext xmlns:c16="http://schemas.microsoft.com/office/drawing/2014/chart" uri="{C3380CC4-5D6E-409C-BE32-E72D297353CC}">
              <c16:uniqueId val="{00000000-45F5-48A5-9BCF-FDFBE49DE72A}"/>
            </c:ext>
          </c:extLst>
        </c:ser>
        <c:ser>
          <c:idx val="1"/>
          <c:order val="1"/>
          <c:spPr>
            <a:solidFill>
              <a:schemeClr val="accent2"/>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Sheet2!$L$5:$O$5</c:f>
            </c:numRef>
          </c:val>
          <c:extLst xmlns:c16r2="http://schemas.microsoft.com/office/drawing/2015/06/chart">
            <c:ext xmlns:c16="http://schemas.microsoft.com/office/drawing/2014/chart" uri="{C3380CC4-5D6E-409C-BE32-E72D297353CC}">
              <c16:uniqueId val="{00000001-45F5-48A5-9BCF-FDFBE49DE72A}"/>
            </c:ext>
          </c:extLst>
        </c:ser>
        <c:ser>
          <c:idx val="2"/>
          <c:order val="2"/>
          <c:spPr>
            <a:solidFill>
              <a:schemeClr val="accent3"/>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Sheet2!$L$6:$O$6</c:f>
            </c:numRef>
          </c:val>
          <c:extLst xmlns:c16r2="http://schemas.microsoft.com/office/drawing/2015/06/chart">
            <c:ext xmlns:c16="http://schemas.microsoft.com/office/drawing/2014/chart" uri="{C3380CC4-5D6E-409C-BE32-E72D297353CC}">
              <c16:uniqueId val="{00000002-45F5-48A5-9BCF-FDFBE49DE72A}"/>
            </c:ext>
          </c:extLst>
        </c:ser>
        <c:ser>
          <c:idx val="3"/>
          <c:order val="3"/>
          <c:spPr>
            <a:solidFill>
              <a:schemeClr val="accent4"/>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Sheet2!$L$7:$O$7</c:f>
            </c:numRef>
          </c:val>
          <c:extLst xmlns:c16r2="http://schemas.microsoft.com/office/drawing/2015/06/chart">
            <c:ext xmlns:c16="http://schemas.microsoft.com/office/drawing/2014/chart" uri="{C3380CC4-5D6E-409C-BE32-E72D297353CC}">
              <c16:uniqueId val="{00000003-45F5-48A5-9BCF-FDFBE49DE72A}"/>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45F5-48A5-9BCF-FDFBE49DE72A}"/>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45F5-48A5-9BCF-FDFBE49DE72A}"/>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45F5-48A5-9BCF-FDFBE49DE72A}"/>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45F5-48A5-9BCF-FDFBE49DE72A}"/>
              </c:ext>
            </c:extLst>
          </c:dPt>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45F5-48A5-9BCF-FDFBE49DE72A}"/>
            </c:ext>
          </c:extLst>
        </c:ser>
        <c:dLbls>
          <c:showLegendKey val="0"/>
          <c:showVal val="0"/>
          <c:showCatName val="0"/>
          <c:showSerName val="0"/>
          <c:showPercent val="0"/>
          <c:showBubbleSize val="0"/>
        </c:dLbls>
        <c:gapWidth val="182"/>
        <c:axId val="-184799728"/>
        <c:axId val="-184788848"/>
      </c:barChart>
      <c:catAx>
        <c:axId val="-184799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4788848"/>
        <c:crosses val="autoZero"/>
        <c:auto val="1"/>
        <c:lblAlgn val="ctr"/>
        <c:lblOffset val="100"/>
        <c:noMultiLvlLbl val="0"/>
      </c:catAx>
      <c:valAx>
        <c:axId val="-184788848"/>
        <c:scaling>
          <c:orientation val="minMax"/>
        </c:scaling>
        <c:delete val="1"/>
        <c:axPos val="b"/>
        <c:numFmt formatCode="General" sourceLinked="1"/>
        <c:majorTickMark val="none"/>
        <c:minorTickMark val="none"/>
        <c:tickLblPos val="nextTo"/>
        <c:crossAx val="-184799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Gjakovë</a:t>
            </a:r>
            <a:r>
              <a:rPr lang="en-US"/>
              <a:t>/</a:t>
            </a:r>
            <a:r>
              <a:rPr lang="de-CH" sz="1400" b="0" i="0" u="none" strike="noStrike" baseline="0">
                <a:effectLst/>
              </a:rPr>
              <a:t>Đakovica</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8CA4-4F5F-99DA-464BF7F5006B}"/>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8CA4-4F5F-99DA-464BF7F5006B}"/>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8CA4-4F5F-99DA-464BF7F5006B}"/>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8CA4-4F5F-99DA-464BF7F5006B}"/>
            </c:ext>
          </c:extLst>
        </c:ser>
        <c:ser>
          <c:idx val="4"/>
          <c:order val="4"/>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5-8CA4-4F5F-99DA-464BF7F5006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Cache>
                <c:formatCode>0.00%</c:formatCode>
                <c:ptCount val="4"/>
                <c:pt idx="0">
                  <c:v>0.68</c:v>
                </c:pt>
                <c:pt idx="1">
                  <c:v>0.2857142857142857</c:v>
                </c:pt>
                <c:pt idx="2">
                  <c:v>0.5</c:v>
                </c:pt>
                <c:pt idx="3">
                  <c:v>0.5</c:v>
                </c:pt>
              </c:numCache>
            </c:numRef>
          </c:val>
          <c:extLst xmlns:c16r2="http://schemas.microsoft.com/office/drawing/2015/06/chart">
            <c:ext xmlns:c16="http://schemas.microsoft.com/office/drawing/2014/chart" uri="{C3380CC4-5D6E-409C-BE32-E72D297353CC}">
              <c16:uniqueId val="{00000006-8CA4-4F5F-99DA-464BF7F5006B}"/>
            </c:ext>
          </c:extLst>
        </c:ser>
        <c:dLbls>
          <c:dLblPos val="outEnd"/>
          <c:showLegendKey val="0"/>
          <c:showVal val="1"/>
          <c:showCatName val="0"/>
          <c:showSerName val="0"/>
          <c:showPercent val="0"/>
          <c:showBubbleSize val="0"/>
        </c:dLbls>
        <c:gapWidth val="219"/>
        <c:overlap val="-27"/>
        <c:axId val="-184804080"/>
        <c:axId val="-184793744"/>
      </c:barChart>
      <c:catAx>
        <c:axId val="-18480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793744"/>
        <c:crosses val="autoZero"/>
        <c:auto val="1"/>
        <c:lblAlgn val="ctr"/>
        <c:lblOffset val="100"/>
        <c:noMultiLvlLbl val="0"/>
      </c:catAx>
      <c:valAx>
        <c:axId val="-184793744"/>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80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Gjilan/</a:t>
            </a:r>
            <a:r>
              <a:rPr lang="en-GB" sz="1400" b="0" i="0" u="none" strike="noStrike" baseline="0">
                <a:effectLst/>
              </a:rPr>
              <a:t>Gnjilane</a:t>
            </a:r>
            <a:r>
              <a:rPr lang="en-US"/>
              <a:t> </a:t>
            </a:r>
            <a:r>
              <a:rPr lang="sq-AL" baseline="0"/>
              <a:t> </a:t>
            </a:r>
            <a:endParaRPr lang="en-US"/>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Sheet2!$L$4:$O$4</c:f>
            </c:numRef>
          </c:val>
          <c:extLst xmlns:c16r2="http://schemas.microsoft.com/office/drawing/2015/06/chart">
            <c:ext xmlns:c16="http://schemas.microsoft.com/office/drawing/2014/chart" uri="{C3380CC4-5D6E-409C-BE32-E72D297353CC}">
              <c16:uniqueId val="{00000000-03D4-4552-B04A-95C7E49D32AA}"/>
            </c:ext>
          </c:extLst>
        </c:ser>
        <c:ser>
          <c:idx val="1"/>
          <c:order val="1"/>
          <c:spPr>
            <a:solidFill>
              <a:schemeClr val="accent2"/>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Sheet2!$L$5:$O$5</c:f>
            </c:numRef>
          </c:val>
          <c:extLst xmlns:c16r2="http://schemas.microsoft.com/office/drawing/2015/06/chart">
            <c:ext xmlns:c16="http://schemas.microsoft.com/office/drawing/2014/chart" uri="{C3380CC4-5D6E-409C-BE32-E72D297353CC}">
              <c16:uniqueId val="{00000001-03D4-4552-B04A-95C7E49D32AA}"/>
            </c:ext>
          </c:extLst>
        </c:ser>
        <c:ser>
          <c:idx val="2"/>
          <c:order val="2"/>
          <c:spPr>
            <a:solidFill>
              <a:schemeClr val="accent3"/>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Sheet2!$L$6:$O$6</c:f>
            </c:numRef>
          </c:val>
          <c:extLst xmlns:c16r2="http://schemas.microsoft.com/office/drawing/2015/06/chart">
            <c:ext xmlns:c16="http://schemas.microsoft.com/office/drawing/2014/chart" uri="{C3380CC4-5D6E-409C-BE32-E72D297353CC}">
              <c16:uniqueId val="{00000002-03D4-4552-B04A-95C7E49D32AA}"/>
            </c:ext>
          </c:extLst>
        </c:ser>
        <c:ser>
          <c:idx val="3"/>
          <c:order val="3"/>
          <c:spPr>
            <a:solidFill>
              <a:schemeClr val="accent4"/>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Sheet2!$L$7:$O$7</c:f>
            </c:numRef>
          </c:val>
          <c:extLst xmlns:c16r2="http://schemas.microsoft.com/office/drawing/2015/06/chart">
            <c:ext xmlns:c16="http://schemas.microsoft.com/office/drawing/2014/chart" uri="{C3380CC4-5D6E-409C-BE32-E72D297353CC}">
              <c16:uniqueId val="{00000003-03D4-4552-B04A-95C7E49D32AA}"/>
            </c:ext>
          </c:extLst>
        </c:ser>
        <c:ser>
          <c:idx val="4"/>
          <c:order val="4"/>
          <c:spPr>
            <a:solidFill>
              <a:srgbClr val="0070C0"/>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4-03D4-4552-B04A-95C7E49D32AA}"/>
              </c:ext>
            </c:extLst>
          </c:dPt>
          <c:dPt>
            <c:idx val="2"/>
            <c:invertIfNegative val="0"/>
            <c:bubble3D val="0"/>
            <c:extLst xmlns:c16r2="http://schemas.microsoft.com/office/drawing/2015/06/chart">
              <c:ext xmlns:c16="http://schemas.microsoft.com/office/drawing/2014/chart" uri="{C3380CC4-5D6E-409C-BE32-E72D297353CC}">
                <c16:uniqueId val="{00000005-03D4-4552-B04A-95C7E49D32AA}"/>
              </c:ext>
            </c:extLst>
          </c:dPt>
          <c:dPt>
            <c:idx val="3"/>
            <c:invertIfNegative val="0"/>
            <c:bubble3D val="0"/>
            <c:extLst xmlns:c16r2="http://schemas.microsoft.com/office/drawing/2015/06/chart">
              <c:ext xmlns:c16="http://schemas.microsoft.com/office/drawing/2014/chart" uri="{C3380CC4-5D6E-409C-BE32-E72D297353CC}">
                <c16:uniqueId val="{00000006-03D4-4552-B04A-95C7E49D32AA}"/>
              </c:ext>
            </c:extLst>
          </c:dPt>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7-03D4-4552-B04A-95C7E49D32AA}"/>
            </c:ext>
          </c:extLst>
        </c:ser>
        <c:dLbls>
          <c:showLegendKey val="0"/>
          <c:showVal val="0"/>
          <c:showCatName val="0"/>
          <c:showSerName val="0"/>
          <c:showPercent val="0"/>
          <c:showBubbleSize val="0"/>
        </c:dLbls>
        <c:gapWidth val="182"/>
        <c:axId val="-184788304"/>
        <c:axId val="-184795376"/>
      </c:barChart>
      <c:catAx>
        <c:axId val="-184788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4795376"/>
        <c:crosses val="autoZero"/>
        <c:auto val="1"/>
        <c:lblAlgn val="ctr"/>
        <c:lblOffset val="100"/>
        <c:noMultiLvlLbl val="0"/>
      </c:catAx>
      <c:valAx>
        <c:axId val="-184795376"/>
        <c:scaling>
          <c:orientation val="minMax"/>
        </c:scaling>
        <c:delete val="1"/>
        <c:axPos val="b"/>
        <c:numFmt formatCode="General" sourceLinked="1"/>
        <c:majorTickMark val="none"/>
        <c:minorTickMark val="none"/>
        <c:tickLblPos val="nextTo"/>
        <c:crossAx val="-184788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Gjilan</a:t>
            </a:r>
            <a:r>
              <a:rPr lang="en-GB" sz="1400" b="0" i="0" u="none" strike="noStrike" baseline="0">
                <a:effectLst/>
              </a:rPr>
              <a:t>/Gnjilane</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0A87-4E52-973A-DAD23C684A7A}"/>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0A87-4E52-973A-DAD23C684A7A}"/>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0A87-4E52-973A-DAD23C684A7A}"/>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0A87-4E52-973A-DAD23C684A7A}"/>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0A87-4E52-973A-DAD23C684A7A}"/>
            </c:ext>
          </c:extLst>
        </c:ser>
        <c:ser>
          <c:idx val="5"/>
          <c:order val="5"/>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6-0A87-4E52-973A-DAD23C684A7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Cache>
                <c:formatCode>0.00%</c:formatCode>
                <c:ptCount val="4"/>
                <c:pt idx="0">
                  <c:v>0.64</c:v>
                </c:pt>
                <c:pt idx="1">
                  <c:v>0.47619047619047616</c:v>
                </c:pt>
                <c:pt idx="2">
                  <c:v>0.75</c:v>
                </c:pt>
                <c:pt idx="3">
                  <c:v>0.60344827586206895</c:v>
                </c:pt>
              </c:numCache>
            </c:numRef>
          </c:val>
          <c:extLst xmlns:c16r2="http://schemas.microsoft.com/office/drawing/2015/06/chart">
            <c:ext xmlns:c16="http://schemas.microsoft.com/office/drawing/2014/chart" uri="{C3380CC4-5D6E-409C-BE32-E72D297353CC}">
              <c16:uniqueId val="{00000007-0A87-4E52-973A-DAD23C684A7A}"/>
            </c:ext>
          </c:extLst>
        </c:ser>
        <c:dLbls>
          <c:dLblPos val="outEnd"/>
          <c:showLegendKey val="0"/>
          <c:showVal val="1"/>
          <c:showCatName val="0"/>
          <c:showSerName val="0"/>
          <c:showPercent val="0"/>
          <c:showBubbleSize val="0"/>
        </c:dLbls>
        <c:gapWidth val="219"/>
        <c:overlap val="-27"/>
        <c:axId val="-184815504"/>
        <c:axId val="-184812240"/>
      </c:barChart>
      <c:catAx>
        <c:axId val="-18481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812240"/>
        <c:crosses val="autoZero"/>
        <c:auto val="1"/>
        <c:lblAlgn val="ctr"/>
        <c:lblOffset val="100"/>
        <c:noMultiLvlLbl val="0"/>
      </c:catAx>
      <c:valAx>
        <c:axId val="-184812240"/>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815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Gllogovc</a:t>
            </a:r>
            <a:r>
              <a:rPr lang="en-US"/>
              <a:t>/</a:t>
            </a:r>
            <a:r>
              <a:rPr lang="en-GB" sz="1400" b="0" i="0" u="none" strike="noStrike" baseline="0">
                <a:effectLst/>
              </a:rPr>
              <a:t>Glogovac</a:t>
            </a:r>
            <a:endParaRPr lang="en-US"/>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Sheet2!$L$4:$O$4</c:f>
            </c:numRef>
          </c:val>
          <c:extLst xmlns:c16r2="http://schemas.microsoft.com/office/drawing/2015/06/chart">
            <c:ext xmlns:c16="http://schemas.microsoft.com/office/drawing/2014/chart" uri="{C3380CC4-5D6E-409C-BE32-E72D297353CC}">
              <c16:uniqueId val="{00000000-2BDF-46C7-987F-5A1B27BDE7C4}"/>
            </c:ext>
          </c:extLst>
        </c:ser>
        <c:ser>
          <c:idx val="1"/>
          <c:order val="1"/>
          <c:spPr>
            <a:solidFill>
              <a:schemeClr val="accent2"/>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Sheet2!$L$5:$O$5</c:f>
            </c:numRef>
          </c:val>
          <c:extLst xmlns:c16r2="http://schemas.microsoft.com/office/drawing/2015/06/chart">
            <c:ext xmlns:c16="http://schemas.microsoft.com/office/drawing/2014/chart" uri="{C3380CC4-5D6E-409C-BE32-E72D297353CC}">
              <c16:uniqueId val="{00000001-2BDF-46C7-987F-5A1B27BDE7C4}"/>
            </c:ext>
          </c:extLst>
        </c:ser>
        <c:ser>
          <c:idx val="2"/>
          <c:order val="2"/>
          <c:spPr>
            <a:solidFill>
              <a:schemeClr val="accent3"/>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Sheet2!$L$6:$O$6</c:f>
            </c:numRef>
          </c:val>
          <c:extLst xmlns:c16r2="http://schemas.microsoft.com/office/drawing/2015/06/chart">
            <c:ext xmlns:c16="http://schemas.microsoft.com/office/drawing/2014/chart" uri="{C3380CC4-5D6E-409C-BE32-E72D297353CC}">
              <c16:uniqueId val="{00000002-2BDF-46C7-987F-5A1B27BDE7C4}"/>
            </c:ext>
          </c:extLst>
        </c:ser>
        <c:ser>
          <c:idx val="3"/>
          <c:order val="3"/>
          <c:spPr>
            <a:solidFill>
              <a:schemeClr val="accent4"/>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Sheet2!$L$7:$O$7</c:f>
            </c:numRef>
          </c:val>
          <c:extLst xmlns:c16r2="http://schemas.microsoft.com/office/drawing/2015/06/chart">
            <c:ext xmlns:c16="http://schemas.microsoft.com/office/drawing/2014/chart" uri="{C3380CC4-5D6E-409C-BE32-E72D297353CC}">
              <c16:uniqueId val="{00000003-2BDF-46C7-987F-5A1B27BDE7C4}"/>
            </c:ext>
          </c:extLst>
        </c:ser>
        <c:ser>
          <c:idx val="4"/>
          <c:order val="4"/>
          <c:spPr>
            <a:solidFill>
              <a:srgbClr val="0070C0"/>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4-2BDF-46C7-987F-5A1B27BDE7C4}"/>
              </c:ext>
            </c:extLst>
          </c:dPt>
          <c:dPt>
            <c:idx val="2"/>
            <c:invertIfNegative val="0"/>
            <c:bubble3D val="0"/>
            <c:extLst xmlns:c16r2="http://schemas.microsoft.com/office/drawing/2015/06/chart">
              <c:ext xmlns:c16="http://schemas.microsoft.com/office/drawing/2014/chart" uri="{C3380CC4-5D6E-409C-BE32-E72D297353CC}">
                <c16:uniqueId val="{00000005-2BDF-46C7-987F-5A1B27BDE7C4}"/>
              </c:ext>
            </c:extLst>
          </c:dPt>
          <c:dPt>
            <c:idx val="3"/>
            <c:invertIfNegative val="0"/>
            <c:bubble3D val="0"/>
            <c:extLst xmlns:c16r2="http://schemas.microsoft.com/office/drawing/2015/06/chart">
              <c:ext xmlns:c16="http://schemas.microsoft.com/office/drawing/2014/chart" uri="{C3380CC4-5D6E-409C-BE32-E72D297353CC}">
                <c16:uniqueId val="{00000006-2BDF-46C7-987F-5A1B27BDE7C4}"/>
              </c:ext>
            </c:extLst>
          </c:dPt>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7-2BDF-46C7-987F-5A1B27BDE7C4}"/>
            </c:ext>
          </c:extLst>
        </c:ser>
        <c:dLbls>
          <c:showLegendKey val="0"/>
          <c:showVal val="0"/>
          <c:showCatName val="0"/>
          <c:showSerName val="0"/>
          <c:showPercent val="0"/>
          <c:showBubbleSize val="0"/>
        </c:dLbls>
        <c:gapWidth val="182"/>
        <c:axId val="-184786672"/>
        <c:axId val="-184802992"/>
      </c:barChart>
      <c:catAx>
        <c:axId val="-184786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802992"/>
        <c:crosses val="autoZero"/>
        <c:auto val="1"/>
        <c:lblAlgn val="ctr"/>
        <c:lblOffset val="100"/>
        <c:noMultiLvlLbl val="0"/>
      </c:catAx>
      <c:valAx>
        <c:axId val="-184802992"/>
        <c:scaling>
          <c:orientation val="minMax"/>
        </c:scaling>
        <c:delete val="1"/>
        <c:axPos val="b"/>
        <c:numFmt formatCode="General" sourceLinked="1"/>
        <c:majorTickMark val="none"/>
        <c:minorTickMark val="none"/>
        <c:tickLblPos val="nextTo"/>
        <c:crossAx val="-184786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Gllogovc</a:t>
            </a:r>
            <a:r>
              <a:rPr lang="en-GB" sz="1400" b="0" i="0" u="none" strike="noStrike" baseline="0">
                <a:effectLst/>
              </a:rPr>
              <a:t>/Glogovac</a:t>
            </a:r>
            <a:endParaRPr lang="en-US" b="0"/>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C362-4B5D-8DF2-EE1349567BB8}"/>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C362-4B5D-8DF2-EE1349567BB8}"/>
            </c:ext>
          </c:extLst>
        </c:ser>
        <c:ser>
          <c:idx val="2"/>
          <c:order val="2"/>
          <c:spPr>
            <a:solidFill>
              <a:schemeClr val="accent3"/>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C362-4B5D-8DF2-EE1349567BB8}"/>
            </c:ext>
          </c:extLst>
        </c:ser>
        <c:ser>
          <c:idx val="3"/>
          <c:order val="3"/>
          <c:spPr>
            <a:solidFill>
              <a:schemeClr val="accent4"/>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C362-4B5D-8DF2-EE1349567BB8}"/>
            </c:ext>
          </c:extLst>
        </c:ser>
        <c:ser>
          <c:idx val="4"/>
          <c:order val="4"/>
          <c:spPr>
            <a:solidFill>
              <a:schemeClr val="accent5"/>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C362-4B5D-8DF2-EE1349567BB8}"/>
            </c:ext>
          </c:extLst>
        </c:ser>
        <c:ser>
          <c:idx val="5"/>
          <c:order val="5"/>
          <c:spPr>
            <a:solidFill>
              <a:schemeClr val="accent6"/>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C362-4B5D-8DF2-EE1349567BB8}"/>
            </c:ext>
          </c:extLst>
        </c:ser>
        <c:ser>
          <c:idx val="6"/>
          <c:order val="6"/>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7-C362-4B5D-8DF2-EE1349567BB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Cache>
                <c:formatCode>0.00%</c:formatCode>
                <c:ptCount val="4"/>
                <c:pt idx="0">
                  <c:v>0.72</c:v>
                </c:pt>
                <c:pt idx="1">
                  <c:v>0.52380952380952384</c:v>
                </c:pt>
                <c:pt idx="2">
                  <c:v>0.58333333333333337</c:v>
                </c:pt>
                <c:pt idx="3">
                  <c:v>0.62068965517241381</c:v>
                </c:pt>
              </c:numCache>
            </c:numRef>
          </c:val>
          <c:extLst xmlns:c16r2="http://schemas.microsoft.com/office/drawing/2015/06/chart">
            <c:ext xmlns:c16="http://schemas.microsoft.com/office/drawing/2014/chart" uri="{C3380CC4-5D6E-409C-BE32-E72D297353CC}">
              <c16:uniqueId val="{00000008-C362-4B5D-8DF2-EE1349567BB8}"/>
            </c:ext>
          </c:extLst>
        </c:ser>
        <c:dLbls>
          <c:showLegendKey val="0"/>
          <c:showVal val="0"/>
          <c:showCatName val="0"/>
          <c:showSerName val="0"/>
          <c:showPercent val="0"/>
          <c:showBubbleSize val="0"/>
        </c:dLbls>
        <c:gapWidth val="219"/>
        <c:overlap val="-27"/>
        <c:axId val="-184802448"/>
        <c:axId val="-184801904"/>
      </c:barChart>
      <c:catAx>
        <c:axId val="-18480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801904"/>
        <c:crosses val="autoZero"/>
        <c:auto val="1"/>
        <c:lblAlgn val="ctr"/>
        <c:lblOffset val="100"/>
        <c:noMultiLvlLbl val="0"/>
      </c:catAx>
      <c:valAx>
        <c:axId val="-184801904"/>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802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Gračanica/Graçanicë</a:t>
            </a:r>
            <a:endParaRPr lang="en-US"/>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Sheet2!$L$4:$O$4</c:f>
            </c:numRef>
          </c:val>
          <c:extLst xmlns:c16r2="http://schemas.microsoft.com/office/drawing/2015/06/chart">
            <c:ext xmlns:c16="http://schemas.microsoft.com/office/drawing/2014/chart" uri="{C3380CC4-5D6E-409C-BE32-E72D297353CC}">
              <c16:uniqueId val="{00000000-8F4C-467E-906C-30B67A1E0C0C}"/>
            </c:ext>
          </c:extLst>
        </c:ser>
        <c:ser>
          <c:idx val="1"/>
          <c:order val="1"/>
          <c:spPr>
            <a:solidFill>
              <a:schemeClr val="accent2"/>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Sheet2!$L$5:$O$5</c:f>
            </c:numRef>
          </c:val>
          <c:extLst xmlns:c16r2="http://schemas.microsoft.com/office/drawing/2015/06/chart">
            <c:ext xmlns:c16="http://schemas.microsoft.com/office/drawing/2014/chart" uri="{C3380CC4-5D6E-409C-BE32-E72D297353CC}">
              <c16:uniqueId val="{00000001-8F4C-467E-906C-30B67A1E0C0C}"/>
            </c:ext>
          </c:extLst>
        </c:ser>
        <c:ser>
          <c:idx val="2"/>
          <c:order val="2"/>
          <c:spPr>
            <a:solidFill>
              <a:schemeClr val="accent3"/>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Sheet2!$L$6:$O$6</c:f>
            </c:numRef>
          </c:val>
          <c:extLst xmlns:c16r2="http://schemas.microsoft.com/office/drawing/2015/06/chart">
            <c:ext xmlns:c16="http://schemas.microsoft.com/office/drawing/2014/chart" uri="{C3380CC4-5D6E-409C-BE32-E72D297353CC}">
              <c16:uniqueId val="{00000002-8F4C-467E-906C-30B67A1E0C0C}"/>
            </c:ext>
          </c:extLst>
        </c:ser>
        <c:ser>
          <c:idx val="3"/>
          <c:order val="3"/>
          <c:spPr>
            <a:solidFill>
              <a:schemeClr val="accent4"/>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Sheet2!$L$7:$O$7</c:f>
            </c:numRef>
          </c:val>
          <c:extLst xmlns:c16r2="http://schemas.microsoft.com/office/drawing/2015/06/chart">
            <c:ext xmlns:c16="http://schemas.microsoft.com/office/drawing/2014/chart" uri="{C3380CC4-5D6E-409C-BE32-E72D297353CC}">
              <c16:uniqueId val="{00000003-8F4C-467E-906C-30B67A1E0C0C}"/>
            </c:ext>
          </c:extLst>
        </c:ser>
        <c:ser>
          <c:idx val="4"/>
          <c:order val="4"/>
          <c:spPr>
            <a:solidFill>
              <a:srgbClr val="0070C0"/>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4-8F4C-467E-906C-30B67A1E0C0C}"/>
              </c:ext>
            </c:extLst>
          </c:dPt>
          <c:dPt>
            <c:idx val="2"/>
            <c:invertIfNegative val="0"/>
            <c:bubble3D val="0"/>
            <c:extLst xmlns:c16r2="http://schemas.microsoft.com/office/drawing/2015/06/chart">
              <c:ext xmlns:c16="http://schemas.microsoft.com/office/drawing/2014/chart" uri="{C3380CC4-5D6E-409C-BE32-E72D297353CC}">
                <c16:uniqueId val="{00000005-8F4C-467E-906C-30B67A1E0C0C}"/>
              </c:ext>
            </c:extLst>
          </c:dPt>
          <c:dPt>
            <c:idx val="3"/>
            <c:invertIfNegative val="0"/>
            <c:bubble3D val="0"/>
            <c:extLst xmlns:c16r2="http://schemas.microsoft.com/office/drawing/2015/06/chart">
              <c:ext xmlns:c16="http://schemas.microsoft.com/office/drawing/2014/chart" uri="{C3380CC4-5D6E-409C-BE32-E72D297353CC}">
                <c16:uniqueId val="{00000006-8F4C-467E-906C-30B67A1E0C0C}"/>
              </c:ext>
            </c:extLst>
          </c:dPt>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7-8F4C-467E-906C-30B67A1E0C0C}"/>
            </c:ext>
          </c:extLst>
        </c:ser>
        <c:dLbls>
          <c:showLegendKey val="0"/>
          <c:showVal val="0"/>
          <c:showCatName val="0"/>
          <c:showSerName val="0"/>
          <c:showPercent val="0"/>
          <c:showBubbleSize val="0"/>
        </c:dLbls>
        <c:gapWidth val="182"/>
        <c:axId val="-184813872"/>
        <c:axId val="-184809520"/>
      </c:barChart>
      <c:catAx>
        <c:axId val="-184813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4809520"/>
        <c:crosses val="autoZero"/>
        <c:auto val="1"/>
        <c:lblAlgn val="ctr"/>
        <c:lblOffset val="100"/>
        <c:noMultiLvlLbl val="0"/>
      </c:catAx>
      <c:valAx>
        <c:axId val="-184809520"/>
        <c:scaling>
          <c:orientation val="minMax"/>
        </c:scaling>
        <c:delete val="1"/>
        <c:axPos val="b"/>
        <c:numFmt formatCode="General" sourceLinked="1"/>
        <c:majorTickMark val="none"/>
        <c:minorTickMark val="none"/>
        <c:tickLblPos val="nextTo"/>
        <c:crossAx val="-184813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Gračanica/Graçanicë</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2278-4A41-98F5-B78A7C7790BB}"/>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2278-4A41-98F5-B78A7C7790BB}"/>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2278-4A41-98F5-B78A7C7790BB}"/>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2278-4A41-98F5-B78A7C7790BB}"/>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2278-4A41-98F5-B78A7C7790BB}"/>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2278-4A41-98F5-B78A7C7790BB}"/>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2278-4A41-98F5-B78A7C7790BB}"/>
            </c:ext>
          </c:extLst>
        </c:ser>
        <c:ser>
          <c:idx val="7"/>
          <c:order val="7"/>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8-2278-4A41-98F5-B78A7C7790B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Cache>
                <c:formatCode>0.00%</c:formatCode>
                <c:ptCount val="4"/>
                <c:pt idx="0">
                  <c:v>0.32</c:v>
                </c:pt>
                <c:pt idx="1">
                  <c:v>0.42857142857142855</c:v>
                </c:pt>
                <c:pt idx="2">
                  <c:v>0.16666666666666666</c:v>
                </c:pt>
                <c:pt idx="3">
                  <c:v>0.32758620689655171</c:v>
                </c:pt>
              </c:numCache>
            </c:numRef>
          </c:val>
          <c:extLst xmlns:c16r2="http://schemas.microsoft.com/office/drawing/2015/06/chart">
            <c:ext xmlns:c16="http://schemas.microsoft.com/office/drawing/2014/chart" uri="{C3380CC4-5D6E-409C-BE32-E72D297353CC}">
              <c16:uniqueId val="{00000009-2278-4A41-98F5-B78A7C7790BB}"/>
            </c:ext>
          </c:extLst>
        </c:ser>
        <c:dLbls>
          <c:dLblPos val="outEnd"/>
          <c:showLegendKey val="0"/>
          <c:showVal val="1"/>
          <c:showCatName val="0"/>
          <c:showSerName val="0"/>
          <c:showPercent val="0"/>
          <c:showBubbleSize val="0"/>
        </c:dLbls>
        <c:gapWidth val="219"/>
        <c:overlap val="-27"/>
        <c:axId val="-184812784"/>
        <c:axId val="-184808432"/>
      </c:barChart>
      <c:catAx>
        <c:axId val="-18481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808432"/>
        <c:crosses val="autoZero"/>
        <c:auto val="1"/>
        <c:lblAlgn val="ctr"/>
        <c:lblOffset val="100"/>
        <c:noMultiLvlLbl val="0"/>
      </c:catAx>
      <c:valAx>
        <c:axId val="-184808432"/>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812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Hani i </a:t>
            </a:r>
            <a:r>
              <a:rPr lang="en-US" b="0"/>
              <a:t>Elezit</a:t>
            </a:r>
            <a:r>
              <a:rPr lang="en-GB" sz="1400" b="0" i="0" u="none" strike="noStrike" baseline="0">
                <a:effectLst/>
              </a:rPr>
              <a:t>/Elez Han</a:t>
            </a:r>
            <a:endParaRPr lang="en-US" b="0"/>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Sheet2!$L$4:$O$4</c:f>
            </c:numRef>
          </c:val>
          <c:extLst xmlns:c16r2="http://schemas.microsoft.com/office/drawing/2015/06/chart">
            <c:ext xmlns:c16="http://schemas.microsoft.com/office/drawing/2014/chart" uri="{C3380CC4-5D6E-409C-BE32-E72D297353CC}">
              <c16:uniqueId val="{00000000-3342-4083-9C17-BE958914C70E}"/>
            </c:ext>
          </c:extLst>
        </c:ser>
        <c:ser>
          <c:idx val="1"/>
          <c:order val="1"/>
          <c:spPr>
            <a:solidFill>
              <a:schemeClr val="accent2"/>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Sheet2!$L$5:$O$5</c:f>
            </c:numRef>
          </c:val>
          <c:extLst xmlns:c16r2="http://schemas.microsoft.com/office/drawing/2015/06/chart">
            <c:ext xmlns:c16="http://schemas.microsoft.com/office/drawing/2014/chart" uri="{C3380CC4-5D6E-409C-BE32-E72D297353CC}">
              <c16:uniqueId val="{00000001-3342-4083-9C17-BE958914C70E}"/>
            </c:ext>
          </c:extLst>
        </c:ser>
        <c:ser>
          <c:idx val="2"/>
          <c:order val="2"/>
          <c:spPr>
            <a:solidFill>
              <a:schemeClr val="accent3"/>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Sheet2!$L$6:$O$6</c:f>
            </c:numRef>
          </c:val>
          <c:extLst xmlns:c16r2="http://schemas.microsoft.com/office/drawing/2015/06/chart">
            <c:ext xmlns:c16="http://schemas.microsoft.com/office/drawing/2014/chart" uri="{C3380CC4-5D6E-409C-BE32-E72D297353CC}">
              <c16:uniqueId val="{00000002-3342-4083-9C17-BE958914C70E}"/>
            </c:ext>
          </c:extLst>
        </c:ser>
        <c:ser>
          <c:idx val="3"/>
          <c:order val="3"/>
          <c:spPr>
            <a:solidFill>
              <a:schemeClr val="accent4"/>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Sheet2!$L$7:$O$7</c:f>
            </c:numRef>
          </c:val>
          <c:extLst xmlns:c16r2="http://schemas.microsoft.com/office/drawing/2015/06/chart">
            <c:ext xmlns:c16="http://schemas.microsoft.com/office/drawing/2014/chart" uri="{C3380CC4-5D6E-409C-BE32-E72D297353CC}">
              <c16:uniqueId val="{00000003-3342-4083-9C17-BE958914C70E}"/>
            </c:ext>
          </c:extLst>
        </c:ser>
        <c:ser>
          <c:idx val="4"/>
          <c:order val="4"/>
          <c:spPr>
            <a:solidFill>
              <a:srgbClr val="0070C0"/>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4-3342-4083-9C17-BE958914C70E}"/>
              </c:ext>
            </c:extLst>
          </c:dPt>
          <c:dPt>
            <c:idx val="2"/>
            <c:invertIfNegative val="0"/>
            <c:bubble3D val="0"/>
            <c:extLst xmlns:c16r2="http://schemas.microsoft.com/office/drawing/2015/06/chart">
              <c:ext xmlns:c16="http://schemas.microsoft.com/office/drawing/2014/chart" uri="{C3380CC4-5D6E-409C-BE32-E72D297353CC}">
                <c16:uniqueId val="{00000005-3342-4083-9C17-BE958914C70E}"/>
              </c:ext>
            </c:extLst>
          </c:dPt>
          <c:dPt>
            <c:idx val="3"/>
            <c:invertIfNegative val="0"/>
            <c:bubble3D val="0"/>
            <c:extLst xmlns:c16r2="http://schemas.microsoft.com/office/drawing/2015/06/chart">
              <c:ext xmlns:c16="http://schemas.microsoft.com/office/drawing/2014/chart" uri="{C3380CC4-5D6E-409C-BE32-E72D297353CC}">
                <c16:uniqueId val="{00000006-3342-4083-9C17-BE958914C70E}"/>
              </c:ext>
            </c:extLst>
          </c:dPt>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7-3342-4083-9C17-BE958914C70E}"/>
            </c:ext>
          </c:extLst>
        </c:ser>
        <c:dLbls>
          <c:showLegendKey val="0"/>
          <c:showVal val="0"/>
          <c:showCatName val="0"/>
          <c:showSerName val="0"/>
          <c:showPercent val="0"/>
          <c:showBubbleSize val="0"/>
        </c:dLbls>
        <c:gapWidth val="182"/>
        <c:axId val="-184787760"/>
        <c:axId val="-184811696"/>
      </c:barChart>
      <c:catAx>
        <c:axId val="-184787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4811696"/>
        <c:crosses val="autoZero"/>
        <c:auto val="1"/>
        <c:lblAlgn val="ctr"/>
        <c:lblOffset val="100"/>
        <c:noMultiLvlLbl val="0"/>
      </c:catAx>
      <c:valAx>
        <c:axId val="-184811696"/>
        <c:scaling>
          <c:orientation val="minMax"/>
        </c:scaling>
        <c:delete val="1"/>
        <c:axPos val="b"/>
        <c:numFmt formatCode="General" sourceLinked="1"/>
        <c:majorTickMark val="none"/>
        <c:minorTickMark val="none"/>
        <c:tickLblPos val="nextTo"/>
        <c:crossAx val="-184787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baseline="0">
                <a:effectLst/>
              </a:rPr>
              <a:t>Overall performance by municipalities, in percentage</a:t>
            </a:r>
            <a:endParaRPr lang="en-US" sz="1200">
              <a:effectLst/>
            </a:endParaRP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Sheet5!$A$2:$A$39</c:f>
              <c:strCache>
                <c:ptCount val="38"/>
                <c:pt idx="0">
                  <c:v>Leposavić/Leposaviq </c:v>
                </c:pt>
                <c:pt idx="1">
                  <c:v>Zubin Potok/Zubin Potok </c:v>
                </c:pt>
                <c:pt idx="2">
                  <c:v>Mamushë/Mamuša</c:v>
                </c:pt>
                <c:pt idx="3">
                  <c:v>Zvečan/Zveçan</c:v>
                </c:pt>
                <c:pt idx="4">
                  <c:v>Parteš/Partesh </c:v>
                </c:pt>
                <c:pt idx="5">
                  <c:v>Gračanica/Graçanicë </c:v>
                </c:pt>
                <c:pt idx="6">
                  <c:v>Klokot Vrbovac/Kllokot Vërbovc</c:v>
                </c:pt>
                <c:pt idx="7">
                  <c:v>Ranilug/Ranillug </c:v>
                </c:pt>
                <c:pt idx="8">
                  <c:v>Štrpce/Shtërpcë </c:v>
                </c:pt>
                <c:pt idx="9">
                  <c:v>Ferizaj/Uroševac</c:v>
                </c:pt>
                <c:pt idx="10">
                  <c:v>Prizren/Prizren </c:v>
                </c:pt>
                <c:pt idx="11">
                  <c:v>Novo Brdo/Novobërdë </c:v>
                </c:pt>
                <c:pt idx="12">
                  <c:v>Podujevë/Podujevo</c:v>
                </c:pt>
                <c:pt idx="13">
                  <c:v>Viti/Vitina</c:v>
                </c:pt>
                <c:pt idx="14">
                  <c:v>Fushë Kosovë/Kosovo Polje</c:v>
                </c:pt>
                <c:pt idx="15">
                  <c:v>Prishtinë/Priština</c:v>
                </c:pt>
                <c:pt idx="16">
                  <c:v>Kamenicë/Kamenica </c:v>
                </c:pt>
                <c:pt idx="17">
                  <c:v>Severna Mitrovica/Mitrovicë e veriut </c:v>
                </c:pt>
                <c:pt idx="18">
                  <c:v>Malishevë/Mališevo</c:v>
                </c:pt>
                <c:pt idx="19">
                  <c:v>Suharekë/Suva Reka </c:v>
                </c:pt>
                <c:pt idx="20">
                  <c:v>Gjakovë/Đakovica </c:v>
                </c:pt>
                <c:pt idx="21">
                  <c:v>Skenderaj/Srbica </c:v>
                </c:pt>
                <c:pt idx="22">
                  <c:v>Deçan/Dečane </c:v>
                </c:pt>
                <c:pt idx="23">
                  <c:v>Shtime/Štimlje </c:v>
                </c:pt>
                <c:pt idx="24">
                  <c:v>Hani i Elezit/Elez Han </c:v>
                </c:pt>
                <c:pt idx="25">
                  <c:v>Klinë/Klina</c:v>
                </c:pt>
                <c:pt idx="26">
                  <c:v>Rahovec/Orahovac</c:v>
                </c:pt>
                <c:pt idx="27">
                  <c:v>Dragash/Dragaš </c:v>
                </c:pt>
                <c:pt idx="28">
                  <c:v>Gjilan/Gnjilane</c:v>
                </c:pt>
                <c:pt idx="29">
                  <c:v>Mitrovicë e jugut/Južna Mitrovica</c:v>
                </c:pt>
                <c:pt idx="30">
                  <c:v>Vushtrri/Vučitrn </c:v>
                </c:pt>
                <c:pt idx="31">
                  <c:v>Gllogovc/Glogovac </c:v>
                </c:pt>
                <c:pt idx="32">
                  <c:v>Kaçanik/Kačanik</c:v>
                </c:pt>
                <c:pt idx="33">
                  <c:v>Lipjan/Lipljan</c:v>
                </c:pt>
                <c:pt idx="34">
                  <c:v>Obiliq/Obilić </c:v>
                </c:pt>
                <c:pt idx="35">
                  <c:v>Istog/Istok </c:v>
                </c:pt>
                <c:pt idx="36">
                  <c:v>Junik/Junik</c:v>
                </c:pt>
                <c:pt idx="37">
                  <c:v>Pejë/Peć</c:v>
                </c:pt>
              </c:strCache>
            </c:strRef>
          </c:cat>
          <c:val>
            <c:numRef>
              <c:f>Sheet5!$B$2:$B$39</c:f>
              <c:numCache>
                <c:formatCode>0.00%</c:formatCode>
                <c:ptCount val="38"/>
                <c:pt idx="0">
                  <c:v>3.4482758620689655E-2</c:v>
                </c:pt>
                <c:pt idx="1">
                  <c:v>5.1724137931034482E-2</c:v>
                </c:pt>
                <c:pt idx="2">
                  <c:v>0.13793103448275862</c:v>
                </c:pt>
                <c:pt idx="3">
                  <c:v>0.20689655172413793</c:v>
                </c:pt>
                <c:pt idx="4">
                  <c:v>0.31034482758620691</c:v>
                </c:pt>
                <c:pt idx="5">
                  <c:v>0.32758620689655171</c:v>
                </c:pt>
                <c:pt idx="6">
                  <c:v>0.32758620689655171</c:v>
                </c:pt>
                <c:pt idx="7">
                  <c:v>0.32758620689655171</c:v>
                </c:pt>
                <c:pt idx="8">
                  <c:v>0.32758620689655171</c:v>
                </c:pt>
                <c:pt idx="9">
                  <c:v>0.36206896551724138</c:v>
                </c:pt>
                <c:pt idx="10">
                  <c:v>0.37931034482758619</c:v>
                </c:pt>
                <c:pt idx="11">
                  <c:v>0.39655172413793105</c:v>
                </c:pt>
                <c:pt idx="12">
                  <c:v>0.39655172413793105</c:v>
                </c:pt>
                <c:pt idx="13">
                  <c:v>0.39655172413793105</c:v>
                </c:pt>
                <c:pt idx="14">
                  <c:v>0.41379310344827586</c:v>
                </c:pt>
                <c:pt idx="15">
                  <c:v>0.41379310344827586</c:v>
                </c:pt>
                <c:pt idx="16">
                  <c:v>0.43103448275862066</c:v>
                </c:pt>
                <c:pt idx="17">
                  <c:v>0.43103448275862066</c:v>
                </c:pt>
                <c:pt idx="18">
                  <c:v>0.46551724137931033</c:v>
                </c:pt>
                <c:pt idx="19">
                  <c:v>0.48275862068965519</c:v>
                </c:pt>
                <c:pt idx="20">
                  <c:v>0.5</c:v>
                </c:pt>
                <c:pt idx="21">
                  <c:v>0.5</c:v>
                </c:pt>
                <c:pt idx="22">
                  <c:v>0.51724137931034486</c:v>
                </c:pt>
                <c:pt idx="23">
                  <c:v>0.55172413793103448</c:v>
                </c:pt>
                <c:pt idx="24">
                  <c:v>0.56896551724137934</c:v>
                </c:pt>
                <c:pt idx="25">
                  <c:v>0.56896551724137934</c:v>
                </c:pt>
                <c:pt idx="26">
                  <c:v>0.56896551724137934</c:v>
                </c:pt>
                <c:pt idx="27">
                  <c:v>0.58620689655172409</c:v>
                </c:pt>
                <c:pt idx="28">
                  <c:v>0.60344827586206895</c:v>
                </c:pt>
                <c:pt idx="29">
                  <c:v>0.60344827586206895</c:v>
                </c:pt>
                <c:pt idx="30">
                  <c:v>0.60344827586206895</c:v>
                </c:pt>
                <c:pt idx="31">
                  <c:v>0.62068965517241381</c:v>
                </c:pt>
                <c:pt idx="32">
                  <c:v>0.62068965517241381</c:v>
                </c:pt>
                <c:pt idx="33">
                  <c:v>0.63793103448275867</c:v>
                </c:pt>
                <c:pt idx="34">
                  <c:v>0.63793103448275867</c:v>
                </c:pt>
                <c:pt idx="35">
                  <c:v>0.65517241379310343</c:v>
                </c:pt>
                <c:pt idx="36">
                  <c:v>0.65517241379310343</c:v>
                </c:pt>
                <c:pt idx="37">
                  <c:v>0.7068965517241379</c:v>
                </c:pt>
              </c:numCache>
            </c:numRef>
          </c:val>
          <c:extLst xmlns:c16r2="http://schemas.microsoft.com/office/drawing/2015/06/chart">
            <c:ext xmlns:c16="http://schemas.microsoft.com/office/drawing/2014/chart" uri="{C3380CC4-5D6E-409C-BE32-E72D297353CC}">
              <c16:uniqueId val="{00000000-264C-4717-80FE-621700079B94}"/>
            </c:ext>
          </c:extLst>
        </c:ser>
        <c:dLbls>
          <c:dLblPos val="outEnd"/>
          <c:showLegendKey val="0"/>
          <c:showVal val="1"/>
          <c:showCatName val="0"/>
          <c:showSerName val="0"/>
          <c:showPercent val="0"/>
          <c:showBubbleSize val="0"/>
        </c:dLbls>
        <c:gapWidth val="182"/>
        <c:axId val="-186723616"/>
        <c:axId val="-186721984"/>
      </c:barChart>
      <c:catAx>
        <c:axId val="-1867236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Municipalities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721984"/>
        <c:crosses val="autoZero"/>
        <c:auto val="1"/>
        <c:lblAlgn val="ctr"/>
        <c:lblOffset val="100"/>
        <c:noMultiLvlLbl val="0"/>
      </c:catAx>
      <c:valAx>
        <c:axId val="-1867219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Performance</a:t>
                </a:r>
                <a:r>
                  <a:rPr lang="en-US" baseline="0"/>
                  <a:t> for</a:t>
                </a:r>
                <a:r>
                  <a:rPr lang="en-US"/>
                  <a:t> 2018</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723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Hani i Elezit</a:t>
            </a:r>
            <a:r>
              <a:rPr lang="en-GB" sz="1400" b="0" i="0" u="none" strike="noStrike" baseline="0">
                <a:effectLst/>
              </a:rPr>
              <a:t>/Elez Han</a:t>
            </a:r>
            <a:endParaRPr lang="en-US" b="0"/>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8356-438B-8CFF-33F454F9C7A8}"/>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8356-438B-8CFF-33F454F9C7A8}"/>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8356-438B-8CFF-33F454F9C7A8}"/>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8356-438B-8CFF-33F454F9C7A8}"/>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8356-438B-8CFF-33F454F9C7A8}"/>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8356-438B-8CFF-33F454F9C7A8}"/>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8356-438B-8CFF-33F454F9C7A8}"/>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8356-438B-8CFF-33F454F9C7A8}"/>
            </c:ext>
          </c:extLst>
        </c:ser>
        <c:ser>
          <c:idx val="8"/>
          <c:order val="8"/>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9-8356-438B-8CFF-33F454F9C7A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Cache>
                <c:formatCode>0.00%</c:formatCode>
                <c:ptCount val="4"/>
                <c:pt idx="0">
                  <c:v>0.72</c:v>
                </c:pt>
                <c:pt idx="1">
                  <c:v>0.42857142857142855</c:v>
                </c:pt>
                <c:pt idx="2">
                  <c:v>0.5</c:v>
                </c:pt>
                <c:pt idx="3">
                  <c:v>0.56896551724137934</c:v>
                </c:pt>
              </c:numCache>
            </c:numRef>
          </c:val>
          <c:extLst xmlns:c16r2="http://schemas.microsoft.com/office/drawing/2015/06/chart">
            <c:ext xmlns:c16="http://schemas.microsoft.com/office/drawing/2014/chart" uri="{C3380CC4-5D6E-409C-BE32-E72D297353CC}">
              <c16:uniqueId val="{0000000A-8356-438B-8CFF-33F454F9C7A8}"/>
            </c:ext>
          </c:extLst>
        </c:ser>
        <c:dLbls>
          <c:dLblPos val="outEnd"/>
          <c:showLegendKey val="0"/>
          <c:showVal val="1"/>
          <c:showCatName val="0"/>
          <c:showSerName val="0"/>
          <c:showPercent val="0"/>
          <c:showBubbleSize val="0"/>
        </c:dLbls>
        <c:gapWidth val="219"/>
        <c:overlap val="-27"/>
        <c:axId val="-184792112"/>
        <c:axId val="-184794832"/>
      </c:barChart>
      <c:catAx>
        <c:axId val="-18479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794832"/>
        <c:crosses val="autoZero"/>
        <c:auto val="1"/>
        <c:lblAlgn val="ctr"/>
        <c:lblOffset val="100"/>
        <c:noMultiLvlLbl val="0"/>
      </c:catAx>
      <c:valAx>
        <c:axId val="-184794832"/>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792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Istog</a:t>
            </a:r>
            <a:r>
              <a:rPr lang="de-CH" sz="1400" b="0" i="0" u="none" strike="noStrike" baseline="0">
                <a:effectLst/>
              </a:rPr>
              <a:t>/</a:t>
            </a:r>
            <a:r>
              <a:rPr lang="en-GB" sz="1400" b="0" i="0" u="none" strike="noStrike" baseline="0">
                <a:effectLst/>
              </a:rPr>
              <a:t>Istok</a:t>
            </a:r>
            <a:endParaRPr lang="en-US" b="0"/>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Sheet2!$L$4:$O$4</c:f>
            </c:numRef>
          </c:val>
          <c:extLst xmlns:c16r2="http://schemas.microsoft.com/office/drawing/2015/06/chart">
            <c:ext xmlns:c16="http://schemas.microsoft.com/office/drawing/2014/chart" uri="{C3380CC4-5D6E-409C-BE32-E72D297353CC}">
              <c16:uniqueId val="{00000000-3ECB-4CF7-8823-6477E2C22267}"/>
            </c:ext>
          </c:extLst>
        </c:ser>
        <c:ser>
          <c:idx val="1"/>
          <c:order val="1"/>
          <c:spPr>
            <a:solidFill>
              <a:schemeClr val="accent2"/>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Sheet2!$L$5:$O$5</c:f>
            </c:numRef>
          </c:val>
          <c:extLst xmlns:c16r2="http://schemas.microsoft.com/office/drawing/2015/06/chart">
            <c:ext xmlns:c16="http://schemas.microsoft.com/office/drawing/2014/chart" uri="{C3380CC4-5D6E-409C-BE32-E72D297353CC}">
              <c16:uniqueId val="{00000001-3ECB-4CF7-8823-6477E2C22267}"/>
            </c:ext>
          </c:extLst>
        </c:ser>
        <c:ser>
          <c:idx val="2"/>
          <c:order val="2"/>
          <c:spPr>
            <a:solidFill>
              <a:schemeClr val="accent3"/>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Sheet2!$L$6:$O$6</c:f>
            </c:numRef>
          </c:val>
          <c:extLst xmlns:c16r2="http://schemas.microsoft.com/office/drawing/2015/06/chart">
            <c:ext xmlns:c16="http://schemas.microsoft.com/office/drawing/2014/chart" uri="{C3380CC4-5D6E-409C-BE32-E72D297353CC}">
              <c16:uniqueId val="{00000002-3ECB-4CF7-8823-6477E2C22267}"/>
            </c:ext>
          </c:extLst>
        </c:ser>
        <c:ser>
          <c:idx val="3"/>
          <c:order val="3"/>
          <c:spPr>
            <a:solidFill>
              <a:schemeClr val="accent4"/>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Sheet2!$L$7:$O$7</c:f>
            </c:numRef>
          </c:val>
          <c:extLst xmlns:c16r2="http://schemas.microsoft.com/office/drawing/2015/06/chart">
            <c:ext xmlns:c16="http://schemas.microsoft.com/office/drawing/2014/chart" uri="{C3380CC4-5D6E-409C-BE32-E72D297353CC}">
              <c16:uniqueId val="{00000003-3ECB-4CF7-8823-6477E2C22267}"/>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3ECB-4CF7-8823-6477E2C22267}"/>
              </c:ext>
            </c:extLst>
          </c:dPt>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7-3ECB-4CF7-8823-6477E2C22267}"/>
              </c:ext>
            </c:extLst>
          </c:dPt>
          <c:dPt>
            <c:idx val="3"/>
            <c:invertIfNegative val="0"/>
            <c:bubble3D val="0"/>
            <c:extLst xmlns:c16r2="http://schemas.microsoft.com/office/drawing/2015/06/chart">
              <c:ext xmlns:c16="http://schemas.microsoft.com/office/drawing/2014/chart" uri="{C3380CC4-5D6E-409C-BE32-E72D297353CC}">
                <c16:uniqueId val="{00000008-3ECB-4CF7-8823-6477E2C22267}"/>
              </c:ext>
            </c:extLst>
          </c:dPt>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9-3ECB-4CF7-8823-6477E2C22267}"/>
            </c:ext>
          </c:extLst>
        </c:ser>
        <c:dLbls>
          <c:showLegendKey val="0"/>
          <c:showVal val="0"/>
          <c:showCatName val="0"/>
          <c:showSerName val="0"/>
          <c:showPercent val="0"/>
          <c:showBubbleSize val="0"/>
        </c:dLbls>
        <c:gapWidth val="182"/>
        <c:axId val="-184804624"/>
        <c:axId val="-184800816"/>
      </c:barChart>
      <c:catAx>
        <c:axId val="-184804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4800816"/>
        <c:crosses val="autoZero"/>
        <c:auto val="1"/>
        <c:lblAlgn val="ctr"/>
        <c:lblOffset val="100"/>
        <c:noMultiLvlLbl val="0"/>
      </c:catAx>
      <c:valAx>
        <c:axId val="-184800816"/>
        <c:scaling>
          <c:orientation val="minMax"/>
        </c:scaling>
        <c:delete val="1"/>
        <c:axPos val="b"/>
        <c:numFmt formatCode="General" sourceLinked="1"/>
        <c:majorTickMark val="none"/>
        <c:minorTickMark val="none"/>
        <c:tickLblPos val="nextTo"/>
        <c:crossAx val="-184804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Istog</a:t>
            </a:r>
            <a:r>
              <a:rPr lang="de-CH" sz="1400" b="0" i="0" u="none" strike="noStrike" baseline="0">
                <a:effectLst/>
              </a:rPr>
              <a:t>/</a:t>
            </a:r>
            <a:r>
              <a:rPr lang="en-GB" sz="1400" b="0" i="0" u="none" strike="noStrike" baseline="0">
                <a:effectLst/>
              </a:rPr>
              <a:t>Istok</a:t>
            </a:r>
            <a:r>
              <a:rPr lang="en-US"/>
              <a:t>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5FDA-436E-B22A-E9390B1D0BA8}"/>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5FDA-436E-B22A-E9390B1D0BA8}"/>
            </c:ext>
          </c:extLst>
        </c:ser>
        <c:ser>
          <c:idx val="2"/>
          <c:order val="2"/>
          <c:spPr>
            <a:solidFill>
              <a:schemeClr val="accent3"/>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5FDA-436E-B22A-E9390B1D0BA8}"/>
            </c:ext>
          </c:extLst>
        </c:ser>
        <c:ser>
          <c:idx val="3"/>
          <c:order val="3"/>
          <c:spPr>
            <a:solidFill>
              <a:schemeClr val="accent4"/>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5FDA-436E-B22A-E9390B1D0BA8}"/>
            </c:ext>
          </c:extLst>
        </c:ser>
        <c:ser>
          <c:idx val="4"/>
          <c:order val="4"/>
          <c:spPr>
            <a:solidFill>
              <a:schemeClr val="accent5"/>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5FDA-436E-B22A-E9390B1D0BA8}"/>
            </c:ext>
          </c:extLst>
        </c:ser>
        <c:ser>
          <c:idx val="5"/>
          <c:order val="5"/>
          <c:spPr>
            <a:solidFill>
              <a:schemeClr val="accent6"/>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5FDA-436E-B22A-E9390B1D0BA8}"/>
            </c:ext>
          </c:extLst>
        </c:ser>
        <c:ser>
          <c:idx val="6"/>
          <c:order val="6"/>
          <c:spPr>
            <a:solidFill>
              <a:schemeClr val="accent1">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5FDA-436E-B22A-E9390B1D0BA8}"/>
            </c:ext>
          </c:extLst>
        </c:ser>
        <c:ser>
          <c:idx val="7"/>
          <c:order val="7"/>
          <c:spPr>
            <a:solidFill>
              <a:schemeClr val="accent2">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5FDA-436E-B22A-E9390B1D0BA8}"/>
            </c:ext>
          </c:extLst>
        </c:ser>
        <c:ser>
          <c:idx val="8"/>
          <c:order val="8"/>
          <c:spPr>
            <a:solidFill>
              <a:schemeClr val="accent3">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5FDA-436E-B22A-E9390B1D0BA8}"/>
            </c:ext>
          </c:extLst>
        </c:ser>
        <c:ser>
          <c:idx val="9"/>
          <c:order val="9"/>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A-5FDA-436E-B22A-E9390B1D0BA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Cache>
                <c:formatCode>0.00%</c:formatCode>
                <c:ptCount val="4"/>
                <c:pt idx="0">
                  <c:v>0.76</c:v>
                </c:pt>
                <c:pt idx="1">
                  <c:v>0.47619047619047616</c:v>
                </c:pt>
                <c:pt idx="2">
                  <c:v>0.75</c:v>
                </c:pt>
                <c:pt idx="3">
                  <c:v>0.65517241379310343</c:v>
                </c:pt>
              </c:numCache>
            </c:numRef>
          </c:val>
          <c:extLst xmlns:c16r2="http://schemas.microsoft.com/office/drawing/2015/06/chart">
            <c:ext xmlns:c16="http://schemas.microsoft.com/office/drawing/2014/chart" uri="{C3380CC4-5D6E-409C-BE32-E72D297353CC}">
              <c16:uniqueId val="{0000000B-5FDA-436E-B22A-E9390B1D0BA8}"/>
            </c:ext>
          </c:extLst>
        </c:ser>
        <c:dLbls>
          <c:showLegendKey val="0"/>
          <c:showVal val="0"/>
          <c:showCatName val="0"/>
          <c:showSerName val="0"/>
          <c:showPercent val="0"/>
          <c:showBubbleSize val="0"/>
        </c:dLbls>
        <c:gapWidth val="219"/>
        <c:overlap val="-27"/>
        <c:axId val="-184792656"/>
        <c:axId val="-184800272"/>
      </c:barChart>
      <c:catAx>
        <c:axId val="-18479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800272"/>
        <c:crosses val="autoZero"/>
        <c:auto val="1"/>
        <c:lblAlgn val="ctr"/>
        <c:lblOffset val="100"/>
        <c:noMultiLvlLbl val="0"/>
      </c:catAx>
      <c:valAx>
        <c:axId val="-184800272"/>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792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Junik</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Sheet2!$L$4:$O$4</c:f>
            </c:numRef>
          </c:val>
          <c:extLst xmlns:c16r2="http://schemas.microsoft.com/office/drawing/2015/06/chart">
            <c:ext xmlns:c16="http://schemas.microsoft.com/office/drawing/2014/chart" uri="{C3380CC4-5D6E-409C-BE32-E72D297353CC}">
              <c16:uniqueId val="{00000000-D8E0-41FE-91FF-5CAD957A24CB}"/>
            </c:ext>
          </c:extLst>
        </c:ser>
        <c:ser>
          <c:idx val="1"/>
          <c:order val="1"/>
          <c:spPr>
            <a:solidFill>
              <a:schemeClr val="accent2"/>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Sheet2!$L$5:$O$5</c:f>
            </c:numRef>
          </c:val>
          <c:extLst xmlns:c16r2="http://schemas.microsoft.com/office/drawing/2015/06/chart">
            <c:ext xmlns:c16="http://schemas.microsoft.com/office/drawing/2014/chart" uri="{C3380CC4-5D6E-409C-BE32-E72D297353CC}">
              <c16:uniqueId val="{00000001-D8E0-41FE-91FF-5CAD957A24CB}"/>
            </c:ext>
          </c:extLst>
        </c:ser>
        <c:ser>
          <c:idx val="2"/>
          <c:order val="2"/>
          <c:spPr>
            <a:solidFill>
              <a:schemeClr val="accent3"/>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Sheet2!$L$6:$O$6</c:f>
            </c:numRef>
          </c:val>
          <c:extLst xmlns:c16r2="http://schemas.microsoft.com/office/drawing/2015/06/chart">
            <c:ext xmlns:c16="http://schemas.microsoft.com/office/drawing/2014/chart" uri="{C3380CC4-5D6E-409C-BE32-E72D297353CC}">
              <c16:uniqueId val="{00000002-D8E0-41FE-91FF-5CAD957A24CB}"/>
            </c:ext>
          </c:extLst>
        </c:ser>
        <c:ser>
          <c:idx val="3"/>
          <c:order val="3"/>
          <c:spPr>
            <a:solidFill>
              <a:schemeClr val="accent4"/>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Sheet2!$L$7:$O$7</c:f>
            </c:numRef>
          </c:val>
          <c:extLst xmlns:c16r2="http://schemas.microsoft.com/office/drawing/2015/06/chart">
            <c:ext xmlns:c16="http://schemas.microsoft.com/office/drawing/2014/chart" uri="{C3380CC4-5D6E-409C-BE32-E72D297353CC}">
              <c16:uniqueId val="{00000003-D8E0-41FE-91FF-5CAD957A24CB}"/>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D8E0-41FE-91FF-5CAD957A24CB}"/>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D8E0-41FE-91FF-5CAD957A24CB}"/>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D8E0-41FE-91FF-5CAD957A24CB}"/>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D8E0-41FE-91FF-5CAD957A24CB}"/>
              </c:ext>
            </c:extLst>
          </c:dPt>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D8E0-41FE-91FF-5CAD957A24CB}"/>
            </c:ext>
          </c:extLst>
        </c:ser>
        <c:dLbls>
          <c:showLegendKey val="0"/>
          <c:showVal val="0"/>
          <c:showCatName val="0"/>
          <c:showSerName val="0"/>
          <c:showPercent val="0"/>
          <c:showBubbleSize val="0"/>
        </c:dLbls>
        <c:gapWidth val="182"/>
        <c:axId val="-184797008"/>
        <c:axId val="-184795920"/>
      </c:barChart>
      <c:catAx>
        <c:axId val="-184797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4795920"/>
        <c:crosses val="autoZero"/>
        <c:auto val="1"/>
        <c:lblAlgn val="ctr"/>
        <c:lblOffset val="100"/>
        <c:noMultiLvlLbl val="0"/>
      </c:catAx>
      <c:valAx>
        <c:axId val="-184795920"/>
        <c:scaling>
          <c:orientation val="minMax"/>
        </c:scaling>
        <c:delete val="1"/>
        <c:axPos val="b"/>
        <c:numFmt formatCode="General" sourceLinked="1"/>
        <c:majorTickMark val="none"/>
        <c:minorTickMark val="none"/>
        <c:tickLblPos val="nextTo"/>
        <c:crossAx val="-184797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Junik</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30DA-4862-AE68-F4668AC58C05}"/>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30DA-4862-AE68-F4668AC58C05}"/>
            </c:ext>
          </c:extLst>
        </c:ser>
        <c:ser>
          <c:idx val="2"/>
          <c:order val="2"/>
          <c:spPr>
            <a:solidFill>
              <a:schemeClr val="accent3"/>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30DA-4862-AE68-F4668AC58C05}"/>
            </c:ext>
          </c:extLst>
        </c:ser>
        <c:ser>
          <c:idx val="3"/>
          <c:order val="3"/>
          <c:spPr>
            <a:solidFill>
              <a:schemeClr val="accent4"/>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30DA-4862-AE68-F4668AC58C05}"/>
            </c:ext>
          </c:extLst>
        </c:ser>
        <c:ser>
          <c:idx val="4"/>
          <c:order val="4"/>
          <c:spPr>
            <a:solidFill>
              <a:schemeClr val="accent5"/>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30DA-4862-AE68-F4668AC58C05}"/>
            </c:ext>
          </c:extLst>
        </c:ser>
        <c:ser>
          <c:idx val="5"/>
          <c:order val="5"/>
          <c:spPr>
            <a:solidFill>
              <a:schemeClr val="accent6"/>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30DA-4862-AE68-F4668AC58C05}"/>
            </c:ext>
          </c:extLst>
        </c:ser>
        <c:ser>
          <c:idx val="6"/>
          <c:order val="6"/>
          <c:spPr>
            <a:solidFill>
              <a:schemeClr val="accent1">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30DA-4862-AE68-F4668AC58C05}"/>
            </c:ext>
          </c:extLst>
        </c:ser>
        <c:ser>
          <c:idx val="7"/>
          <c:order val="7"/>
          <c:spPr>
            <a:solidFill>
              <a:schemeClr val="accent2">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30DA-4862-AE68-F4668AC58C05}"/>
            </c:ext>
          </c:extLst>
        </c:ser>
        <c:ser>
          <c:idx val="8"/>
          <c:order val="8"/>
          <c:spPr>
            <a:solidFill>
              <a:schemeClr val="accent3">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30DA-4862-AE68-F4668AC58C05}"/>
            </c:ext>
          </c:extLst>
        </c:ser>
        <c:ser>
          <c:idx val="9"/>
          <c:order val="9"/>
          <c:spPr>
            <a:solidFill>
              <a:schemeClr val="accent4">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30DA-4862-AE68-F4668AC58C05}"/>
            </c:ext>
          </c:extLst>
        </c:ser>
        <c:ser>
          <c:idx val="10"/>
          <c:order val="10"/>
          <c:spPr>
            <a:solidFill>
              <a:schemeClr val="accent5">
                <a:lumMod val="60000"/>
              </a:schemeClr>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30DA-4862-AE68-F4668AC58C05}"/>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D-30DA-4862-AE68-F4668AC58C05}"/>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F-30DA-4862-AE68-F4668AC58C05}"/>
              </c:ext>
            </c:extLst>
          </c:dPt>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1-30DA-4862-AE68-F4668AC58C0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Cache>
                <c:formatCode>0.00%</c:formatCode>
                <c:ptCount val="4"/>
                <c:pt idx="0">
                  <c:v>0.92</c:v>
                </c:pt>
                <c:pt idx="1">
                  <c:v>0.2857142857142857</c:v>
                </c:pt>
                <c:pt idx="2">
                  <c:v>0.75</c:v>
                </c:pt>
                <c:pt idx="3">
                  <c:v>0.65517241379310343</c:v>
                </c:pt>
              </c:numCache>
            </c:numRef>
          </c:val>
          <c:extLst xmlns:c16r2="http://schemas.microsoft.com/office/drawing/2015/06/chart">
            <c:ext xmlns:c16="http://schemas.microsoft.com/office/drawing/2014/chart" uri="{C3380CC4-5D6E-409C-BE32-E72D297353CC}">
              <c16:uniqueId val="{00000012-30DA-4862-AE68-F4668AC58C05}"/>
            </c:ext>
          </c:extLst>
        </c:ser>
        <c:dLbls>
          <c:showLegendKey val="0"/>
          <c:showVal val="0"/>
          <c:showCatName val="0"/>
          <c:showSerName val="0"/>
          <c:showPercent val="0"/>
          <c:showBubbleSize val="0"/>
        </c:dLbls>
        <c:gapWidth val="219"/>
        <c:overlap val="-27"/>
        <c:axId val="-184785584"/>
        <c:axId val="-184785040"/>
      </c:barChart>
      <c:catAx>
        <c:axId val="-18478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785040"/>
        <c:crosses val="autoZero"/>
        <c:auto val="1"/>
        <c:lblAlgn val="ctr"/>
        <c:lblOffset val="100"/>
        <c:noMultiLvlLbl val="0"/>
      </c:catAx>
      <c:valAx>
        <c:axId val="-18478504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785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Ka</a:t>
            </a:r>
            <a:r>
              <a:rPr lang="sq-AL"/>
              <a:t>çanik</a:t>
            </a:r>
            <a:r>
              <a:rPr lang="de-CH" sz="1400" b="0" i="0" u="none" strike="noStrike" baseline="0">
                <a:effectLst/>
              </a:rPr>
              <a:t>/</a:t>
            </a:r>
            <a:r>
              <a:rPr lang="en-GB" sz="1400" b="0" i="0" u="none" strike="noStrike" baseline="0">
                <a:effectLst/>
              </a:rPr>
              <a:t>Kačanik</a:t>
            </a:r>
            <a:endParaRPr lang="en-US" b="0"/>
          </a:p>
        </c:rich>
      </c:tx>
      <c:layout>
        <c:manualLayout>
          <c:xMode val="edge"/>
          <c:yMode val="edge"/>
          <c:x val="0.40325459317585299"/>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Sheet2!$L$4:$O$4</c:f>
            </c:numRef>
          </c:val>
          <c:extLst xmlns:c16r2="http://schemas.microsoft.com/office/drawing/2015/06/chart">
            <c:ext xmlns:c16="http://schemas.microsoft.com/office/drawing/2014/chart" uri="{C3380CC4-5D6E-409C-BE32-E72D297353CC}">
              <c16:uniqueId val="{00000000-D4ED-4ECB-A57E-8FD46887AA48}"/>
            </c:ext>
          </c:extLst>
        </c:ser>
        <c:ser>
          <c:idx val="1"/>
          <c:order val="1"/>
          <c:spPr>
            <a:solidFill>
              <a:schemeClr val="accent2"/>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Sheet2!$L$5:$O$5</c:f>
            </c:numRef>
          </c:val>
          <c:extLst xmlns:c16r2="http://schemas.microsoft.com/office/drawing/2015/06/chart">
            <c:ext xmlns:c16="http://schemas.microsoft.com/office/drawing/2014/chart" uri="{C3380CC4-5D6E-409C-BE32-E72D297353CC}">
              <c16:uniqueId val="{00000001-D4ED-4ECB-A57E-8FD46887AA48}"/>
            </c:ext>
          </c:extLst>
        </c:ser>
        <c:ser>
          <c:idx val="2"/>
          <c:order val="2"/>
          <c:spPr>
            <a:solidFill>
              <a:schemeClr val="accent3"/>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Sheet2!$L$6:$O$6</c:f>
            </c:numRef>
          </c:val>
          <c:extLst xmlns:c16r2="http://schemas.microsoft.com/office/drawing/2015/06/chart">
            <c:ext xmlns:c16="http://schemas.microsoft.com/office/drawing/2014/chart" uri="{C3380CC4-5D6E-409C-BE32-E72D297353CC}">
              <c16:uniqueId val="{00000002-D4ED-4ECB-A57E-8FD46887AA48}"/>
            </c:ext>
          </c:extLst>
        </c:ser>
        <c:ser>
          <c:idx val="3"/>
          <c:order val="3"/>
          <c:spPr>
            <a:solidFill>
              <a:schemeClr val="accent4"/>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Sheet2!$L$7:$O$7</c:f>
            </c:numRef>
          </c:val>
          <c:extLst xmlns:c16r2="http://schemas.microsoft.com/office/drawing/2015/06/chart">
            <c:ext xmlns:c16="http://schemas.microsoft.com/office/drawing/2014/chart" uri="{C3380CC4-5D6E-409C-BE32-E72D297353CC}">
              <c16:uniqueId val="{00000003-D4ED-4ECB-A57E-8FD46887AA48}"/>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D4ED-4ECB-A57E-8FD46887AA48}"/>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D4ED-4ECB-A57E-8FD46887AA48}"/>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D4ED-4ECB-A57E-8FD46887AA48}"/>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D4ED-4ECB-A57E-8FD46887AA48}"/>
              </c:ext>
            </c:extLst>
          </c:dPt>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D4ED-4ECB-A57E-8FD46887AA48}"/>
            </c:ext>
          </c:extLst>
        </c:ser>
        <c:dLbls>
          <c:showLegendKey val="0"/>
          <c:showVal val="0"/>
          <c:showCatName val="0"/>
          <c:showSerName val="0"/>
          <c:showPercent val="0"/>
          <c:showBubbleSize val="0"/>
        </c:dLbls>
        <c:gapWidth val="182"/>
        <c:axId val="-181630752"/>
        <c:axId val="-181607904"/>
      </c:barChart>
      <c:catAx>
        <c:axId val="-181630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1607904"/>
        <c:crosses val="autoZero"/>
        <c:auto val="1"/>
        <c:lblAlgn val="ctr"/>
        <c:lblOffset val="100"/>
        <c:noMultiLvlLbl val="0"/>
      </c:catAx>
      <c:valAx>
        <c:axId val="-181607904"/>
        <c:scaling>
          <c:orientation val="minMax"/>
        </c:scaling>
        <c:delete val="1"/>
        <c:axPos val="b"/>
        <c:numFmt formatCode="General" sourceLinked="1"/>
        <c:majorTickMark val="none"/>
        <c:minorTickMark val="none"/>
        <c:tickLblPos val="nextTo"/>
        <c:crossAx val="-181630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Kaçanik</a:t>
            </a:r>
            <a:r>
              <a:rPr lang="de-CH" sz="1400" b="0" i="0" u="none" strike="noStrike" baseline="0">
                <a:effectLst/>
              </a:rPr>
              <a:t>/</a:t>
            </a:r>
            <a:r>
              <a:rPr lang="en-GB" sz="1400" b="0" i="0" u="none" strike="noStrike" baseline="0">
                <a:effectLst/>
              </a:rPr>
              <a:t>Kačanik</a:t>
            </a:r>
            <a:endParaRPr lang="en-US" b="0"/>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73AF-4795-A2CD-244A2AB374C5}"/>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73AF-4795-A2CD-244A2AB374C5}"/>
            </c:ext>
          </c:extLst>
        </c:ser>
        <c:ser>
          <c:idx val="2"/>
          <c:order val="2"/>
          <c:spPr>
            <a:solidFill>
              <a:schemeClr val="accent3"/>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73AF-4795-A2CD-244A2AB374C5}"/>
            </c:ext>
          </c:extLst>
        </c:ser>
        <c:ser>
          <c:idx val="3"/>
          <c:order val="3"/>
          <c:spPr>
            <a:solidFill>
              <a:schemeClr val="accent4"/>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73AF-4795-A2CD-244A2AB374C5}"/>
            </c:ext>
          </c:extLst>
        </c:ser>
        <c:ser>
          <c:idx val="4"/>
          <c:order val="4"/>
          <c:spPr>
            <a:solidFill>
              <a:schemeClr val="accent5"/>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73AF-4795-A2CD-244A2AB374C5}"/>
            </c:ext>
          </c:extLst>
        </c:ser>
        <c:ser>
          <c:idx val="5"/>
          <c:order val="5"/>
          <c:spPr>
            <a:solidFill>
              <a:schemeClr val="accent6"/>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73AF-4795-A2CD-244A2AB374C5}"/>
            </c:ext>
          </c:extLst>
        </c:ser>
        <c:ser>
          <c:idx val="6"/>
          <c:order val="6"/>
          <c:spPr>
            <a:solidFill>
              <a:schemeClr val="accent1">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73AF-4795-A2CD-244A2AB374C5}"/>
            </c:ext>
          </c:extLst>
        </c:ser>
        <c:ser>
          <c:idx val="7"/>
          <c:order val="7"/>
          <c:spPr>
            <a:solidFill>
              <a:schemeClr val="accent2">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73AF-4795-A2CD-244A2AB374C5}"/>
            </c:ext>
          </c:extLst>
        </c:ser>
        <c:ser>
          <c:idx val="8"/>
          <c:order val="8"/>
          <c:spPr>
            <a:solidFill>
              <a:schemeClr val="accent3">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73AF-4795-A2CD-244A2AB374C5}"/>
            </c:ext>
          </c:extLst>
        </c:ser>
        <c:ser>
          <c:idx val="9"/>
          <c:order val="9"/>
          <c:spPr>
            <a:solidFill>
              <a:schemeClr val="accent4">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73AF-4795-A2CD-244A2AB374C5}"/>
            </c:ext>
          </c:extLst>
        </c:ser>
        <c:ser>
          <c:idx val="10"/>
          <c:order val="10"/>
          <c:spPr>
            <a:solidFill>
              <a:schemeClr val="accent5">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73AF-4795-A2CD-244A2AB374C5}"/>
            </c:ext>
          </c:extLst>
        </c:ser>
        <c:ser>
          <c:idx val="11"/>
          <c:order val="11"/>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C-73AF-4795-A2CD-244A2AB374C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Cache>
                <c:formatCode>0.00%</c:formatCode>
                <c:ptCount val="4"/>
                <c:pt idx="0">
                  <c:v>0.8</c:v>
                </c:pt>
                <c:pt idx="1">
                  <c:v>0.47619047619047616</c:v>
                </c:pt>
                <c:pt idx="2">
                  <c:v>0.5</c:v>
                </c:pt>
                <c:pt idx="3">
                  <c:v>0.62068965517241381</c:v>
                </c:pt>
              </c:numCache>
            </c:numRef>
          </c:val>
          <c:extLst xmlns:c16r2="http://schemas.microsoft.com/office/drawing/2015/06/chart">
            <c:ext xmlns:c16="http://schemas.microsoft.com/office/drawing/2014/chart" uri="{C3380CC4-5D6E-409C-BE32-E72D297353CC}">
              <c16:uniqueId val="{0000000D-73AF-4795-A2CD-244A2AB374C5}"/>
            </c:ext>
          </c:extLst>
        </c:ser>
        <c:dLbls>
          <c:showLegendKey val="0"/>
          <c:showVal val="0"/>
          <c:showCatName val="0"/>
          <c:showSerName val="0"/>
          <c:showPercent val="0"/>
          <c:showBubbleSize val="0"/>
        </c:dLbls>
        <c:gapWidth val="219"/>
        <c:overlap val="-27"/>
        <c:axId val="-181617696"/>
        <c:axId val="-181602464"/>
      </c:barChart>
      <c:catAx>
        <c:axId val="-18161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1602464"/>
        <c:crosses val="autoZero"/>
        <c:auto val="1"/>
        <c:lblAlgn val="ctr"/>
        <c:lblOffset val="100"/>
        <c:noMultiLvlLbl val="0"/>
      </c:catAx>
      <c:valAx>
        <c:axId val="-18160246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617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Kamenicë</a:t>
            </a:r>
            <a:r>
              <a:rPr lang="en-GB" sz="1400" b="0" i="0" u="none" strike="noStrike" baseline="0">
                <a:effectLst/>
              </a:rPr>
              <a:t>/Kamenica</a:t>
            </a:r>
            <a:endParaRPr lang="en-US"/>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Sheet2!$L$4:$O$4</c:f>
            </c:numRef>
          </c:val>
          <c:extLst xmlns:c16r2="http://schemas.microsoft.com/office/drawing/2015/06/chart">
            <c:ext xmlns:c16="http://schemas.microsoft.com/office/drawing/2014/chart" uri="{C3380CC4-5D6E-409C-BE32-E72D297353CC}">
              <c16:uniqueId val="{00000000-E84C-4C1A-A598-1C947ED57F63}"/>
            </c:ext>
          </c:extLst>
        </c:ser>
        <c:ser>
          <c:idx val="1"/>
          <c:order val="1"/>
          <c:spPr>
            <a:solidFill>
              <a:schemeClr val="accent2"/>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Sheet2!$L$5:$O$5</c:f>
            </c:numRef>
          </c:val>
          <c:extLst xmlns:c16r2="http://schemas.microsoft.com/office/drawing/2015/06/chart">
            <c:ext xmlns:c16="http://schemas.microsoft.com/office/drawing/2014/chart" uri="{C3380CC4-5D6E-409C-BE32-E72D297353CC}">
              <c16:uniqueId val="{00000001-E84C-4C1A-A598-1C947ED57F63}"/>
            </c:ext>
          </c:extLst>
        </c:ser>
        <c:ser>
          <c:idx val="2"/>
          <c:order val="2"/>
          <c:spPr>
            <a:solidFill>
              <a:schemeClr val="accent3"/>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Sheet2!$L$6:$O$6</c:f>
            </c:numRef>
          </c:val>
          <c:extLst xmlns:c16r2="http://schemas.microsoft.com/office/drawing/2015/06/chart">
            <c:ext xmlns:c16="http://schemas.microsoft.com/office/drawing/2014/chart" uri="{C3380CC4-5D6E-409C-BE32-E72D297353CC}">
              <c16:uniqueId val="{00000002-E84C-4C1A-A598-1C947ED57F63}"/>
            </c:ext>
          </c:extLst>
        </c:ser>
        <c:ser>
          <c:idx val="3"/>
          <c:order val="3"/>
          <c:spPr>
            <a:solidFill>
              <a:schemeClr val="accent4"/>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Sheet2!$L$7:$O$7</c:f>
            </c:numRef>
          </c:val>
          <c:extLst xmlns:c16r2="http://schemas.microsoft.com/office/drawing/2015/06/chart">
            <c:ext xmlns:c16="http://schemas.microsoft.com/office/drawing/2014/chart" uri="{C3380CC4-5D6E-409C-BE32-E72D297353CC}">
              <c16:uniqueId val="{00000003-E84C-4C1A-A598-1C947ED57F63}"/>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E84C-4C1A-A598-1C947ED57F63}"/>
              </c:ext>
            </c:extLst>
          </c:dPt>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7-E84C-4C1A-A598-1C947ED57F63}"/>
              </c:ext>
            </c:extLst>
          </c:dPt>
          <c:dPt>
            <c:idx val="3"/>
            <c:invertIfNegative val="0"/>
            <c:bubble3D val="0"/>
            <c:extLst xmlns:c16r2="http://schemas.microsoft.com/office/drawing/2015/06/chart">
              <c:ext xmlns:c16="http://schemas.microsoft.com/office/drawing/2014/chart" uri="{C3380CC4-5D6E-409C-BE32-E72D297353CC}">
                <c16:uniqueId val="{00000008-E84C-4C1A-A598-1C947ED57F63}"/>
              </c:ext>
            </c:extLst>
          </c:dPt>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9-E84C-4C1A-A598-1C947ED57F63}"/>
            </c:ext>
          </c:extLst>
        </c:ser>
        <c:dLbls>
          <c:showLegendKey val="0"/>
          <c:showVal val="0"/>
          <c:showCatName val="0"/>
          <c:showSerName val="0"/>
          <c:showPercent val="0"/>
          <c:showBubbleSize val="0"/>
        </c:dLbls>
        <c:gapWidth val="182"/>
        <c:axId val="-181623680"/>
        <c:axId val="-181622592"/>
      </c:barChart>
      <c:catAx>
        <c:axId val="-181623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1622592"/>
        <c:crosses val="autoZero"/>
        <c:auto val="1"/>
        <c:lblAlgn val="ctr"/>
        <c:lblOffset val="100"/>
        <c:noMultiLvlLbl val="0"/>
      </c:catAx>
      <c:valAx>
        <c:axId val="-181622592"/>
        <c:scaling>
          <c:orientation val="minMax"/>
        </c:scaling>
        <c:delete val="1"/>
        <c:axPos val="b"/>
        <c:numFmt formatCode="General" sourceLinked="1"/>
        <c:majorTickMark val="none"/>
        <c:minorTickMark val="none"/>
        <c:tickLblPos val="nextTo"/>
        <c:crossAx val="-181623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Kamenicë</a:t>
            </a:r>
            <a:r>
              <a:rPr lang="en-GB" sz="1400" b="0" i="0" u="none" strike="noStrike" baseline="0">
                <a:effectLst/>
              </a:rPr>
              <a:t>/Kamenica</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E1A5-49C8-9DD8-60097F1C3AB2}"/>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E1A5-49C8-9DD8-60097F1C3AB2}"/>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E1A5-49C8-9DD8-60097F1C3AB2}"/>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E1A5-49C8-9DD8-60097F1C3AB2}"/>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E1A5-49C8-9DD8-60097F1C3AB2}"/>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E1A5-49C8-9DD8-60097F1C3AB2}"/>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E1A5-49C8-9DD8-60097F1C3AB2}"/>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E1A5-49C8-9DD8-60097F1C3AB2}"/>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E1A5-49C8-9DD8-60097F1C3AB2}"/>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E1A5-49C8-9DD8-60097F1C3AB2}"/>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E1A5-49C8-9DD8-60097F1C3AB2}"/>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E1A5-49C8-9DD8-60097F1C3AB2}"/>
            </c:ext>
          </c:extLst>
        </c:ser>
        <c:ser>
          <c:idx val="12"/>
          <c:order val="12"/>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D-E1A5-49C8-9DD8-60097F1C3A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Cache>
                <c:formatCode>0.00%</c:formatCode>
                <c:ptCount val="4"/>
                <c:pt idx="0">
                  <c:v>0.36</c:v>
                </c:pt>
                <c:pt idx="1">
                  <c:v>0.42857142857142855</c:v>
                </c:pt>
                <c:pt idx="2">
                  <c:v>0.58333333333333337</c:v>
                </c:pt>
                <c:pt idx="3">
                  <c:v>0.43103448275862066</c:v>
                </c:pt>
              </c:numCache>
            </c:numRef>
          </c:val>
          <c:extLst xmlns:c16r2="http://schemas.microsoft.com/office/drawing/2015/06/chart">
            <c:ext xmlns:c16="http://schemas.microsoft.com/office/drawing/2014/chart" uri="{C3380CC4-5D6E-409C-BE32-E72D297353CC}">
              <c16:uniqueId val="{0000000E-E1A5-49C8-9DD8-60097F1C3AB2}"/>
            </c:ext>
          </c:extLst>
        </c:ser>
        <c:dLbls>
          <c:dLblPos val="outEnd"/>
          <c:showLegendKey val="0"/>
          <c:showVal val="1"/>
          <c:showCatName val="0"/>
          <c:showSerName val="0"/>
          <c:showPercent val="0"/>
          <c:showBubbleSize val="0"/>
        </c:dLbls>
        <c:gapWidth val="219"/>
        <c:overlap val="-27"/>
        <c:axId val="-181606816"/>
        <c:axId val="-181610080"/>
      </c:barChart>
      <c:catAx>
        <c:axId val="-18160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1610080"/>
        <c:crosses val="autoZero"/>
        <c:auto val="1"/>
        <c:lblAlgn val="ctr"/>
        <c:lblOffset val="100"/>
        <c:noMultiLvlLbl val="0"/>
      </c:catAx>
      <c:valAx>
        <c:axId val="-181610080"/>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606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Klin</a:t>
            </a:r>
            <a:r>
              <a:rPr lang="en-US"/>
              <a:t>a</a:t>
            </a:r>
          </a:p>
        </c:rich>
      </c:tx>
      <c:layout>
        <c:manualLayout>
          <c:xMode val="edge"/>
          <c:yMode val="edge"/>
          <c:x val="0.40325459317585299"/>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Sheet2!$L$4:$O$4</c:f>
            </c:numRef>
          </c:val>
          <c:extLst xmlns:c16r2="http://schemas.microsoft.com/office/drawing/2015/06/chart">
            <c:ext xmlns:c16="http://schemas.microsoft.com/office/drawing/2014/chart" uri="{C3380CC4-5D6E-409C-BE32-E72D297353CC}">
              <c16:uniqueId val="{00000000-2665-456C-9911-B62F2E55E1ED}"/>
            </c:ext>
          </c:extLst>
        </c:ser>
        <c:ser>
          <c:idx val="1"/>
          <c:order val="1"/>
          <c:spPr>
            <a:solidFill>
              <a:schemeClr val="accent2"/>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Sheet2!$L$5:$O$5</c:f>
            </c:numRef>
          </c:val>
          <c:extLst xmlns:c16r2="http://schemas.microsoft.com/office/drawing/2015/06/chart">
            <c:ext xmlns:c16="http://schemas.microsoft.com/office/drawing/2014/chart" uri="{C3380CC4-5D6E-409C-BE32-E72D297353CC}">
              <c16:uniqueId val="{00000001-2665-456C-9911-B62F2E55E1ED}"/>
            </c:ext>
          </c:extLst>
        </c:ser>
        <c:ser>
          <c:idx val="2"/>
          <c:order val="2"/>
          <c:spPr>
            <a:solidFill>
              <a:schemeClr val="accent3"/>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Sheet2!$L$6:$O$6</c:f>
            </c:numRef>
          </c:val>
          <c:extLst xmlns:c16r2="http://schemas.microsoft.com/office/drawing/2015/06/chart">
            <c:ext xmlns:c16="http://schemas.microsoft.com/office/drawing/2014/chart" uri="{C3380CC4-5D6E-409C-BE32-E72D297353CC}">
              <c16:uniqueId val="{00000002-2665-456C-9911-B62F2E55E1ED}"/>
            </c:ext>
          </c:extLst>
        </c:ser>
        <c:ser>
          <c:idx val="3"/>
          <c:order val="3"/>
          <c:spPr>
            <a:solidFill>
              <a:schemeClr val="accent4"/>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Sheet2!$L$7:$O$7</c:f>
            </c:numRef>
          </c:val>
          <c:extLst xmlns:c16r2="http://schemas.microsoft.com/office/drawing/2015/06/chart">
            <c:ext xmlns:c16="http://schemas.microsoft.com/office/drawing/2014/chart" uri="{C3380CC4-5D6E-409C-BE32-E72D297353CC}">
              <c16:uniqueId val="{00000003-2665-456C-9911-B62F2E55E1ED}"/>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2665-456C-9911-B62F2E55E1ED}"/>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2665-456C-9911-B62F2E55E1ED}"/>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2665-456C-9911-B62F2E55E1ED}"/>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2665-456C-9911-B62F2E55E1ED}"/>
              </c:ext>
            </c:extLst>
          </c:dPt>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2665-456C-9911-B62F2E55E1ED}"/>
            </c:ext>
          </c:extLst>
        </c:ser>
        <c:dLbls>
          <c:showLegendKey val="0"/>
          <c:showVal val="0"/>
          <c:showCatName val="0"/>
          <c:showSerName val="0"/>
          <c:showPercent val="0"/>
          <c:showBubbleSize val="0"/>
        </c:dLbls>
        <c:gapWidth val="182"/>
        <c:axId val="-181616608"/>
        <c:axId val="-181632928"/>
      </c:barChart>
      <c:catAx>
        <c:axId val="-181616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1632928"/>
        <c:crosses val="autoZero"/>
        <c:auto val="1"/>
        <c:lblAlgn val="ctr"/>
        <c:lblOffset val="100"/>
        <c:noMultiLvlLbl val="0"/>
      </c:catAx>
      <c:valAx>
        <c:axId val="-181632928"/>
        <c:scaling>
          <c:orientation val="minMax"/>
        </c:scaling>
        <c:delete val="1"/>
        <c:axPos val="b"/>
        <c:numFmt formatCode="General" sourceLinked="1"/>
        <c:majorTickMark val="none"/>
        <c:minorTickMark val="none"/>
        <c:tickLblPos val="nextTo"/>
        <c:crossAx val="-181616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Deçan</a:t>
            </a:r>
            <a:r>
              <a:rPr lang="en-US"/>
              <a:t>/</a:t>
            </a:r>
            <a:r>
              <a:rPr lang="en-GB" sz="1400" b="0" i="0" u="none" strike="noStrike" baseline="0">
                <a:effectLst/>
              </a:rPr>
              <a:t>Dečane</a:t>
            </a:r>
            <a:r>
              <a:rPr lang="sq-AL" baseline="0"/>
              <a:t> </a:t>
            </a:r>
            <a:endParaRPr lang="en-US"/>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c:v>
                </c:pt>
                <c:pt idx="3">
                  <c:v>Signed participation agreement</c:v>
                </c:pt>
              </c:strCache>
            </c:strRef>
          </c:cat>
          <c:val>
            <c:numRef>
              <c:f>Sheet2!$L$4:$O$4</c:f>
            </c:numRef>
          </c:val>
          <c:extLst xmlns:c16r2="http://schemas.microsoft.com/office/drawing/2015/06/chart">
            <c:ext xmlns:c16="http://schemas.microsoft.com/office/drawing/2014/chart" uri="{C3380CC4-5D6E-409C-BE32-E72D297353CC}">
              <c16:uniqueId val="{00000000-EEC1-44A4-B873-A82589714026}"/>
            </c:ext>
          </c:extLst>
        </c:ser>
        <c:ser>
          <c:idx val="1"/>
          <c:order val="1"/>
          <c:spPr>
            <a:solidFill>
              <a:schemeClr val="accent2"/>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c:v>
                </c:pt>
                <c:pt idx="3">
                  <c:v>Signed participation agreement</c:v>
                </c:pt>
              </c:strCache>
            </c:strRef>
          </c:cat>
          <c:val>
            <c:numRef>
              <c:f>Sheet2!$L$5:$O$5</c:f>
            </c:numRef>
          </c:val>
          <c:extLst xmlns:c16r2="http://schemas.microsoft.com/office/drawing/2015/06/chart">
            <c:ext xmlns:c16="http://schemas.microsoft.com/office/drawing/2014/chart" uri="{C3380CC4-5D6E-409C-BE32-E72D297353CC}">
              <c16:uniqueId val="{00000001-EEC1-44A4-B873-A82589714026}"/>
            </c:ext>
          </c:extLst>
        </c:ser>
        <c:ser>
          <c:idx val="2"/>
          <c:order val="2"/>
          <c:spPr>
            <a:solidFill>
              <a:schemeClr val="accent3"/>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c:v>
                </c:pt>
                <c:pt idx="3">
                  <c:v>Signed participation agreement</c:v>
                </c:pt>
              </c:strCache>
            </c:strRef>
          </c:cat>
          <c:val>
            <c:numRef>
              <c:f>Sheet2!$L$6:$O$6</c:f>
            </c:numRef>
          </c:val>
          <c:extLst xmlns:c16r2="http://schemas.microsoft.com/office/drawing/2015/06/chart">
            <c:ext xmlns:c16="http://schemas.microsoft.com/office/drawing/2014/chart" uri="{C3380CC4-5D6E-409C-BE32-E72D297353CC}">
              <c16:uniqueId val="{00000002-EEC1-44A4-B873-A82589714026}"/>
            </c:ext>
          </c:extLst>
        </c:ser>
        <c:ser>
          <c:idx val="3"/>
          <c:order val="3"/>
          <c:spPr>
            <a:solidFill>
              <a:schemeClr val="accent4"/>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c:v>
                </c:pt>
                <c:pt idx="3">
                  <c:v>Signed participation agreement</c:v>
                </c:pt>
              </c:strCache>
            </c:strRef>
          </c:cat>
          <c:val>
            <c:numRef>
              <c:f>Sheet2!$L$7:$O$7</c:f>
            </c:numRef>
          </c:val>
          <c:extLst xmlns:c16r2="http://schemas.microsoft.com/office/drawing/2015/06/chart">
            <c:ext xmlns:c16="http://schemas.microsoft.com/office/drawing/2014/chart" uri="{C3380CC4-5D6E-409C-BE32-E72D297353CC}">
              <c16:uniqueId val="{00000003-EEC1-44A4-B873-A82589714026}"/>
            </c:ext>
          </c:extLst>
        </c:ser>
        <c:ser>
          <c:idx val="4"/>
          <c:order val="4"/>
          <c:spPr>
            <a:solidFill>
              <a:schemeClr val="accent5"/>
            </a:solidFill>
            <a:ln>
              <a:noFill/>
            </a:ln>
            <a:effectLst/>
          </c:spPr>
          <c:invertIfNegative val="0"/>
          <c:dPt>
            <c:idx val="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5-EEC1-44A4-B873-A82589714026}"/>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7-EEC1-44A4-B873-A82589714026}"/>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EEC1-44A4-B873-A82589714026}"/>
              </c:ext>
            </c:extLst>
          </c:dPt>
          <c:cat>
            <c:strRef>
              <c:f>Sheet2!$L$3:$O$3</c:f>
              <c:strCache>
                <c:ptCount val="4"/>
                <c:pt idx="0">
                  <c:v>Fulfillment of three conditions </c:v>
                </c:pt>
                <c:pt idx="1">
                  <c:v>Audit opinion at least not modified with the highlighting of the matter</c:v>
                </c:pt>
                <c:pt idx="2">
                  <c:v>Level of budget spending of at least 75% for capital investments</c:v>
                </c:pt>
                <c:pt idx="3">
                  <c:v>Signed participation agreement</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A-EEC1-44A4-B873-A82589714026}"/>
            </c:ext>
          </c:extLst>
        </c:ser>
        <c:dLbls>
          <c:showLegendKey val="0"/>
          <c:showVal val="0"/>
          <c:showCatName val="0"/>
          <c:showSerName val="0"/>
          <c:showPercent val="0"/>
          <c:showBubbleSize val="0"/>
        </c:dLbls>
        <c:gapWidth val="182"/>
        <c:axId val="-186733952"/>
        <c:axId val="-186729056"/>
      </c:barChart>
      <c:catAx>
        <c:axId val="-186733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6729056"/>
        <c:crosses val="autoZero"/>
        <c:auto val="1"/>
        <c:lblAlgn val="ctr"/>
        <c:lblOffset val="100"/>
        <c:noMultiLvlLbl val="0"/>
      </c:catAx>
      <c:valAx>
        <c:axId val="-186729056"/>
        <c:scaling>
          <c:orientation val="minMax"/>
        </c:scaling>
        <c:delete val="1"/>
        <c:axPos val="b"/>
        <c:numFmt formatCode="General" sourceLinked="1"/>
        <c:majorTickMark val="none"/>
        <c:minorTickMark val="none"/>
        <c:tickLblPos val="nextTo"/>
        <c:crossAx val="-186733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Klin</a:t>
            </a:r>
            <a:r>
              <a:rPr lang="en-US"/>
              <a:t>a</a:t>
            </a:r>
          </a:p>
        </c:rich>
      </c:tx>
      <c:overlay val="0"/>
      <c:spPr>
        <a:noFill/>
        <a:ln>
          <a:noFill/>
        </a:ln>
        <a:effectLst/>
      </c:spPr>
    </c:title>
    <c:autoTitleDeleted val="0"/>
    <c:plotArea>
      <c:layout>
        <c:manualLayout>
          <c:layoutTarget val="inner"/>
          <c:xMode val="edge"/>
          <c:yMode val="edge"/>
          <c:x val="0.13280919030849786"/>
          <c:y val="0.18832214765100672"/>
          <c:w val="0.86129255199883936"/>
          <c:h val="0.68110377142454503"/>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324B-4137-8CB2-A492B11DCE1C}"/>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324B-4137-8CB2-A492B11DCE1C}"/>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324B-4137-8CB2-A492B11DCE1C}"/>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324B-4137-8CB2-A492B11DCE1C}"/>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324B-4137-8CB2-A492B11DCE1C}"/>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324B-4137-8CB2-A492B11DCE1C}"/>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324B-4137-8CB2-A492B11DCE1C}"/>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324B-4137-8CB2-A492B11DCE1C}"/>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324B-4137-8CB2-A492B11DCE1C}"/>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324B-4137-8CB2-A492B11DCE1C}"/>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324B-4137-8CB2-A492B11DCE1C}"/>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324B-4137-8CB2-A492B11DCE1C}"/>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324B-4137-8CB2-A492B11DCE1C}"/>
            </c:ext>
          </c:extLst>
        </c:ser>
        <c:ser>
          <c:idx val="13"/>
          <c:order val="13"/>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E-324B-4137-8CB2-A492B11DCE1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Cache>
                <c:formatCode>0.00%</c:formatCode>
                <c:ptCount val="4"/>
                <c:pt idx="0">
                  <c:v>0.68</c:v>
                </c:pt>
                <c:pt idx="1">
                  <c:v>0.38095238095238093</c:v>
                </c:pt>
                <c:pt idx="2">
                  <c:v>0.66666666666666663</c:v>
                </c:pt>
                <c:pt idx="3">
                  <c:v>0.56896551724137934</c:v>
                </c:pt>
              </c:numCache>
            </c:numRef>
          </c:val>
          <c:extLst xmlns:c16r2="http://schemas.microsoft.com/office/drawing/2015/06/chart">
            <c:ext xmlns:c16="http://schemas.microsoft.com/office/drawing/2014/chart" uri="{C3380CC4-5D6E-409C-BE32-E72D297353CC}">
              <c16:uniqueId val="{0000000F-324B-4137-8CB2-A492B11DCE1C}"/>
            </c:ext>
          </c:extLst>
        </c:ser>
        <c:dLbls>
          <c:dLblPos val="outEnd"/>
          <c:showLegendKey val="0"/>
          <c:showVal val="1"/>
          <c:showCatName val="0"/>
          <c:showSerName val="0"/>
          <c:showPercent val="0"/>
          <c:showBubbleSize val="0"/>
        </c:dLbls>
        <c:gapWidth val="219"/>
        <c:overlap val="-27"/>
        <c:axId val="-181612256"/>
        <c:axId val="-181620416"/>
      </c:barChart>
      <c:catAx>
        <c:axId val="-18161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620416"/>
        <c:crosses val="autoZero"/>
        <c:auto val="1"/>
        <c:lblAlgn val="ctr"/>
        <c:lblOffset val="100"/>
        <c:noMultiLvlLbl val="0"/>
      </c:catAx>
      <c:valAx>
        <c:axId val="-181620416"/>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612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Klokot/Kllokot</a:t>
            </a:r>
          </a:p>
        </c:rich>
      </c:tx>
      <c:layout>
        <c:manualLayout>
          <c:xMode val="edge"/>
          <c:yMode val="edge"/>
          <c:x val="0.3992988762085119"/>
          <c:y val="3.2258064516129031E-2"/>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Sheet2!$L$4:$O$4</c:f>
            </c:numRef>
          </c:val>
          <c:extLst xmlns:c16r2="http://schemas.microsoft.com/office/drawing/2015/06/chart">
            <c:ext xmlns:c16="http://schemas.microsoft.com/office/drawing/2014/chart" uri="{C3380CC4-5D6E-409C-BE32-E72D297353CC}">
              <c16:uniqueId val="{00000000-3ED9-4E34-8C01-310D41A8C290}"/>
            </c:ext>
          </c:extLst>
        </c:ser>
        <c:ser>
          <c:idx val="1"/>
          <c:order val="1"/>
          <c:spPr>
            <a:solidFill>
              <a:schemeClr val="accent2"/>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Sheet2!$L$5:$O$5</c:f>
            </c:numRef>
          </c:val>
          <c:extLst xmlns:c16r2="http://schemas.microsoft.com/office/drawing/2015/06/chart">
            <c:ext xmlns:c16="http://schemas.microsoft.com/office/drawing/2014/chart" uri="{C3380CC4-5D6E-409C-BE32-E72D297353CC}">
              <c16:uniqueId val="{00000001-3ED9-4E34-8C01-310D41A8C290}"/>
            </c:ext>
          </c:extLst>
        </c:ser>
        <c:ser>
          <c:idx val="2"/>
          <c:order val="2"/>
          <c:spPr>
            <a:solidFill>
              <a:schemeClr val="accent3"/>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Sheet2!$L$6:$O$6</c:f>
            </c:numRef>
          </c:val>
          <c:extLst xmlns:c16r2="http://schemas.microsoft.com/office/drawing/2015/06/chart">
            <c:ext xmlns:c16="http://schemas.microsoft.com/office/drawing/2014/chart" uri="{C3380CC4-5D6E-409C-BE32-E72D297353CC}">
              <c16:uniqueId val="{00000002-3ED9-4E34-8C01-310D41A8C290}"/>
            </c:ext>
          </c:extLst>
        </c:ser>
        <c:ser>
          <c:idx val="3"/>
          <c:order val="3"/>
          <c:spPr>
            <a:solidFill>
              <a:schemeClr val="accent4"/>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Sheet2!$L$7:$O$7</c:f>
            </c:numRef>
          </c:val>
          <c:extLst xmlns:c16r2="http://schemas.microsoft.com/office/drawing/2015/06/chart">
            <c:ext xmlns:c16="http://schemas.microsoft.com/office/drawing/2014/chart" uri="{C3380CC4-5D6E-409C-BE32-E72D297353CC}">
              <c16:uniqueId val="{00000003-3ED9-4E34-8C01-310D41A8C290}"/>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3ED9-4E34-8C01-310D41A8C290}"/>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3ED9-4E34-8C01-310D41A8C290}"/>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3ED9-4E34-8C01-310D41A8C290}"/>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3ED9-4E34-8C01-310D41A8C290}"/>
              </c:ext>
            </c:extLst>
          </c:dPt>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3ED9-4E34-8C01-310D41A8C290}"/>
            </c:ext>
          </c:extLst>
        </c:ser>
        <c:dLbls>
          <c:showLegendKey val="0"/>
          <c:showVal val="0"/>
          <c:showCatName val="0"/>
          <c:showSerName val="0"/>
          <c:showPercent val="0"/>
          <c:showBubbleSize val="0"/>
        </c:dLbls>
        <c:gapWidth val="182"/>
        <c:axId val="-181619328"/>
        <c:axId val="-181601920"/>
      </c:barChart>
      <c:catAx>
        <c:axId val="-181619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1601920"/>
        <c:crosses val="autoZero"/>
        <c:auto val="1"/>
        <c:lblAlgn val="ctr"/>
        <c:lblOffset val="100"/>
        <c:noMultiLvlLbl val="0"/>
      </c:catAx>
      <c:valAx>
        <c:axId val="-181601920"/>
        <c:scaling>
          <c:orientation val="minMax"/>
        </c:scaling>
        <c:delete val="1"/>
        <c:axPos val="b"/>
        <c:numFmt formatCode="General" sourceLinked="1"/>
        <c:majorTickMark val="none"/>
        <c:minorTickMark val="none"/>
        <c:tickLblPos val="nextTo"/>
        <c:crossAx val="-181619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Klokot/Kllokot</a:t>
            </a:r>
          </a:p>
        </c:rich>
      </c:tx>
      <c:layout>
        <c:manualLayout>
          <c:xMode val="edge"/>
          <c:yMode val="edge"/>
          <c:x val="0.42196842605356821"/>
          <c:y val="2.5589471760190094E-2"/>
        </c:manualLayout>
      </c:layout>
      <c:overlay val="0"/>
      <c:spPr>
        <a:noFill/>
        <a:ln>
          <a:noFill/>
        </a:ln>
        <a:effectLst/>
      </c:spPr>
    </c:title>
    <c:autoTitleDeleted val="0"/>
    <c:plotArea>
      <c:layout>
        <c:manualLayout>
          <c:layoutTarget val="inner"/>
          <c:xMode val="edge"/>
          <c:yMode val="edge"/>
          <c:x val="0.13280919030849786"/>
          <c:y val="0.20259927797833935"/>
          <c:w val="0.86129255199883936"/>
          <c:h val="0.65692752304878854"/>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3840-4B4E-98FC-79A95636F00B}"/>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3840-4B4E-98FC-79A95636F00B}"/>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3840-4B4E-98FC-79A95636F00B}"/>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3840-4B4E-98FC-79A95636F00B}"/>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3840-4B4E-98FC-79A95636F00B}"/>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3840-4B4E-98FC-79A95636F00B}"/>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3840-4B4E-98FC-79A95636F00B}"/>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3840-4B4E-98FC-79A95636F00B}"/>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3840-4B4E-98FC-79A95636F00B}"/>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3840-4B4E-98FC-79A95636F00B}"/>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3840-4B4E-98FC-79A95636F00B}"/>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3840-4B4E-98FC-79A95636F00B}"/>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3840-4B4E-98FC-79A95636F00B}"/>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3840-4B4E-98FC-79A95636F00B}"/>
            </c:ext>
          </c:extLst>
        </c:ser>
        <c:ser>
          <c:idx val="14"/>
          <c:order val="14"/>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F-3840-4B4E-98FC-79A95636F00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Cache>
                <c:formatCode>0.00%</c:formatCode>
                <c:ptCount val="4"/>
                <c:pt idx="0">
                  <c:v>0.4</c:v>
                </c:pt>
                <c:pt idx="1">
                  <c:v>0.23809523809523808</c:v>
                </c:pt>
                <c:pt idx="2">
                  <c:v>0.33333333333333331</c:v>
                </c:pt>
                <c:pt idx="3">
                  <c:v>0.32758620689655171</c:v>
                </c:pt>
              </c:numCache>
            </c:numRef>
          </c:val>
          <c:extLst xmlns:c16r2="http://schemas.microsoft.com/office/drawing/2015/06/chart">
            <c:ext xmlns:c16="http://schemas.microsoft.com/office/drawing/2014/chart" uri="{C3380CC4-5D6E-409C-BE32-E72D297353CC}">
              <c16:uniqueId val="{00000010-3840-4B4E-98FC-79A95636F00B}"/>
            </c:ext>
          </c:extLst>
        </c:ser>
        <c:dLbls>
          <c:dLblPos val="outEnd"/>
          <c:showLegendKey val="0"/>
          <c:showVal val="1"/>
          <c:showCatName val="0"/>
          <c:showSerName val="0"/>
          <c:showPercent val="0"/>
          <c:showBubbleSize val="0"/>
        </c:dLbls>
        <c:gapWidth val="219"/>
        <c:overlap val="-27"/>
        <c:axId val="-181608992"/>
        <c:axId val="-181604096"/>
      </c:barChart>
      <c:catAx>
        <c:axId val="-181608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604096"/>
        <c:crosses val="autoZero"/>
        <c:auto val="1"/>
        <c:lblAlgn val="ctr"/>
        <c:lblOffset val="100"/>
        <c:noMultiLvlLbl val="0"/>
      </c:catAx>
      <c:valAx>
        <c:axId val="-181604096"/>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608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CH" sz="1400" b="0" i="0" u="none" strike="noStrike" baseline="0">
                <a:effectLst/>
              </a:rPr>
              <a:t>Leposavić/Leposaviq</a:t>
            </a:r>
            <a:endParaRPr lang="en-US"/>
          </a:p>
        </c:rich>
      </c:tx>
      <c:layout>
        <c:manualLayout>
          <c:xMode val="edge"/>
          <c:yMode val="edge"/>
          <c:x val="0.28908146816293628"/>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Sheet2!$L$4:$O$4</c:f>
            </c:numRef>
          </c:val>
          <c:extLst xmlns:c16r2="http://schemas.microsoft.com/office/drawing/2015/06/chart">
            <c:ext xmlns:c16="http://schemas.microsoft.com/office/drawing/2014/chart" uri="{C3380CC4-5D6E-409C-BE32-E72D297353CC}">
              <c16:uniqueId val="{00000000-2693-4E5C-843F-131DA5B7C9C8}"/>
            </c:ext>
          </c:extLst>
        </c:ser>
        <c:ser>
          <c:idx val="1"/>
          <c:order val="1"/>
          <c:spPr>
            <a:solidFill>
              <a:schemeClr val="accent2"/>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Sheet2!$L$5:$O$5</c:f>
            </c:numRef>
          </c:val>
          <c:extLst xmlns:c16r2="http://schemas.microsoft.com/office/drawing/2015/06/chart">
            <c:ext xmlns:c16="http://schemas.microsoft.com/office/drawing/2014/chart" uri="{C3380CC4-5D6E-409C-BE32-E72D297353CC}">
              <c16:uniqueId val="{00000001-2693-4E5C-843F-131DA5B7C9C8}"/>
            </c:ext>
          </c:extLst>
        </c:ser>
        <c:ser>
          <c:idx val="2"/>
          <c:order val="2"/>
          <c:spPr>
            <a:solidFill>
              <a:schemeClr val="accent3"/>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Sheet2!$L$6:$O$6</c:f>
            </c:numRef>
          </c:val>
          <c:extLst xmlns:c16r2="http://schemas.microsoft.com/office/drawing/2015/06/chart">
            <c:ext xmlns:c16="http://schemas.microsoft.com/office/drawing/2014/chart" uri="{C3380CC4-5D6E-409C-BE32-E72D297353CC}">
              <c16:uniqueId val="{00000002-2693-4E5C-843F-131DA5B7C9C8}"/>
            </c:ext>
          </c:extLst>
        </c:ser>
        <c:ser>
          <c:idx val="3"/>
          <c:order val="3"/>
          <c:spPr>
            <a:solidFill>
              <a:schemeClr val="accent4"/>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Sheet2!$L$7:$O$7</c:f>
            </c:numRef>
          </c:val>
          <c:extLst xmlns:c16r2="http://schemas.microsoft.com/office/drawing/2015/06/chart">
            <c:ext xmlns:c16="http://schemas.microsoft.com/office/drawing/2014/chart" uri="{C3380CC4-5D6E-409C-BE32-E72D297353CC}">
              <c16:uniqueId val="{00000003-2693-4E5C-843F-131DA5B7C9C8}"/>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2693-4E5C-843F-131DA5B7C9C8}"/>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2693-4E5C-843F-131DA5B7C9C8}"/>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2693-4E5C-843F-131DA5B7C9C8}"/>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2693-4E5C-843F-131DA5B7C9C8}"/>
              </c:ext>
            </c:extLst>
          </c:dPt>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2693-4E5C-843F-131DA5B7C9C8}"/>
            </c:ext>
          </c:extLst>
        </c:ser>
        <c:dLbls>
          <c:showLegendKey val="0"/>
          <c:showVal val="0"/>
          <c:showCatName val="0"/>
          <c:showSerName val="0"/>
          <c:showPercent val="0"/>
          <c:showBubbleSize val="0"/>
        </c:dLbls>
        <c:gapWidth val="182"/>
        <c:axId val="-181629664"/>
        <c:axId val="-181631840"/>
      </c:barChart>
      <c:catAx>
        <c:axId val="-181629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1631840"/>
        <c:crosses val="autoZero"/>
        <c:auto val="1"/>
        <c:lblAlgn val="ctr"/>
        <c:lblOffset val="100"/>
        <c:noMultiLvlLbl val="0"/>
      </c:catAx>
      <c:valAx>
        <c:axId val="-181631840"/>
        <c:scaling>
          <c:orientation val="minMax"/>
        </c:scaling>
        <c:delete val="1"/>
        <c:axPos val="b"/>
        <c:numFmt formatCode="General" sourceLinked="1"/>
        <c:majorTickMark val="none"/>
        <c:minorTickMark val="none"/>
        <c:tickLblPos val="nextTo"/>
        <c:crossAx val="-181629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CH" sz="1400" b="0" i="0" u="none" strike="noStrike" baseline="0">
                <a:effectLst/>
              </a:rPr>
              <a:t>Leposavić/Leposaviq</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3983-4E17-AF63-9C8FFB70C0E0}"/>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3983-4E17-AF63-9C8FFB70C0E0}"/>
            </c:ext>
          </c:extLst>
        </c:ser>
        <c:ser>
          <c:idx val="2"/>
          <c:order val="2"/>
          <c:spPr>
            <a:solidFill>
              <a:schemeClr val="accent3"/>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3983-4E17-AF63-9C8FFB70C0E0}"/>
            </c:ext>
          </c:extLst>
        </c:ser>
        <c:ser>
          <c:idx val="3"/>
          <c:order val="3"/>
          <c:spPr>
            <a:solidFill>
              <a:schemeClr val="accent4"/>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3983-4E17-AF63-9C8FFB70C0E0}"/>
            </c:ext>
          </c:extLst>
        </c:ser>
        <c:ser>
          <c:idx val="4"/>
          <c:order val="4"/>
          <c:spPr>
            <a:solidFill>
              <a:schemeClr val="accent5"/>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3983-4E17-AF63-9C8FFB70C0E0}"/>
            </c:ext>
          </c:extLst>
        </c:ser>
        <c:ser>
          <c:idx val="5"/>
          <c:order val="5"/>
          <c:spPr>
            <a:solidFill>
              <a:schemeClr val="accent6"/>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3983-4E17-AF63-9C8FFB70C0E0}"/>
            </c:ext>
          </c:extLst>
        </c:ser>
        <c:ser>
          <c:idx val="6"/>
          <c:order val="6"/>
          <c:spPr>
            <a:solidFill>
              <a:schemeClr val="accent1">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3983-4E17-AF63-9C8FFB70C0E0}"/>
            </c:ext>
          </c:extLst>
        </c:ser>
        <c:ser>
          <c:idx val="7"/>
          <c:order val="7"/>
          <c:spPr>
            <a:solidFill>
              <a:schemeClr val="accent2">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3983-4E17-AF63-9C8FFB70C0E0}"/>
            </c:ext>
          </c:extLst>
        </c:ser>
        <c:ser>
          <c:idx val="8"/>
          <c:order val="8"/>
          <c:spPr>
            <a:solidFill>
              <a:schemeClr val="accent3">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3983-4E17-AF63-9C8FFB70C0E0}"/>
            </c:ext>
          </c:extLst>
        </c:ser>
        <c:ser>
          <c:idx val="9"/>
          <c:order val="9"/>
          <c:spPr>
            <a:solidFill>
              <a:schemeClr val="accent4">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3983-4E17-AF63-9C8FFB70C0E0}"/>
            </c:ext>
          </c:extLst>
        </c:ser>
        <c:ser>
          <c:idx val="10"/>
          <c:order val="10"/>
          <c:spPr>
            <a:solidFill>
              <a:schemeClr val="accent5">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3983-4E17-AF63-9C8FFB70C0E0}"/>
            </c:ext>
          </c:extLst>
        </c:ser>
        <c:ser>
          <c:idx val="11"/>
          <c:order val="11"/>
          <c:spPr>
            <a:solidFill>
              <a:schemeClr val="accent6">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3983-4E17-AF63-9C8FFB70C0E0}"/>
            </c:ext>
          </c:extLst>
        </c:ser>
        <c:ser>
          <c:idx val="12"/>
          <c:order val="12"/>
          <c:spPr>
            <a:solidFill>
              <a:schemeClr val="accent1">
                <a:lumMod val="80000"/>
                <a:lumOff val="2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3983-4E17-AF63-9C8FFB70C0E0}"/>
            </c:ext>
          </c:extLst>
        </c:ser>
        <c:ser>
          <c:idx val="13"/>
          <c:order val="13"/>
          <c:spPr>
            <a:solidFill>
              <a:schemeClr val="accent2">
                <a:lumMod val="80000"/>
                <a:lumOff val="2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3983-4E17-AF63-9C8FFB70C0E0}"/>
            </c:ext>
          </c:extLst>
        </c:ser>
        <c:ser>
          <c:idx val="14"/>
          <c:order val="14"/>
          <c:spPr>
            <a:solidFill>
              <a:schemeClr val="accent3">
                <a:lumMod val="80000"/>
                <a:lumOff val="2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3983-4E17-AF63-9C8FFB70C0E0}"/>
            </c:ext>
          </c:extLst>
        </c:ser>
        <c:ser>
          <c:idx val="15"/>
          <c:order val="15"/>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0-3983-4E17-AF63-9C8FFB70C0E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Cache>
                <c:formatCode>0.00%</c:formatCode>
                <c:ptCount val="4"/>
                <c:pt idx="0">
                  <c:v>0</c:v>
                </c:pt>
                <c:pt idx="1">
                  <c:v>9.5238095238095233E-2</c:v>
                </c:pt>
                <c:pt idx="2">
                  <c:v>0</c:v>
                </c:pt>
                <c:pt idx="3">
                  <c:v>3.4482758620689655E-2</c:v>
                </c:pt>
              </c:numCache>
            </c:numRef>
          </c:val>
          <c:extLst xmlns:c16r2="http://schemas.microsoft.com/office/drawing/2015/06/chart">
            <c:ext xmlns:c16="http://schemas.microsoft.com/office/drawing/2014/chart" uri="{C3380CC4-5D6E-409C-BE32-E72D297353CC}">
              <c16:uniqueId val="{00000011-3983-4E17-AF63-9C8FFB70C0E0}"/>
            </c:ext>
          </c:extLst>
        </c:ser>
        <c:dLbls>
          <c:showLegendKey val="0"/>
          <c:showVal val="0"/>
          <c:showCatName val="0"/>
          <c:showSerName val="0"/>
          <c:showPercent val="0"/>
          <c:showBubbleSize val="0"/>
        </c:dLbls>
        <c:gapWidth val="219"/>
        <c:overlap val="-27"/>
        <c:axId val="-181631296"/>
        <c:axId val="-181606272"/>
      </c:barChart>
      <c:catAx>
        <c:axId val="-181631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606272"/>
        <c:crosses val="autoZero"/>
        <c:auto val="1"/>
        <c:lblAlgn val="ctr"/>
        <c:lblOffset val="100"/>
        <c:noMultiLvlLbl val="0"/>
      </c:catAx>
      <c:valAx>
        <c:axId val="-181606272"/>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631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Lipjan/Lipljan</a:t>
            </a:r>
            <a:r>
              <a:rPr lang="en-US" baseline="0"/>
              <a:t> </a:t>
            </a:r>
            <a:endParaRPr lang="en-US"/>
          </a:p>
        </c:rich>
      </c:tx>
      <c:layout>
        <c:manualLayout>
          <c:xMode val="edge"/>
          <c:yMode val="edge"/>
          <c:x val="0.40325459317585299"/>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Sheet2!$L$4:$O$4</c:f>
            </c:numRef>
          </c:val>
          <c:extLst xmlns:c16r2="http://schemas.microsoft.com/office/drawing/2015/06/chart">
            <c:ext xmlns:c16="http://schemas.microsoft.com/office/drawing/2014/chart" uri="{C3380CC4-5D6E-409C-BE32-E72D297353CC}">
              <c16:uniqueId val="{00000000-E9AC-496A-A87F-D6CBA8D16CEF}"/>
            </c:ext>
          </c:extLst>
        </c:ser>
        <c:ser>
          <c:idx val="1"/>
          <c:order val="1"/>
          <c:spPr>
            <a:solidFill>
              <a:schemeClr val="accent2"/>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Sheet2!$L$5:$O$5</c:f>
            </c:numRef>
          </c:val>
          <c:extLst xmlns:c16r2="http://schemas.microsoft.com/office/drawing/2015/06/chart">
            <c:ext xmlns:c16="http://schemas.microsoft.com/office/drawing/2014/chart" uri="{C3380CC4-5D6E-409C-BE32-E72D297353CC}">
              <c16:uniqueId val="{00000001-E9AC-496A-A87F-D6CBA8D16CEF}"/>
            </c:ext>
          </c:extLst>
        </c:ser>
        <c:ser>
          <c:idx val="2"/>
          <c:order val="2"/>
          <c:spPr>
            <a:solidFill>
              <a:schemeClr val="accent3"/>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Sheet2!$L$6:$O$6</c:f>
            </c:numRef>
          </c:val>
          <c:extLst xmlns:c16r2="http://schemas.microsoft.com/office/drawing/2015/06/chart">
            <c:ext xmlns:c16="http://schemas.microsoft.com/office/drawing/2014/chart" uri="{C3380CC4-5D6E-409C-BE32-E72D297353CC}">
              <c16:uniqueId val="{00000002-E9AC-496A-A87F-D6CBA8D16CEF}"/>
            </c:ext>
          </c:extLst>
        </c:ser>
        <c:ser>
          <c:idx val="3"/>
          <c:order val="3"/>
          <c:spPr>
            <a:solidFill>
              <a:schemeClr val="accent4"/>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Sheet2!$L$7:$O$7</c:f>
            </c:numRef>
          </c:val>
          <c:extLst xmlns:c16r2="http://schemas.microsoft.com/office/drawing/2015/06/chart">
            <c:ext xmlns:c16="http://schemas.microsoft.com/office/drawing/2014/chart" uri="{C3380CC4-5D6E-409C-BE32-E72D297353CC}">
              <c16:uniqueId val="{00000003-E9AC-496A-A87F-D6CBA8D16CEF}"/>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E9AC-496A-A87F-D6CBA8D16CEF}"/>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E9AC-496A-A87F-D6CBA8D16CEF}"/>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E9AC-496A-A87F-D6CBA8D16CEF}"/>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E9AC-496A-A87F-D6CBA8D16CEF}"/>
              </c:ext>
            </c:extLst>
          </c:dPt>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E9AC-496A-A87F-D6CBA8D16CEF}"/>
            </c:ext>
          </c:extLst>
        </c:ser>
        <c:dLbls>
          <c:showLegendKey val="0"/>
          <c:showVal val="0"/>
          <c:showCatName val="0"/>
          <c:showSerName val="0"/>
          <c:showPercent val="0"/>
          <c:showBubbleSize val="0"/>
        </c:dLbls>
        <c:gapWidth val="182"/>
        <c:axId val="-181628032"/>
        <c:axId val="-181614976"/>
      </c:barChart>
      <c:catAx>
        <c:axId val="-181628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1614976"/>
        <c:crosses val="autoZero"/>
        <c:auto val="1"/>
        <c:lblAlgn val="ctr"/>
        <c:lblOffset val="100"/>
        <c:noMultiLvlLbl val="0"/>
      </c:catAx>
      <c:valAx>
        <c:axId val="-181614976"/>
        <c:scaling>
          <c:orientation val="minMax"/>
        </c:scaling>
        <c:delete val="1"/>
        <c:axPos val="b"/>
        <c:numFmt formatCode="General" sourceLinked="1"/>
        <c:majorTickMark val="none"/>
        <c:minorTickMark val="none"/>
        <c:tickLblPos val="nextTo"/>
        <c:crossAx val="-181628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Lipjan</a:t>
            </a:r>
            <a:r>
              <a:rPr lang="en-US" sz="1400" b="0" i="0" u="none" strike="noStrike" baseline="0">
                <a:effectLst/>
              </a:rPr>
              <a:t>/Lipljan</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3520-4939-894E-8A6FD2C0BA32}"/>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3520-4939-894E-8A6FD2C0BA32}"/>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3520-4939-894E-8A6FD2C0BA32}"/>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3520-4939-894E-8A6FD2C0BA32}"/>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3520-4939-894E-8A6FD2C0BA32}"/>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3520-4939-894E-8A6FD2C0BA32}"/>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3520-4939-894E-8A6FD2C0BA32}"/>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3520-4939-894E-8A6FD2C0BA32}"/>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3520-4939-894E-8A6FD2C0BA32}"/>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3520-4939-894E-8A6FD2C0BA32}"/>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3520-4939-894E-8A6FD2C0BA32}"/>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3520-4939-894E-8A6FD2C0BA32}"/>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3520-4939-894E-8A6FD2C0BA32}"/>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3520-4939-894E-8A6FD2C0BA32}"/>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3520-4939-894E-8A6FD2C0BA32}"/>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3520-4939-894E-8A6FD2C0BA32}"/>
            </c:ext>
          </c:extLst>
        </c:ser>
        <c:ser>
          <c:idx val="16"/>
          <c:order val="16"/>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1-3520-4939-894E-8A6FD2C0BA3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Cache>
                <c:formatCode>0.00%</c:formatCode>
                <c:ptCount val="4"/>
                <c:pt idx="0">
                  <c:v>0.6</c:v>
                </c:pt>
                <c:pt idx="1">
                  <c:v>0.47619047619047616</c:v>
                </c:pt>
                <c:pt idx="2">
                  <c:v>1</c:v>
                </c:pt>
                <c:pt idx="3">
                  <c:v>0.63793103448275867</c:v>
                </c:pt>
              </c:numCache>
            </c:numRef>
          </c:val>
          <c:extLst xmlns:c16r2="http://schemas.microsoft.com/office/drawing/2015/06/chart">
            <c:ext xmlns:c16="http://schemas.microsoft.com/office/drawing/2014/chart" uri="{C3380CC4-5D6E-409C-BE32-E72D297353CC}">
              <c16:uniqueId val="{00000012-3520-4939-894E-8A6FD2C0BA32}"/>
            </c:ext>
          </c:extLst>
        </c:ser>
        <c:dLbls>
          <c:dLblPos val="outEnd"/>
          <c:showLegendKey val="0"/>
          <c:showVal val="1"/>
          <c:showCatName val="0"/>
          <c:showSerName val="0"/>
          <c:showPercent val="0"/>
          <c:showBubbleSize val="0"/>
        </c:dLbls>
        <c:gapWidth val="219"/>
        <c:overlap val="-27"/>
        <c:axId val="-181627488"/>
        <c:axId val="-181609536"/>
      </c:barChart>
      <c:catAx>
        <c:axId val="-18162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1609536"/>
        <c:crosses val="autoZero"/>
        <c:auto val="1"/>
        <c:lblAlgn val="ctr"/>
        <c:lblOffset val="100"/>
        <c:noMultiLvlLbl val="0"/>
      </c:catAx>
      <c:valAx>
        <c:axId val="-18160953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627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Malishev</a:t>
            </a:r>
            <a:r>
              <a:rPr lang="sq-AL"/>
              <a:t>ë</a:t>
            </a:r>
            <a:r>
              <a:rPr lang="en-US"/>
              <a:t>/</a:t>
            </a:r>
            <a:r>
              <a:rPr lang="en-US" sz="1400" b="0" i="0" u="none" strike="noStrike" baseline="0">
                <a:effectLst/>
              </a:rPr>
              <a:t>Mališevo</a:t>
            </a:r>
            <a:endParaRPr lang="en-US"/>
          </a:p>
        </c:rich>
      </c:tx>
      <c:layout>
        <c:manualLayout>
          <c:xMode val="edge"/>
          <c:yMode val="edge"/>
          <c:x val="0.40325459317585299"/>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Sheet2!$L$4:$O$4</c:f>
            </c:numRef>
          </c:val>
          <c:extLst xmlns:c16r2="http://schemas.microsoft.com/office/drawing/2015/06/chart">
            <c:ext xmlns:c16="http://schemas.microsoft.com/office/drawing/2014/chart" uri="{C3380CC4-5D6E-409C-BE32-E72D297353CC}">
              <c16:uniqueId val="{00000000-C083-415A-81E9-67AA6DCA805B}"/>
            </c:ext>
          </c:extLst>
        </c:ser>
        <c:ser>
          <c:idx val="1"/>
          <c:order val="1"/>
          <c:spPr>
            <a:solidFill>
              <a:schemeClr val="accent2"/>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Sheet2!$L$5:$O$5</c:f>
            </c:numRef>
          </c:val>
          <c:extLst xmlns:c16r2="http://schemas.microsoft.com/office/drawing/2015/06/chart">
            <c:ext xmlns:c16="http://schemas.microsoft.com/office/drawing/2014/chart" uri="{C3380CC4-5D6E-409C-BE32-E72D297353CC}">
              <c16:uniqueId val="{00000001-C083-415A-81E9-67AA6DCA805B}"/>
            </c:ext>
          </c:extLst>
        </c:ser>
        <c:ser>
          <c:idx val="2"/>
          <c:order val="2"/>
          <c:spPr>
            <a:solidFill>
              <a:schemeClr val="accent3"/>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Sheet2!$L$6:$O$6</c:f>
            </c:numRef>
          </c:val>
          <c:extLst xmlns:c16r2="http://schemas.microsoft.com/office/drawing/2015/06/chart">
            <c:ext xmlns:c16="http://schemas.microsoft.com/office/drawing/2014/chart" uri="{C3380CC4-5D6E-409C-BE32-E72D297353CC}">
              <c16:uniqueId val="{00000002-C083-415A-81E9-67AA6DCA805B}"/>
            </c:ext>
          </c:extLst>
        </c:ser>
        <c:ser>
          <c:idx val="3"/>
          <c:order val="3"/>
          <c:spPr>
            <a:solidFill>
              <a:schemeClr val="accent4"/>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Sheet2!$L$7:$O$7</c:f>
            </c:numRef>
          </c:val>
          <c:extLst xmlns:c16r2="http://schemas.microsoft.com/office/drawing/2015/06/chart">
            <c:ext xmlns:c16="http://schemas.microsoft.com/office/drawing/2014/chart" uri="{C3380CC4-5D6E-409C-BE32-E72D297353CC}">
              <c16:uniqueId val="{00000003-C083-415A-81E9-67AA6DCA805B}"/>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C083-415A-81E9-67AA6DCA805B}"/>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C083-415A-81E9-67AA6DCA805B}"/>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C083-415A-81E9-67AA6DCA805B}"/>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C083-415A-81E9-67AA6DCA805B}"/>
              </c:ext>
            </c:extLst>
          </c:dPt>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C083-415A-81E9-67AA6DCA805B}"/>
            </c:ext>
          </c:extLst>
        </c:ser>
        <c:dLbls>
          <c:showLegendKey val="0"/>
          <c:showVal val="0"/>
          <c:showCatName val="0"/>
          <c:showSerName val="0"/>
          <c:showPercent val="0"/>
          <c:showBubbleSize val="0"/>
        </c:dLbls>
        <c:gapWidth val="182"/>
        <c:axId val="-181626400"/>
        <c:axId val="-181605184"/>
      </c:barChart>
      <c:catAx>
        <c:axId val="-181626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1605184"/>
        <c:crosses val="autoZero"/>
        <c:auto val="1"/>
        <c:lblAlgn val="ctr"/>
        <c:lblOffset val="100"/>
        <c:noMultiLvlLbl val="0"/>
      </c:catAx>
      <c:valAx>
        <c:axId val="-181605184"/>
        <c:scaling>
          <c:orientation val="minMax"/>
        </c:scaling>
        <c:delete val="1"/>
        <c:axPos val="b"/>
        <c:numFmt formatCode="General" sourceLinked="1"/>
        <c:majorTickMark val="none"/>
        <c:minorTickMark val="none"/>
        <c:tickLblPos val="nextTo"/>
        <c:crossAx val="-181626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Malishevë</a:t>
            </a:r>
            <a:r>
              <a:rPr lang="en-US"/>
              <a:t>/</a:t>
            </a:r>
            <a:r>
              <a:rPr lang="en-US" sz="1400" b="0" i="0" u="none" strike="noStrike" baseline="0">
                <a:effectLst/>
              </a:rPr>
              <a:t>Mališevo</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A598-4AAA-A973-A1FF086983EE}"/>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A598-4AAA-A973-A1FF086983EE}"/>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A598-4AAA-A973-A1FF086983EE}"/>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A598-4AAA-A973-A1FF086983EE}"/>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A598-4AAA-A973-A1FF086983EE}"/>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A598-4AAA-A973-A1FF086983EE}"/>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A598-4AAA-A973-A1FF086983EE}"/>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A598-4AAA-A973-A1FF086983EE}"/>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A598-4AAA-A973-A1FF086983EE}"/>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A598-4AAA-A973-A1FF086983EE}"/>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A598-4AAA-A973-A1FF086983EE}"/>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A598-4AAA-A973-A1FF086983EE}"/>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A598-4AAA-A973-A1FF086983EE}"/>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A598-4AAA-A973-A1FF086983EE}"/>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A598-4AAA-A973-A1FF086983EE}"/>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A598-4AAA-A973-A1FF086983EE}"/>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A598-4AAA-A973-A1FF086983EE}"/>
            </c:ext>
          </c:extLst>
        </c:ser>
        <c:ser>
          <c:idx val="17"/>
          <c:order val="17"/>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2-A598-4AAA-A973-A1FF086983E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Cache>
                <c:formatCode>0.00%</c:formatCode>
                <c:ptCount val="4"/>
                <c:pt idx="0">
                  <c:v>0.44</c:v>
                </c:pt>
                <c:pt idx="1">
                  <c:v>0.33333333333333331</c:v>
                </c:pt>
                <c:pt idx="2">
                  <c:v>0.75</c:v>
                </c:pt>
                <c:pt idx="3">
                  <c:v>0.46551724137931033</c:v>
                </c:pt>
              </c:numCache>
            </c:numRef>
          </c:val>
          <c:extLst xmlns:c16r2="http://schemas.microsoft.com/office/drawing/2015/06/chart">
            <c:ext xmlns:c16="http://schemas.microsoft.com/office/drawing/2014/chart" uri="{C3380CC4-5D6E-409C-BE32-E72D297353CC}">
              <c16:uniqueId val="{00000013-A598-4AAA-A973-A1FF086983EE}"/>
            </c:ext>
          </c:extLst>
        </c:ser>
        <c:dLbls>
          <c:dLblPos val="outEnd"/>
          <c:showLegendKey val="0"/>
          <c:showVal val="1"/>
          <c:showCatName val="0"/>
          <c:showSerName val="0"/>
          <c:showPercent val="0"/>
          <c:showBubbleSize val="0"/>
        </c:dLbls>
        <c:gapWidth val="219"/>
        <c:overlap val="-27"/>
        <c:axId val="-181603008"/>
        <c:axId val="-181625312"/>
      </c:barChart>
      <c:catAx>
        <c:axId val="-18160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625312"/>
        <c:crosses val="autoZero"/>
        <c:auto val="1"/>
        <c:lblAlgn val="ctr"/>
        <c:lblOffset val="100"/>
        <c:noMultiLvlLbl val="0"/>
      </c:catAx>
      <c:valAx>
        <c:axId val="-181625312"/>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603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Mamushë</a:t>
            </a:r>
            <a:r>
              <a:rPr lang="en-US" sz="1400" b="0" i="0" u="none" strike="noStrike" baseline="0">
                <a:effectLst/>
              </a:rPr>
              <a:t>/Mamuša</a:t>
            </a:r>
            <a:endParaRPr lang="en-US"/>
          </a:p>
        </c:rich>
      </c:tx>
      <c:layout>
        <c:manualLayout>
          <c:xMode val="edge"/>
          <c:yMode val="edge"/>
          <c:x val="0.40325459317585299"/>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c:v>
                </c:pt>
                <c:pt idx="1">
                  <c:v>Audit opinion at least not modified within the highlighting of the matter</c:v>
                </c:pt>
                <c:pt idx="2">
                  <c:v>Level of budget spending of at least 75% for capital investments</c:v>
                </c:pt>
                <c:pt idx="3">
                  <c:v>Signed participation agreement</c:v>
                </c:pt>
              </c:strCache>
            </c:strRef>
          </c:cat>
          <c:val>
            <c:numRef>
              <c:f>Sheet2!$L$4:$O$4</c:f>
            </c:numRef>
          </c:val>
          <c:extLst xmlns:c16r2="http://schemas.microsoft.com/office/drawing/2015/06/chart">
            <c:ext xmlns:c16="http://schemas.microsoft.com/office/drawing/2014/chart" uri="{C3380CC4-5D6E-409C-BE32-E72D297353CC}">
              <c16:uniqueId val="{00000000-E76D-41DF-918A-FE6C89422046}"/>
            </c:ext>
          </c:extLst>
        </c:ser>
        <c:ser>
          <c:idx val="1"/>
          <c:order val="1"/>
          <c:spPr>
            <a:solidFill>
              <a:schemeClr val="accent2"/>
            </a:solidFill>
            <a:ln>
              <a:noFill/>
            </a:ln>
            <a:effectLst/>
          </c:spPr>
          <c:invertIfNegative val="0"/>
          <c:cat>
            <c:strRef>
              <c:f>Sheet2!$L$3:$O$3</c:f>
              <c:strCache>
                <c:ptCount val="4"/>
                <c:pt idx="0">
                  <c:v>Fulfillment of three conditions</c:v>
                </c:pt>
                <c:pt idx="1">
                  <c:v>Audit opinion at least not modified within the highlighting of the matter</c:v>
                </c:pt>
                <c:pt idx="2">
                  <c:v>Level of budget spending of at least 75% for capital investments</c:v>
                </c:pt>
                <c:pt idx="3">
                  <c:v>Signed participation agreement</c:v>
                </c:pt>
              </c:strCache>
            </c:strRef>
          </c:cat>
          <c:val>
            <c:numRef>
              <c:f>Sheet2!$L$5:$O$5</c:f>
            </c:numRef>
          </c:val>
          <c:extLst xmlns:c16r2="http://schemas.microsoft.com/office/drawing/2015/06/chart">
            <c:ext xmlns:c16="http://schemas.microsoft.com/office/drawing/2014/chart" uri="{C3380CC4-5D6E-409C-BE32-E72D297353CC}">
              <c16:uniqueId val="{00000001-E76D-41DF-918A-FE6C89422046}"/>
            </c:ext>
          </c:extLst>
        </c:ser>
        <c:ser>
          <c:idx val="2"/>
          <c:order val="2"/>
          <c:spPr>
            <a:solidFill>
              <a:schemeClr val="accent3"/>
            </a:solidFill>
            <a:ln>
              <a:noFill/>
            </a:ln>
            <a:effectLst/>
          </c:spPr>
          <c:invertIfNegative val="0"/>
          <c:cat>
            <c:strRef>
              <c:f>Sheet2!$L$3:$O$3</c:f>
              <c:strCache>
                <c:ptCount val="4"/>
                <c:pt idx="0">
                  <c:v>Fulfillment of three conditions</c:v>
                </c:pt>
                <c:pt idx="1">
                  <c:v>Audit opinion at least not modified within the highlighting of the matter</c:v>
                </c:pt>
                <c:pt idx="2">
                  <c:v>Level of budget spending of at least 75% for capital investments</c:v>
                </c:pt>
                <c:pt idx="3">
                  <c:v>Signed participation agreement</c:v>
                </c:pt>
              </c:strCache>
            </c:strRef>
          </c:cat>
          <c:val>
            <c:numRef>
              <c:f>Sheet2!$L$6:$O$6</c:f>
            </c:numRef>
          </c:val>
          <c:extLst xmlns:c16r2="http://schemas.microsoft.com/office/drawing/2015/06/chart">
            <c:ext xmlns:c16="http://schemas.microsoft.com/office/drawing/2014/chart" uri="{C3380CC4-5D6E-409C-BE32-E72D297353CC}">
              <c16:uniqueId val="{00000002-E76D-41DF-918A-FE6C89422046}"/>
            </c:ext>
          </c:extLst>
        </c:ser>
        <c:ser>
          <c:idx val="3"/>
          <c:order val="3"/>
          <c:spPr>
            <a:solidFill>
              <a:schemeClr val="accent4"/>
            </a:solidFill>
            <a:ln>
              <a:noFill/>
            </a:ln>
            <a:effectLst/>
          </c:spPr>
          <c:invertIfNegative val="0"/>
          <c:cat>
            <c:strRef>
              <c:f>Sheet2!$L$3:$O$3</c:f>
              <c:strCache>
                <c:ptCount val="4"/>
                <c:pt idx="0">
                  <c:v>Fulfillment of three conditions</c:v>
                </c:pt>
                <c:pt idx="1">
                  <c:v>Audit opinion at least not modified within the highlighting of the matter</c:v>
                </c:pt>
                <c:pt idx="2">
                  <c:v>Level of budget spending of at least 75% for capital investments</c:v>
                </c:pt>
                <c:pt idx="3">
                  <c:v>Signed participation agreement</c:v>
                </c:pt>
              </c:strCache>
            </c:strRef>
          </c:cat>
          <c:val>
            <c:numRef>
              <c:f>Sheet2!$L$7:$O$7</c:f>
            </c:numRef>
          </c:val>
          <c:extLst xmlns:c16r2="http://schemas.microsoft.com/office/drawing/2015/06/chart">
            <c:ext xmlns:c16="http://schemas.microsoft.com/office/drawing/2014/chart" uri="{C3380CC4-5D6E-409C-BE32-E72D297353CC}">
              <c16:uniqueId val="{00000003-E76D-41DF-918A-FE6C89422046}"/>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E76D-41DF-918A-FE6C89422046}"/>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E76D-41DF-918A-FE6C89422046}"/>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E76D-41DF-918A-FE6C89422046}"/>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E76D-41DF-918A-FE6C89422046}"/>
              </c:ext>
            </c:extLst>
          </c:dPt>
          <c:cat>
            <c:strRef>
              <c:f>Sheet2!$L$3:$O$3</c:f>
              <c:strCache>
                <c:ptCount val="4"/>
                <c:pt idx="0">
                  <c:v>Fulfillment of three conditions</c:v>
                </c:pt>
                <c:pt idx="1">
                  <c:v>Audit opinion at least not modified within the highlighting of the matter</c:v>
                </c:pt>
                <c:pt idx="2">
                  <c:v>Level of budget spending of at least 75% for capital investments</c:v>
                </c:pt>
                <c:pt idx="3">
                  <c:v>Signed participation agreement</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E76D-41DF-918A-FE6C89422046}"/>
            </c:ext>
          </c:extLst>
        </c:ser>
        <c:dLbls>
          <c:showLegendKey val="0"/>
          <c:showVal val="0"/>
          <c:showCatName val="0"/>
          <c:showSerName val="0"/>
          <c:showPercent val="0"/>
          <c:showBubbleSize val="0"/>
        </c:dLbls>
        <c:gapWidth val="182"/>
        <c:axId val="-181618240"/>
        <c:axId val="-181617152"/>
      </c:barChart>
      <c:catAx>
        <c:axId val="-181618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1617152"/>
        <c:crosses val="autoZero"/>
        <c:auto val="1"/>
        <c:lblAlgn val="ctr"/>
        <c:lblOffset val="100"/>
        <c:noMultiLvlLbl val="0"/>
      </c:catAx>
      <c:valAx>
        <c:axId val="-181617152"/>
        <c:scaling>
          <c:orientation val="minMax"/>
        </c:scaling>
        <c:delete val="1"/>
        <c:axPos val="b"/>
        <c:numFmt formatCode="General" sourceLinked="1"/>
        <c:majorTickMark val="none"/>
        <c:minorTickMark val="none"/>
        <c:tickLblPos val="nextTo"/>
        <c:crossAx val="-181618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Deça</a:t>
            </a:r>
            <a:r>
              <a:rPr lang="sq-AL"/>
              <a:t>n</a:t>
            </a:r>
            <a:r>
              <a:rPr lang="en-US"/>
              <a:t>/</a:t>
            </a:r>
            <a:r>
              <a:rPr lang="en-GB" sz="1400" b="0" i="0" u="none" strike="noStrike" baseline="0">
                <a:effectLst/>
              </a:rPr>
              <a:t>Dečane</a:t>
            </a:r>
            <a:r>
              <a:rPr lang="sq-AL"/>
              <a:t> </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lumMod val="75000"/>
              </a:schemeClr>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1-9BDC-491B-A1BF-966F0DE536B1}"/>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'Treguesit '!$B$4:$E$4</c:f>
              <c:strCache>
                <c:ptCount val="4"/>
                <c:pt idx="0">
                  <c:v>Qeverisja demokratike </c:v>
                </c:pt>
                <c:pt idx="1">
                  <c:v>Menaxhimi komunal </c:v>
                </c:pt>
                <c:pt idx="2">
                  <c:v>Ofrimi i shërbimeve </c:v>
                </c:pt>
                <c:pt idx="3">
                  <c:v>Performanca e përgjithshme </c:v>
                </c:pt>
              </c:strCache>
            </c:strRef>
          </c:cat>
          <c:val>
            <c:numRef>
              <c:f>'Treguesit '!$B$5:$E$5</c:f>
              <c:numCache>
                <c:formatCode>0.00%</c:formatCode>
                <c:ptCount val="4"/>
                <c:pt idx="0">
                  <c:v>0.72</c:v>
                </c:pt>
                <c:pt idx="1">
                  <c:v>0.14285714285714285</c:v>
                </c:pt>
                <c:pt idx="2">
                  <c:v>0.75</c:v>
                </c:pt>
                <c:pt idx="3">
                  <c:v>0.51724137931034486</c:v>
                </c:pt>
              </c:numCache>
            </c:numRef>
          </c:val>
          <c:extLst xmlns:c16r2="http://schemas.microsoft.com/office/drawing/2015/06/chart">
            <c:ext xmlns:c16="http://schemas.microsoft.com/office/drawing/2014/chart" uri="{C3380CC4-5D6E-409C-BE32-E72D297353CC}">
              <c16:uniqueId val="{00000002-9BDC-491B-A1BF-966F0DE536B1}"/>
            </c:ext>
          </c:extLst>
        </c:ser>
        <c:dLbls>
          <c:showLegendKey val="0"/>
          <c:showVal val="0"/>
          <c:showCatName val="0"/>
          <c:showSerName val="0"/>
          <c:showPercent val="0"/>
          <c:showBubbleSize val="0"/>
        </c:dLbls>
        <c:gapWidth val="219"/>
        <c:overlap val="-27"/>
        <c:axId val="-186727424"/>
        <c:axId val="-186737216"/>
      </c:barChart>
      <c:catAx>
        <c:axId val="-186727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6737216"/>
        <c:crosses val="autoZero"/>
        <c:auto val="1"/>
        <c:lblAlgn val="ctr"/>
        <c:lblOffset val="100"/>
        <c:noMultiLvlLbl val="0"/>
      </c:catAx>
      <c:valAx>
        <c:axId val="-186737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6727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Mamushë</a:t>
            </a:r>
            <a:r>
              <a:rPr lang="en-US" sz="1400" b="0" i="0" u="none" strike="noStrike" baseline="0">
                <a:effectLst/>
              </a:rPr>
              <a:t>/Mamuša</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628D-46A4-B20B-62C571590E65}"/>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628D-46A4-B20B-62C571590E65}"/>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628D-46A4-B20B-62C571590E65}"/>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628D-46A4-B20B-62C571590E65}"/>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628D-46A4-B20B-62C571590E65}"/>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628D-46A4-B20B-62C571590E65}"/>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628D-46A4-B20B-62C571590E65}"/>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628D-46A4-B20B-62C571590E65}"/>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628D-46A4-B20B-62C571590E65}"/>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628D-46A4-B20B-62C571590E65}"/>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628D-46A4-B20B-62C571590E65}"/>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628D-46A4-B20B-62C571590E65}"/>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628D-46A4-B20B-62C571590E65}"/>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628D-46A4-B20B-62C571590E65}"/>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628D-46A4-B20B-62C571590E65}"/>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628D-46A4-B20B-62C571590E65}"/>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628D-46A4-B20B-62C571590E65}"/>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628D-46A4-B20B-62C571590E65}"/>
            </c:ext>
          </c:extLst>
        </c:ser>
        <c:ser>
          <c:idx val="18"/>
          <c:order val="18"/>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3-628D-46A4-B20B-62C571590E6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Cache>
                <c:formatCode>0.00%</c:formatCode>
                <c:ptCount val="4"/>
                <c:pt idx="0">
                  <c:v>0.04</c:v>
                </c:pt>
                <c:pt idx="1">
                  <c:v>9.5238095238095233E-2</c:v>
                </c:pt>
                <c:pt idx="2">
                  <c:v>0.41666666666666669</c:v>
                </c:pt>
                <c:pt idx="3">
                  <c:v>0.13793103448275862</c:v>
                </c:pt>
              </c:numCache>
            </c:numRef>
          </c:val>
          <c:extLst xmlns:c16r2="http://schemas.microsoft.com/office/drawing/2015/06/chart">
            <c:ext xmlns:c16="http://schemas.microsoft.com/office/drawing/2014/chart" uri="{C3380CC4-5D6E-409C-BE32-E72D297353CC}">
              <c16:uniqueId val="{00000014-628D-46A4-B20B-62C571590E65}"/>
            </c:ext>
          </c:extLst>
        </c:ser>
        <c:dLbls>
          <c:dLblPos val="outEnd"/>
          <c:showLegendKey val="0"/>
          <c:showVal val="1"/>
          <c:showCatName val="0"/>
          <c:showSerName val="0"/>
          <c:showPercent val="0"/>
          <c:showBubbleSize val="0"/>
        </c:dLbls>
        <c:gapWidth val="219"/>
        <c:overlap val="-27"/>
        <c:axId val="-176198720"/>
        <c:axId val="-176226464"/>
      </c:barChart>
      <c:catAx>
        <c:axId val="-17619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226464"/>
        <c:crosses val="autoZero"/>
        <c:auto val="1"/>
        <c:lblAlgn val="ctr"/>
        <c:lblOffset val="100"/>
        <c:noMultiLvlLbl val="0"/>
      </c:catAx>
      <c:valAx>
        <c:axId val="-176226464"/>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198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South Mitrovica</a:t>
            </a:r>
            <a:endParaRPr lang="en-US"/>
          </a:p>
        </c:rich>
      </c:tx>
      <c:layout>
        <c:manualLayout>
          <c:xMode val="edge"/>
          <c:yMode val="edge"/>
          <c:x val="0.40325459317585299"/>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Sheet2!$L$4:$O$4</c:f>
            </c:numRef>
          </c:val>
          <c:extLst xmlns:c16r2="http://schemas.microsoft.com/office/drawing/2015/06/chart">
            <c:ext xmlns:c16="http://schemas.microsoft.com/office/drawing/2014/chart" uri="{C3380CC4-5D6E-409C-BE32-E72D297353CC}">
              <c16:uniqueId val="{00000000-E05F-4553-9F51-805F4036C3CA}"/>
            </c:ext>
          </c:extLst>
        </c:ser>
        <c:ser>
          <c:idx val="1"/>
          <c:order val="1"/>
          <c:spPr>
            <a:solidFill>
              <a:schemeClr val="accent2"/>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Sheet2!$L$5:$O$5</c:f>
            </c:numRef>
          </c:val>
          <c:extLst xmlns:c16r2="http://schemas.microsoft.com/office/drawing/2015/06/chart">
            <c:ext xmlns:c16="http://schemas.microsoft.com/office/drawing/2014/chart" uri="{C3380CC4-5D6E-409C-BE32-E72D297353CC}">
              <c16:uniqueId val="{00000001-E05F-4553-9F51-805F4036C3CA}"/>
            </c:ext>
          </c:extLst>
        </c:ser>
        <c:ser>
          <c:idx val="2"/>
          <c:order val="2"/>
          <c:spPr>
            <a:solidFill>
              <a:schemeClr val="accent3"/>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Sheet2!$L$6:$O$6</c:f>
            </c:numRef>
          </c:val>
          <c:extLst xmlns:c16r2="http://schemas.microsoft.com/office/drawing/2015/06/chart">
            <c:ext xmlns:c16="http://schemas.microsoft.com/office/drawing/2014/chart" uri="{C3380CC4-5D6E-409C-BE32-E72D297353CC}">
              <c16:uniqueId val="{00000002-E05F-4553-9F51-805F4036C3CA}"/>
            </c:ext>
          </c:extLst>
        </c:ser>
        <c:ser>
          <c:idx val="3"/>
          <c:order val="3"/>
          <c:spPr>
            <a:solidFill>
              <a:schemeClr val="accent4"/>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Sheet2!$L$7:$O$7</c:f>
            </c:numRef>
          </c:val>
          <c:extLst xmlns:c16r2="http://schemas.microsoft.com/office/drawing/2015/06/chart">
            <c:ext xmlns:c16="http://schemas.microsoft.com/office/drawing/2014/chart" uri="{C3380CC4-5D6E-409C-BE32-E72D297353CC}">
              <c16:uniqueId val="{00000003-E05F-4553-9F51-805F4036C3CA}"/>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E05F-4553-9F51-805F4036C3CA}"/>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E05F-4553-9F51-805F4036C3CA}"/>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E05F-4553-9F51-805F4036C3CA}"/>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E05F-4553-9F51-805F4036C3CA}"/>
              </c:ext>
            </c:extLst>
          </c:dPt>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E05F-4553-9F51-805F4036C3CA}"/>
            </c:ext>
          </c:extLst>
        </c:ser>
        <c:dLbls>
          <c:showLegendKey val="0"/>
          <c:showVal val="0"/>
          <c:showCatName val="0"/>
          <c:showSerName val="0"/>
          <c:showPercent val="0"/>
          <c:showBubbleSize val="0"/>
        </c:dLbls>
        <c:gapWidth val="182"/>
        <c:axId val="-176217760"/>
        <c:axId val="-176227008"/>
      </c:barChart>
      <c:catAx>
        <c:axId val="-176217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6227008"/>
        <c:crosses val="autoZero"/>
        <c:auto val="1"/>
        <c:lblAlgn val="ctr"/>
        <c:lblOffset val="100"/>
        <c:noMultiLvlLbl val="0"/>
      </c:catAx>
      <c:valAx>
        <c:axId val="-176227008"/>
        <c:scaling>
          <c:orientation val="minMax"/>
        </c:scaling>
        <c:delete val="1"/>
        <c:axPos val="b"/>
        <c:numFmt formatCode="General" sourceLinked="1"/>
        <c:majorTickMark val="none"/>
        <c:minorTickMark val="none"/>
        <c:tickLblPos val="nextTo"/>
        <c:crossAx val="-176217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South Mitrovica</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C469-4DFB-9DF4-4539D952210F}"/>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C469-4DFB-9DF4-4539D952210F}"/>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C469-4DFB-9DF4-4539D952210F}"/>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C469-4DFB-9DF4-4539D952210F}"/>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C469-4DFB-9DF4-4539D952210F}"/>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C469-4DFB-9DF4-4539D952210F}"/>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C469-4DFB-9DF4-4539D952210F}"/>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C469-4DFB-9DF4-4539D952210F}"/>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C469-4DFB-9DF4-4539D952210F}"/>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C469-4DFB-9DF4-4539D952210F}"/>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C469-4DFB-9DF4-4539D952210F}"/>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C469-4DFB-9DF4-4539D952210F}"/>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C469-4DFB-9DF4-4539D952210F}"/>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C469-4DFB-9DF4-4539D952210F}"/>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C469-4DFB-9DF4-4539D952210F}"/>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C469-4DFB-9DF4-4539D952210F}"/>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C469-4DFB-9DF4-4539D952210F}"/>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C469-4DFB-9DF4-4539D952210F}"/>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C469-4DFB-9DF4-4539D952210F}"/>
            </c:ext>
          </c:extLst>
        </c:ser>
        <c:ser>
          <c:idx val="19"/>
          <c:order val="19"/>
          <c:spPr>
            <a:solidFill>
              <a:srgbClr val="0070C0"/>
            </a:solidFill>
            <a:ln>
              <a:noFill/>
            </a:ln>
            <a:effectLst/>
          </c:spPr>
          <c:invertIfNegative val="0"/>
          <c:dPt>
            <c:idx val="3"/>
            <c:invertIfNegative val="0"/>
            <c:bubble3D val="0"/>
            <c:spPr>
              <a:solidFill>
                <a:srgbClr val="FFFF00"/>
              </a:solidFill>
              <a:ln>
                <a:solidFill>
                  <a:srgbClr val="FFFF00"/>
                </a:solidFill>
              </a:ln>
              <a:effectLst/>
            </c:spPr>
            <c:extLst xmlns:c16r2="http://schemas.microsoft.com/office/drawing/2015/06/chart">
              <c:ext xmlns:c16="http://schemas.microsoft.com/office/drawing/2014/chart" uri="{C3380CC4-5D6E-409C-BE32-E72D297353CC}">
                <c16:uniqueId val="{00000014-C469-4DFB-9DF4-4539D952210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Cache>
                <c:formatCode>0.00%</c:formatCode>
                <c:ptCount val="4"/>
                <c:pt idx="0">
                  <c:v>0.8</c:v>
                </c:pt>
                <c:pt idx="1">
                  <c:v>0.2857142857142857</c:v>
                </c:pt>
                <c:pt idx="2">
                  <c:v>0.75</c:v>
                </c:pt>
                <c:pt idx="3">
                  <c:v>0.60344827586206895</c:v>
                </c:pt>
              </c:numCache>
            </c:numRef>
          </c:val>
          <c:extLst xmlns:c16r2="http://schemas.microsoft.com/office/drawing/2015/06/chart">
            <c:ext xmlns:c16="http://schemas.microsoft.com/office/drawing/2014/chart" uri="{C3380CC4-5D6E-409C-BE32-E72D297353CC}">
              <c16:uniqueId val="{00000015-C469-4DFB-9DF4-4539D952210F}"/>
            </c:ext>
          </c:extLst>
        </c:ser>
        <c:dLbls>
          <c:dLblPos val="outEnd"/>
          <c:showLegendKey val="0"/>
          <c:showVal val="1"/>
          <c:showCatName val="0"/>
          <c:showSerName val="0"/>
          <c:showPercent val="0"/>
          <c:showBubbleSize val="0"/>
        </c:dLbls>
        <c:gapWidth val="219"/>
        <c:overlap val="-27"/>
        <c:axId val="-176222656"/>
        <c:axId val="-176227552"/>
      </c:barChart>
      <c:catAx>
        <c:axId val="-17622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227552"/>
        <c:crosses val="autoZero"/>
        <c:auto val="1"/>
        <c:lblAlgn val="ctr"/>
        <c:lblOffset val="100"/>
        <c:noMultiLvlLbl val="0"/>
      </c:catAx>
      <c:valAx>
        <c:axId val="-17622755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222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North Mitrovica</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Sheet2!$L$4:$O$4</c:f>
            </c:numRef>
          </c:val>
          <c:extLst xmlns:c16r2="http://schemas.microsoft.com/office/drawing/2015/06/chart">
            <c:ext xmlns:c16="http://schemas.microsoft.com/office/drawing/2014/chart" uri="{C3380CC4-5D6E-409C-BE32-E72D297353CC}">
              <c16:uniqueId val="{00000000-83F5-409A-8F92-E68C2A89E8EE}"/>
            </c:ext>
          </c:extLst>
        </c:ser>
        <c:ser>
          <c:idx val="1"/>
          <c:order val="1"/>
          <c:spPr>
            <a:solidFill>
              <a:schemeClr val="accent2"/>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Sheet2!$L$5:$O$5</c:f>
            </c:numRef>
          </c:val>
          <c:extLst xmlns:c16r2="http://schemas.microsoft.com/office/drawing/2015/06/chart">
            <c:ext xmlns:c16="http://schemas.microsoft.com/office/drawing/2014/chart" uri="{C3380CC4-5D6E-409C-BE32-E72D297353CC}">
              <c16:uniqueId val="{00000001-83F5-409A-8F92-E68C2A89E8EE}"/>
            </c:ext>
          </c:extLst>
        </c:ser>
        <c:ser>
          <c:idx val="2"/>
          <c:order val="2"/>
          <c:spPr>
            <a:solidFill>
              <a:schemeClr val="accent3"/>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Sheet2!$L$6:$O$6</c:f>
            </c:numRef>
          </c:val>
          <c:extLst xmlns:c16r2="http://schemas.microsoft.com/office/drawing/2015/06/chart">
            <c:ext xmlns:c16="http://schemas.microsoft.com/office/drawing/2014/chart" uri="{C3380CC4-5D6E-409C-BE32-E72D297353CC}">
              <c16:uniqueId val="{00000002-83F5-409A-8F92-E68C2A89E8EE}"/>
            </c:ext>
          </c:extLst>
        </c:ser>
        <c:ser>
          <c:idx val="3"/>
          <c:order val="3"/>
          <c:spPr>
            <a:solidFill>
              <a:schemeClr val="accent4"/>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Sheet2!$L$7:$O$7</c:f>
            </c:numRef>
          </c:val>
          <c:extLst xmlns:c16r2="http://schemas.microsoft.com/office/drawing/2015/06/chart">
            <c:ext xmlns:c16="http://schemas.microsoft.com/office/drawing/2014/chart" uri="{C3380CC4-5D6E-409C-BE32-E72D297353CC}">
              <c16:uniqueId val="{00000003-83F5-409A-8F92-E68C2A89E8EE}"/>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83F5-409A-8F92-E68C2A89E8EE}"/>
              </c:ext>
            </c:extLst>
          </c:dPt>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7-83F5-409A-8F92-E68C2A89E8EE}"/>
              </c:ext>
            </c:extLst>
          </c:dPt>
          <c:dPt>
            <c:idx val="3"/>
            <c:invertIfNegative val="0"/>
            <c:bubble3D val="0"/>
            <c:extLst xmlns:c16r2="http://schemas.microsoft.com/office/drawing/2015/06/chart">
              <c:ext xmlns:c16="http://schemas.microsoft.com/office/drawing/2014/chart" uri="{C3380CC4-5D6E-409C-BE32-E72D297353CC}">
                <c16:uniqueId val="{00000008-83F5-409A-8F92-E68C2A89E8EE}"/>
              </c:ext>
            </c:extLst>
          </c:dPt>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9-83F5-409A-8F92-E68C2A89E8EE}"/>
            </c:ext>
          </c:extLst>
        </c:ser>
        <c:dLbls>
          <c:showLegendKey val="0"/>
          <c:showVal val="0"/>
          <c:showCatName val="0"/>
          <c:showSerName val="0"/>
          <c:showPercent val="0"/>
          <c:showBubbleSize val="0"/>
        </c:dLbls>
        <c:gapWidth val="182"/>
        <c:axId val="-176198176"/>
        <c:axId val="-176230272"/>
      </c:barChart>
      <c:catAx>
        <c:axId val="-176198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6230272"/>
        <c:crosses val="autoZero"/>
        <c:auto val="1"/>
        <c:lblAlgn val="ctr"/>
        <c:lblOffset val="100"/>
        <c:noMultiLvlLbl val="0"/>
      </c:catAx>
      <c:valAx>
        <c:axId val="-176230272"/>
        <c:scaling>
          <c:orientation val="minMax"/>
        </c:scaling>
        <c:delete val="1"/>
        <c:axPos val="b"/>
        <c:numFmt formatCode="General" sourceLinked="1"/>
        <c:majorTickMark val="none"/>
        <c:minorTickMark val="none"/>
        <c:tickLblPos val="nextTo"/>
        <c:crossAx val="-176198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North Mitrovica</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D1E6-453E-8D79-1983CF0DA230}"/>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D1E6-453E-8D79-1983CF0DA230}"/>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D1E6-453E-8D79-1983CF0DA230}"/>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D1E6-453E-8D79-1983CF0DA230}"/>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D1E6-453E-8D79-1983CF0DA230}"/>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D1E6-453E-8D79-1983CF0DA230}"/>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D1E6-453E-8D79-1983CF0DA230}"/>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D1E6-453E-8D79-1983CF0DA230}"/>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D1E6-453E-8D79-1983CF0DA230}"/>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D1E6-453E-8D79-1983CF0DA230}"/>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D1E6-453E-8D79-1983CF0DA230}"/>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D1E6-453E-8D79-1983CF0DA230}"/>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D1E6-453E-8D79-1983CF0DA230}"/>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D1E6-453E-8D79-1983CF0DA230}"/>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D1E6-453E-8D79-1983CF0DA230}"/>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D1E6-453E-8D79-1983CF0DA230}"/>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D1E6-453E-8D79-1983CF0DA230}"/>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D1E6-453E-8D79-1983CF0DA230}"/>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D1E6-453E-8D79-1983CF0DA230}"/>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D1E6-453E-8D79-1983CF0DA230}"/>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D1E6-453E-8D79-1983CF0DA230}"/>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D1E6-453E-8D79-1983CF0DA230}"/>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xmlns:c16r2="http://schemas.microsoft.com/office/drawing/2015/06/chart">
            <c:ext xmlns:c16="http://schemas.microsoft.com/office/drawing/2014/chart" uri="{C3380CC4-5D6E-409C-BE32-E72D297353CC}">
              <c16:uniqueId val="{00000016-D1E6-453E-8D79-1983CF0DA230}"/>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xmlns:c16r2="http://schemas.microsoft.com/office/drawing/2015/06/chart">
            <c:ext xmlns:c16="http://schemas.microsoft.com/office/drawing/2014/chart" uri="{C3380CC4-5D6E-409C-BE32-E72D297353CC}">
              <c16:uniqueId val="{00000017-D1E6-453E-8D79-1983CF0DA230}"/>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xmlns:c16r2="http://schemas.microsoft.com/office/drawing/2015/06/chart">
            <c:ext xmlns:c16="http://schemas.microsoft.com/office/drawing/2014/chart" uri="{C3380CC4-5D6E-409C-BE32-E72D297353CC}">
              <c16:uniqueId val="{00000018-D1E6-453E-8D79-1983CF0DA230}"/>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xmlns:c16r2="http://schemas.microsoft.com/office/drawing/2015/06/chart">
            <c:ext xmlns:c16="http://schemas.microsoft.com/office/drawing/2014/chart" uri="{C3380CC4-5D6E-409C-BE32-E72D297353CC}">
              <c16:uniqueId val="{00000019-D1E6-453E-8D79-1983CF0DA230}"/>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xmlns:c16r2="http://schemas.microsoft.com/office/drawing/2015/06/chart">
            <c:ext xmlns:c16="http://schemas.microsoft.com/office/drawing/2014/chart" uri="{C3380CC4-5D6E-409C-BE32-E72D297353CC}">
              <c16:uniqueId val="{0000001A-D1E6-453E-8D79-1983CF0DA230}"/>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xmlns:c16r2="http://schemas.microsoft.com/office/drawing/2015/06/chart">
            <c:ext xmlns:c16="http://schemas.microsoft.com/office/drawing/2014/chart" uri="{C3380CC4-5D6E-409C-BE32-E72D297353CC}">
              <c16:uniqueId val="{0000001B-D1E6-453E-8D79-1983CF0DA230}"/>
            </c:ext>
          </c:extLst>
        </c:ser>
        <c:ser>
          <c:idx val="28"/>
          <c:order val="28"/>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Ref>
          </c:val>
          <c:extLst xmlns:c16r2="http://schemas.microsoft.com/office/drawing/2015/06/chart">
            <c:ext xmlns:c16="http://schemas.microsoft.com/office/drawing/2014/chart" uri="{C3380CC4-5D6E-409C-BE32-E72D297353CC}">
              <c16:uniqueId val="{0000001C-D1E6-453E-8D79-1983CF0DA230}"/>
            </c:ext>
          </c:extLst>
        </c:ser>
        <c:ser>
          <c:idx val="29"/>
          <c:order val="29"/>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E-D1E6-453E-8D79-1983CF0DA23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'!$B$34:$E$34</c:f>
              <c:numCache>
                <c:formatCode>0.00%</c:formatCode>
                <c:ptCount val="4"/>
                <c:pt idx="0">
                  <c:v>0.48</c:v>
                </c:pt>
                <c:pt idx="1">
                  <c:v>0.2857142857142857</c:v>
                </c:pt>
                <c:pt idx="2">
                  <c:v>0.58333333333333337</c:v>
                </c:pt>
                <c:pt idx="3">
                  <c:v>0.43103448275862066</c:v>
                </c:pt>
              </c:numCache>
            </c:numRef>
          </c:val>
          <c:extLst xmlns:c16r2="http://schemas.microsoft.com/office/drawing/2015/06/chart">
            <c:ext xmlns:c16="http://schemas.microsoft.com/office/drawing/2014/chart" uri="{C3380CC4-5D6E-409C-BE32-E72D297353CC}">
              <c16:uniqueId val="{0000001F-D1E6-453E-8D79-1983CF0DA230}"/>
            </c:ext>
          </c:extLst>
        </c:ser>
        <c:dLbls>
          <c:dLblPos val="outEnd"/>
          <c:showLegendKey val="0"/>
          <c:showVal val="1"/>
          <c:showCatName val="0"/>
          <c:showSerName val="0"/>
          <c:showPercent val="0"/>
          <c:showBubbleSize val="0"/>
        </c:dLbls>
        <c:gapWidth val="219"/>
        <c:overlap val="-27"/>
        <c:axId val="-176212864"/>
        <c:axId val="-176229728"/>
      </c:barChart>
      <c:catAx>
        <c:axId val="-176212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229728"/>
        <c:crosses val="autoZero"/>
        <c:auto val="1"/>
        <c:lblAlgn val="ctr"/>
        <c:lblOffset val="100"/>
        <c:noMultiLvlLbl val="0"/>
      </c:catAx>
      <c:valAx>
        <c:axId val="-17622972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212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Novo Brdo/Novobërdë</a:t>
            </a:r>
            <a:endParaRPr lang="en-US" b="0"/>
          </a:p>
        </c:rich>
      </c:tx>
      <c:layout>
        <c:manualLayout>
          <c:xMode val="edge"/>
          <c:yMode val="edge"/>
          <c:x val="0.24985505543150391"/>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c:v>
                </c:pt>
                <c:pt idx="3">
                  <c:v>Signed participation agreement</c:v>
                </c:pt>
              </c:strCache>
            </c:strRef>
          </c:cat>
          <c:val>
            <c:numRef>
              <c:f>Sheet2!$L$4:$O$4</c:f>
            </c:numRef>
          </c:val>
          <c:extLst xmlns:c16r2="http://schemas.microsoft.com/office/drawing/2015/06/chart">
            <c:ext xmlns:c16="http://schemas.microsoft.com/office/drawing/2014/chart" uri="{C3380CC4-5D6E-409C-BE32-E72D297353CC}">
              <c16:uniqueId val="{00000000-061A-42A1-9601-67750ECE50DE}"/>
            </c:ext>
          </c:extLst>
        </c:ser>
        <c:ser>
          <c:idx val="1"/>
          <c:order val="1"/>
          <c:spPr>
            <a:solidFill>
              <a:schemeClr val="accent2"/>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c:v>
                </c:pt>
                <c:pt idx="3">
                  <c:v>Signed participation agreement</c:v>
                </c:pt>
              </c:strCache>
            </c:strRef>
          </c:cat>
          <c:val>
            <c:numRef>
              <c:f>Sheet2!$L$5:$O$5</c:f>
            </c:numRef>
          </c:val>
          <c:extLst xmlns:c16r2="http://schemas.microsoft.com/office/drawing/2015/06/chart">
            <c:ext xmlns:c16="http://schemas.microsoft.com/office/drawing/2014/chart" uri="{C3380CC4-5D6E-409C-BE32-E72D297353CC}">
              <c16:uniqueId val="{00000001-061A-42A1-9601-67750ECE50DE}"/>
            </c:ext>
          </c:extLst>
        </c:ser>
        <c:ser>
          <c:idx val="2"/>
          <c:order val="2"/>
          <c:spPr>
            <a:solidFill>
              <a:schemeClr val="accent3"/>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c:v>
                </c:pt>
                <c:pt idx="3">
                  <c:v>Signed participation agreement</c:v>
                </c:pt>
              </c:strCache>
            </c:strRef>
          </c:cat>
          <c:val>
            <c:numRef>
              <c:f>Sheet2!$L$6:$O$6</c:f>
            </c:numRef>
          </c:val>
          <c:extLst xmlns:c16r2="http://schemas.microsoft.com/office/drawing/2015/06/chart">
            <c:ext xmlns:c16="http://schemas.microsoft.com/office/drawing/2014/chart" uri="{C3380CC4-5D6E-409C-BE32-E72D297353CC}">
              <c16:uniqueId val="{00000002-061A-42A1-9601-67750ECE50DE}"/>
            </c:ext>
          </c:extLst>
        </c:ser>
        <c:ser>
          <c:idx val="3"/>
          <c:order val="3"/>
          <c:spPr>
            <a:solidFill>
              <a:schemeClr val="accent4"/>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c:v>
                </c:pt>
                <c:pt idx="3">
                  <c:v>Signed participation agreement</c:v>
                </c:pt>
              </c:strCache>
            </c:strRef>
          </c:cat>
          <c:val>
            <c:numRef>
              <c:f>Sheet2!$L$7:$O$7</c:f>
            </c:numRef>
          </c:val>
          <c:extLst xmlns:c16r2="http://schemas.microsoft.com/office/drawing/2015/06/chart">
            <c:ext xmlns:c16="http://schemas.microsoft.com/office/drawing/2014/chart" uri="{C3380CC4-5D6E-409C-BE32-E72D297353CC}">
              <c16:uniqueId val="{00000003-061A-42A1-9601-67750ECE50DE}"/>
            </c:ext>
          </c:extLst>
        </c:ser>
        <c:ser>
          <c:idx val="4"/>
          <c:order val="4"/>
          <c:spPr>
            <a:solidFill>
              <a:srgbClr val="C00000"/>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4-061A-42A1-9601-67750ECE50DE}"/>
              </c:ext>
            </c:extLst>
          </c:dPt>
          <c:dPt>
            <c:idx val="1"/>
            <c:invertIfNegative val="0"/>
            <c:bubble3D val="0"/>
            <c:extLst xmlns:c16r2="http://schemas.microsoft.com/office/drawing/2015/06/chart">
              <c:ext xmlns:c16="http://schemas.microsoft.com/office/drawing/2014/chart" uri="{C3380CC4-5D6E-409C-BE32-E72D297353CC}">
                <c16:uniqueId val="{00000005-061A-42A1-9601-67750ECE50DE}"/>
              </c:ext>
            </c:extLst>
          </c:dPt>
          <c:dPt>
            <c:idx val="2"/>
            <c:invertIfNegative val="0"/>
            <c:bubble3D val="0"/>
            <c:extLst xmlns:c16r2="http://schemas.microsoft.com/office/drawing/2015/06/chart">
              <c:ext xmlns:c16="http://schemas.microsoft.com/office/drawing/2014/chart" uri="{C3380CC4-5D6E-409C-BE32-E72D297353CC}">
                <c16:uniqueId val="{00000006-061A-42A1-9601-67750ECE50DE}"/>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8-061A-42A1-9601-67750ECE50DE}"/>
              </c:ext>
            </c:extLst>
          </c:dPt>
          <c:cat>
            <c:strRef>
              <c:f>Sheet2!$L$3:$O$3</c:f>
              <c:strCache>
                <c:ptCount val="4"/>
                <c:pt idx="0">
                  <c:v>Fulfillment of three conditions </c:v>
                </c:pt>
                <c:pt idx="1">
                  <c:v>Audit opinion at least not modified with the highlighting of the matter</c:v>
                </c:pt>
                <c:pt idx="2">
                  <c:v>Level of budget spending of at least 75% for capital investments</c:v>
                </c:pt>
                <c:pt idx="3">
                  <c:v>Signed participation agreement</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9-061A-42A1-9601-67750ECE50DE}"/>
            </c:ext>
          </c:extLst>
        </c:ser>
        <c:dLbls>
          <c:showLegendKey val="0"/>
          <c:showVal val="0"/>
          <c:showCatName val="0"/>
          <c:showSerName val="0"/>
          <c:showPercent val="0"/>
          <c:showBubbleSize val="0"/>
        </c:dLbls>
        <c:gapWidth val="182"/>
        <c:axId val="-176209600"/>
        <c:axId val="-176224288"/>
      </c:barChart>
      <c:catAx>
        <c:axId val="-176209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6224288"/>
        <c:crosses val="autoZero"/>
        <c:auto val="1"/>
        <c:lblAlgn val="ctr"/>
        <c:lblOffset val="100"/>
        <c:noMultiLvlLbl val="0"/>
      </c:catAx>
      <c:valAx>
        <c:axId val="-176224288"/>
        <c:scaling>
          <c:orientation val="minMax"/>
        </c:scaling>
        <c:delete val="1"/>
        <c:axPos val="b"/>
        <c:numFmt formatCode="General" sourceLinked="1"/>
        <c:majorTickMark val="none"/>
        <c:minorTickMark val="none"/>
        <c:tickLblPos val="nextTo"/>
        <c:crossAx val="-176209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Novo Brdo/Novobërdë</a:t>
            </a:r>
            <a:endParaRPr lang="en-US" b="0"/>
          </a:p>
        </c:rich>
      </c:tx>
      <c:overlay val="0"/>
      <c:spPr>
        <a:noFill/>
        <a:ln>
          <a:noFill/>
        </a:ln>
        <a:effectLst/>
      </c:spPr>
    </c:title>
    <c:autoTitleDeleted val="0"/>
    <c:plotArea>
      <c:layout>
        <c:manualLayout>
          <c:layoutTarget val="inner"/>
          <c:xMode val="edge"/>
          <c:yMode val="edge"/>
          <c:x val="0.13280919030849786"/>
          <c:y val="0.16409145607701567"/>
          <c:w val="0.86129255199883936"/>
          <c:h val="0.69543534495011228"/>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83EB-4746-8DC5-6BCBC586261B}"/>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83EB-4746-8DC5-6BCBC586261B}"/>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83EB-4746-8DC5-6BCBC586261B}"/>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83EB-4746-8DC5-6BCBC586261B}"/>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83EB-4746-8DC5-6BCBC586261B}"/>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83EB-4746-8DC5-6BCBC586261B}"/>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83EB-4746-8DC5-6BCBC586261B}"/>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83EB-4746-8DC5-6BCBC586261B}"/>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83EB-4746-8DC5-6BCBC586261B}"/>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83EB-4746-8DC5-6BCBC586261B}"/>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83EB-4746-8DC5-6BCBC586261B}"/>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83EB-4746-8DC5-6BCBC586261B}"/>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83EB-4746-8DC5-6BCBC586261B}"/>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83EB-4746-8DC5-6BCBC586261B}"/>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83EB-4746-8DC5-6BCBC586261B}"/>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83EB-4746-8DC5-6BCBC586261B}"/>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83EB-4746-8DC5-6BCBC586261B}"/>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83EB-4746-8DC5-6BCBC586261B}"/>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83EB-4746-8DC5-6BCBC586261B}"/>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83EB-4746-8DC5-6BCBC586261B}"/>
            </c:ext>
          </c:extLst>
        </c:ser>
        <c:ser>
          <c:idx val="20"/>
          <c:order val="20"/>
          <c:spPr>
            <a:solidFill>
              <a:schemeClr val="accent3">
                <a:lumMod val="80000"/>
              </a:schemeClr>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5-83EB-4746-8DC5-6BCBC586261B}"/>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7-83EB-4746-8DC5-6BCBC586261B}"/>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9-83EB-4746-8DC5-6BCBC586261B}"/>
              </c:ext>
            </c:extLst>
          </c:dPt>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B-83EB-4746-8DC5-6BCBC586261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Cache>
                <c:formatCode>0.00%</c:formatCode>
                <c:ptCount val="4"/>
                <c:pt idx="0">
                  <c:v>0.4</c:v>
                </c:pt>
                <c:pt idx="1">
                  <c:v>0.2857142857142857</c:v>
                </c:pt>
                <c:pt idx="2">
                  <c:v>0.58333333333333337</c:v>
                </c:pt>
                <c:pt idx="3">
                  <c:v>0.39655172413793105</c:v>
                </c:pt>
              </c:numCache>
            </c:numRef>
          </c:val>
          <c:extLst xmlns:c16r2="http://schemas.microsoft.com/office/drawing/2015/06/chart">
            <c:ext xmlns:c16="http://schemas.microsoft.com/office/drawing/2014/chart" uri="{C3380CC4-5D6E-409C-BE32-E72D297353CC}">
              <c16:uniqueId val="{0000001C-83EB-4746-8DC5-6BCBC586261B}"/>
            </c:ext>
          </c:extLst>
        </c:ser>
        <c:dLbls>
          <c:dLblPos val="outEnd"/>
          <c:showLegendKey val="0"/>
          <c:showVal val="1"/>
          <c:showCatName val="0"/>
          <c:showSerName val="0"/>
          <c:showPercent val="0"/>
          <c:showBubbleSize val="0"/>
        </c:dLbls>
        <c:gapWidth val="219"/>
        <c:overlap val="-27"/>
        <c:axId val="-176219936"/>
        <c:axId val="-176229184"/>
      </c:barChart>
      <c:catAx>
        <c:axId val="-17621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229184"/>
        <c:crosses val="autoZero"/>
        <c:auto val="1"/>
        <c:lblAlgn val="ctr"/>
        <c:lblOffset val="100"/>
        <c:noMultiLvlLbl val="0"/>
      </c:catAx>
      <c:valAx>
        <c:axId val="-176229184"/>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219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Obiliq/Obilić </a:t>
            </a:r>
            <a:endParaRPr lang="en-US" b="0"/>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Sheet2!$L$4:$O$4</c:f>
            </c:numRef>
          </c:val>
          <c:extLst xmlns:c16r2="http://schemas.microsoft.com/office/drawing/2015/06/chart">
            <c:ext xmlns:c16="http://schemas.microsoft.com/office/drawing/2014/chart" uri="{C3380CC4-5D6E-409C-BE32-E72D297353CC}">
              <c16:uniqueId val="{00000000-2894-499E-9D0E-3EA06E98BC8A}"/>
            </c:ext>
          </c:extLst>
        </c:ser>
        <c:ser>
          <c:idx val="1"/>
          <c:order val="1"/>
          <c:spPr>
            <a:solidFill>
              <a:schemeClr val="accent2"/>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Sheet2!$L$5:$O$5</c:f>
            </c:numRef>
          </c:val>
          <c:extLst xmlns:c16r2="http://schemas.microsoft.com/office/drawing/2015/06/chart">
            <c:ext xmlns:c16="http://schemas.microsoft.com/office/drawing/2014/chart" uri="{C3380CC4-5D6E-409C-BE32-E72D297353CC}">
              <c16:uniqueId val="{00000001-2894-499E-9D0E-3EA06E98BC8A}"/>
            </c:ext>
          </c:extLst>
        </c:ser>
        <c:ser>
          <c:idx val="2"/>
          <c:order val="2"/>
          <c:spPr>
            <a:solidFill>
              <a:schemeClr val="accent3"/>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Sheet2!$L$6:$O$6</c:f>
            </c:numRef>
          </c:val>
          <c:extLst xmlns:c16r2="http://schemas.microsoft.com/office/drawing/2015/06/chart">
            <c:ext xmlns:c16="http://schemas.microsoft.com/office/drawing/2014/chart" uri="{C3380CC4-5D6E-409C-BE32-E72D297353CC}">
              <c16:uniqueId val="{00000002-2894-499E-9D0E-3EA06E98BC8A}"/>
            </c:ext>
          </c:extLst>
        </c:ser>
        <c:ser>
          <c:idx val="3"/>
          <c:order val="3"/>
          <c:spPr>
            <a:solidFill>
              <a:schemeClr val="accent4"/>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Sheet2!$L$7:$O$7</c:f>
            </c:numRef>
          </c:val>
          <c:extLst xmlns:c16r2="http://schemas.microsoft.com/office/drawing/2015/06/chart">
            <c:ext xmlns:c16="http://schemas.microsoft.com/office/drawing/2014/chart" uri="{C3380CC4-5D6E-409C-BE32-E72D297353CC}">
              <c16:uniqueId val="{00000003-2894-499E-9D0E-3EA06E98BC8A}"/>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2894-499E-9D0E-3EA06E98BC8A}"/>
              </c:ext>
            </c:extLst>
          </c:dPt>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7-2894-499E-9D0E-3EA06E98BC8A}"/>
              </c:ext>
            </c:extLst>
          </c:dPt>
          <c:dPt>
            <c:idx val="3"/>
            <c:invertIfNegative val="0"/>
            <c:bubble3D val="0"/>
            <c:extLst xmlns:c16r2="http://schemas.microsoft.com/office/drawing/2015/06/chart">
              <c:ext xmlns:c16="http://schemas.microsoft.com/office/drawing/2014/chart" uri="{C3380CC4-5D6E-409C-BE32-E72D297353CC}">
                <c16:uniqueId val="{00000008-2894-499E-9D0E-3EA06E98BC8A}"/>
              </c:ext>
            </c:extLst>
          </c:dPt>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9-2894-499E-9D0E-3EA06E98BC8A}"/>
            </c:ext>
          </c:extLst>
        </c:ser>
        <c:dLbls>
          <c:showLegendKey val="0"/>
          <c:showVal val="0"/>
          <c:showCatName val="0"/>
          <c:showSerName val="0"/>
          <c:showPercent val="0"/>
          <c:showBubbleSize val="0"/>
        </c:dLbls>
        <c:gapWidth val="182"/>
        <c:axId val="-176210144"/>
        <c:axId val="-176211232"/>
      </c:barChart>
      <c:catAx>
        <c:axId val="-176210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211232"/>
        <c:crosses val="autoZero"/>
        <c:auto val="1"/>
        <c:lblAlgn val="ctr"/>
        <c:lblOffset val="100"/>
        <c:noMultiLvlLbl val="0"/>
      </c:catAx>
      <c:valAx>
        <c:axId val="-176211232"/>
        <c:scaling>
          <c:orientation val="minMax"/>
        </c:scaling>
        <c:delete val="1"/>
        <c:axPos val="b"/>
        <c:numFmt formatCode="General" sourceLinked="1"/>
        <c:majorTickMark val="none"/>
        <c:minorTickMark val="none"/>
        <c:tickLblPos val="nextTo"/>
        <c:crossAx val="-176210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Obiliq/Obilić </a:t>
            </a:r>
            <a:endParaRPr lang="en-US" b="0"/>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29AA-48B6-A2E2-154A411BF1F9}"/>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29AA-48B6-A2E2-154A411BF1F9}"/>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29AA-48B6-A2E2-154A411BF1F9}"/>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29AA-48B6-A2E2-154A411BF1F9}"/>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29AA-48B6-A2E2-154A411BF1F9}"/>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29AA-48B6-A2E2-154A411BF1F9}"/>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29AA-48B6-A2E2-154A411BF1F9}"/>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29AA-48B6-A2E2-154A411BF1F9}"/>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29AA-48B6-A2E2-154A411BF1F9}"/>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29AA-48B6-A2E2-154A411BF1F9}"/>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29AA-48B6-A2E2-154A411BF1F9}"/>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29AA-48B6-A2E2-154A411BF1F9}"/>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29AA-48B6-A2E2-154A411BF1F9}"/>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29AA-48B6-A2E2-154A411BF1F9}"/>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29AA-48B6-A2E2-154A411BF1F9}"/>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29AA-48B6-A2E2-154A411BF1F9}"/>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29AA-48B6-A2E2-154A411BF1F9}"/>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29AA-48B6-A2E2-154A411BF1F9}"/>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29AA-48B6-A2E2-154A411BF1F9}"/>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29AA-48B6-A2E2-154A411BF1F9}"/>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29AA-48B6-A2E2-154A411BF1F9}"/>
            </c:ext>
          </c:extLst>
        </c:ser>
        <c:ser>
          <c:idx val="21"/>
          <c:order val="21"/>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6-29AA-48B6-A2E2-154A411BF1F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Cache>
                <c:formatCode>0.00%</c:formatCode>
                <c:ptCount val="4"/>
                <c:pt idx="0">
                  <c:v>0.72</c:v>
                </c:pt>
                <c:pt idx="1">
                  <c:v>0.52380952380952384</c:v>
                </c:pt>
                <c:pt idx="2">
                  <c:v>0.66666666666666663</c:v>
                </c:pt>
                <c:pt idx="3">
                  <c:v>0.63793103448275867</c:v>
                </c:pt>
              </c:numCache>
            </c:numRef>
          </c:val>
          <c:extLst xmlns:c16r2="http://schemas.microsoft.com/office/drawing/2015/06/chart">
            <c:ext xmlns:c16="http://schemas.microsoft.com/office/drawing/2014/chart" uri="{C3380CC4-5D6E-409C-BE32-E72D297353CC}">
              <c16:uniqueId val="{00000017-29AA-48B6-A2E2-154A411BF1F9}"/>
            </c:ext>
          </c:extLst>
        </c:ser>
        <c:dLbls>
          <c:dLblPos val="outEnd"/>
          <c:showLegendKey val="0"/>
          <c:showVal val="1"/>
          <c:showCatName val="0"/>
          <c:showSerName val="0"/>
          <c:showPercent val="0"/>
          <c:showBubbleSize val="0"/>
        </c:dLbls>
        <c:gapWidth val="219"/>
        <c:overlap val="-27"/>
        <c:axId val="-176209056"/>
        <c:axId val="-176203616"/>
      </c:barChart>
      <c:catAx>
        <c:axId val="-176209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203616"/>
        <c:crosses val="autoZero"/>
        <c:auto val="1"/>
        <c:lblAlgn val="ctr"/>
        <c:lblOffset val="100"/>
        <c:noMultiLvlLbl val="0"/>
      </c:catAx>
      <c:valAx>
        <c:axId val="-176203616"/>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209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Parteš/Partesh</a:t>
            </a:r>
            <a:endParaRPr lang="en-US"/>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Sheet2!$L$4:$O$4</c:f>
            </c:numRef>
          </c:val>
          <c:extLst xmlns:c16r2="http://schemas.microsoft.com/office/drawing/2015/06/chart">
            <c:ext xmlns:c16="http://schemas.microsoft.com/office/drawing/2014/chart" uri="{C3380CC4-5D6E-409C-BE32-E72D297353CC}">
              <c16:uniqueId val="{00000000-5F7C-43F7-8F71-633891EAF388}"/>
            </c:ext>
          </c:extLst>
        </c:ser>
        <c:ser>
          <c:idx val="1"/>
          <c:order val="1"/>
          <c:spPr>
            <a:solidFill>
              <a:schemeClr val="accent2"/>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Sheet2!$L$5:$O$5</c:f>
            </c:numRef>
          </c:val>
          <c:extLst xmlns:c16r2="http://schemas.microsoft.com/office/drawing/2015/06/chart">
            <c:ext xmlns:c16="http://schemas.microsoft.com/office/drawing/2014/chart" uri="{C3380CC4-5D6E-409C-BE32-E72D297353CC}">
              <c16:uniqueId val="{00000001-5F7C-43F7-8F71-633891EAF388}"/>
            </c:ext>
          </c:extLst>
        </c:ser>
        <c:ser>
          <c:idx val="2"/>
          <c:order val="2"/>
          <c:spPr>
            <a:solidFill>
              <a:schemeClr val="accent3"/>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Sheet2!$L$6:$O$6</c:f>
            </c:numRef>
          </c:val>
          <c:extLst xmlns:c16r2="http://schemas.microsoft.com/office/drawing/2015/06/chart">
            <c:ext xmlns:c16="http://schemas.microsoft.com/office/drawing/2014/chart" uri="{C3380CC4-5D6E-409C-BE32-E72D297353CC}">
              <c16:uniqueId val="{00000002-5F7C-43F7-8F71-633891EAF388}"/>
            </c:ext>
          </c:extLst>
        </c:ser>
        <c:ser>
          <c:idx val="3"/>
          <c:order val="3"/>
          <c:spPr>
            <a:solidFill>
              <a:schemeClr val="accent4"/>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Sheet2!$L$7:$O$7</c:f>
            </c:numRef>
          </c:val>
          <c:extLst xmlns:c16r2="http://schemas.microsoft.com/office/drawing/2015/06/chart">
            <c:ext xmlns:c16="http://schemas.microsoft.com/office/drawing/2014/chart" uri="{C3380CC4-5D6E-409C-BE32-E72D297353CC}">
              <c16:uniqueId val="{00000003-5F7C-43F7-8F71-633891EAF388}"/>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5F7C-43F7-8F71-633891EAF388}"/>
              </c:ext>
            </c:extLst>
          </c:dPt>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7-5F7C-43F7-8F71-633891EAF388}"/>
              </c:ext>
            </c:extLst>
          </c:dPt>
          <c:dPt>
            <c:idx val="3"/>
            <c:invertIfNegative val="0"/>
            <c:bubble3D val="0"/>
            <c:extLst xmlns:c16r2="http://schemas.microsoft.com/office/drawing/2015/06/chart">
              <c:ext xmlns:c16="http://schemas.microsoft.com/office/drawing/2014/chart" uri="{C3380CC4-5D6E-409C-BE32-E72D297353CC}">
                <c16:uniqueId val="{00000008-5F7C-43F7-8F71-633891EAF388}"/>
              </c:ext>
            </c:extLst>
          </c:dPt>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9-5F7C-43F7-8F71-633891EAF388}"/>
            </c:ext>
          </c:extLst>
        </c:ser>
        <c:dLbls>
          <c:showLegendKey val="0"/>
          <c:showVal val="0"/>
          <c:showCatName val="0"/>
          <c:showSerName val="0"/>
          <c:showPercent val="0"/>
          <c:showBubbleSize val="0"/>
        </c:dLbls>
        <c:gapWidth val="182"/>
        <c:axId val="-176223744"/>
        <c:axId val="-176218848"/>
      </c:barChart>
      <c:catAx>
        <c:axId val="-176223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6218848"/>
        <c:crosses val="autoZero"/>
        <c:auto val="1"/>
        <c:lblAlgn val="ctr"/>
        <c:lblOffset val="100"/>
        <c:noMultiLvlLbl val="0"/>
      </c:catAx>
      <c:valAx>
        <c:axId val="-176218848"/>
        <c:scaling>
          <c:orientation val="minMax"/>
        </c:scaling>
        <c:delete val="1"/>
        <c:axPos val="b"/>
        <c:numFmt formatCode="General" sourceLinked="1"/>
        <c:majorTickMark val="none"/>
        <c:minorTickMark val="none"/>
        <c:tickLblPos val="nextTo"/>
        <c:crossAx val="-176223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Dragash</a:t>
            </a:r>
            <a:r>
              <a:rPr lang="en-US"/>
              <a:t>/</a:t>
            </a:r>
            <a:r>
              <a:rPr lang="de-CH" sz="1400" b="0" i="0" u="none" strike="noStrike" baseline="0">
                <a:effectLst/>
              </a:rPr>
              <a:t>Dragaš</a:t>
            </a:r>
            <a:endParaRPr lang="en-US"/>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c:v>
                </c:pt>
                <c:pt idx="3">
                  <c:v>Signed participation agreement</c:v>
                </c:pt>
              </c:strCache>
            </c:strRef>
          </c:cat>
          <c:val>
            <c:numRef>
              <c:f>Sheet2!$L$4:$O$4</c:f>
            </c:numRef>
          </c:val>
          <c:extLst xmlns:c16r2="http://schemas.microsoft.com/office/drawing/2015/06/chart">
            <c:ext xmlns:c16="http://schemas.microsoft.com/office/drawing/2014/chart" uri="{C3380CC4-5D6E-409C-BE32-E72D297353CC}">
              <c16:uniqueId val="{00000000-802A-4B44-AF2C-48DD6D8D0D3C}"/>
            </c:ext>
          </c:extLst>
        </c:ser>
        <c:ser>
          <c:idx val="1"/>
          <c:order val="1"/>
          <c:spPr>
            <a:solidFill>
              <a:schemeClr val="accent2"/>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c:v>
                </c:pt>
                <c:pt idx="3">
                  <c:v>Signed participation agreement</c:v>
                </c:pt>
              </c:strCache>
            </c:strRef>
          </c:cat>
          <c:val>
            <c:numRef>
              <c:f>Sheet2!$L$5:$O$5</c:f>
            </c:numRef>
          </c:val>
          <c:extLst xmlns:c16r2="http://schemas.microsoft.com/office/drawing/2015/06/chart">
            <c:ext xmlns:c16="http://schemas.microsoft.com/office/drawing/2014/chart" uri="{C3380CC4-5D6E-409C-BE32-E72D297353CC}">
              <c16:uniqueId val="{00000001-802A-4B44-AF2C-48DD6D8D0D3C}"/>
            </c:ext>
          </c:extLst>
        </c:ser>
        <c:ser>
          <c:idx val="2"/>
          <c:order val="2"/>
          <c:spPr>
            <a:solidFill>
              <a:schemeClr val="accent3"/>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c:v>
                </c:pt>
                <c:pt idx="3">
                  <c:v>Signed participation agreement</c:v>
                </c:pt>
              </c:strCache>
            </c:strRef>
          </c:cat>
          <c:val>
            <c:numRef>
              <c:f>Sheet2!$L$6:$O$6</c:f>
            </c:numRef>
          </c:val>
          <c:extLst xmlns:c16r2="http://schemas.microsoft.com/office/drawing/2015/06/chart">
            <c:ext xmlns:c16="http://schemas.microsoft.com/office/drawing/2014/chart" uri="{C3380CC4-5D6E-409C-BE32-E72D297353CC}">
              <c16:uniqueId val="{00000002-802A-4B44-AF2C-48DD6D8D0D3C}"/>
            </c:ext>
          </c:extLst>
        </c:ser>
        <c:ser>
          <c:idx val="3"/>
          <c:order val="3"/>
          <c:spPr>
            <a:solidFill>
              <a:schemeClr val="accent4"/>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c:v>
                </c:pt>
                <c:pt idx="3">
                  <c:v>Signed participation agreement</c:v>
                </c:pt>
              </c:strCache>
            </c:strRef>
          </c:cat>
          <c:val>
            <c:numRef>
              <c:f>Sheet2!$L$7:$O$7</c:f>
            </c:numRef>
          </c:val>
          <c:extLst xmlns:c16r2="http://schemas.microsoft.com/office/drawing/2015/06/chart">
            <c:ext xmlns:c16="http://schemas.microsoft.com/office/drawing/2014/chart" uri="{C3380CC4-5D6E-409C-BE32-E72D297353CC}">
              <c16:uniqueId val="{00000003-802A-4B44-AF2C-48DD6D8D0D3C}"/>
            </c:ext>
          </c:extLst>
        </c:ser>
        <c:ser>
          <c:idx val="4"/>
          <c:order val="4"/>
          <c:spPr>
            <a:solidFill>
              <a:schemeClr val="accent5"/>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802A-4B44-AF2C-48DD6D8D0D3C}"/>
              </c:ext>
            </c:extLst>
          </c:dPt>
          <c:dPt>
            <c:idx val="1"/>
            <c:invertIfNegative val="0"/>
            <c:bubble3D val="0"/>
            <c:spPr>
              <a:solidFill>
                <a:srgbClr val="0070C0"/>
              </a:solidFill>
              <a:ln>
                <a:solidFill>
                  <a:schemeClr val="accent1"/>
                </a:solidFill>
              </a:ln>
              <a:effectLst/>
            </c:spPr>
            <c:extLst xmlns:c16r2="http://schemas.microsoft.com/office/drawing/2015/06/chart">
              <c:ext xmlns:c16="http://schemas.microsoft.com/office/drawing/2014/chart" uri="{C3380CC4-5D6E-409C-BE32-E72D297353CC}">
                <c16:uniqueId val="{00000007-802A-4B44-AF2C-48DD6D8D0D3C}"/>
              </c:ext>
            </c:extLst>
          </c:dPt>
          <c:dPt>
            <c:idx val="2"/>
            <c:invertIfNegative val="0"/>
            <c:bubble3D val="0"/>
            <c:spPr>
              <a:solidFill>
                <a:srgbClr val="C00000"/>
              </a:solidFill>
              <a:ln>
                <a:solidFill>
                  <a:srgbClr val="C00000"/>
                </a:solidFill>
              </a:ln>
              <a:effectLst/>
            </c:spPr>
            <c:extLst xmlns:c16r2="http://schemas.microsoft.com/office/drawing/2015/06/chart">
              <c:ext xmlns:c16="http://schemas.microsoft.com/office/drawing/2014/chart" uri="{C3380CC4-5D6E-409C-BE32-E72D297353CC}">
                <c16:uniqueId val="{00000009-802A-4B44-AF2C-48DD6D8D0D3C}"/>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802A-4B44-AF2C-48DD6D8D0D3C}"/>
              </c:ext>
            </c:extLst>
          </c:dPt>
          <c:cat>
            <c:strRef>
              <c:f>Sheet2!$L$3:$O$3</c:f>
              <c:strCache>
                <c:ptCount val="4"/>
                <c:pt idx="0">
                  <c:v>Fulfillment of three conditions </c:v>
                </c:pt>
                <c:pt idx="1">
                  <c:v>Audit opinion at least not modified with the highlighting of the matter</c:v>
                </c:pt>
                <c:pt idx="2">
                  <c:v>Level of budget spending of at least 75% for capital investments</c:v>
                </c:pt>
                <c:pt idx="3">
                  <c:v>Signed participation agreement</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802A-4B44-AF2C-48DD6D8D0D3C}"/>
            </c:ext>
          </c:extLst>
        </c:ser>
        <c:dLbls>
          <c:showLegendKey val="0"/>
          <c:showVal val="0"/>
          <c:showCatName val="0"/>
          <c:showSerName val="0"/>
          <c:showPercent val="0"/>
          <c:showBubbleSize val="0"/>
        </c:dLbls>
        <c:gapWidth val="182"/>
        <c:axId val="-186735584"/>
        <c:axId val="-186730144"/>
      </c:barChart>
      <c:catAx>
        <c:axId val="-186735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6730144"/>
        <c:crosses val="autoZero"/>
        <c:auto val="1"/>
        <c:lblAlgn val="ctr"/>
        <c:lblOffset val="100"/>
        <c:noMultiLvlLbl val="0"/>
      </c:catAx>
      <c:valAx>
        <c:axId val="-186730144"/>
        <c:scaling>
          <c:orientation val="minMax"/>
        </c:scaling>
        <c:delete val="1"/>
        <c:axPos val="b"/>
        <c:numFmt formatCode="General" sourceLinked="1"/>
        <c:majorTickMark val="none"/>
        <c:minorTickMark val="none"/>
        <c:tickLblPos val="nextTo"/>
        <c:crossAx val="-186735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Parteš/Partesh</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FC31-4859-AF0D-1FC677AD0FBF}"/>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FC31-4859-AF0D-1FC677AD0FBF}"/>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FC31-4859-AF0D-1FC677AD0FBF}"/>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FC31-4859-AF0D-1FC677AD0FBF}"/>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FC31-4859-AF0D-1FC677AD0FBF}"/>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FC31-4859-AF0D-1FC677AD0FBF}"/>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FC31-4859-AF0D-1FC677AD0FBF}"/>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FC31-4859-AF0D-1FC677AD0FBF}"/>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FC31-4859-AF0D-1FC677AD0FBF}"/>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FC31-4859-AF0D-1FC677AD0FBF}"/>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FC31-4859-AF0D-1FC677AD0FBF}"/>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FC31-4859-AF0D-1FC677AD0FBF}"/>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FC31-4859-AF0D-1FC677AD0FBF}"/>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FC31-4859-AF0D-1FC677AD0FBF}"/>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FC31-4859-AF0D-1FC677AD0FBF}"/>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FC31-4859-AF0D-1FC677AD0FBF}"/>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FC31-4859-AF0D-1FC677AD0FBF}"/>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FC31-4859-AF0D-1FC677AD0FBF}"/>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FC31-4859-AF0D-1FC677AD0FBF}"/>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FC31-4859-AF0D-1FC677AD0FBF}"/>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FC31-4859-AF0D-1FC677AD0FBF}"/>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FC31-4859-AF0D-1FC677AD0FBF}"/>
            </c:ext>
          </c:extLst>
        </c:ser>
        <c:ser>
          <c:idx val="22"/>
          <c:order val="22"/>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7-FC31-4859-AF0D-1FC677AD0FB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Cache>
                <c:formatCode>0.00%</c:formatCode>
                <c:ptCount val="4"/>
                <c:pt idx="0">
                  <c:v>0.48</c:v>
                </c:pt>
                <c:pt idx="1">
                  <c:v>0</c:v>
                </c:pt>
                <c:pt idx="2">
                  <c:v>0.5</c:v>
                </c:pt>
                <c:pt idx="3">
                  <c:v>0.31034482758620691</c:v>
                </c:pt>
              </c:numCache>
            </c:numRef>
          </c:val>
          <c:extLst xmlns:c16r2="http://schemas.microsoft.com/office/drawing/2015/06/chart">
            <c:ext xmlns:c16="http://schemas.microsoft.com/office/drawing/2014/chart" uri="{C3380CC4-5D6E-409C-BE32-E72D297353CC}">
              <c16:uniqueId val="{00000018-FC31-4859-AF0D-1FC677AD0FBF}"/>
            </c:ext>
          </c:extLst>
        </c:ser>
        <c:dLbls>
          <c:dLblPos val="outEnd"/>
          <c:showLegendKey val="0"/>
          <c:showVal val="1"/>
          <c:showCatName val="0"/>
          <c:showSerName val="0"/>
          <c:showPercent val="0"/>
          <c:showBubbleSize val="0"/>
        </c:dLbls>
        <c:gapWidth val="219"/>
        <c:overlap val="-27"/>
        <c:axId val="-176205792"/>
        <c:axId val="-176221568"/>
      </c:barChart>
      <c:catAx>
        <c:axId val="-17620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221568"/>
        <c:crosses val="autoZero"/>
        <c:auto val="1"/>
        <c:lblAlgn val="ctr"/>
        <c:lblOffset val="100"/>
        <c:noMultiLvlLbl val="0"/>
      </c:catAx>
      <c:valAx>
        <c:axId val="-17622156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205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Pejë/Peć</a:t>
            </a:r>
            <a:endParaRPr lang="en-US"/>
          </a:p>
        </c:rich>
      </c:tx>
      <c:layout>
        <c:manualLayout>
          <c:xMode val="edge"/>
          <c:yMode val="edge"/>
          <c:x val="0.40325459317585299"/>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Sheet2!$L$4:$O$4</c:f>
            </c:numRef>
          </c:val>
          <c:extLst xmlns:c16r2="http://schemas.microsoft.com/office/drawing/2015/06/chart">
            <c:ext xmlns:c16="http://schemas.microsoft.com/office/drawing/2014/chart" uri="{C3380CC4-5D6E-409C-BE32-E72D297353CC}">
              <c16:uniqueId val="{00000000-09F3-45F4-8439-041E33C87132}"/>
            </c:ext>
          </c:extLst>
        </c:ser>
        <c:ser>
          <c:idx val="1"/>
          <c:order val="1"/>
          <c:spPr>
            <a:solidFill>
              <a:schemeClr val="accent2"/>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Sheet2!$L$5:$O$5</c:f>
            </c:numRef>
          </c:val>
          <c:extLst xmlns:c16r2="http://schemas.microsoft.com/office/drawing/2015/06/chart">
            <c:ext xmlns:c16="http://schemas.microsoft.com/office/drawing/2014/chart" uri="{C3380CC4-5D6E-409C-BE32-E72D297353CC}">
              <c16:uniqueId val="{00000001-09F3-45F4-8439-041E33C87132}"/>
            </c:ext>
          </c:extLst>
        </c:ser>
        <c:ser>
          <c:idx val="2"/>
          <c:order val="2"/>
          <c:spPr>
            <a:solidFill>
              <a:schemeClr val="accent3"/>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Sheet2!$L$6:$O$6</c:f>
            </c:numRef>
          </c:val>
          <c:extLst xmlns:c16r2="http://schemas.microsoft.com/office/drawing/2015/06/chart">
            <c:ext xmlns:c16="http://schemas.microsoft.com/office/drawing/2014/chart" uri="{C3380CC4-5D6E-409C-BE32-E72D297353CC}">
              <c16:uniqueId val="{00000002-09F3-45F4-8439-041E33C87132}"/>
            </c:ext>
          </c:extLst>
        </c:ser>
        <c:ser>
          <c:idx val="3"/>
          <c:order val="3"/>
          <c:spPr>
            <a:solidFill>
              <a:schemeClr val="accent4"/>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Sheet2!$L$7:$O$7</c:f>
            </c:numRef>
          </c:val>
          <c:extLst xmlns:c16r2="http://schemas.microsoft.com/office/drawing/2015/06/chart">
            <c:ext xmlns:c16="http://schemas.microsoft.com/office/drawing/2014/chart" uri="{C3380CC4-5D6E-409C-BE32-E72D297353CC}">
              <c16:uniqueId val="{00000003-09F3-45F4-8439-041E33C87132}"/>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09F3-45F4-8439-041E33C87132}"/>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09F3-45F4-8439-041E33C87132}"/>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09F3-45F4-8439-041E33C87132}"/>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09F3-45F4-8439-041E33C87132}"/>
              </c:ext>
            </c:extLst>
          </c:dPt>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09F3-45F4-8439-041E33C87132}"/>
            </c:ext>
          </c:extLst>
        </c:ser>
        <c:dLbls>
          <c:showLegendKey val="0"/>
          <c:showVal val="0"/>
          <c:showCatName val="0"/>
          <c:showSerName val="0"/>
          <c:showPercent val="0"/>
          <c:showBubbleSize val="0"/>
        </c:dLbls>
        <c:gapWidth val="182"/>
        <c:axId val="-176220480"/>
        <c:axId val="-176218304"/>
      </c:barChart>
      <c:catAx>
        <c:axId val="-176220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6218304"/>
        <c:crosses val="autoZero"/>
        <c:auto val="1"/>
        <c:lblAlgn val="ctr"/>
        <c:lblOffset val="100"/>
        <c:noMultiLvlLbl val="0"/>
      </c:catAx>
      <c:valAx>
        <c:axId val="-176218304"/>
        <c:scaling>
          <c:orientation val="minMax"/>
        </c:scaling>
        <c:delete val="1"/>
        <c:axPos val="b"/>
        <c:numFmt formatCode="General" sourceLinked="1"/>
        <c:majorTickMark val="none"/>
        <c:minorTickMark val="none"/>
        <c:tickLblPos val="nextTo"/>
        <c:crossAx val="-17622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Pejë/Peć</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94E8-4C28-B964-6B57639FC41F}"/>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94E8-4C28-B964-6B57639FC41F}"/>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94E8-4C28-B964-6B57639FC41F}"/>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94E8-4C28-B964-6B57639FC41F}"/>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94E8-4C28-B964-6B57639FC41F}"/>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94E8-4C28-B964-6B57639FC41F}"/>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94E8-4C28-B964-6B57639FC41F}"/>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94E8-4C28-B964-6B57639FC41F}"/>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94E8-4C28-B964-6B57639FC41F}"/>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94E8-4C28-B964-6B57639FC41F}"/>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94E8-4C28-B964-6B57639FC41F}"/>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94E8-4C28-B964-6B57639FC41F}"/>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94E8-4C28-B964-6B57639FC41F}"/>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94E8-4C28-B964-6B57639FC41F}"/>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94E8-4C28-B964-6B57639FC41F}"/>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94E8-4C28-B964-6B57639FC41F}"/>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94E8-4C28-B964-6B57639FC41F}"/>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94E8-4C28-B964-6B57639FC41F}"/>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94E8-4C28-B964-6B57639FC41F}"/>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94E8-4C28-B964-6B57639FC41F}"/>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94E8-4C28-B964-6B57639FC41F}"/>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94E8-4C28-B964-6B57639FC41F}"/>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xmlns:c16r2="http://schemas.microsoft.com/office/drawing/2015/06/chart">
            <c:ext xmlns:c16="http://schemas.microsoft.com/office/drawing/2014/chart" uri="{C3380CC4-5D6E-409C-BE32-E72D297353CC}">
              <c16:uniqueId val="{00000016-94E8-4C28-B964-6B57639FC41F}"/>
            </c:ext>
          </c:extLst>
        </c:ser>
        <c:ser>
          <c:idx val="23"/>
          <c:order val="23"/>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8-94E8-4C28-B964-6B57639FC41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Cache>
                <c:formatCode>0.00%</c:formatCode>
                <c:ptCount val="4"/>
                <c:pt idx="0">
                  <c:v>0.8</c:v>
                </c:pt>
                <c:pt idx="1">
                  <c:v>0.52380952380952384</c:v>
                </c:pt>
                <c:pt idx="2">
                  <c:v>0.83333333333333337</c:v>
                </c:pt>
                <c:pt idx="3">
                  <c:v>0.7068965517241379</c:v>
                </c:pt>
              </c:numCache>
            </c:numRef>
          </c:val>
          <c:extLst xmlns:c16r2="http://schemas.microsoft.com/office/drawing/2015/06/chart">
            <c:ext xmlns:c16="http://schemas.microsoft.com/office/drawing/2014/chart" uri="{C3380CC4-5D6E-409C-BE32-E72D297353CC}">
              <c16:uniqueId val="{00000019-94E8-4C28-B964-6B57639FC41F}"/>
            </c:ext>
          </c:extLst>
        </c:ser>
        <c:dLbls>
          <c:dLblPos val="outEnd"/>
          <c:showLegendKey val="0"/>
          <c:showVal val="1"/>
          <c:showCatName val="0"/>
          <c:showSerName val="0"/>
          <c:showPercent val="0"/>
          <c:showBubbleSize val="0"/>
        </c:dLbls>
        <c:gapWidth val="219"/>
        <c:overlap val="-27"/>
        <c:axId val="-176210688"/>
        <c:axId val="-176208512"/>
      </c:barChart>
      <c:catAx>
        <c:axId val="-17621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208512"/>
        <c:crosses val="autoZero"/>
        <c:auto val="1"/>
        <c:lblAlgn val="ctr"/>
        <c:lblOffset val="100"/>
        <c:noMultiLvlLbl val="0"/>
      </c:catAx>
      <c:valAx>
        <c:axId val="-17620851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210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u="none" strike="noStrike" baseline="0">
                <a:effectLst/>
              </a:rPr>
              <a:t>Podujevë/Podujevo </a:t>
            </a:r>
            <a:endParaRPr lang="en-US"/>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Sheet2!$L$4:$O$4</c:f>
            </c:numRef>
          </c:val>
          <c:extLst xmlns:c16r2="http://schemas.microsoft.com/office/drawing/2015/06/chart">
            <c:ext xmlns:c16="http://schemas.microsoft.com/office/drawing/2014/chart" uri="{C3380CC4-5D6E-409C-BE32-E72D297353CC}">
              <c16:uniqueId val="{00000000-6BEB-4A49-B6A1-BCC45D0080CF}"/>
            </c:ext>
          </c:extLst>
        </c:ser>
        <c:ser>
          <c:idx val="1"/>
          <c:order val="1"/>
          <c:spPr>
            <a:solidFill>
              <a:schemeClr val="accent2"/>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Sheet2!$L$5:$O$5</c:f>
            </c:numRef>
          </c:val>
          <c:extLst xmlns:c16r2="http://schemas.microsoft.com/office/drawing/2015/06/chart">
            <c:ext xmlns:c16="http://schemas.microsoft.com/office/drawing/2014/chart" uri="{C3380CC4-5D6E-409C-BE32-E72D297353CC}">
              <c16:uniqueId val="{00000001-6BEB-4A49-B6A1-BCC45D0080CF}"/>
            </c:ext>
          </c:extLst>
        </c:ser>
        <c:ser>
          <c:idx val="2"/>
          <c:order val="2"/>
          <c:spPr>
            <a:solidFill>
              <a:schemeClr val="accent3"/>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Sheet2!$L$6:$O$6</c:f>
            </c:numRef>
          </c:val>
          <c:extLst xmlns:c16r2="http://schemas.microsoft.com/office/drawing/2015/06/chart">
            <c:ext xmlns:c16="http://schemas.microsoft.com/office/drawing/2014/chart" uri="{C3380CC4-5D6E-409C-BE32-E72D297353CC}">
              <c16:uniqueId val="{00000002-6BEB-4A49-B6A1-BCC45D0080CF}"/>
            </c:ext>
          </c:extLst>
        </c:ser>
        <c:ser>
          <c:idx val="3"/>
          <c:order val="3"/>
          <c:spPr>
            <a:solidFill>
              <a:schemeClr val="accent4"/>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Sheet2!$L$7:$O$7</c:f>
            </c:numRef>
          </c:val>
          <c:extLst xmlns:c16r2="http://schemas.microsoft.com/office/drawing/2015/06/chart">
            <c:ext xmlns:c16="http://schemas.microsoft.com/office/drawing/2014/chart" uri="{C3380CC4-5D6E-409C-BE32-E72D297353CC}">
              <c16:uniqueId val="{00000003-6BEB-4A49-B6A1-BCC45D0080CF}"/>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6BEB-4A49-B6A1-BCC45D0080CF}"/>
              </c:ext>
            </c:extLst>
          </c:dPt>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7-6BEB-4A49-B6A1-BCC45D0080CF}"/>
              </c:ext>
            </c:extLst>
          </c:dPt>
          <c:dPt>
            <c:idx val="3"/>
            <c:invertIfNegative val="0"/>
            <c:bubble3D val="0"/>
            <c:extLst xmlns:c16r2="http://schemas.microsoft.com/office/drawing/2015/06/chart">
              <c:ext xmlns:c16="http://schemas.microsoft.com/office/drawing/2014/chart" uri="{C3380CC4-5D6E-409C-BE32-E72D297353CC}">
                <c16:uniqueId val="{00000008-6BEB-4A49-B6A1-BCC45D0080CF}"/>
              </c:ext>
            </c:extLst>
          </c:dPt>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9-6BEB-4A49-B6A1-BCC45D0080CF}"/>
            </c:ext>
          </c:extLst>
        </c:ser>
        <c:dLbls>
          <c:showLegendKey val="0"/>
          <c:showVal val="0"/>
          <c:showCatName val="0"/>
          <c:showSerName val="0"/>
          <c:showPercent val="0"/>
          <c:showBubbleSize val="0"/>
        </c:dLbls>
        <c:gapWidth val="182"/>
        <c:axId val="-176213952"/>
        <c:axId val="-176207968"/>
      </c:barChart>
      <c:catAx>
        <c:axId val="-176213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207968"/>
        <c:crosses val="autoZero"/>
        <c:auto val="1"/>
        <c:lblAlgn val="ctr"/>
        <c:lblOffset val="100"/>
        <c:noMultiLvlLbl val="0"/>
      </c:catAx>
      <c:valAx>
        <c:axId val="-176207968"/>
        <c:scaling>
          <c:orientation val="minMax"/>
        </c:scaling>
        <c:delete val="1"/>
        <c:axPos val="b"/>
        <c:numFmt formatCode="General" sourceLinked="1"/>
        <c:majorTickMark val="none"/>
        <c:minorTickMark val="none"/>
        <c:tickLblPos val="nextTo"/>
        <c:crossAx val="-176213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u="none" strike="noStrike" baseline="0">
                <a:effectLst/>
              </a:rPr>
              <a:t>Podujevë/Podujevo </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6FB1-4476-B79B-EF1F47A5A409}"/>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6FB1-4476-B79B-EF1F47A5A409}"/>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6FB1-4476-B79B-EF1F47A5A409}"/>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6FB1-4476-B79B-EF1F47A5A409}"/>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6FB1-4476-B79B-EF1F47A5A409}"/>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6FB1-4476-B79B-EF1F47A5A409}"/>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6FB1-4476-B79B-EF1F47A5A409}"/>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6FB1-4476-B79B-EF1F47A5A409}"/>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6FB1-4476-B79B-EF1F47A5A409}"/>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6FB1-4476-B79B-EF1F47A5A409}"/>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6FB1-4476-B79B-EF1F47A5A409}"/>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6FB1-4476-B79B-EF1F47A5A409}"/>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6FB1-4476-B79B-EF1F47A5A409}"/>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6FB1-4476-B79B-EF1F47A5A409}"/>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6FB1-4476-B79B-EF1F47A5A409}"/>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6FB1-4476-B79B-EF1F47A5A409}"/>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6FB1-4476-B79B-EF1F47A5A409}"/>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6FB1-4476-B79B-EF1F47A5A409}"/>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6FB1-4476-B79B-EF1F47A5A409}"/>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6FB1-4476-B79B-EF1F47A5A409}"/>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6FB1-4476-B79B-EF1F47A5A409}"/>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6FB1-4476-B79B-EF1F47A5A409}"/>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xmlns:c16r2="http://schemas.microsoft.com/office/drawing/2015/06/chart">
            <c:ext xmlns:c16="http://schemas.microsoft.com/office/drawing/2014/chart" uri="{C3380CC4-5D6E-409C-BE32-E72D297353CC}">
              <c16:uniqueId val="{00000016-6FB1-4476-B79B-EF1F47A5A409}"/>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xmlns:c16r2="http://schemas.microsoft.com/office/drawing/2015/06/chart">
            <c:ext xmlns:c16="http://schemas.microsoft.com/office/drawing/2014/chart" uri="{C3380CC4-5D6E-409C-BE32-E72D297353CC}">
              <c16:uniqueId val="{00000017-6FB1-4476-B79B-EF1F47A5A409}"/>
            </c:ext>
          </c:extLst>
        </c:ser>
        <c:ser>
          <c:idx val="24"/>
          <c:order val="24"/>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9-6FB1-4476-B79B-EF1F47A5A40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Cache>
                <c:formatCode>0.00%</c:formatCode>
                <c:ptCount val="4"/>
                <c:pt idx="0">
                  <c:v>0.36</c:v>
                </c:pt>
                <c:pt idx="1">
                  <c:v>0.33333333333333331</c:v>
                </c:pt>
                <c:pt idx="2">
                  <c:v>0.58333333333333337</c:v>
                </c:pt>
                <c:pt idx="3">
                  <c:v>0.39655172413793105</c:v>
                </c:pt>
              </c:numCache>
            </c:numRef>
          </c:val>
          <c:extLst xmlns:c16r2="http://schemas.microsoft.com/office/drawing/2015/06/chart">
            <c:ext xmlns:c16="http://schemas.microsoft.com/office/drawing/2014/chart" uri="{C3380CC4-5D6E-409C-BE32-E72D297353CC}">
              <c16:uniqueId val="{0000001A-6FB1-4476-B79B-EF1F47A5A409}"/>
            </c:ext>
          </c:extLst>
        </c:ser>
        <c:dLbls>
          <c:dLblPos val="outEnd"/>
          <c:showLegendKey val="0"/>
          <c:showVal val="1"/>
          <c:showCatName val="0"/>
          <c:showSerName val="0"/>
          <c:showPercent val="0"/>
          <c:showBubbleSize val="0"/>
        </c:dLbls>
        <c:gapWidth val="219"/>
        <c:overlap val="-27"/>
        <c:axId val="-176206880"/>
        <c:axId val="-176202528"/>
      </c:barChart>
      <c:catAx>
        <c:axId val="-176206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202528"/>
        <c:crosses val="autoZero"/>
        <c:auto val="1"/>
        <c:lblAlgn val="ctr"/>
        <c:lblOffset val="100"/>
        <c:noMultiLvlLbl val="0"/>
      </c:catAx>
      <c:valAx>
        <c:axId val="-17620252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206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Prishtinë/Priština</a:t>
            </a:r>
            <a:endParaRPr lang="en-US" b="0"/>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Sheet2!$L$4:$O$4</c:f>
            </c:numRef>
          </c:val>
          <c:extLst xmlns:c16r2="http://schemas.microsoft.com/office/drawing/2015/06/chart">
            <c:ext xmlns:c16="http://schemas.microsoft.com/office/drawing/2014/chart" uri="{C3380CC4-5D6E-409C-BE32-E72D297353CC}">
              <c16:uniqueId val="{00000000-FE1C-4432-8CEE-CD118222C120}"/>
            </c:ext>
          </c:extLst>
        </c:ser>
        <c:ser>
          <c:idx val="1"/>
          <c:order val="1"/>
          <c:spPr>
            <a:solidFill>
              <a:schemeClr val="accent2"/>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Sheet2!$L$5:$O$5</c:f>
            </c:numRef>
          </c:val>
          <c:extLst xmlns:c16r2="http://schemas.microsoft.com/office/drawing/2015/06/chart">
            <c:ext xmlns:c16="http://schemas.microsoft.com/office/drawing/2014/chart" uri="{C3380CC4-5D6E-409C-BE32-E72D297353CC}">
              <c16:uniqueId val="{00000001-FE1C-4432-8CEE-CD118222C120}"/>
            </c:ext>
          </c:extLst>
        </c:ser>
        <c:ser>
          <c:idx val="2"/>
          <c:order val="2"/>
          <c:spPr>
            <a:solidFill>
              <a:schemeClr val="accent3"/>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Sheet2!$L$6:$O$6</c:f>
            </c:numRef>
          </c:val>
          <c:extLst xmlns:c16r2="http://schemas.microsoft.com/office/drawing/2015/06/chart">
            <c:ext xmlns:c16="http://schemas.microsoft.com/office/drawing/2014/chart" uri="{C3380CC4-5D6E-409C-BE32-E72D297353CC}">
              <c16:uniqueId val="{00000002-FE1C-4432-8CEE-CD118222C120}"/>
            </c:ext>
          </c:extLst>
        </c:ser>
        <c:ser>
          <c:idx val="3"/>
          <c:order val="3"/>
          <c:spPr>
            <a:solidFill>
              <a:schemeClr val="accent4"/>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Sheet2!$L$7:$O$7</c:f>
            </c:numRef>
          </c:val>
          <c:extLst xmlns:c16r2="http://schemas.microsoft.com/office/drawing/2015/06/chart">
            <c:ext xmlns:c16="http://schemas.microsoft.com/office/drawing/2014/chart" uri="{C3380CC4-5D6E-409C-BE32-E72D297353CC}">
              <c16:uniqueId val="{00000003-FE1C-4432-8CEE-CD118222C120}"/>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FE1C-4432-8CEE-CD118222C120}"/>
              </c:ext>
            </c:extLst>
          </c:dPt>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7-FE1C-4432-8CEE-CD118222C120}"/>
              </c:ext>
            </c:extLst>
          </c:dPt>
          <c:dPt>
            <c:idx val="3"/>
            <c:invertIfNegative val="0"/>
            <c:bubble3D val="0"/>
            <c:extLst xmlns:c16r2="http://schemas.microsoft.com/office/drawing/2015/06/chart">
              <c:ext xmlns:c16="http://schemas.microsoft.com/office/drawing/2014/chart" uri="{C3380CC4-5D6E-409C-BE32-E72D297353CC}">
                <c16:uniqueId val="{00000008-FE1C-4432-8CEE-CD118222C120}"/>
              </c:ext>
            </c:extLst>
          </c:dPt>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9-FE1C-4432-8CEE-CD118222C120}"/>
            </c:ext>
          </c:extLst>
        </c:ser>
        <c:dLbls>
          <c:showLegendKey val="0"/>
          <c:showVal val="0"/>
          <c:showCatName val="0"/>
          <c:showSerName val="0"/>
          <c:showPercent val="0"/>
          <c:showBubbleSize val="0"/>
        </c:dLbls>
        <c:gapWidth val="182"/>
        <c:axId val="-137523792"/>
        <c:axId val="-137511280"/>
      </c:barChart>
      <c:catAx>
        <c:axId val="-137523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11280"/>
        <c:crosses val="autoZero"/>
        <c:auto val="1"/>
        <c:lblAlgn val="ctr"/>
        <c:lblOffset val="100"/>
        <c:noMultiLvlLbl val="0"/>
      </c:catAx>
      <c:valAx>
        <c:axId val="-137511280"/>
        <c:scaling>
          <c:orientation val="minMax"/>
        </c:scaling>
        <c:delete val="1"/>
        <c:axPos val="b"/>
        <c:numFmt formatCode="General" sourceLinked="1"/>
        <c:majorTickMark val="none"/>
        <c:minorTickMark val="none"/>
        <c:tickLblPos val="nextTo"/>
        <c:crossAx val="-137523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Prishtinë/Priština</a:t>
            </a:r>
            <a:endParaRPr lang="en-US" b="0"/>
          </a:p>
        </c:rich>
      </c:tx>
      <c:overlay val="0"/>
      <c:spPr>
        <a:noFill/>
        <a:ln>
          <a:noFill/>
        </a:ln>
        <a:effectLst/>
      </c:spPr>
    </c:title>
    <c:autoTitleDeleted val="0"/>
    <c:plotArea>
      <c:layout>
        <c:manualLayout>
          <c:layoutTarget val="inner"/>
          <c:xMode val="edge"/>
          <c:yMode val="edge"/>
          <c:x val="0.13280919030849786"/>
          <c:y val="0.1237863150119636"/>
          <c:w val="0.86129255199883936"/>
          <c:h val="0.7003744506583544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FB1D-4969-91EB-F9B59DA61493}"/>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FB1D-4969-91EB-F9B59DA61493}"/>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FB1D-4969-91EB-F9B59DA61493}"/>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FB1D-4969-91EB-F9B59DA61493}"/>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FB1D-4969-91EB-F9B59DA61493}"/>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FB1D-4969-91EB-F9B59DA61493}"/>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FB1D-4969-91EB-F9B59DA61493}"/>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FB1D-4969-91EB-F9B59DA61493}"/>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FB1D-4969-91EB-F9B59DA61493}"/>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FB1D-4969-91EB-F9B59DA61493}"/>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FB1D-4969-91EB-F9B59DA61493}"/>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FB1D-4969-91EB-F9B59DA61493}"/>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FB1D-4969-91EB-F9B59DA61493}"/>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FB1D-4969-91EB-F9B59DA61493}"/>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FB1D-4969-91EB-F9B59DA61493}"/>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FB1D-4969-91EB-F9B59DA61493}"/>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FB1D-4969-91EB-F9B59DA61493}"/>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FB1D-4969-91EB-F9B59DA61493}"/>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FB1D-4969-91EB-F9B59DA61493}"/>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FB1D-4969-91EB-F9B59DA61493}"/>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FB1D-4969-91EB-F9B59DA61493}"/>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FB1D-4969-91EB-F9B59DA61493}"/>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xmlns:c16r2="http://schemas.microsoft.com/office/drawing/2015/06/chart">
            <c:ext xmlns:c16="http://schemas.microsoft.com/office/drawing/2014/chart" uri="{C3380CC4-5D6E-409C-BE32-E72D297353CC}">
              <c16:uniqueId val="{00000016-FB1D-4969-91EB-F9B59DA61493}"/>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xmlns:c16r2="http://schemas.microsoft.com/office/drawing/2015/06/chart">
            <c:ext xmlns:c16="http://schemas.microsoft.com/office/drawing/2014/chart" uri="{C3380CC4-5D6E-409C-BE32-E72D297353CC}">
              <c16:uniqueId val="{00000017-FB1D-4969-91EB-F9B59DA61493}"/>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xmlns:c16r2="http://schemas.microsoft.com/office/drawing/2015/06/chart">
            <c:ext xmlns:c16="http://schemas.microsoft.com/office/drawing/2014/chart" uri="{C3380CC4-5D6E-409C-BE32-E72D297353CC}">
              <c16:uniqueId val="{00000018-FB1D-4969-91EB-F9B59DA61493}"/>
            </c:ext>
          </c:extLst>
        </c:ser>
        <c:ser>
          <c:idx val="25"/>
          <c:order val="25"/>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A-FB1D-4969-91EB-F9B59DA6149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Cache>
                <c:formatCode>0.00%</c:formatCode>
                <c:ptCount val="4"/>
                <c:pt idx="0">
                  <c:v>0.56000000000000005</c:v>
                </c:pt>
                <c:pt idx="1">
                  <c:v>0.23809523809523808</c:v>
                </c:pt>
                <c:pt idx="2">
                  <c:v>0.41666666666666669</c:v>
                </c:pt>
                <c:pt idx="3">
                  <c:v>0.41379310344827586</c:v>
                </c:pt>
              </c:numCache>
            </c:numRef>
          </c:val>
          <c:extLst xmlns:c16r2="http://schemas.microsoft.com/office/drawing/2015/06/chart">
            <c:ext xmlns:c16="http://schemas.microsoft.com/office/drawing/2014/chart" uri="{C3380CC4-5D6E-409C-BE32-E72D297353CC}">
              <c16:uniqueId val="{0000001B-FB1D-4969-91EB-F9B59DA61493}"/>
            </c:ext>
          </c:extLst>
        </c:ser>
        <c:dLbls>
          <c:dLblPos val="outEnd"/>
          <c:showLegendKey val="0"/>
          <c:showVal val="1"/>
          <c:showCatName val="0"/>
          <c:showSerName val="0"/>
          <c:showPercent val="0"/>
          <c:showBubbleSize val="0"/>
        </c:dLbls>
        <c:gapWidth val="219"/>
        <c:overlap val="-27"/>
        <c:axId val="-137506384"/>
        <c:axId val="-137500400"/>
      </c:barChart>
      <c:catAx>
        <c:axId val="-13750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00400"/>
        <c:crosses val="autoZero"/>
        <c:auto val="1"/>
        <c:lblAlgn val="ctr"/>
        <c:lblOffset val="100"/>
        <c:noMultiLvlLbl val="0"/>
      </c:catAx>
      <c:valAx>
        <c:axId val="-137500400"/>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06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Prizren</a:t>
            </a:r>
            <a:endParaRPr lang="en-US"/>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Sheet2!$L$4:$O$4</c:f>
            </c:numRef>
          </c:val>
          <c:extLst xmlns:c16r2="http://schemas.microsoft.com/office/drawing/2015/06/chart">
            <c:ext xmlns:c16="http://schemas.microsoft.com/office/drawing/2014/chart" uri="{C3380CC4-5D6E-409C-BE32-E72D297353CC}">
              <c16:uniqueId val="{00000000-6089-4EBB-8A9F-C847D121F33F}"/>
            </c:ext>
          </c:extLst>
        </c:ser>
        <c:ser>
          <c:idx val="1"/>
          <c:order val="1"/>
          <c:spPr>
            <a:solidFill>
              <a:schemeClr val="accent2"/>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Sheet2!$L$5:$O$5</c:f>
            </c:numRef>
          </c:val>
          <c:extLst xmlns:c16r2="http://schemas.microsoft.com/office/drawing/2015/06/chart">
            <c:ext xmlns:c16="http://schemas.microsoft.com/office/drawing/2014/chart" uri="{C3380CC4-5D6E-409C-BE32-E72D297353CC}">
              <c16:uniqueId val="{00000001-6089-4EBB-8A9F-C847D121F33F}"/>
            </c:ext>
          </c:extLst>
        </c:ser>
        <c:ser>
          <c:idx val="2"/>
          <c:order val="2"/>
          <c:spPr>
            <a:solidFill>
              <a:schemeClr val="accent3"/>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Sheet2!$L$6:$O$6</c:f>
            </c:numRef>
          </c:val>
          <c:extLst xmlns:c16r2="http://schemas.microsoft.com/office/drawing/2015/06/chart">
            <c:ext xmlns:c16="http://schemas.microsoft.com/office/drawing/2014/chart" uri="{C3380CC4-5D6E-409C-BE32-E72D297353CC}">
              <c16:uniqueId val="{00000002-6089-4EBB-8A9F-C847D121F33F}"/>
            </c:ext>
          </c:extLst>
        </c:ser>
        <c:ser>
          <c:idx val="3"/>
          <c:order val="3"/>
          <c:spPr>
            <a:solidFill>
              <a:schemeClr val="accent4"/>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Sheet2!$L$7:$O$7</c:f>
            </c:numRef>
          </c:val>
          <c:extLst xmlns:c16r2="http://schemas.microsoft.com/office/drawing/2015/06/chart">
            <c:ext xmlns:c16="http://schemas.microsoft.com/office/drawing/2014/chart" uri="{C3380CC4-5D6E-409C-BE32-E72D297353CC}">
              <c16:uniqueId val="{00000003-6089-4EBB-8A9F-C847D121F33F}"/>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6089-4EBB-8A9F-C847D121F33F}"/>
              </c:ext>
            </c:extLst>
          </c:dPt>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7-6089-4EBB-8A9F-C847D121F33F}"/>
              </c:ext>
            </c:extLst>
          </c:dPt>
          <c:dPt>
            <c:idx val="3"/>
            <c:invertIfNegative val="0"/>
            <c:bubble3D val="0"/>
            <c:extLst xmlns:c16r2="http://schemas.microsoft.com/office/drawing/2015/06/chart">
              <c:ext xmlns:c16="http://schemas.microsoft.com/office/drawing/2014/chart" uri="{C3380CC4-5D6E-409C-BE32-E72D297353CC}">
                <c16:uniqueId val="{00000008-6089-4EBB-8A9F-C847D121F33F}"/>
              </c:ext>
            </c:extLst>
          </c:dPt>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9-6089-4EBB-8A9F-C847D121F33F}"/>
            </c:ext>
          </c:extLst>
        </c:ser>
        <c:dLbls>
          <c:showLegendKey val="0"/>
          <c:showVal val="0"/>
          <c:showCatName val="0"/>
          <c:showSerName val="0"/>
          <c:showPercent val="0"/>
          <c:showBubbleSize val="0"/>
        </c:dLbls>
        <c:gapWidth val="182"/>
        <c:axId val="-137511824"/>
        <c:axId val="-137527056"/>
      </c:barChart>
      <c:catAx>
        <c:axId val="-137511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527056"/>
        <c:crosses val="autoZero"/>
        <c:auto val="1"/>
        <c:lblAlgn val="ctr"/>
        <c:lblOffset val="100"/>
        <c:noMultiLvlLbl val="0"/>
      </c:catAx>
      <c:valAx>
        <c:axId val="-137527056"/>
        <c:scaling>
          <c:orientation val="minMax"/>
        </c:scaling>
        <c:delete val="1"/>
        <c:axPos val="b"/>
        <c:numFmt formatCode="General" sourceLinked="1"/>
        <c:majorTickMark val="none"/>
        <c:minorTickMark val="none"/>
        <c:tickLblPos val="nextTo"/>
        <c:crossAx val="-137511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Prizren </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A66A-49F4-989C-D15584B77488}"/>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A66A-49F4-989C-D15584B77488}"/>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A66A-49F4-989C-D15584B77488}"/>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A66A-49F4-989C-D15584B77488}"/>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A66A-49F4-989C-D15584B77488}"/>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A66A-49F4-989C-D15584B77488}"/>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A66A-49F4-989C-D15584B77488}"/>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A66A-49F4-989C-D15584B77488}"/>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A66A-49F4-989C-D15584B77488}"/>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A66A-49F4-989C-D15584B77488}"/>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A66A-49F4-989C-D15584B77488}"/>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A66A-49F4-989C-D15584B77488}"/>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A66A-49F4-989C-D15584B77488}"/>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A66A-49F4-989C-D15584B77488}"/>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A66A-49F4-989C-D15584B77488}"/>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A66A-49F4-989C-D15584B77488}"/>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A66A-49F4-989C-D15584B77488}"/>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A66A-49F4-989C-D15584B77488}"/>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A66A-49F4-989C-D15584B77488}"/>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A66A-49F4-989C-D15584B77488}"/>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A66A-49F4-989C-D15584B77488}"/>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A66A-49F4-989C-D15584B77488}"/>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xmlns:c16r2="http://schemas.microsoft.com/office/drawing/2015/06/chart">
            <c:ext xmlns:c16="http://schemas.microsoft.com/office/drawing/2014/chart" uri="{C3380CC4-5D6E-409C-BE32-E72D297353CC}">
              <c16:uniqueId val="{00000016-A66A-49F4-989C-D15584B77488}"/>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xmlns:c16r2="http://schemas.microsoft.com/office/drawing/2015/06/chart">
            <c:ext xmlns:c16="http://schemas.microsoft.com/office/drawing/2014/chart" uri="{C3380CC4-5D6E-409C-BE32-E72D297353CC}">
              <c16:uniqueId val="{00000017-A66A-49F4-989C-D15584B77488}"/>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xmlns:c16r2="http://schemas.microsoft.com/office/drawing/2015/06/chart">
            <c:ext xmlns:c16="http://schemas.microsoft.com/office/drawing/2014/chart" uri="{C3380CC4-5D6E-409C-BE32-E72D297353CC}">
              <c16:uniqueId val="{00000018-A66A-49F4-989C-D15584B77488}"/>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xmlns:c16r2="http://schemas.microsoft.com/office/drawing/2015/06/chart">
            <c:ext xmlns:c16="http://schemas.microsoft.com/office/drawing/2014/chart" uri="{C3380CC4-5D6E-409C-BE32-E72D297353CC}">
              <c16:uniqueId val="{00000019-A66A-49F4-989C-D15584B77488}"/>
            </c:ext>
          </c:extLst>
        </c:ser>
        <c:ser>
          <c:idx val="26"/>
          <c:order val="26"/>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B-A66A-49F4-989C-D15584B7748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Cache>
                <c:formatCode>0.00%</c:formatCode>
                <c:ptCount val="4"/>
                <c:pt idx="0">
                  <c:v>0.44</c:v>
                </c:pt>
                <c:pt idx="1">
                  <c:v>0.19047619047619047</c:v>
                </c:pt>
                <c:pt idx="2">
                  <c:v>0.58333333333333337</c:v>
                </c:pt>
                <c:pt idx="3">
                  <c:v>0.37931034482758619</c:v>
                </c:pt>
              </c:numCache>
            </c:numRef>
          </c:val>
          <c:extLst xmlns:c16r2="http://schemas.microsoft.com/office/drawing/2015/06/chart">
            <c:ext xmlns:c16="http://schemas.microsoft.com/office/drawing/2014/chart" uri="{C3380CC4-5D6E-409C-BE32-E72D297353CC}">
              <c16:uniqueId val="{0000001C-A66A-49F4-989C-D15584B77488}"/>
            </c:ext>
          </c:extLst>
        </c:ser>
        <c:dLbls>
          <c:dLblPos val="outEnd"/>
          <c:showLegendKey val="0"/>
          <c:showVal val="1"/>
          <c:showCatName val="0"/>
          <c:showSerName val="0"/>
          <c:showPercent val="0"/>
          <c:showBubbleSize val="0"/>
        </c:dLbls>
        <c:gapWidth val="219"/>
        <c:overlap val="-27"/>
        <c:axId val="-137510192"/>
        <c:axId val="-137521072"/>
      </c:barChart>
      <c:catAx>
        <c:axId val="-13751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521072"/>
        <c:crosses val="autoZero"/>
        <c:auto val="1"/>
        <c:lblAlgn val="ctr"/>
        <c:lblOffset val="100"/>
        <c:noMultiLvlLbl val="0"/>
      </c:catAx>
      <c:valAx>
        <c:axId val="-137521072"/>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10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Rahovec/Orahovac</a:t>
            </a:r>
            <a:endParaRPr lang="en-US" b="0"/>
          </a:p>
        </c:rich>
      </c:tx>
      <c:layout>
        <c:manualLayout>
          <c:xMode val="edge"/>
          <c:yMode val="edge"/>
          <c:x val="0.40325459317585299"/>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Sheet2!$L$4:$O$4</c:f>
            </c:numRef>
          </c:val>
          <c:extLst xmlns:c16r2="http://schemas.microsoft.com/office/drawing/2015/06/chart">
            <c:ext xmlns:c16="http://schemas.microsoft.com/office/drawing/2014/chart" uri="{C3380CC4-5D6E-409C-BE32-E72D297353CC}">
              <c16:uniqueId val="{00000000-3C7F-4290-A510-B39772F20A6A}"/>
            </c:ext>
          </c:extLst>
        </c:ser>
        <c:ser>
          <c:idx val="1"/>
          <c:order val="1"/>
          <c:spPr>
            <a:solidFill>
              <a:schemeClr val="accent2"/>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Sheet2!$L$5:$O$5</c:f>
            </c:numRef>
          </c:val>
          <c:extLst xmlns:c16r2="http://schemas.microsoft.com/office/drawing/2015/06/chart">
            <c:ext xmlns:c16="http://schemas.microsoft.com/office/drawing/2014/chart" uri="{C3380CC4-5D6E-409C-BE32-E72D297353CC}">
              <c16:uniqueId val="{00000001-3C7F-4290-A510-B39772F20A6A}"/>
            </c:ext>
          </c:extLst>
        </c:ser>
        <c:ser>
          <c:idx val="2"/>
          <c:order val="2"/>
          <c:spPr>
            <a:solidFill>
              <a:schemeClr val="accent3"/>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Sheet2!$L$6:$O$6</c:f>
            </c:numRef>
          </c:val>
          <c:extLst xmlns:c16r2="http://schemas.microsoft.com/office/drawing/2015/06/chart">
            <c:ext xmlns:c16="http://schemas.microsoft.com/office/drawing/2014/chart" uri="{C3380CC4-5D6E-409C-BE32-E72D297353CC}">
              <c16:uniqueId val="{00000002-3C7F-4290-A510-B39772F20A6A}"/>
            </c:ext>
          </c:extLst>
        </c:ser>
        <c:ser>
          <c:idx val="3"/>
          <c:order val="3"/>
          <c:spPr>
            <a:solidFill>
              <a:schemeClr val="accent4"/>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Sheet2!$L$7:$O$7</c:f>
            </c:numRef>
          </c:val>
          <c:extLst xmlns:c16r2="http://schemas.microsoft.com/office/drawing/2015/06/chart">
            <c:ext xmlns:c16="http://schemas.microsoft.com/office/drawing/2014/chart" uri="{C3380CC4-5D6E-409C-BE32-E72D297353CC}">
              <c16:uniqueId val="{00000003-3C7F-4290-A510-B39772F20A6A}"/>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3C7F-4290-A510-B39772F20A6A}"/>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3C7F-4290-A510-B39772F20A6A}"/>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3C7F-4290-A510-B39772F20A6A}"/>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3C7F-4290-A510-B39772F20A6A}"/>
              </c:ext>
            </c:extLst>
          </c:dPt>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3C7F-4290-A510-B39772F20A6A}"/>
            </c:ext>
          </c:extLst>
        </c:ser>
        <c:dLbls>
          <c:showLegendKey val="0"/>
          <c:showVal val="0"/>
          <c:showCatName val="0"/>
          <c:showSerName val="0"/>
          <c:showPercent val="0"/>
          <c:showBubbleSize val="0"/>
        </c:dLbls>
        <c:gapWidth val="182"/>
        <c:axId val="-137509104"/>
        <c:axId val="-137509648"/>
      </c:barChart>
      <c:catAx>
        <c:axId val="-137509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509648"/>
        <c:crosses val="autoZero"/>
        <c:auto val="1"/>
        <c:lblAlgn val="ctr"/>
        <c:lblOffset val="100"/>
        <c:noMultiLvlLbl val="0"/>
      </c:catAx>
      <c:valAx>
        <c:axId val="-137509648"/>
        <c:scaling>
          <c:orientation val="minMax"/>
        </c:scaling>
        <c:delete val="1"/>
        <c:axPos val="b"/>
        <c:numFmt formatCode="General" sourceLinked="1"/>
        <c:majorTickMark val="none"/>
        <c:minorTickMark val="none"/>
        <c:tickLblPos val="nextTo"/>
        <c:crossAx val="-137509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Dragash</a:t>
            </a:r>
            <a:r>
              <a:rPr lang="en-US" sz="1400" b="0" i="0" u="none" strike="noStrike" baseline="0">
                <a:effectLst/>
              </a:rPr>
              <a:t>/</a:t>
            </a:r>
            <a:r>
              <a:rPr lang="de-CH" sz="1400" b="0" i="0" u="none" strike="noStrike" baseline="0">
                <a:effectLst/>
              </a:rPr>
              <a:t>Dragaš</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5699-4C65-8C21-5934CE365436}"/>
            </c:ext>
          </c:extLst>
        </c:ser>
        <c:ser>
          <c:idx val="1"/>
          <c:order val="1"/>
          <c:spPr>
            <a:solidFill>
              <a:schemeClr val="accent2"/>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2-5699-4C65-8C21-5934CE365436}"/>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4-5699-4C65-8C21-5934CE365436}"/>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6-5699-4C65-8C21-5934CE365436}"/>
              </c:ext>
            </c:extLst>
          </c:dPt>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8-5699-4C65-8C21-5934CE36543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Cache>
                <c:formatCode>0.00%</c:formatCode>
                <c:ptCount val="4"/>
                <c:pt idx="0">
                  <c:v>0.72</c:v>
                </c:pt>
                <c:pt idx="1">
                  <c:v>0.19047619047619047</c:v>
                </c:pt>
                <c:pt idx="2">
                  <c:v>1</c:v>
                </c:pt>
                <c:pt idx="3">
                  <c:v>0.58620689655172409</c:v>
                </c:pt>
              </c:numCache>
            </c:numRef>
          </c:val>
          <c:extLst xmlns:c16r2="http://schemas.microsoft.com/office/drawing/2015/06/chart">
            <c:ext xmlns:c16="http://schemas.microsoft.com/office/drawing/2014/chart" uri="{C3380CC4-5D6E-409C-BE32-E72D297353CC}">
              <c16:uniqueId val="{00000009-5699-4C65-8C21-5934CE365436}"/>
            </c:ext>
          </c:extLst>
        </c:ser>
        <c:dLbls>
          <c:showLegendKey val="0"/>
          <c:showVal val="0"/>
          <c:showCatName val="0"/>
          <c:showSerName val="0"/>
          <c:showPercent val="0"/>
          <c:showBubbleSize val="0"/>
        </c:dLbls>
        <c:gapWidth val="219"/>
        <c:overlap val="-27"/>
        <c:axId val="-186731776"/>
        <c:axId val="-186731232"/>
      </c:barChart>
      <c:catAx>
        <c:axId val="-18673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731232"/>
        <c:crossesAt val="0"/>
        <c:auto val="1"/>
        <c:lblAlgn val="ctr"/>
        <c:lblOffset val="100"/>
        <c:noMultiLvlLbl val="0"/>
      </c:catAx>
      <c:valAx>
        <c:axId val="-18673123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731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Rahovec/Orahovac</a:t>
            </a:r>
            <a:endParaRPr lang="en-US" b="0"/>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412F-4652-9248-B80FF08B1813}"/>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412F-4652-9248-B80FF08B1813}"/>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412F-4652-9248-B80FF08B1813}"/>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412F-4652-9248-B80FF08B1813}"/>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412F-4652-9248-B80FF08B1813}"/>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412F-4652-9248-B80FF08B1813}"/>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412F-4652-9248-B80FF08B1813}"/>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412F-4652-9248-B80FF08B1813}"/>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412F-4652-9248-B80FF08B1813}"/>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412F-4652-9248-B80FF08B1813}"/>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412F-4652-9248-B80FF08B1813}"/>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412F-4652-9248-B80FF08B1813}"/>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412F-4652-9248-B80FF08B1813}"/>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412F-4652-9248-B80FF08B1813}"/>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412F-4652-9248-B80FF08B1813}"/>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412F-4652-9248-B80FF08B1813}"/>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412F-4652-9248-B80FF08B1813}"/>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412F-4652-9248-B80FF08B1813}"/>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412F-4652-9248-B80FF08B1813}"/>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412F-4652-9248-B80FF08B1813}"/>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412F-4652-9248-B80FF08B1813}"/>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412F-4652-9248-B80FF08B1813}"/>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xmlns:c16r2="http://schemas.microsoft.com/office/drawing/2015/06/chart">
            <c:ext xmlns:c16="http://schemas.microsoft.com/office/drawing/2014/chart" uri="{C3380CC4-5D6E-409C-BE32-E72D297353CC}">
              <c16:uniqueId val="{00000016-412F-4652-9248-B80FF08B1813}"/>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xmlns:c16r2="http://schemas.microsoft.com/office/drawing/2015/06/chart">
            <c:ext xmlns:c16="http://schemas.microsoft.com/office/drawing/2014/chart" uri="{C3380CC4-5D6E-409C-BE32-E72D297353CC}">
              <c16:uniqueId val="{00000017-412F-4652-9248-B80FF08B1813}"/>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xmlns:c16r2="http://schemas.microsoft.com/office/drawing/2015/06/chart">
            <c:ext xmlns:c16="http://schemas.microsoft.com/office/drawing/2014/chart" uri="{C3380CC4-5D6E-409C-BE32-E72D297353CC}">
              <c16:uniqueId val="{00000018-412F-4652-9248-B80FF08B1813}"/>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xmlns:c16r2="http://schemas.microsoft.com/office/drawing/2015/06/chart">
            <c:ext xmlns:c16="http://schemas.microsoft.com/office/drawing/2014/chart" uri="{C3380CC4-5D6E-409C-BE32-E72D297353CC}">
              <c16:uniqueId val="{00000019-412F-4652-9248-B80FF08B1813}"/>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xmlns:c16r2="http://schemas.microsoft.com/office/drawing/2015/06/chart">
            <c:ext xmlns:c16="http://schemas.microsoft.com/office/drawing/2014/chart" uri="{C3380CC4-5D6E-409C-BE32-E72D297353CC}">
              <c16:uniqueId val="{0000001A-412F-4652-9248-B80FF08B1813}"/>
            </c:ext>
          </c:extLst>
        </c:ser>
        <c:ser>
          <c:idx val="27"/>
          <c:order val="27"/>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C-412F-4652-9248-B80FF08B181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Cache>
                <c:formatCode>0.00%</c:formatCode>
                <c:ptCount val="4"/>
                <c:pt idx="0">
                  <c:v>0.8</c:v>
                </c:pt>
                <c:pt idx="1">
                  <c:v>0.19047619047619047</c:v>
                </c:pt>
                <c:pt idx="2">
                  <c:v>0.75</c:v>
                </c:pt>
                <c:pt idx="3">
                  <c:v>0.56896551724137934</c:v>
                </c:pt>
              </c:numCache>
            </c:numRef>
          </c:val>
          <c:extLst xmlns:c16r2="http://schemas.microsoft.com/office/drawing/2015/06/chart">
            <c:ext xmlns:c16="http://schemas.microsoft.com/office/drawing/2014/chart" uri="{C3380CC4-5D6E-409C-BE32-E72D297353CC}">
              <c16:uniqueId val="{0000001D-412F-4652-9248-B80FF08B1813}"/>
            </c:ext>
          </c:extLst>
        </c:ser>
        <c:dLbls>
          <c:dLblPos val="outEnd"/>
          <c:showLegendKey val="0"/>
          <c:showVal val="1"/>
          <c:showCatName val="0"/>
          <c:showSerName val="0"/>
          <c:showPercent val="0"/>
          <c:showBubbleSize val="0"/>
        </c:dLbls>
        <c:gapWidth val="219"/>
        <c:overlap val="-27"/>
        <c:axId val="-137507472"/>
        <c:axId val="-137506928"/>
      </c:barChart>
      <c:catAx>
        <c:axId val="-13750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06928"/>
        <c:crosses val="autoZero"/>
        <c:auto val="1"/>
        <c:lblAlgn val="ctr"/>
        <c:lblOffset val="100"/>
        <c:noMultiLvlLbl val="0"/>
      </c:catAx>
      <c:valAx>
        <c:axId val="-13750692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07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Ranilug/Ranillug</a:t>
            </a:r>
            <a:endParaRPr lang="en-US" b="0"/>
          </a:p>
        </c:rich>
      </c:tx>
      <c:layout>
        <c:manualLayout>
          <c:xMode val="edge"/>
          <c:yMode val="edge"/>
          <c:x val="0.40325459317585299"/>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Sheet2!$L$4:$O$4</c:f>
            </c:numRef>
          </c:val>
          <c:extLst xmlns:c16r2="http://schemas.microsoft.com/office/drawing/2015/06/chart">
            <c:ext xmlns:c16="http://schemas.microsoft.com/office/drawing/2014/chart" uri="{C3380CC4-5D6E-409C-BE32-E72D297353CC}">
              <c16:uniqueId val="{00000000-84E0-4AE3-A5A8-8C104C408FCB}"/>
            </c:ext>
          </c:extLst>
        </c:ser>
        <c:ser>
          <c:idx val="1"/>
          <c:order val="1"/>
          <c:spPr>
            <a:solidFill>
              <a:schemeClr val="accent2"/>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Sheet2!$L$5:$O$5</c:f>
            </c:numRef>
          </c:val>
          <c:extLst xmlns:c16r2="http://schemas.microsoft.com/office/drawing/2015/06/chart">
            <c:ext xmlns:c16="http://schemas.microsoft.com/office/drawing/2014/chart" uri="{C3380CC4-5D6E-409C-BE32-E72D297353CC}">
              <c16:uniqueId val="{00000001-84E0-4AE3-A5A8-8C104C408FCB}"/>
            </c:ext>
          </c:extLst>
        </c:ser>
        <c:ser>
          <c:idx val="2"/>
          <c:order val="2"/>
          <c:spPr>
            <a:solidFill>
              <a:schemeClr val="accent3"/>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Sheet2!$L$6:$O$6</c:f>
            </c:numRef>
          </c:val>
          <c:extLst xmlns:c16r2="http://schemas.microsoft.com/office/drawing/2015/06/chart">
            <c:ext xmlns:c16="http://schemas.microsoft.com/office/drawing/2014/chart" uri="{C3380CC4-5D6E-409C-BE32-E72D297353CC}">
              <c16:uniqueId val="{00000002-84E0-4AE3-A5A8-8C104C408FCB}"/>
            </c:ext>
          </c:extLst>
        </c:ser>
        <c:ser>
          <c:idx val="3"/>
          <c:order val="3"/>
          <c:spPr>
            <a:solidFill>
              <a:schemeClr val="accent4"/>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Sheet2!$L$7:$O$7</c:f>
            </c:numRef>
          </c:val>
          <c:extLst xmlns:c16r2="http://schemas.microsoft.com/office/drawing/2015/06/chart">
            <c:ext xmlns:c16="http://schemas.microsoft.com/office/drawing/2014/chart" uri="{C3380CC4-5D6E-409C-BE32-E72D297353CC}">
              <c16:uniqueId val="{00000003-84E0-4AE3-A5A8-8C104C408FCB}"/>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84E0-4AE3-A5A8-8C104C408FCB}"/>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84E0-4AE3-A5A8-8C104C408FCB}"/>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84E0-4AE3-A5A8-8C104C408FCB}"/>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84E0-4AE3-A5A8-8C104C408FCB}"/>
              </c:ext>
            </c:extLst>
          </c:dPt>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84E0-4AE3-A5A8-8C104C408FCB}"/>
            </c:ext>
          </c:extLst>
        </c:ser>
        <c:dLbls>
          <c:showLegendKey val="0"/>
          <c:showVal val="0"/>
          <c:showCatName val="0"/>
          <c:showSerName val="0"/>
          <c:showPercent val="0"/>
          <c:showBubbleSize val="0"/>
        </c:dLbls>
        <c:gapWidth val="182"/>
        <c:axId val="-137519440"/>
        <c:axId val="-137520528"/>
      </c:barChart>
      <c:catAx>
        <c:axId val="-137519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520528"/>
        <c:crosses val="autoZero"/>
        <c:auto val="1"/>
        <c:lblAlgn val="ctr"/>
        <c:lblOffset val="100"/>
        <c:noMultiLvlLbl val="0"/>
      </c:catAx>
      <c:valAx>
        <c:axId val="-137520528"/>
        <c:scaling>
          <c:orientation val="minMax"/>
        </c:scaling>
        <c:delete val="1"/>
        <c:axPos val="b"/>
        <c:numFmt formatCode="General" sourceLinked="1"/>
        <c:majorTickMark val="none"/>
        <c:minorTickMark val="none"/>
        <c:tickLblPos val="nextTo"/>
        <c:crossAx val="-137519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Ranilug/Ranillug</a:t>
            </a:r>
            <a:endParaRPr lang="en-US" b="0"/>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7794-4605-83A3-0A17E09D0A90}"/>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7794-4605-83A3-0A17E09D0A90}"/>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7794-4605-83A3-0A17E09D0A90}"/>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7794-4605-83A3-0A17E09D0A90}"/>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7794-4605-83A3-0A17E09D0A90}"/>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7794-4605-83A3-0A17E09D0A90}"/>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7794-4605-83A3-0A17E09D0A90}"/>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7794-4605-83A3-0A17E09D0A90}"/>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7794-4605-83A3-0A17E09D0A90}"/>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7794-4605-83A3-0A17E09D0A90}"/>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7794-4605-83A3-0A17E09D0A90}"/>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7794-4605-83A3-0A17E09D0A90}"/>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7794-4605-83A3-0A17E09D0A90}"/>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7794-4605-83A3-0A17E09D0A90}"/>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7794-4605-83A3-0A17E09D0A90}"/>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7794-4605-83A3-0A17E09D0A90}"/>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7794-4605-83A3-0A17E09D0A90}"/>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7794-4605-83A3-0A17E09D0A90}"/>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7794-4605-83A3-0A17E09D0A90}"/>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7794-4605-83A3-0A17E09D0A90}"/>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7794-4605-83A3-0A17E09D0A90}"/>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7794-4605-83A3-0A17E09D0A90}"/>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xmlns:c16r2="http://schemas.microsoft.com/office/drawing/2015/06/chart">
            <c:ext xmlns:c16="http://schemas.microsoft.com/office/drawing/2014/chart" uri="{C3380CC4-5D6E-409C-BE32-E72D297353CC}">
              <c16:uniqueId val="{00000016-7794-4605-83A3-0A17E09D0A90}"/>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xmlns:c16r2="http://schemas.microsoft.com/office/drawing/2015/06/chart">
            <c:ext xmlns:c16="http://schemas.microsoft.com/office/drawing/2014/chart" uri="{C3380CC4-5D6E-409C-BE32-E72D297353CC}">
              <c16:uniqueId val="{00000017-7794-4605-83A3-0A17E09D0A90}"/>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xmlns:c16r2="http://schemas.microsoft.com/office/drawing/2015/06/chart">
            <c:ext xmlns:c16="http://schemas.microsoft.com/office/drawing/2014/chart" uri="{C3380CC4-5D6E-409C-BE32-E72D297353CC}">
              <c16:uniqueId val="{00000018-7794-4605-83A3-0A17E09D0A90}"/>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xmlns:c16r2="http://schemas.microsoft.com/office/drawing/2015/06/chart">
            <c:ext xmlns:c16="http://schemas.microsoft.com/office/drawing/2014/chart" uri="{C3380CC4-5D6E-409C-BE32-E72D297353CC}">
              <c16:uniqueId val="{00000019-7794-4605-83A3-0A17E09D0A90}"/>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xmlns:c16r2="http://schemas.microsoft.com/office/drawing/2015/06/chart">
            <c:ext xmlns:c16="http://schemas.microsoft.com/office/drawing/2014/chart" uri="{C3380CC4-5D6E-409C-BE32-E72D297353CC}">
              <c16:uniqueId val="{0000001A-7794-4605-83A3-0A17E09D0A90}"/>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xmlns:c16r2="http://schemas.microsoft.com/office/drawing/2015/06/chart">
            <c:ext xmlns:c16="http://schemas.microsoft.com/office/drawing/2014/chart" uri="{C3380CC4-5D6E-409C-BE32-E72D297353CC}">
              <c16:uniqueId val="{0000001B-7794-4605-83A3-0A17E09D0A90}"/>
            </c:ext>
          </c:extLst>
        </c:ser>
        <c:ser>
          <c:idx val="28"/>
          <c:order val="28"/>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D-7794-4605-83A3-0A17E09D0A9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Cache>
                <c:formatCode>0.00%</c:formatCode>
                <c:ptCount val="4"/>
                <c:pt idx="0">
                  <c:v>0.28000000000000003</c:v>
                </c:pt>
                <c:pt idx="1">
                  <c:v>0.2857142857142857</c:v>
                </c:pt>
                <c:pt idx="2">
                  <c:v>0.5</c:v>
                </c:pt>
                <c:pt idx="3">
                  <c:v>0.32758620689655171</c:v>
                </c:pt>
              </c:numCache>
            </c:numRef>
          </c:val>
          <c:extLst xmlns:c16r2="http://schemas.microsoft.com/office/drawing/2015/06/chart">
            <c:ext xmlns:c16="http://schemas.microsoft.com/office/drawing/2014/chart" uri="{C3380CC4-5D6E-409C-BE32-E72D297353CC}">
              <c16:uniqueId val="{0000001E-7794-4605-83A3-0A17E09D0A90}"/>
            </c:ext>
          </c:extLst>
        </c:ser>
        <c:dLbls>
          <c:dLblPos val="outEnd"/>
          <c:showLegendKey val="0"/>
          <c:showVal val="1"/>
          <c:showCatName val="0"/>
          <c:showSerName val="0"/>
          <c:showPercent val="0"/>
          <c:showBubbleSize val="0"/>
        </c:dLbls>
        <c:gapWidth val="219"/>
        <c:overlap val="-27"/>
        <c:axId val="-137503664"/>
        <c:axId val="-137517264"/>
      </c:barChart>
      <c:catAx>
        <c:axId val="-13750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17264"/>
        <c:crosses val="autoZero"/>
        <c:auto val="1"/>
        <c:lblAlgn val="ctr"/>
        <c:lblOffset val="100"/>
        <c:noMultiLvlLbl val="0"/>
      </c:catAx>
      <c:valAx>
        <c:axId val="-137517264"/>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03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Štrpce/Shtërpcë</a:t>
            </a:r>
            <a:endParaRPr lang="en-US" b="0"/>
          </a:p>
        </c:rich>
      </c:tx>
      <c:layout>
        <c:manualLayout>
          <c:xMode val="edge"/>
          <c:yMode val="edge"/>
          <c:x val="0.40325459317585299"/>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Sheet2!$L$4:$O$4</c:f>
            </c:numRef>
          </c:val>
          <c:extLst xmlns:c16r2="http://schemas.microsoft.com/office/drawing/2015/06/chart">
            <c:ext xmlns:c16="http://schemas.microsoft.com/office/drawing/2014/chart" uri="{C3380CC4-5D6E-409C-BE32-E72D297353CC}">
              <c16:uniqueId val="{00000000-6BE9-4999-8B2D-D8106E5EAF15}"/>
            </c:ext>
          </c:extLst>
        </c:ser>
        <c:ser>
          <c:idx val="1"/>
          <c:order val="1"/>
          <c:spPr>
            <a:solidFill>
              <a:schemeClr val="accent2"/>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Sheet2!$L$5:$O$5</c:f>
            </c:numRef>
          </c:val>
          <c:extLst xmlns:c16r2="http://schemas.microsoft.com/office/drawing/2015/06/chart">
            <c:ext xmlns:c16="http://schemas.microsoft.com/office/drawing/2014/chart" uri="{C3380CC4-5D6E-409C-BE32-E72D297353CC}">
              <c16:uniqueId val="{00000001-6BE9-4999-8B2D-D8106E5EAF15}"/>
            </c:ext>
          </c:extLst>
        </c:ser>
        <c:ser>
          <c:idx val="2"/>
          <c:order val="2"/>
          <c:spPr>
            <a:solidFill>
              <a:schemeClr val="accent3"/>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Sheet2!$L$6:$O$6</c:f>
            </c:numRef>
          </c:val>
          <c:extLst xmlns:c16r2="http://schemas.microsoft.com/office/drawing/2015/06/chart">
            <c:ext xmlns:c16="http://schemas.microsoft.com/office/drawing/2014/chart" uri="{C3380CC4-5D6E-409C-BE32-E72D297353CC}">
              <c16:uniqueId val="{00000002-6BE9-4999-8B2D-D8106E5EAF15}"/>
            </c:ext>
          </c:extLst>
        </c:ser>
        <c:ser>
          <c:idx val="3"/>
          <c:order val="3"/>
          <c:spPr>
            <a:solidFill>
              <a:schemeClr val="accent4"/>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Sheet2!$L$7:$O$7</c:f>
            </c:numRef>
          </c:val>
          <c:extLst xmlns:c16r2="http://schemas.microsoft.com/office/drawing/2015/06/chart">
            <c:ext xmlns:c16="http://schemas.microsoft.com/office/drawing/2014/chart" uri="{C3380CC4-5D6E-409C-BE32-E72D297353CC}">
              <c16:uniqueId val="{00000003-6BE9-4999-8B2D-D8106E5EAF15}"/>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6BE9-4999-8B2D-D8106E5EAF15}"/>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6BE9-4999-8B2D-D8106E5EAF15}"/>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6BE9-4999-8B2D-D8106E5EAF15}"/>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6BE9-4999-8B2D-D8106E5EAF15}"/>
              </c:ext>
            </c:extLst>
          </c:dPt>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6BE9-4999-8B2D-D8106E5EAF15}"/>
            </c:ext>
          </c:extLst>
        </c:ser>
        <c:dLbls>
          <c:showLegendKey val="0"/>
          <c:showVal val="0"/>
          <c:showCatName val="0"/>
          <c:showSerName val="0"/>
          <c:showPercent val="0"/>
          <c:showBubbleSize val="0"/>
        </c:dLbls>
        <c:gapWidth val="182"/>
        <c:axId val="-137501488"/>
        <c:axId val="-137528688"/>
      </c:barChart>
      <c:catAx>
        <c:axId val="-137501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528688"/>
        <c:crosses val="autoZero"/>
        <c:auto val="1"/>
        <c:lblAlgn val="ctr"/>
        <c:lblOffset val="100"/>
        <c:noMultiLvlLbl val="0"/>
      </c:catAx>
      <c:valAx>
        <c:axId val="-137528688"/>
        <c:scaling>
          <c:orientation val="minMax"/>
        </c:scaling>
        <c:delete val="1"/>
        <c:axPos val="b"/>
        <c:numFmt formatCode="General" sourceLinked="1"/>
        <c:majorTickMark val="none"/>
        <c:minorTickMark val="none"/>
        <c:tickLblPos val="nextTo"/>
        <c:crossAx val="-137501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2">
    <c:autoUpdate val="0"/>
  </c:externalData>
  <c:userShapes r:id="rId3"/>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Štrpce/Shtërpcë</a:t>
            </a:r>
            <a:endParaRPr lang="en-US" b="0"/>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DF48-4372-8E95-041F39E22C7E}"/>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DF48-4372-8E95-041F39E22C7E}"/>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DF48-4372-8E95-041F39E22C7E}"/>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DF48-4372-8E95-041F39E22C7E}"/>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DF48-4372-8E95-041F39E22C7E}"/>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DF48-4372-8E95-041F39E22C7E}"/>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DF48-4372-8E95-041F39E22C7E}"/>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DF48-4372-8E95-041F39E22C7E}"/>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DF48-4372-8E95-041F39E22C7E}"/>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DF48-4372-8E95-041F39E22C7E}"/>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DF48-4372-8E95-041F39E22C7E}"/>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DF48-4372-8E95-041F39E22C7E}"/>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DF48-4372-8E95-041F39E22C7E}"/>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DF48-4372-8E95-041F39E22C7E}"/>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DF48-4372-8E95-041F39E22C7E}"/>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DF48-4372-8E95-041F39E22C7E}"/>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DF48-4372-8E95-041F39E22C7E}"/>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DF48-4372-8E95-041F39E22C7E}"/>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DF48-4372-8E95-041F39E22C7E}"/>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DF48-4372-8E95-041F39E22C7E}"/>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DF48-4372-8E95-041F39E22C7E}"/>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DF48-4372-8E95-041F39E22C7E}"/>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xmlns:c16r2="http://schemas.microsoft.com/office/drawing/2015/06/chart">
            <c:ext xmlns:c16="http://schemas.microsoft.com/office/drawing/2014/chart" uri="{C3380CC4-5D6E-409C-BE32-E72D297353CC}">
              <c16:uniqueId val="{00000016-DF48-4372-8E95-041F39E22C7E}"/>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xmlns:c16r2="http://schemas.microsoft.com/office/drawing/2015/06/chart">
            <c:ext xmlns:c16="http://schemas.microsoft.com/office/drawing/2014/chart" uri="{C3380CC4-5D6E-409C-BE32-E72D297353CC}">
              <c16:uniqueId val="{00000017-DF48-4372-8E95-041F39E22C7E}"/>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xmlns:c16r2="http://schemas.microsoft.com/office/drawing/2015/06/chart">
            <c:ext xmlns:c16="http://schemas.microsoft.com/office/drawing/2014/chart" uri="{C3380CC4-5D6E-409C-BE32-E72D297353CC}">
              <c16:uniqueId val="{00000018-DF48-4372-8E95-041F39E22C7E}"/>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xmlns:c16r2="http://schemas.microsoft.com/office/drawing/2015/06/chart">
            <c:ext xmlns:c16="http://schemas.microsoft.com/office/drawing/2014/chart" uri="{C3380CC4-5D6E-409C-BE32-E72D297353CC}">
              <c16:uniqueId val="{00000019-DF48-4372-8E95-041F39E22C7E}"/>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xmlns:c16r2="http://schemas.microsoft.com/office/drawing/2015/06/chart">
            <c:ext xmlns:c16="http://schemas.microsoft.com/office/drawing/2014/chart" uri="{C3380CC4-5D6E-409C-BE32-E72D297353CC}">
              <c16:uniqueId val="{0000001A-DF48-4372-8E95-041F39E22C7E}"/>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xmlns:c16r2="http://schemas.microsoft.com/office/drawing/2015/06/chart">
            <c:ext xmlns:c16="http://schemas.microsoft.com/office/drawing/2014/chart" uri="{C3380CC4-5D6E-409C-BE32-E72D297353CC}">
              <c16:uniqueId val="{0000001B-DF48-4372-8E95-041F39E22C7E}"/>
            </c:ext>
          </c:extLst>
        </c:ser>
        <c:ser>
          <c:idx val="28"/>
          <c:order val="28"/>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Ref>
          </c:val>
          <c:extLst xmlns:c16r2="http://schemas.microsoft.com/office/drawing/2015/06/chart">
            <c:ext xmlns:c16="http://schemas.microsoft.com/office/drawing/2014/chart" uri="{C3380CC4-5D6E-409C-BE32-E72D297353CC}">
              <c16:uniqueId val="{0000001C-DF48-4372-8E95-041F39E22C7E}"/>
            </c:ext>
          </c:extLst>
        </c:ser>
        <c:ser>
          <c:idx val="29"/>
          <c:order val="29"/>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'!$B$34:$E$34</c:f>
            </c:numRef>
          </c:val>
          <c:extLst xmlns:c16r2="http://schemas.microsoft.com/office/drawing/2015/06/chart">
            <c:ext xmlns:c16="http://schemas.microsoft.com/office/drawing/2014/chart" uri="{C3380CC4-5D6E-409C-BE32-E72D297353CC}">
              <c16:uniqueId val="{0000001D-DF48-4372-8E95-041F39E22C7E}"/>
            </c:ext>
          </c:extLst>
        </c:ser>
        <c:ser>
          <c:idx val="30"/>
          <c:order val="3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'!$B$35:$E$35</c:f>
            </c:numRef>
          </c:val>
          <c:extLst xmlns:c16r2="http://schemas.microsoft.com/office/drawing/2015/06/chart">
            <c:ext xmlns:c16="http://schemas.microsoft.com/office/drawing/2014/chart" uri="{C3380CC4-5D6E-409C-BE32-E72D297353CC}">
              <c16:uniqueId val="{0000001E-DF48-4372-8E95-041F39E22C7E}"/>
            </c:ext>
          </c:extLst>
        </c:ser>
        <c:ser>
          <c:idx val="31"/>
          <c:order val="31"/>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'!$B$36:$E$36</c:f>
            </c:numRef>
          </c:val>
          <c:extLst xmlns:c16r2="http://schemas.microsoft.com/office/drawing/2015/06/chart">
            <c:ext xmlns:c16="http://schemas.microsoft.com/office/drawing/2014/chart" uri="{C3380CC4-5D6E-409C-BE32-E72D297353CC}">
              <c16:uniqueId val="{0000001F-DF48-4372-8E95-041F39E22C7E}"/>
            </c:ext>
          </c:extLst>
        </c:ser>
        <c:ser>
          <c:idx val="32"/>
          <c:order val="32"/>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21-DF48-4372-8E95-041F39E22C7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'!$B$37:$E$37</c:f>
              <c:numCache>
                <c:formatCode>0.00%</c:formatCode>
                <c:ptCount val="4"/>
                <c:pt idx="0">
                  <c:v>0.32</c:v>
                </c:pt>
                <c:pt idx="1">
                  <c:v>9.5238095238095233E-2</c:v>
                </c:pt>
                <c:pt idx="2">
                  <c:v>0.75</c:v>
                </c:pt>
                <c:pt idx="3">
                  <c:v>0.32758620689655171</c:v>
                </c:pt>
              </c:numCache>
            </c:numRef>
          </c:val>
          <c:extLst xmlns:c16r2="http://schemas.microsoft.com/office/drawing/2015/06/chart">
            <c:ext xmlns:c16="http://schemas.microsoft.com/office/drawing/2014/chart" uri="{C3380CC4-5D6E-409C-BE32-E72D297353CC}">
              <c16:uniqueId val="{00000022-DF48-4372-8E95-041F39E22C7E}"/>
            </c:ext>
          </c:extLst>
        </c:ser>
        <c:dLbls>
          <c:dLblPos val="outEnd"/>
          <c:showLegendKey val="0"/>
          <c:showVal val="1"/>
          <c:showCatName val="0"/>
          <c:showSerName val="0"/>
          <c:showPercent val="0"/>
          <c:showBubbleSize val="0"/>
        </c:dLbls>
        <c:gapWidth val="219"/>
        <c:overlap val="-27"/>
        <c:axId val="-137525968"/>
        <c:axId val="-137519984"/>
      </c:barChart>
      <c:catAx>
        <c:axId val="-13752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19984"/>
        <c:crosses val="autoZero"/>
        <c:auto val="1"/>
        <c:lblAlgn val="ctr"/>
        <c:lblOffset val="100"/>
        <c:noMultiLvlLbl val="0"/>
      </c:catAx>
      <c:valAx>
        <c:axId val="-137519984"/>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25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Shtime/Štimlje</a:t>
            </a:r>
            <a:endParaRPr lang="en-US" b="0"/>
          </a:p>
        </c:rich>
      </c:tx>
      <c:layout>
        <c:manualLayout>
          <c:xMode val="edge"/>
          <c:yMode val="edge"/>
          <c:x val="0.40325459317585299"/>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Sheet2!$L$4:$O$4</c:f>
            </c:numRef>
          </c:val>
          <c:extLst xmlns:c16r2="http://schemas.microsoft.com/office/drawing/2015/06/chart">
            <c:ext xmlns:c16="http://schemas.microsoft.com/office/drawing/2014/chart" uri="{C3380CC4-5D6E-409C-BE32-E72D297353CC}">
              <c16:uniqueId val="{00000000-A7BB-42E0-B865-8832A8D5F877}"/>
            </c:ext>
          </c:extLst>
        </c:ser>
        <c:ser>
          <c:idx val="1"/>
          <c:order val="1"/>
          <c:spPr>
            <a:solidFill>
              <a:schemeClr val="accent2"/>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Sheet2!$L$5:$O$5</c:f>
            </c:numRef>
          </c:val>
          <c:extLst xmlns:c16r2="http://schemas.microsoft.com/office/drawing/2015/06/chart">
            <c:ext xmlns:c16="http://schemas.microsoft.com/office/drawing/2014/chart" uri="{C3380CC4-5D6E-409C-BE32-E72D297353CC}">
              <c16:uniqueId val="{00000001-A7BB-42E0-B865-8832A8D5F877}"/>
            </c:ext>
          </c:extLst>
        </c:ser>
        <c:ser>
          <c:idx val="2"/>
          <c:order val="2"/>
          <c:spPr>
            <a:solidFill>
              <a:schemeClr val="accent3"/>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Sheet2!$L$6:$O$6</c:f>
            </c:numRef>
          </c:val>
          <c:extLst xmlns:c16r2="http://schemas.microsoft.com/office/drawing/2015/06/chart">
            <c:ext xmlns:c16="http://schemas.microsoft.com/office/drawing/2014/chart" uri="{C3380CC4-5D6E-409C-BE32-E72D297353CC}">
              <c16:uniqueId val="{00000002-A7BB-42E0-B865-8832A8D5F877}"/>
            </c:ext>
          </c:extLst>
        </c:ser>
        <c:ser>
          <c:idx val="3"/>
          <c:order val="3"/>
          <c:spPr>
            <a:solidFill>
              <a:schemeClr val="accent4"/>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Sheet2!$L$7:$O$7</c:f>
            </c:numRef>
          </c:val>
          <c:extLst xmlns:c16r2="http://schemas.microsoft.com/office/drawing/2015/06/chart">
            <c:ext xmlns:c16="http://schemas.microsoft.com/office/drawing/2014/chart" uri="{C3380CC4-5D6E-409C-BE32-E72D297353CC}">
              <c16:uniqueId val="{00000003-A7BB-42E0-B865-8832A8D5F877}"/>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A7BB-42E0-B865-8832A8D5F877}"/>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A7BB-42E0-B865-8832A8D5F877}"/>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A7BB-42E0-B865-8832A8D5F877}"/>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A7BB-42E0-B865-8832A8D5F877}"/>
              </c:ext>
            </c:extLst>
          </c:dPt>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A7BB-42E0-B865-8832A8D5F877}"/>
            </c:ext>
          </c:extLst>
        </c:ser>
        <c:dLbls>
          <c:showLegendKey val="0"/>
          <c:showVal val="0"/>
          <c:showCatName val="0"/>
          <c:showSerName val="0"/>
          <c:showPercent val="0"/>
          <c:showBubbleSize val="0"/>
        </c:dLbls>
        <c:gapWidth val="182"/>
        <c:axId val="-137516720"/>
        <c:axId val="-137499312"/>
      </c:barChart>
      <c:catAx>
        <c:axId val="-13751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99312"/>
        <c:crosses val="autoZero"/>
        <c:auto val="1"/>
        <c:lblAlgn val="ctr"/>
        <c:lblOffset val="100"/>
        <c:noMultiLvlLbl val="0"/>
      </c:catAx>
      <c:valAx>
        <c:axId val="-137499312"/>
        <c:scaling>
          <c:orientation val="minMax"/>
        </c:scaling>
        <c:delete val="1"/>
        <c:axPos val="b"/>
        <c:numFmt formatCode="General" sourceLinked="1"/>
        <c:majorTickMark val="none"/>
        <c:minorTickMark val="none"/>
        <c:tickLblPos val="nextTo"/>
        <c:crossAx val="-137516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Shtime/Štimlje</a:t>
            </a:r>
            <a:endParaRPr lang="en-US" b="0"/>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C921-4DE2-A22C-4D7D55A9BDFB}"/>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C921-4DE2-A22C-4D7D55A9BDFB}"/>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C921-4DE2-A22C-4D7D55A9BDFB}"/>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C921-4DE2-A22C-4D7D55A9BDFB}"/>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C921-4DE2-A22C-4D7D55A9BDFB}"/>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C921-4DE2-A22C-4D7D55A9BDFB}"/>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C921-4DE2-A22C-4D7D55A9BDFB}"/>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C921-4DE2-A22C-4D7D55A9BDFB}"/>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C921-4DE2-A22C-4D7D55A9BDFB}"/>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C921-4DE2-A22C-4D7D55A9BDFB}"/>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C921-4DE2-A22C-4D7D55A9BDFB}"/>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C921-4DE2-A22C-4D7D55A9BDFB}"/>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C921-4DE2-A22C-4D7D55A9BDFB}"/>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C921-4DE2-A22C-4D7D55A9BDFB}"/>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C921-4DE2-A22C-4D7D55A9BDFB}"/>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C921-4DE2-A22C-4D7D55A9BDFB}"/>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C921-4DE2-A22C-4D7D55A9BDFB}"/>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C921-4DE2-A22C-4D7D55A9BDFB}"/>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C921-4DE2-A22C-4D7D55A9BDFB}"/>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C921-4DE2-A22C-4D7D55A9BDFB}"/>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C921-4DE2-A22C-4D7D55A9BDFB}"/>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C921-4DE2-A22C-4D7D55A9BDFB}"/>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xmlns:c16r2="http://schemas.microsoft.com/office/drawing/2015/06/chart">
            <c:ext xmlns:c16="http://schemas.microsoft.com/office/drawing/2014/chart" uri="{C3380CC4-5D6E-409C-BE32-E72D297353CC}">
              <c16:uniqueId val="{00000016-C921-4DE2-A22C-4D7D55A9BDFB}"/>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xmlns:c16r2="http://schemas.microsoft.com/office/drawing/2015/06/chart">
            <c:ext xmlns:c16="http://schemas.microsoft.com/office/drawing/2014/chart" uri="{C3380CC4-5D6E-409C-BE32-E72D297353CC}">
              <c16:uniqueId val="{00000017-C921-4DE2-A22C-4D7D55A9BDFB}"/>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xmlns:c16r2="http://schemas.microsoft.com/office/drawing/2015/06/chart">
            <c:ext xmlns:c16="http://schemas.microsoft.com/office/drawing/2014/chart" uri="{C3380CC4-5D6E-409C-BE32-E72D297353CC}">
              <c16:uniqueId val="{00000018-C921-4DE2-A22C-4D7D55A9BDFB}"/>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xmlns:c16r2="http://schemas.microsoft.com/office/drawing/2015/06/chart">
            <c:ext xmlns:c16="http://schemas.microsoft.com/office/drawing/2014/chart" uri="{C3380CC4-5D6E-409C-BE32-E72D297353CC}">
              <c16:uniqueId val="{00000019-C921-4DE2-A22C-4D7D55A9BDFB}"/>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xmlns:c16r2="http://schemas.microsoft.com/office/drawing/2015/06/chart">
            <c:ext xmlns:c16="http://schemas.microsoft.com/office/drawing/2014/chart" uri="{C3380CC4-5D6E-409C-BE32-E72D297353CC}">
              <c16:uniqueId val="{0000001A-C921-4DE2-A22C-4D7D55A9BDFB}"/>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xmlns:c16r2="http://schemas.microsoft.com/office/drawing/2015/06/chart">
            <c:ext xmlns:c16="http://schemas.microsoft.com/office/drawing/2014/chart" uri="{C3380CC4-5D6E-409C-BE32-E72D297353CC}">
              <c16:uniqueId val="{0000001B-C921-4DE2-A22C-4D7D55A9BDFB}"/>
            </c:ext>
          </c:extLst>
        </c:ser>
        <c:ser>
          <c:idx val="28"/>
          <c:order val="28"/>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Ref>
          </c:val>
          <c:extLst xmlns:c16r2="http://schemas.microsoft.com/office/drawing/2015/06/chart">
            <c:ext xmlns:c16="http://schemas.microsoft.com/office/drawing/2014/chart" uri="{C3380CC4-5D6E-409C-BE32-E72D297353CC}">
              <c16:uniqueId val="{0000001C-C921-4DE2-A22C-4D7D55A9BDFB}"/>
            </c:ext>
          </c:extLst>
        </c:ser>
        <c:ser>
          <c:idx val="29"/>
          <c:order val="29"/>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'!$B$34:$E$34</c:f>
            </c:numRef>
          </c:val>
          <c:extLst xmlns:c16r2="http://schemas.microsoft.com/office/drawing/2015/06/chart">
            <c:ext xmlns:c16="http://schemas.microsoft.com/office/drawing/2014/chart" uri="{C3380CC4-5D6E-409C-BE32-E72D297353CC}">
              <c16:uniqueId val="{0000001D-C921-4DE2-A22C-4D7D55A9BDFB}"/>
            </c:ext>
          </c:extLst>
        </c:ser>
        <c:ser>
          <c:idx val="30"/>
          <c:order val="30"/>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F-C921-4DE2-A22C-4D7D55A9BDF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'!$B$35:$E$35</c:f>
              <c:numCache>
                <c:formatCode>0.00%</c:formatCode>
                <c:ptCount val="4"/>
                <c:pt idx="0">
                  <c:v>0.56000000000000005</c:v>
                </c:pt>
                <c:pt idx="1">
                  <c:v>0.42857142857142855</c:v>
                </c:pt>
                <c:pt idx="2">
                  <c:v>0.75</c:v>
                </c:pt>
                <c:pt idx="3">
                  <c:v>0.55172413793103448</c:v>
                </c:pt>
              </c:numCache>
            </c:numRef>
          </c:val>
          <c:extLst xmlns:c16r2="http://schemas.microsoft.com/office/drawing/2015/06/chart">
            <c:ext xmlns:c16="http://schemas.microsoft.com/office/drawing/2014/chart" uri="{C3380CC4-5D6E-409C-BE32-E72D297353CC}">
              <c16:uniqueId val="{00000020-C921-4DE2-A22C-4D7D55A9BDFB}"/>
            </c:ext>
          </c:extLst>
        </c:ser>
        <c:dLbls>
          <c:dLblPos val="outEnd"/>
          <c:showLegendKey val="0"/>
          <c:showVal val="1"/>
          <c:showCatName val="0"/>
          <c:showSerName val="0"/>
          <c:showPercent val="0"/>
          <c:showBubbleSize val="0"/>
        </c:dLbls>
        <c:gapWidth val="219"/>
        <c:overlap val="-27"/>
        <c:axId val="-137515088"/>
        <c:axId val="-137512368"/>
      </c:barChart>
      <c:catAx>
        <c:axId val="-13751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12368"/>
        <c:crosses val="autoZero"/>
        <c:auto val="1"/>
        <c:lblAlgn val="ctr"/>
        <c:lblOffset val="100"/>
        <c:noMultiLvlLbl val="0"/>
      </c:catAx>
      <c:valAx>
        <c:axId val="-13751236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15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Skenderaj/Srbica</a:t>
            </a:r>
            <a:endParaRPr lang="en-US"/>
          </a:p>
        </c:rich>
      </c:tx>
      <c:layout>
        <c:manualLayout>
          <c:xMode val="edge"/>
          <c:yMode val="edge"/>
          <c:x val="0.40325459317585299"/>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Sheet2!$L$4:$O$4</c:f>
            </c:numRef>
          </c:val>
          <c:extLst xmlns:c16r2="http://schemas.microsoft.com/office/drawing/2015/06/chart">
            <c:ext xmlns:c16="http://schemas.microsoft.com/office/drawing/2014/chart" uri="{C3380CC4-5D6E-409C-BE32-E72D297353CC}">
              <c16:uniqueId val="{00000000-93AA-4CFA-97DD-C96B3874DD08}"/>
            </c:ext>
          </c:extLst>
        </c:ser>
        <c:ser>
          <c:idx val="1"/>
          <c:order val="1"/>
          <c:spPr>
            <a:solidFill>
              <a:schemeClr val="accent2"/>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Sheet2!$L$5:$O$5</c:f>
            </c:numRef>
          </c:val>
          <c:extLst xmlns:c16r2="http://schemas.microsoft.com/office/drawing/2015/06/chart">
            <c:ext xmlns:c16="http://schemas.microsoft.com/office/drawing/2014/chart" uri="{C3380CC4-5D6E-409C-BE32-E72D297353CC}">
              <c16:uniqueId val="{00000001-93AA-4CFA-97DD-C96B3874DD08}"/>
            </c:ext>
          </c:extLst>
        </c:ser>
        <c:ser>
          <c:idx val="2"/>
          <c:order val="2"/>
          <c:spPr>
            <a:solidFill>
              <a:schemeClr val="accent3"/>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Sheet2!$L$6:$O$6</c:f>
            </c:numRef>
          </c:val>
          <c:extLst xmlns:c16r2="http://schemas.microsoft.com/office/drawing/2015/06/chart">
            <c:ext xmlns:c16="http://schemas.microsoft.com/office/drawing/2014/chart" uri="{C3380CC4-5D6E-409C-BE32-E72D297353CC}">
              <c16:uniqueId val="{00000002-93AA-4CFA-97DD-C96B3874DD08}"/>
            </c:ext>
          </c:extLst>
        </c:ser>
        <c:ser>
          <c:idx val="3"/>
          <c:order val="3"/>
          <c:spPr>
            <a:solidFill>
              <a:schemeClr val="accent4"/>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Sheet2!$L$7:$O$7</c:f>
            </c:numRef>
          </c:val>
          <c:extLst xmlns:c16r2="http://schemas.microsoft.com/office/drawing/2015/06/chart">
            <c:ext xmlns:c16="http://schemas.microsoft.com/office/drawing/2014/chart" uri="{C3380CC4-5D6E-409C-BE32-E72D297353CC}">
              <c16:uniqueId val="{00000003-93AA-4CFA-97DD-C96B3874DD08}"/>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93AA-4CFA-97DD-C96B3874DD08}"/>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93AA-4CFA-97DD-C96B3874DD08}"/>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93AA-4CFA-97DD-C96B3874DD08}"/>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93AA-4CFA-97DD-C96B3874DD08}"/>
              </c:ext>
            </c:extLst>
          </c:dPt>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93AA-4CFA-97DD-C96B3874DD08}"/>
            </c:ext>
          </c:extLst>
        </c:ser>
        <c:dLbls>
          <c:showLegendKey val="0"/>
          <c:showVal val="0"/>
          <c:showCatName val="0"/>
          <c:showSerName val="0"/>
          <c:showPercent val="0"/>
          <c:showBubbleSize val="0"/>
        </c:dLbls>
        <c:gapWidth val="182"/>
        <c:axId val="-137525424"/>
        <c:axId val="-137516176"/>
      </c:barChart>
      <c:catAx>
        <c:axId val="-137525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516176"/>
        <c:crosses val="autoZero"/>
        <c:auto val="1"/>
        <c:lblAlgn val="ctr"/>
        <c:lblOffset val="100"/>
        <c:noMultiLvlLbl val="0"/>
      </c:catAx>
      <c:valAx>
        <c:axId val="-137516176"/>
        <c:scaling>
          <c:orientation val="minMax"/>
        </c:scaling>
        <c:delete val="1"/>
        <c:axPos val="b"/>
        <c:numFmt formatCode="General" sourceLinked="1"/>
        <c:majorTickMark val="none"/>
        <c:minorTickMark val="none"/>
        <c:tickLblPos val="nextTo"/>
        <c:crossAx val="-137525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Skenderaj/Srbica</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4F67-4B5E-B966-5A437C182D32}"/>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4F67-4B5E-B966-5A437C182D32}"/>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4F67-4B5E-B966-5A437C182D32}"/>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4F67-4B5E-B966-5A437C182D32}"/>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4F67-4B5E-B966-5A437C182D32}"/>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4F67-4B5E-B966-5A437C182D32}"/>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4F67-4B5E-B966-5A437C182D32}"/>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4F67-4B5E-B966-5A437C182D32}"/>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4F67-4B5E-B966-5A437C182D32}"/>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4F67-4B5E-B966-5A437C182D32}"/>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4F67-4B5E-B966-5A437C182D32}"/>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4F67-4B5E-B966-5A437C182D32}"/>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4F67-4B5E-B966-5A437C182D32}"/>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4F67-4B5E-B966-5A437C182D32}"/>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4F67-4B5E-B966-5A437C182D32}"/>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4F67-4B5E-B966-5A437C182D32}"/>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4F67-4B5E-B966-5A437C182D32}"/>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4F67-4B5E-B966-5A437C182D32}"/>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4F67-4B5E-B966-5A437C182D32}"/>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4F67-4B5E-B966-5A437C182D32}"/>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4F67-4B5E-B966-5A437C182D32}"/>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4F67-4B5E-B966-5A437C182D32}"/>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xmlns:c16r2="http://schemas.microsoft.com/office/drawing/2015/06/chart">
            <c:ext xmlns:c16="http://schemas.microsoft.com/office/drawing/2014/chart" uri="{C3380CC4-5D6E-409C-BE32-E72D297353CC}">
              <c16:uniqueId val="{00000016-4F67-4B5E-B966-5A437C182D32}"/>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xmlns:c16r2="http://schemas.microsoft.com/office/drawing/2015/06/chart">
            <c:ext xmlns:c16="http://schemas.microsoft.com/office/drawing/2014/chart" uri="{C3380CC4-5D6E-409C-BE32-E72D297353CC}">
              <c16:uniqueId val="{00000017-4F67-4B5E-B966-5A437C182D32}"/>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xmlns:c16r2="http://schemas.microsoft.com/office/drawing/2015/06/chart">
            <c:ext xmlns:c16="http://schemas.microsoft.com/office/drawing/2014/chart" uri="{C3380CC4-5D6E-409C-BE32-E72D297353CC}">
              <c16:uniqueId val="{00000018-4F67-4B5E-B966-5A437C182D32}"/>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xmlns:c16r2="http://schemas.microsoft.com/office/drawing/2015/06/chart">
            <c:ext xmlns:c16="http://schemas.microsoft.com/office/drawing/2014/chart" uri="{C3380CC4-5D6E-409C-BE32-E72D297353CC}">
              <c16:uniqueId val="{00000019-4F67-4B5E-B966-5A437C182D32}"/>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xmlns:c16r2="http://schemas.microsoft.com/office/drawing/2015/06/chart">
            <c:ext xmlns:c16="http://schemas.microsoft.com/office/drawing/2014/chart" uri="{C3380CC4-5D6E-409C-BE32-E72D297353CC}">
              <c16:uniqueId val="{0000001A-4F67-4B5E-B966-5A437C182D32}"/>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xmlns:c16r2="http://schemas.microsoft.com/office/drawing/2015/06/chart">
            <c:ext xmlns:c16="http://schemas.microsoft.com/office/drawing/2014/chart" uri="{C3380CC4-5D6E-409C-BE32-E72D297353CC}">
              <c16:uniqueId val="{0000001B-4F67-4B5E-B966-5A437C182D32}"/>
            </c:ext>
          </c:extLst>
        </c:ser>
        <c:ser>
          <c:idx val="28"/>
          <c:order val="28"/>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Ref>
          </c:val>
          <c:extLst xmlns:c16r2="http://schemas.microsoft.com/office/drawing/2015/06/chart">
            <c:ext xmlns:c16="http://schemas.microsoft.com/office/drawing/2014/chart" uri="{C3380CC4-5D6E-409C-BE32-E72D297353CC}">
              <c16:uniqueId val="{0000001C-4F67-4B5E-B966-5A437C182D32}"/>
            </c:ext>
          </c:extLst>
        </c:ser>
        <c:ser>
          <c:idx val="29"/>
          <c:order val="29"/>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'!$B$34:$E$34</c:f>
            </c:numRef>
          </c:val>
          <c:extLst xmlns:c16r2="http://schemas.microsoft.com/office/drawing/2015/06/chart">
            <c:ext xmlns:c16="http://schemas.microsoft.com/office/drawing/2014/chart" uri="{C3380CC4-5D6E-409C-BE32-E72D297353CC}">
              <c16:uniqueId val="{0000001D-4F67-4B5E-B966-5A437C182D32}"/>
            </c:ext>
          </c:extLst>
        </c:ser>
        <c:ser>
          <c:idx val="30"/>
          <c:order val="3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'!$B$35:$E$35</c:f>
            </c:numRef>
          </c:val>
          <c:extLst xmlns:c16r2="http://schemas.microsoft.com/office/drawing/2015/06/chart">
            <c:ext xmlns:c16="http://schemas.microsoft.com/office/drawing/2014/chart" uri="{C3380CC4-5D6E-409C-BE32-E72D297353CC}">
              <c16:uniqueId val="{0000001E-4F67-4B5E-B966-5A437C182D32}"/>
            </c:ext>
          </c:extLst>
        </c:ser>
        <c:ser>
          <c:idx val="31"/>
          <c:order val="31"/>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20-4F67-4B5E-B966-5A437C182D3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'!$B$36:$E$36</c:f>
              <c:numCache>
                <c:formatCode>0.00%</c:formatCode>
                <c:ptCount val="4"/>
                <c:pt idx="0">
                  <c:v>0.6</c:v>
                </c:pt>
                <c:pt idx="1">
                  <c:v>0.23809523809523808</c:v>
                </c:pt>
                <c:pt idx="2">
                  <c:v>0.75</c:v>
                </c:pt>
                <c:pt idx="3">
                  <c:v>0.5</c:v>
                </c:pt>
              </c:numCache>
            </c:numRef>
          </c:val>
          <c:extLst xmlns:c16r2="http://schemas.microsoft.com/office/drawing/2015/06/chart">
            <c:ext xmlns:c16="http://schemas.microsoft.com/office/drawing/2014/chart" uri="{C3380CC4-5D6E-409C-BE32-E72D297353CC}">
              <c16:uniqueId val="{00000021-4F67-4B5E-B966-5A437C182D32}"/>
            </c:ext>
          </c:extLst>
        </c:ser>
        <c:dLbls>
          <c:dLblPos val="outEnd"/>
          <c:showLegendKey val="0"/>
          <c:showVal val="1"/>
          <c:showCatName val="0"/>
          <c:showSerName val="0"/>
          <c:showPercent val="0"/>
          <c:showBubbleSize val="0"/>
        </c:dLbls>
        <c:gapWidth val="219"/>
        <c:overlap val="-27"/>
        <c:axId val="-137513456"/>
        <c:axId val="-137514000"/>
      </c:barChart>
      <c:catAx>
        <c:axId val="-13751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14000"/>
        <c:crosses val="autoZero"/>
        <c:auto val="1"/>
        <c:lblAlgn val="ctr"/>
        <c:lblOffset val="100"/>
        <c:noMultiLvlLbl val="0"/>
      </c:catAx>
      <c:valAx>
        <c:axId val="-137514000"/>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13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Suharekë/Suva Reka </a:t>
            </a:r>
            <a:endParaRPr lang="en-US"/>
          </a:p>
        </c:rich>
      </c:tx>
      <c:layout>
        <c:manualLayout>
          <c:xMode val="edge"/>
          <c:yMode val="edge"/>
          <c:x val="0.40325459317585299"/>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Sheet2!$L$4:$O$4</c:f>
            </c:numRef>
          </c:val>
          <c:extLst xmlns:c16r2="http://schemas.microsoft.com/office/drawing/2015/06/chart">
            <c:ext xmlns:c16="http://schemas.microsoft.com/office/drawing/2014/chart" uri="{C3380CC4-5D6E-409C-BE32-E72D297353CC}">
              <c16:uniqueId val="{00000000-0AC6-4084-B530-C9228DE41D05}"/>
            </c:ext>
          </c:extLst>
        </c:ser>
        <c:ser>
          <c:idx val="1"/>
          <c:order val="1"/>
          <c:spPr>
            <a:solidFill>
              <a:schemeClr val="accent2"/>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Sheet2!$L$5:$O$5</c:f>
            </c:numRef>
          </c:val>
          <c:extLst xmlns:c16r2="http://schemas.microsoft.com/office/drawing/2015/06/chart">
            <c:ext xmlns:c16="http://schemas.microsoft.com/office/drawing/2014/chart" uri="{C3380CC4-5D6E-409C-BE32-E72D297353CC}">
              <c16:uniqueId val="{00000001-0AC6-4084-B530-C9228DE41D05}"/>
            </c:ext>
          </c:extLst>
        </c:ser>
        <c:ser>
          <c:idx val="2"/>
          <c:order val="2"/>
          <c:spPr>
            <a:solidFill>
              <a:schemeClr val="accent3"/>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Sheet2!$L$6:$O$6</c:f>
            </c:numRef>
          </c:val>
          <c:extLst xmlns:c16r2="http://schemas.microsoft.com/office/drawing/2015/06/chart">
            <c:ext xmlns:c16="http://schemas.microsoft.com/office/drawing/2014/chart" uri="{C3380CC4-5D6E-409C-BE32-E72D297353CC}">
              <c16:uniqueId val="{00000002-0AC6-4084-B530-C9228DE41D05}"/>
            </c:ext>
          </c:extLst>
        </c:ser>
        <c:ser>
          <c:idx val="3"/>
          <c:order val="3"/>
          <c:spPr>
            <a:solidFill>
              <a:schemeClr val="accent4"/>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Sheet2!$L$7:$O$7</c:f>
            </c:numRef>
          </c:val>
          <c:extLst xmlns:c16r2="http://schemas.microsoft.com/office/drawing/2015/06/chart">
            <c:ext xmlns:c16="http://schemas.microsoft.com/office/drawing/2014/chart" uri="{C3380CC4-5D6E-409C-BE32-E72D297353CC}">
              <c16:uniqueId val="{00000003-0AC6-4084-B530-C9228DE41D05}"/>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0AC6-4084-B530-C9228DE41D05}"/>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0AC6-4084-B530-C9228DE41D05}"/>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0AC6-4084-B530-C9228DE41D05}"/>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0AC6-4084-B530-C9228DE41D05}"/>
              </c:ext>
            </c:extLst>
          </c:dPt>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0AC6-4084-B530-C9228DE41D05}"/>
            </c:ext>
          </c:extLst>
        </c:ser>
        <c:dLbls>
          <c:showLegendKey val="0"/>
          <c:showVal val="0"/>
          <c:showCatName val="0"/>
          <c:showSerName val="0"/>
          <c:showPercent val="0"/>
          <c:showBubbleSize val="0"/>
        </c:dLbls>
        <c:gapWidth val="182"/>
        <c:axId val="-137536848"/>
        <c:axId val="-137531408"/>
      </c:barChart>
      <c:catAx>
        <c:axId val="-137536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531408"/>
        <c:crosses val="autoZero"/>
        <c:auto val="1"/>
        <c:lblAlgn val="ctr"/>
        <c:lblOffset val="100"/>
        <c:noMultiLvlLbl val="0"/>
      </c:catAx>
      <c:valAx>
        <c:axId val="-137531408"/>
        <c:scaling>
          <c:orientation val="minMax"/>
        </c:scaling>
        <c:delete val="1"/>
        <c:axPos val="b"/>
        <c:numFmt formatCode="General" sourceLinked="1"/>
        <c:majorTickMark val="none"/>
        <c:minorTickMark val="none"/>
        <c:tickLblPos val="nextTo"/>
        <c:crossAx val="-137536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Ferizaj</a:t>
            </a:r>
            <a:r>
              <a:rPr lang="en-US"/>
              <a:t>/</a:t>
            </a:r>
            <a:r>
              <a:rPr lang="en-GB" sz="1400" b="0" i="0" u="none" strike="noStrike" baseline="0">
                <a:effectLst/>
              </a:rPr>
              <a:t>Uroševac</a:t>
            </a:r>
            <a:endParaRPr lang="en-US" b="0"/>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c:v>
                </c:pt>
                <c:pt idx="3">
                  <c:v>Signed participation agreement</c:v>
                </c:pt>
              </c:strCache>
            </c:strRef>
          </c:cat>
          <c:val>
            <c:numRef>
              <c:f>Sheet2!$L$4:$O$4</c:f>
            </c:numRef>
          </c:val>
          <c:extLst xmlns:c16r2="http://schemas.microsoft.com/office/drawing/2015/06/chart">
            <c:ext xmlns:c16="http://schemas.microsoft.com/office/drawing/2014/chart" uri="{C3380CC4-5D6E-409C-BE32-E72D297353CC}">
              <c16:uniqueId val="{00000000-0F6D-4452-B1F5-CA0D90A6523A}"/>
            </c:ext>
          </c:extLst>
        </c:ser>
        <c:ser>
          <c:idx val="1"/>
          <c:order val="1"/>
          <c:spPr>
            <a:solidFill>
              <a:schemeClr val="accent2"/>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c:v>
                </c:pt>
                <c:pt idx="3">
                  <c:v>Signed participation agreement</c:v>
                </c:pt>
              </c:strCache>
            </c:strRef>
          </c:cat>
          <c:val>
            <c:numRef>
              <c:f>Sheet2!$L$5:$O$5</c:f>
            </c:numRef>
          </c:val>
          <c:extLst xmlns:c16r2="http://schemas.microsoft.com/office/drawing/2015/06/chart">
            <c:ext xmlns:c16="http://schemas.microsoft.com/office/drawing/2014/chart" uri="{C3380CC4-5D6E-409C-BE32-E72D297353CC}">
              <c16:uniqueId val="{00000001-0F6D-4452-B1F5-CA0D90A6523A}"/>
            </c:ext>
          </c:extLst>
        </c:ser>
        <c:ser>
          <c:idx val="2"/>
          <c:order val="2"/>
          <c:spPr>
            <a:solidFill>
              <a:schemeClr val="accent3"/>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c:v>
                </c:pt>
                <c:pt idx="3">
                  <c:v>Signed participation agreement</c:v>
                </c:pt>
              </c:strCache>
            </c:strRef>
          </c:cat>
          <c:val>
            <c:numRef>
              <c:f>Sheet2!$L$6:$O$6</c:f>
            </c:numRef>
          </c:val>
          <c:extLst xmlns:c16r2="http://schemas.microsoft.com/office/drawing/2015/06/chart">
            <c:ext xmlns:c16="http://schemas.microsoft.com/office/drawing/2014/chart" uri="{C3380CC4-5D6E-409C-BE32-E72D297353CC}">
              <c16:uniqueId val="{00000002-0F6D-4452-B1F5-CA0D90A6523A}"/>
            </c:ext>
          </c:extLst>
        </c:ser>
        <c:ser>
          <c:idx val="3"/>
          <c:order val="3"/>
          <c:spPr>
            <a:solidFill>
              <a:schemeClr val="accent4"/>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c:v>
                </c:pt>
                <c:pt idx="3">
                  <c:v>Signed participation agreement</c:v>
                </c:pt>
              </c:strCache>
            </c:strRef>
          </c:cat>
          <c:val>
            <c:numRef>
              <c:f>Sheet2!$L$7:$O$7</c:f>
            </c:numRef>
          </c:val>
          <c:extLst xmlns:c16r2="http://schemas.microsoft.com/office/drawing/2015/06/chart">
            <c:ext xmlns:c16="http://schemas.microsoft.com/office/drawing/2014/chart" uri="{C3380CC4-5D6E-409C-BE32-E72D297353CC}">
              <c16:uniqueId val="{00000003-0F6D-4452-B1F5-CA0D90A6523A}"/>
            </c:ext>
          </c:extLst>
        </c:ser>
        <c:ser>
          <c:idx val="4"/>
          <c:order val="4"/>
          <c:spPr>
            <a:solidFill>
              <a:schemeClr val="accent5"/>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0F6D-4452-B1F5-CA0D90A6523A}"/>
              </c:ext>
            </c:extLst>
          </c:dPt>
          <c:dPt>
            <c:idx val="1"/>
            <c:invertIfNegative val="0"/>
            <c:bubble3D val="0"/>
            <c:spPr>
              <a:solidFill>
                <a:srgbClr val="C00000"/>
              </a:solidFill>
              <a:ln>
                <a:solidFill>
                  <a:srgbClr val="C00000"/>
                </a:solidFill>
              </a:ln>
              <a:effectLst/>
            </c:spPr>
            <c:extLst xmlns:c16r2="http://schemas.microsoft.com/office/drawing/2015/06/chart">
              <c:ext xmlns:c16="http://schemas.microsoft.com/office/drawing/2014/chart" uri="{C3380CC4-5D6E-409C-BE32-E72D297353CC}">
                <c16:uniqueId val="{00000007-0F6D-4452-B1F5-CA0D90A6523A}"/>
              </c:ext>
            </c:extLst>
          </c:dPt>
          <c:dPt>
            <c:idx val="2"/>
            <c:invertIfNegative val="0"/>
            <c:bubble3D val="0"/>
            <c:spPr>
              <a:solidFill>
                <a:srgbClr val="0070C0"/>
              </a:solidFill>
              <a:ln>
                <a:solidFill>
                  <a:srgbClr val="0070C0"/>
                </a:solidFill>
              </a:ln>
              <a:effectLst/>
            </c:spPr>
            <c:extLst xmlns:c16r2="http://schemas.microsoft.com/office/drawing/2015/06/chart">
              <c:ext xmlns:c16="http://schemas.microsoft.com/office/drawing/2014/chart" uri="{C3380CC4-5D6E-409C-BE32-E72D297353CC}">
                <c16:uniqueId val="{00000009-0F6D-4452-B1F5-CA0D90A6523A}"/>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0F6D-4452-B1F5-CA0D90A6523A}"/>
              </c:ext>
            </c:extLst>
          </c:dPt>
          <c:cat>
            <c:strRef>
              <c:f>Sheet2!$L$3:$O$3</c:f>
              <c:strCache>
                <c:ptCount val="4"/>
                <c:pt idx="0">
                  <c:v>Fulfillment of three conditions </c:v>
                </c:pt>
                <c:pt idx="1">
                  <c:v>Audit opinion at least not modified with the highlighting of the matter</c:v>
                </c:pt>
                <c:pt idx="2">
                  <c:v>Level of budget spending of at least 75% for capital investments</c:v>
                </c:pt>
                <c:pt idx="3">
                  <c:v>Signed participation agreement</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0F6D-4452-B1F5-CA0D90A6523A}"/>
            </c:ext>
          </c:extLst>
        </c:ser>
        <c:dLbls>
          <c:showLegendKey val="0"/>
          <c:showVal val="0"/>
          <c:showCatName val="0"/>
          <c:showSerName val="0"/>
          <c:showPercent val="0"/>
          <c:showBubbleSize val="0"/>
        </c:dLbls>
        <c:gapWidth val="182"/>
        <c:axId val="-263548720"/>
        <c:axId val="-263530224"/>
      </c:barChart>
      <c:catAx>
        <c:axId val="-263548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63530224"/>
        <c:crosses val="autoZero"/>
        <c:auto val="1"/>
        <c:lblAlgn val="l"/>
        <c:lblOffset val="100"/>
        <c:noMultiLvlLbl val="0"/>
      </c:catAx>
      <c:valAx>
        <c:axId val="-263530224"/>
        <c:scaling>
          <c:orientation val="minMax"/>
        </c:scaling>
        <c:delete val="1"/>
        <c:axPos val="b"/>
        <c:numFmt formatCode="General" sourceLinked="1"/>
        <c:majorTickMark val="none"/>
        <c:minorTickMark val="none"/>
        <c:tickLblPos val="nextTo"/>
        <c:crossAx val="-263548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Suharekë/Suva Reka </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8E9F-4355-8B7D-8B9909BF101B}"/>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8E9F-4355-8B7D-8B9909BF101B}"/>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8E9F-4355-8B7D-8B9909BF101B}"/>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8E9F-4355-8B7D-8B9909BF101B}"/>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8E9F-4355-8B7D-8B9909BF101B}"/>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8E9F-4355-8B7D-8B9909BF101B}"/>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8E9F-4355-8B7D-8B9909BF101B}"/>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8E9F-4355-8B7D-8B9909BF101B}"/>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8E9F-4355-8B7D-8B9909BF101B}"/>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8E9F-4355-8B7D-8B9909BF101B}"/>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8E9F-4355-8B7D-8B9909BF101B}"/>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8E9F-4355-8B7D-8B9909BF101B}"/>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8E9F-4355-8B7D-8B9909BF101B}"/>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8E9F-4355-8B7D-8B9909BF101B}"/>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8E9F-4355-8B7D-8B9909BF101B}"/>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8E9F-4355-8B7D-8B9909BF101B}"/>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8E9F-4355-8B7D-8B9909BF101B}"/>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8E9F-4355-8B7D-8B9909BF101B}"/>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8E9F-4355-8B7D-8B9909BF101B}"/>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8E9F-4355-8B7D-8B9909BF101B}"/>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8E9F-4355-8B7D-8B9909BF101B}"/>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8E9F-4355-8B7D-8B9909BF101B}"/>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xmlns:c16r2="http://schemas.microsoft.com/office/drawing/2015/06/chart">
            <c:ext xmlns:c16="http://schemas.microsoft.com/office/drawing/2014/chart" uri="{C3380CC4-5D6E-409C-BE32-E72D297353CC}">
              <c16:uniqueId val="{00000016-8E9F-4355-8B7D-8B9909BF101B}"/>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xmlns:c16r2="http://schemas.microsoft.com/office/drawing/2015/06/chart">
            <c:ext xmlns:c16="http://schemas.microsoft.com/office/drawing/2014/chart" uri="{C3380CC4-5D6E-409C-BE32-E72D297353CC}">
              <c16:uniqueId val="{00000017-8E9F-4355-8B7D-8B9909BF101B}"/>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xmlns:c16r2="http://schemas.microsoft.com/office/drawing/2015/06/chart">
            <c:ext xmlns:c16="http://schemas.microsoft.com/office/drawing/2014/chart" uri="{C3380CC4-5D6E-409C-BE32-E72D297353CC}">
              <c16:uniqueId val="{00000018-8E9F-4355-8B7D-8B9909BF101B}"/>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xmlns:c16r2="http://schemas.microsoft.com/office/drawing/2015/06/chart">
            <c:ext xmlns:c16="http://schemas.microsoft.com/office/drawing/2014/chart" uri="{C3380CC4-5D6E-409C-BE32-E72D297353CC}">
              <c16:uniqueId val="{00000019-8E9F-4355-8B7D-8B9909BF101B}"/>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xmlns:c16r2="http://schemas.microsoft.com/office/drawing/2015/06/chart">
            <c:ext xmlns:c16="http://schemas.microsoft.com/office/drawing/2014/chart" uri="{C3380CC4-5D6E-409C-BE32-E72D297353CC}">
              <c16:uniqueId val="{0000001A-8E9F-4355-8B7D-8B9909BF101B}"/>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xmlns:c16r2="http://schemas.microsoft.com/office/drawing/2015/06/chart">
            <c:ext xmlns:c16="http://schemas.microsoft.com/office/drawing/2014/chart" uri="{C3380CC4-5D6E-409C-BE32-E72D297353CC}">
              <c16:uniqueId val="{0000001B-8E9F-4355-8B7D-8B9909BF101B}"/>
            </c:ext>
          </c:extLst>
        </c:ser>
        <c:ser>
          <c:idx val="28"/>
          <c:order val="28"/>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Ref>
          </c:val>
          <c:extLst xmlns:c16r2="http://schemas.microsoft.com/office/drawing/2015/06/chart">
            <c:ext xmlns:c16="http://schemas.microsoft.com/office/drawing/2014/chart" uri="{C3380CC4-5D6E-409C-BE32-E72D297353CC}">
              <c16:uniqueId val="{0000001C-8E9F-4355-8B7D-8B9909BF101B}"/>
            </c:ext>
          </c:extLst>
        </c:ser>
        <c:ser>
          <c:idx val="29"/>
          <c:order val="29"/>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'!$B$34:$E$34</c:f>
            </c:numRef>
          </c:val>
          <c:extLst xmlns:c16r2="http://schemas.microsoft.com/office/drawing/2015/06/chart">
            <c:ext xmlns:c16="http://schemas.microsoft.com/office/drawing/2014/chart" uri="{C3380CC4-5D6E-409C-BE32-E72D297353CC}">
              <c16:uniqueId val="{0000001D-8E9F-4355-8B7D-8B9909BF101B}"/>
            </c:ext>
          </c:extLst>
        </c:ser>
        <c:ser>
          <c:idx val="30"/>
          <c:order val="3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'!$B$35:$E$35</c:f>
            </c:numRef>
          </c:val>
          <c:extLst xmlns:c16r2="http://schemas.microsoft.com/office/drawing/2015/06/chart">
            <c:ext xmlns:c16="http://schemas.microsoft.com/office/drawing/2014/chart" uri="{C3380CC4-5D6E-409C-BE32-E72D297353CC}">
              <c16:uniqueId val="{0000001E-8E9F-4355-8B7D-8B9909BF101B}"/>
            </c:ext>
          </c:extLst>
        </c:ser>
        <c:ser>
          <c:idx val="31"/>
          <c:order val="31"/>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'!$B$36:$E$36</c:f>
            </c:numRef>
          </c:val>
          <c:extLst xmlns:c16r2="http://schemas.microsoft.com/office/drawing/2015/06/chart">
            <c:ext xmlns:c16="http://schemas.microsoft.com/office/drawing/2014/chart" uri="{C3380CC4-5D6E-409C-BE32-E72D297353CC}">
              <c16:uniqueId val="{0000001F-8E9F-4355-8B7D-8B9909BF101B}"/>
            </c:ext>
          </c:extLst>
        </c:ser>
        <c:ser>
          <c:idx val="32"/>
          <c:order val="32"/>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'!$B$37:$E$37</c:f>
            </c:numRef>
          </c:val>
          <c:extLst xmlns:c16r2="http://schemas.microsoft.com/office/drawing/2015/06/chart">
            <c:ext xmlns:c16="http://schemas.microsoft.com/office/drawing/2014/chart" uri="{C3380CC4-5D6E-409C-BE32-E72D297353CC}">
              <c16:uniqueId val="{00000020-8E9F-4355-8B7D-8B9909BF101B}"/>
            </c:ext>
          </c:extLst>
        </c:ser>
        <c:ser>
          <c:idx val="33"/>
          <c:order val="33"/>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22-8E9F-4355-8B7D-8B9909BF101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'!$B$38:$E$38</c:f>
              <c:numCache>
                <c:formatCode>0.00%</c:formatCode>
                <c:ptCount val="4"/>
                <c:pt idx="0">
                  <c:v>0.44</c:v>
                </c:pt>
                <c:pt idx="1">
                  <c:v>0.42857142857142855</c:v>
                </c:pt>
                <c:pt idx="2">
                  <c:v>0.66666666666666663</c:v>
                </c:pt>
                <c:pt idx="3">
                  <c:v>0.48275862068965519</c:v>
                </c:pt>
              </c:numCache>
            </c:numRef>
          </c:val>
          <c:extLst xmlns:c16r2="http://schemas.microsoft.com/office/drawing/2015/06/chart">
            <c:ext xmlns:c16="http://schemas.microsoft.com/office/drawing/2014/chart" uri="{C3380CC4-5D6E-409C-BE32-E72D297353CC}">
              <c16:uniqueId val="{00000023-8E9F-4355-8B7D-8B9909BF101B}"/>
            </c:ext>
          </c:extLst>
        </c:ser>
        <c:dLbls>
          <c:dLblPos val="outEnd"/>
          <c:showLegendKey val="0"/>
          <c:showVal val="1"/>
          <c:showCatName val="0"/>
          <c:showSerName val="0"/>
          <c:showPercent val="0"/>
          <c:showBubbleSize val="0"/>
        </c:dLbls>
        <c:gapWidth val="219"/>
        <c:overlap val="-27"/>
        <c:axId val="-137539568"/>
        <c:axId val="-137540112"/>
      </c:barChart>
      <c:catAx>
        <c:axId val="-13753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40112"/>
        <c:crosses val="autoZero"/>
        <c:auto val="1"/>
        <c:lblAlgn val="ctr"/>
        <c:lblOffset val="100"/>
        <c:noMultiLvlLbl val="0"/>
      </c:catAx>
      <c:valAx>
        <c:axId val="-137540112"/>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39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Viti/Vitina</a:t>
            </a:r>
            <a:endParaRPr lang="en-US" b="0"/>
          </a:p>
        </c:rich>
      </c:tx>
      <c:layout>
        <c:manualLayout>
          <c:xMode val="edge"/>
          <c:yMode val="edge"/>
          <c:x val="0.40325459317585299"/>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Sheet2!$L$4:$O$4</c:f>
            </c:numRef>
          </c:val>
          <c:extLst xmlns:c16r2="http://schemas.microsoft.com/office/drawing/2015/06/chart">
            <c:ext xmlns:c16="http://schemas.microsoft.com/office/drawing/2014/chart" uri="{C3380CC4-5D6E-409C-BE32-E72D297353CC}">
              <c16:uniqueId val="{00000000-3B5D-45F2-AE00-0FA5BD66751D}"/>
            </c:ext>
          </c:extLst>
        </c:ser>
        <c:ser>
          <c:idx val="1"/>
          <c:order val="1"/>
          <c:spPr>
            <a:solidFill>
              <a:schemeClr val="accent2"/>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Sheet2!$L$5:$O$5</c:f>
            </c:numRef>
          </c:val>
          <c:extLst xmlns:c16r2="http://schemas.microsoft.com/office/drawing/2015/06/chart">
            <c:ext xmlns:c16="http://schemas.microsoft.com/office/drawing/2014/chart" uri="{C3380CC4-5D6E-409C-BE32-E72D297353CC}">
              <c16:uniqueId val="{00000001-3B5D-45F2-AE00-0FA5BD66751D}"/>
            </c:ext>
          </c:extLst>
        </c:ser>
        <c:ser>
          <c:idx val="2"/>
          <c:order val="2"/>
          <c:spPr>
            <a:solidFill>
              <a:schemeClr val="accent3"/>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Sheet2!$L$6:$O$6</c:f>
            </c:numRef>
          </c:val>
          <c:extLst xmlns:c16r2="http://schemas.microsoft.com/office/drawing/2015/06/chart">
            <c:ext xmlns:c16="http://schemas.microsoft.com/office/drawing/2014/chart" uri="{C3380CC4-5D6E-409C-BE32-E72D297353CC}">
              <c16:uniqueId val="{00000002-3B5D-45F2-AE00-0FA5BD66751D}"/>
            </c:ext>
          </c:extLst>
        </c:ser>
        <c:ser>
          <c:idx val="3"/>
          <c:order val="3"/>
          <c:spPr>
            <a:solidFill>
              <a:schemeClr val="accent4"/>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Sheet2!$L$7:$O$7</c:f>
            </c:numRef>
          </c:val>
          <c:extLst xmlns:c16r2="http://schemas.microsoft.com/office/drawing/2015/06/chart">
            <c:ext xmlns:c16="http://schemas.microsoft.com/office/drawing/2014/chart" uri="{C3380CC4-5D6E-409C-BE32-E72D297353CC}">
              <c16:uniqueId val="{00000003-3B5D-45F2-AE00-0FA5BD66751D}"/>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3B5D-45F2-AE00-0FA5BD66751D}"/>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3B5D-45F2-AE00-0FA5BD66751D}"/>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3B5D-45F2-AE00-0FA5BD66751D}"/>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3B5D-45F2-AE00-0FA5BD66751D}"/>
              </c:ext>
            </c:extLst>
          </c:dPt>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3B5D-45F2-AE00-0FA5BD66751D}"/>
            </c:ext>
          </c:extLst>
        </c:ser>
        <c:dLbls>
          <c:showLegendKey val="0"/>
          <c:showVal val="0"/>
          <c:showCatName val="0"/>
          <c:showSerName val="0"/>
          <c:showPercent val="0"/>
          <c:showBubbleSize val="0"/>
        </c:dLbls>
        <c:gapWidth val="182"/>
        <c:axId val="-137534128"/>
        <c:axId val="-137559152"/>
      </c:barChart>
      <c:catAx>
        <c:axId val="-137534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559152"/>
        <c:crosses val="autoZero"/>
        <c:auto val="1"/>
        <c:lblAlgn val="ctr"/>
        <c:lblOffset val="100"/>
        <c:noMultiLvlLbl val="0"/>
      </c:catAx>
      <c:valAx>
        <c:axId val="-137559152"/>
        <c:scaling>
          <c:orientation val="minMax"/>
        </c:scaling>
        <c:delete val="1"/>
        <c:axPos val="b"/>
        <c:numFmt formatCode="General" sourceLinked="1"/>
        <c:majorTickMark val="none"/>
        <c:minorTickMark val="none"/>
        <c:tickLblPos val="nextTo"/>
        <c:crossAx val="-137534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Viti/Vitina</a:t>
            </a:r>
            <a:endParaRPr lang="en-US" b="0"/>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D513-422B-A936-108C447120A0}"/>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D513-422B-A936-108C447120A0}"/>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D513-422B-A936-108C447120A0}"/>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D513-422B-A936-108C447120A0}"/>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D513-422B-A936-108C447120A0}"/>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D513-422B-A936-108C447120A0}"/>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D513-422B-A936-108C447120A0}"/>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D513-422B-A936-108C447120A0}"/>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D513-422B-A936-108C447120A0}"/>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D513-422B-A936-108C447120A0}"/>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D513-422B-A936-108C447120A0}"/>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D513-422B-A936-108C447120A0}"/>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D513-422B-A936-108C447120A0}"/>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D513-422B-A936-108C447120A0}"/>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D513-422B-A936-108C447120A0}"/>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D513-422B-A936-108C447120A0}"/>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D513-422B-A936-108C447120A0}"/>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D513-422B-A936-108C447120A0}"/>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D513-422B-A936-108C447120A0}"/>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D513-422B-A936-108C447120A0}"/>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D513-422B-A936-108C447120A0}"/>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D513-422B-A936-108C447120A0}"/>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xmlns:c16r2="http://schemas.microsoft.com/office/drawing/2015/06/chart">
            <c:ext xmlns:c16="http://schemas.microsoft.com/office/drawing/2014/chart" uri="{C3380CC4-5D6E-409C-BE32-E72D297353CC}">
              <c16:uniqueId val="{00000016-D513-422B-A936-108C447120A0}"/>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xmlns:c16r2="http://schemas.microsoft.com/office/drawing/2015/06/chart">
            <c:ext xmlns:c16="http://schemas.microsoft.com/office/drawing/2014/chart" uri="{C3380CC4-5D6E-409C-BE32-E72D297353CC}">
              <c16:uniqueId val="{00000017-D513-422B-A936-108C447120A0}"/>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xmlns:c16r2="http://schemas.microsoft.com/office/drawing/2015/06/chart">
            <c:ext xmlns:c16="http://schemas.microsoft.com/office/drawing/2014/chart" uri="{C3380CC4-5D6E-409C-BE32-E72D297353CC}">
              <c16:uniqueId val="{00000018-D513-422B-A936-108C447120A0}"/>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xmlns:c16r2="http://schemas.microsoft.com/office/drawing/2015/06/chart">
            <c:ext xmlns:c16="http://schemas.microsoft.com/office/drawing/2014/chart" uri="{C3380CC4-5D6E-409C-BE32-E72D297353CC}">
              <c16:uniqueId val="{00000019-D513-422B-A936-108C447120A0}"/>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xmlns:c16r2="http://schemas.microsoft.com/office/drawing/2015/06/chart">
            <c:ext xmlns:c16="http://schemas.microsoft.com/office/drawing/2014/chart" uri="{C3380CC4-5D6E-409C-BE32-E72D297353CC}">
              <c16:uniqueId val="{0000001A-D513-422B-A936-108C447120A0}"/>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xmlns:c16r2="http://schemas.microsoft.com/office/drawing/2015/06/chart">
            <c:ext xmlns:c16="http://schemas.microsoft.com/office/drawing/2014/chart" uri="{C3380CC4-5D6E-409C-BE32-E72D297353CC}">
              <c16:uniqueId val="{0000001B-D513-422B-A936-108C447120A0}"/>
            </c:ext>
          </c:extLst>
        </c:ser>
        <c:ser>
          <c:idx val="28"/>
          <c:order val="28"/>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Ref>
          </c:val>
          <c:extLst xmlns:c16r2="http://schemas.microsoft.com/office/drawing/2015/06/chart">
            <c:ext xmlns:c16="http://schemas.microsoft.com/office/drawing/2014/chart" uri="{C3380CC4-5D6E-409C-BE32-E72D297353CC}">
              <c16:uniqueId val="{0000001C-D513-422B-A936-108C447120A0}"/>
            </c:ext>
          </c:extLst>
        </c:ser>
        <c:ser>
          <c:idx val="29"/>
          <c:order val="29"/>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'!$B$34:$E$34</c:f>
            </c:numRef>
          </c:val>
          <c:extLst xmlns:c16r2="http://schemas.microsoft.com/office/drawing/2015/06/chart">
            <c:ext xmlns:c16="http://schemas.microsoft.com/office/drawing/2014/chart" uri="{C3380CC4-5D6E-409C-BE32-E72D297353CC}">
              <c16:uniqueId val="{0000001D-D513-422B-A936-108C447120A0}"/>
            </c:ext>
          </c:extLst>
        </c:ser>
        <c:ser>
          <c:idx val="30"/>
          <c:order val="3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'!$B$35:$E$35</c:f>
            </c:numRef>
          </c:val>
          <c:extLst xmlns:c16r2="http://schemas.microsoft.com/office/drawing/2015/06/chart">
            <c:ext xmlns:c16="http://schemas.microsoft.com/office/drawing/2014/chart" uri="{C3380CC4-5D6E-409C-BE32-E72D297353CC}">
              <c16:uniqueId val="{0000001E-D513-422B-A936-108C447120A0}"/>
            </c:ext>
          </c:extLst>
        </c:ser>
        <c:ser>
          <c:idx val="31"/>
          <c:order val="31"/>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'!$B$36:$E$36</c:f>
            </c:numRef>
          </c:val>
          <c:extLst xmlns:c16r2="http://schemas.microsoft.com/office/drawing/2015/06/chart">
            <c:ext xmlns:c16="http://schemas.microsoft.com/office/drawing/2014/chart" uri="{C3380CC4-5D6E-409C-BE32-E72D297353CC}">
              <c16:uniqueId val="{0000001F-D513-422B-A936-108C447120A0}"/>
            </c:ext>
          </c:extLst>
        </c:ser>
        <c:ser>
          <c:idx val="32"/>
          <c:order val="32"/>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'!$B$37:$E$37</c:f>
            </c:numRef>
          </c:val>
          <c:extLst xmlns:c16r2="http://schemas.microsoft.com/office/drawing/2015/06/chart">
            <c:ext xmlns:c16="http://schemas.microsoft.com/office/drawing/2014/chart" uri="{C3380CC4-5D6E-409C-BE32-E72D297353CC}">
              <c16:uniqueId val="{00000020-D513-422B-A936-108C447120A0}"/>
            </c:ext>
          </c:extLst>
        </c:ser>
        <c:ser>
          <c:idx val="33"/>
          <c:order val="33"/>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'!$B$38:$E$38</c:f>
            </c:numRef>
          </c:val>
          <c:extLst xmlns:c16r2="http://schemas.microsoft.com/office/drawing/2015/06/chart">
            <c:ext xmlns:c16="http://schemas.microsoft.com/office/drawing/2014/chart" uri="{C3380CC4-5D6E-409C-BE32-E72D297353CC}">
              <c16:uniqueId val="{00000021-D513-422B-A936-108C447120A0}"/>
            </c:ext>
          </c:extLst>
        </c:ser>
        <c:ser>
          <c:idx val="34"/>
          <c:order val="34"/>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23-D513-422B-A936-108C447120A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'!$B$39:$E$39</c:f>
              <c:numCache>
                <c:formatCode>0.00%</c:formatCode>
                <c:ptCount val="4"/>
                <c:pt idx="0">
                  <c:v>0.4</c:v>
                </c:pt>
                <c:pt idx="1">
                  <c:v>0.33333333333333331</c:v>
                </c:pt>
                <c:pt idx="2">
                  <c:v>0.5</c:v>
                </c:pt>
                <c:pt idx="3">
                  <c:v>0.39655172413793105</c:v>
                </c:pt>
              </c:numCache>
            </c:numRef>
          </c:val>
          <c:extLst xmlns:c16r2="http://schemas.microsoft.com/office/drawing/2015/06/chart">
            <c:ext xmlns:c16="http://schemas.microsoft.com/office/drawing/2014/chart" uri="{C3380CC4-5D6E-409C-BE32-E72D297353CC}">
              <c16:uniqueId val="{00000024-D513-422B-A936-108C447120A0}"/>
            </c:ext>
          </c:extLst>
        </c:ser>
        <c:dLbls>
          <c:dLblPos val="outEnd"/>
          <c:showLegendKey val="0"/>
          <c:showVal val="1"/>
          <c:showCatName val="0"/>
          <c:showSerName val="0"/>
          <c:showPercent val="0"/>
          <c:showBubbleSize val="0"/>
        </c:dLbls>
        <c:gapWidth val="219"/>
        <c:overlap val="-27"/>
        <c:axId val="-137562416"/>
        <c:axId val="-137560240"/>
      </c:barChart>
      <c:catAx>
        <c:axId val="-13756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60240"/>
        <c:crosses val="autoZero"/>
        <c:auto val="1"/>
        <c:lblAlgn val="ctr"/>
        <c:lblOffset val="100"/>
        <c:noMultiLvlLbl val="0"/>
      </c:catAx>
      <c:valAx>
        <c:axId val="-137560240"/>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62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Vushtrri/Vučitrn</a:t>
            </a:r>
            <a:endParaRPr lang="en-US"/>
          </a:p>
        </c:rich>
      </c:tx>
      <c:layout>
        <c:manualLayout>
          <c:xMode val="edge"/>
          <c:yMode val="edge"/>
          <c:x val="0.40325459317585299"/>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Sheet2!$L$4:$O$4</c:f>
            </c:numRef>
          </c:val>
          <c:extLst xmlns:c16r2="http://schemas.microsoft.com/office/drawing/2015/06/chart">
            <c:ext xmlns:c16="http://schemas.microsoft.com/office/drawing/2014/chart" uri="{C3380CC4-5D6E-409C-BE32-E72D297353CC}">
              <c16:uniqueId val="{00000000-83A0-40AB-ABCC-2A740EFB6EC3}"/>
            </c:ext>
          </c:extLst>
        </c:ser>
        <c:ser>
          <c:idx val="1"/>
          <c:order val="1"/>
          <c:spPr>
            <a:solidFill>
              <a:schemeClr val="accent2"/>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Sheet2!$L$5:$O$5</c:f>
            </c:numRef>
          </c:val>
          <c:extLst xmlns:c16r2="http://schemas.microsoft.com/office/drawing/2015/06/chart">
            <c:ext xmlns:c16="http://schemas.microsoft.com/office/drawing/2014/chart" uri="{C3380CC4-5D6E-409C-BE32-E72D297353CC}">
              <c16:uniqueId val="{00000001-83A0-40AB-ABCC-2A740EFB6EC3}"/>
            </c:ext>
          </c:extLst>
        </c:ser>
        <c:ser>
          <c:idx val="2"/>
          <c:order val="2"/>
          <c:spPr>
            <a:solidFill>
              <a:schemeClr val="accent3"/>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Sheet2!$L$6:$O$6</c:f>
            </c:numRef>
          </c:val>
          <c:extLst xmlns:c16r2="http://schemas.microsoft.com/office/drawing/2015/06/chart">
            <c:ext xmlns:c16="http://schemas.microsoft.com/office/drawing/2014/chart" uri="{C3380CC4-5D6E-409C-BE32-E72D297353CC}">
              <c16:uniqueId val="{00000002-83A0-40AB-ABCC-2A740EFB6EC3}"/>
            </c:ext>
          </c:extLst>
        </c:ser>
        <c:ser>
          <c:idx val="3"/>
          <c:order val="3"/>
          <c:spPr>
            <a:solidFill>
              <a:schemeClr val="accent4"/>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Sheet2!$L$7:$O$7</c:f>
            </c:numRef>
          </c:val>
          <c:extLst xmlns:c16r2="http://schemas.microsoft.com/office/drawing/2015/06/chart">
            <c:ext xmlns:c16="http://schemas.microsoft.com/office/drawing/2014/chart" uri="{C3380CC4-5D6E-409C-BE32-E72D297353CC}">
              <c16:uniqueId val="{00000003-83A0-40AB-ABCC-2A740EFB6EC3}"/>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83A0-40AB-ABCC-2A740EFB6EC3}"/>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83A0-40AB-ABCC-2A740EFB6EC3}"/>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83A0-40AB-ABCC-2A740EFB6EC3}"/>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83A0-40AB-ABCC-2A740EFB6EC3}"/>
              </c:ext>
            </c:extLst>
          </c:dPt>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83A0-40AB-ABCC-2A740EFB6EC3}"/>
            </c:ext>
          </c:extLst>
        </c:ser>
        <c:dLbls>
          <c:showLegendKey val="0"/>
          <c:showVal val="0"/>
          <c:showCatName val="0"/>
          <c:showSerName val="0"/>
          <c:showPercent val="0"/>
          <c:showBubbleSize val="0"/>
        </c:dLbls>
        <c:gapWidth val="182"/>
        <c:axId val="-137546096"/>
        <c:axId val="-137555344"/>
      </c:barChart>
      <c:catAx>
        <c:axId val="-137546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555344"/>
        <c:crosses val="autoZero"/>
        <c:auto val="1"/>
        <c:lblAlgn val="ctr"/>
        <c:lblOffset val="100"/>
        <c:noMultiLvlLbl val="0"/>
      </c:catAx>
      <c:valAx>
        <c:axId val="-137555344"/>
        <c:scaling>
          <c:orientation val="minMax"/>
        </c:scaling>
        <c:delete val="1"/>
        <c:axPos val="b"/>
        <c:numFmt formatCode="General" sourceLinked="1"/>
        <c:majorTickMark val="none"/>
        <c:minorTickMark val="none"/>
        <c:tickLblPos val="nextTo"/>
        <c:crossAx val="-137546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Vushtrri/Vučitrn</a:t>
            </a:r>
            <a:endParaRPr lang="en-US"/>
          </a:p>
        </c:rich>
      </c:tx>
      <c:overlay val="0"/>
      <c:spPr>
        <a:noFill/>
        <a:ln>
          <a:noFill/>
        </a:ln>
        <a:effectLst/>
      </c:spPr>
    </c:title>
    <c:autoTitleDeleted val="0"/>
    <c:plotArea>
      <c:layout>
        <c:manualLayout>
          <c:layoutTarget val="inner"/>
          <c:xMode val="edge"/>
          <c:yMode val="edge"/>
          <c:x val="0.13280919030849786"/>
          <c:y val="0.15525226013414989"/>
          <c:w val="0.86129255199883936"/>
          <c:h val="0.6945118039106900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AAD9-46CB-A6FD-8BDEBD86F0C0}"/>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AAD9-46CB-A6FD-8BDEBD86F0C0}"/>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AAD9-46CB-A6FD-8BDEBD86F0C0}"/>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AAD9-46CB-A6FD-8BDEBD86F0C0}"/>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AAD9-46CB-A6FD-8BDEBD86F0C0}"/>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AAD9-46CB-A6FD-8BDEBD86F0C0}"/>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AAD9-46CB-A6FD-8BDEBD86F0C0}"/>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AAD9-46CB-A6FD-8BDEBD86F0C0}"/>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AAD9-46CB-A6FD-8BDEBD86F0C0}"/>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AAD9-46CB-A6FD-8BDEBD86F0C0}"/>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AAD9-46CB-A6FD-8BDEBD86F0C0}"/>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AAD9-46CB-A6FD-8BDEBD86F0C0}"/>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AAD9-46CB-A6FD-8BDEBD86F0C0}"/>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AAD9-46CB-A6FD-8BDEBD86F0C0}"/>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AAD9-46CB-A6FD-8BDEBD86F0C0}"/>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AAD9-46CB-A6FD-8BDEBD86F0C0}"/>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AAD9-46CB-A6FD-8BDEBD86F0C0}"/>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AAD9-46CB-A6FD-8BDEBD86F0C0}"/>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AAD9-46CB-A6FD-8BDEBD86F0C0}"/>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AAD9-46CB-A6FD-8BDEBD86F0C0}"/>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AAD9-46CB-A6FD-8BDEBD86F0C0}"/>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AAD9-46CB-A6FD-8BDEBD86F0C0}"/>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xmlns:c16r2="http://schemas.microsoft.com/office/drawing/2015/06/chart">
            <c:ext xmlns:c16="http://schemas.microsoft.com/office/drawing/2014/chart" uri="{C3380CC4-5D6E-409C-BE32-E72D297353CC}">
              <c16:uniqueId val="{00000016-AAD9-46CB-A6FD-8BDEBD86F0C0}"/>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xmlns:c16r2="http://schemas.microsoft.com/office/drawing/2015/06/chart">
            <c:ext xmlns:c16="http://schemas.microsoft.com/office/drawing/2014/chart" uri="{C3380CC4-5D6E-409C-BE32-E72D297353CC}">
              <c16:uniqueId val="{00000017-AAD9-46CB-A6FD-8BDEBD86F0C0}"/>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xmlns:c16r2="http://schemas.microsoft.com/office/drawing/2015/06/chart">
            <c:ext xmlns:c16="http://schemas.microsoft.com/office/drawing/2014/chart" uri="{C3380CC4-5D6E-409C-BE32-E72D297353CC}">
              <c16:uniqueId val="{00000018-AAD9-46CB-A6FD-8BDEBD86F0C0}"/>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xmlns:c16r2="http://schemas.microsoft.com/office/drawing/2015/06/chart">
            <c:ext xmlns:c16="http://schemas.microsoft.com/office/drawing/2014/chart" uri="{C3380CC4-5D6E-409C-BE32-E72D297353CC}">
              <c16:uniqueId val="{00000019-AAD9-46CB-A6FD-8BDEBD86F0C0}"/>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xmlns:c16r2="http://schemas.microsoft.com/office/drawing/2015/06/chart">
            <c:ext xmlns:c16="http://schemas.microsoft.com/office/drawing/2014/chart" uri="{C3380CC4-5D6E-409C-BE32-E72D297353CC}">
              <c16:uniqueId val="{0000001A-AAD9-46CB-A6FD-8BDEBD86F0C0}"/>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xmlns:c16r2="http://schemas.microsoft.com/office/drawing/2015/06/chart">
            <c:ext xmlns:c16="http://schemas.microsoft.com/office/drawing/2014/chart" uri="{C3380CC4-5D6E-409C-BE32-E72D297353CC}">
              <c16:uniqueId val="{0000001B-AAD9-46CB-A6FD-8BDEBD86F0C0}"/>
            </c:ext>
          </c:extLst>
        </c:ser>
        <c:ser>
          <c:idx val="28"/>
          <c:order val="28"/>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Ref>
          </c:val>
          <c:extLst xmlns:c16r2="http://schemas.microsoft.com/office/drawing/2015/06/chart">
            <c:ext xmlns:c16="http://schemas.microsoft.com/office/drawing/2014/chart" uri="{C3380CC4-5D6E-409C-BE32-E72D297353CC}">
              <c16:uniqueId val="{0000001C-AAD9-46CB-A6FD-8BDEBD86F0C0}"/>
            </c:ext>
          </c:extLst>
        </c:ser>
        <c:ser>
          <c:idx val="29"/>
          <c:order val="29"/>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'!$B$34:$E$34</c:f>
            </c:numRef>
          </c:val>
          <c:extLst xmlns:c16r2="http://schemas.microsoft.com/office/drawing/2015/06/chart">
            <c:ext xmlns:c16="http://schemas.microsoft.com/office/drawing/2014/chart" uri="{C3380CC4-5D6E-409C-BE32-E72D297353CC}">
              <c16:uniqueId val="{0000001D-AAD9-46CB-A6FD-8BDEBD86F0C0}"/>
            </c:ext>
          </c:extLst>
        </c:ser>
        <c:ser>
          <c:idx val="30"/>
          <c:order val="3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'!$B$35:$E$35</c:f>
            </c:numRef>
          </c:val>
          <c:extLst xmlns:c16r2="http://schemas.microsoft.com/office/drawing/2015/06/chart">
            <c:ext xmlns:c16="http://schemas.microsoft.com/office/drawing/2014/chart" uri="{C3380CC4-5D6E-409C-BE32-E72D297353CC}">
              <c16:uniqueId val="{0000001E-AAD9-46CB-A6FD-8BDEBD86F0C0}"/>
            </c:ext>
          </c:extLst>
        </c:ser>
        <c:ser>
          <c:idx val="31"/>
          <c:order val="31"/>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'!$B$36:$E$36</c:f>
            </c:numRef>
          </c:val>
          <c:extLst xmlns:c16r2="http://schemas.microsoft.com/office/drawing/2015/06/chart">
            <c:ext xmlns:c16="http://schemas.microsoft.com/office/drawing/2014/chart" uri="{C3380CC4-5D6E-409C-BE32-E72D297353CC}">
              <c16:uniqueId val="{0000001F-AAD9-46CB-A6FD-8BDEBD86F0C0}"/>
            </c:ext>
          </c:extLst>
        </c:ser>
        <c:ser>
          <c:idx val="32"/>
          <c:order val="32"/>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'!$B$37:$E$37</c:f>
            </c:numRef>
          </c:val>
          <c:extLst xmlns:c16r2="http://schemas.microsoft.com/office/drawing/2015/06/chart">
            <c:ext xmlns:c16="http://schemas.microsoft.com/office/drawing/2014/chart" uri="{C3380CC4-5D6E-409C-BE32-E72D297353CC}">
              <c16:uniqueId val="{00000020-AAD9-46CB-A6FD-8BDEBD86F0C0}"/>
            </c:ext>
          </c:extLst>
        </c:ser>
        <c:ser>
          <c:idx val="33"/>
          <c:order val="33"/>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'!$B$38:$E$38</c:f>
            </c:numRef>
          </c:val>
          <c:extLst xmlns:c16r2="http://schemas.microsoft.com/office/drawing/2015/06/chart">
            <c:ext xmlns:c16="http://schemas.microsoft.com/office/drawing/2014/chart" uri="{C3380CC4-5D6E-409C-BE32-E72D297353CC}">
              <c16:uniqueId val="{00000021-AAD9-46CB-A6FD-8BDEBD86F0C0}"/>
            </c:ext>
          </c:extLst>
        </c:ser>
        <c:ser>
          <c:idx val="34"/>
          <c:order val="34"/>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'!$B$39:$E$39</c:f>
            </c:numRef>
          </c:val>
          <c:extLst xmlns:c16r2="http://schemas.microsoft.com/office/drawing/2015/06/chart">
            <c:ext xmlns:c16="http://schemas.microsoft.com/office/drawing/2014/chart" uri="{C3380CC4-5D6E-409C-BE32-E72D297353CC}">
              <c16:uniqueId val="{00000022-AAD9-46CB-A6FD-8BDEBD86F0C0}"/>
            </c:ext>
          </c:extLst>
        </c:ser>
        <c:ser>
          <c:idx val="35"/>
          <c:order val="35"/>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24-AAD9-46CB-A6FD-8BDEBD86F0C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'!$B$40:$E$40</c:f>
              <c:numCache>
                <c:formatCode>0.00%</c:formatCode>
                <c:ptCount val="4"/>
                <c:pt idx="0">
                  <c:v>0.76</c:v>
                </c:pt>
                <c:pt idx="1">
                  <c:v>0.47619047619047616</c:v>
                </c:pt>
                <c:pt idx="2">
                  <c:v>0.5</c:v>
                </c:pt>
                <c:pt idx="3">
                  <c:v>0.60344827586206895</c:v>
                </c:pt>
              </c:numCache>
            </c:numRef>
          </c:val>
          <c:extLst xmlns:c16r2="http://schemas.microsoft.com/office/drawing/2015/06/chart">
            <c:ext xmlns:c16="http://schemas.microsoft.com/office/drawing/2014/chart" uri="{C3380CC4-5D6E-409C-BE32-E72D297353CC}">
              <c16:uniqueId val="{00000025-AAD9-46CB-A6FD-8BDEBD86F0C0}"/>
            </c:ext>
          </c:extLst>
        </c:ser>
        <c:dLbls>
          <c:dLblPos val="outEnd"/>
          <c:showLegendKey val="0"/>
          <c:showVal val="1"/>
          <c:showCatName val="0"/>
          <c:showSerName val="0"/>
          <c:showPercent val="0"/>
          <c:showBubbleSize val="0"/>
        </c:dLbls>
        <c:gapWidth val="219"/>
        <c:overlap val="-27"/>
        <c:axId val="-137552080"/>
        <c:axId val="-137543920"/>
      </c:barChart>
      <c:catAx>
        <c:axId val="-13755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43920"/>
        <c:crosses val="autoZero"/>
        <c:auto val="1"/>
        <c:lblAlgn val="ctr"/>
        <c:lblOffset val="100"/>
        <c:noMultiLvlLbl val="0"/>
      </c:catAx>
      <c:valAx>
        <c:axId val="-137543920"/>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52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Zubin Potok </a:t>
            </a:r>
            <a:endParaRPr lang="en-US"/>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Sheet2!$L$4:$O$4</c:f>
            </c:numRef>
          </c:val>
          <c:extLst xmlns:c16r2="http://schemas.microsoft.com/office/drawing/2015/06/chart">
            <c:ext xmlns:c16="http://schemas.microsoft.com/office/drawing/2014/chart" uri="{C3380CC4-5D6E-409C-BE32-E72D297353CC}">
              <c16:uniqueId val="{00000000-8460-4D86-BA7E-45CCD2030D51}"/>
            </c:ext>
          </c:extLst>
        </c:ser>
        <c:ser>
          <c:idx val="1"/>
          <c:order val="1"/>
          <c:spPr>
            <a:solidFill>
              <a:schemeClr val="accent2"/>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Sheet2!$L$5:$O$5</c:f>
            </c:numRef>
          </c:val>
          <c:extLst xmlns:c16r2="http://schemas.microsoft.com/office/drawing/2015/06/chart">
            <c:ext xmlns:c16="http://schemas.microsoft.com/office/drawing/2014/chart" uri="{C3380CC4-5D6E-409C-BE32-E72D297353CC}">
              <c16:uniqueId val="{00000001-8460-4D86-BA7E-45CCD2030D51}"/>
            </c:ext>
          </c:extLst>
        </c:ser>
        <c:ser>
          <c:idx val="2"/>
          <c:order val="2"/>
          <c:spPr>
            <a:solidFill>
              <a:schemeClr val="accent3"/>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Sheet2!$L$6:$O$6</c:f>
            </c:numRef>
          </c:val>
          <c:extLst xmlns:c16r2="http://schemas.microsoft.com/office/drawing/2015/06/chart">
            <c:ext xmlns:c16="http://schemas.microsoft.com/office/drawing/2014/chart" uri="{C3380CC4-5D6E-409C-BE32-E72D297353CC}">
              <c16:uniqueId val="{00000002-8460-4D86-BA7E-45CCD2030D51}"/>
            </c:ext>
          </c:extLst>
        </c:ser>
        <c:ser>
          <c:idx val="3"/>
          <c:order val="3"/>
          <c:spPr>
            <a:solidFill>
              <a:schemeClr val="accent4"/>
            </a:solidFill>
            <a:ln>
              <a:noFill/>
            </a:ln>
            <a:effectLst/>
          </c:spPr>
          <c:invertIfNegative val="0"/>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Sheet2!$L$7:$O$7</c:f>
            </c:numRef>
          </c:val>
          <c:extLst xmlns:c16r2="http://schemas.microsoft.com/office/drawing/2015/06/chart">
            <c:ext xmlns:c16="http://schemas.microsoft.com/office/drawing/2014/chart" uri="{C3380CC4-5D6E-409C-BE32-E72D297353CC}">
              <c16:uniqueId val="{00000003-8460-4D86-BA7E-45CCD2030D51}"/>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8460-4D86-BA7E-45CCD2030D51}"/>
              </c:ext>
            </c:extLst>
          </c:dPt>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7-8460-4D86-BA7E-45CCD2030D51}"/>
              </c:ext>
            </c:extLst>
          </c:dPt>
          <c:dPt>
            <c:idx val="3"/>
            <c:invertIfNegative val="0"/>
            <c:bubble3D val="0"/>
            <c:extLst xmlns:c16r2="http://schemas.microsoft.com/office/drawing/2015/06/chart">
              <c:ext xmlns:c16="http://schemas.microsoft.com/office/drawing/2014/chart" uri="{C3380CC4-5D6E-409C-BE32-E72D297353CC}">
                <c16:uniqueId val="{00000008-8460-4D86-BA7E-45CCD2030D51}"/>
              </c:ext>
            </c:extLst>
          </c:dPt>
          <c:cat>
            <c:strRef>
              <c:f>Sheet2!$L$3:$O$3</c:f>
              <c:strCache>
                <c:ptCount val="4"/>
                <c:pt idx="0">
                  <c:v>Fulfillment of three conditions </c:v>
                </c:pt>
                <c:pt idx="1">
                  <c:v>Audit opinion at least not modified with the highlighting of the matter</c:v>
                </c:pt>
                <c:pt idx="2">
                  <c:v>Level of budget spending of at least 75% for capital investments </c:v>
                </c:pt>
                <c:pt idx="3">
                  <c:v>Signed participation agreement</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9-8460-4D86-BA7E-45CCD2030D51}"/>
            </c:ext>
          </c:extLst>
        </c:ser>
        <c:dLbls>
          <c:showLegendKey val="0"/>
          <c:showVal val="0"/>
          <c:showCatName val="0"/>
          <c:showSerName val="0"/>
          <c:showPercent val="0"/>
          <c:showBubbleSize val="0"/>
        </c:dLbls>
        <c:gapWidth val="182"/>
        <c:axId val="-137558608"/>
        <c:axId val="-137536304"/>
      </c:barChart>
      <c:catAx>
        <c:axId val="-137558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36304"/>
        <c:crosses val="autoZero"/>
        <c:auto val="1"/>
        <c:lblAlgn val="ctr"/>
        <c:lblOffset val="100"/>
        <c:noMultiLvlLbl val="0"/>
      </c:catAx>
      <c:valAx>
        <c:axId val="-137536304"/>
        <c:scaling>
          <c:orientation val="minMax"/>
        </c:scaling>
        <c:delete val="1"/>
        <c:axPos val="b"/>
        <c:numFmt formatCode="General" sourceLinked="1"/>
        <c:majorTickMark val="none"/>
        <c:minorTickMark val="none"/>
        <c:tickLblPos val="nextTo"/>
        <c:crossAx val="-137558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Zubin Potok</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6D5B-42AA-A46C-539BB505BCFA}"/>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6D5B-42AA-A46C-539BB505BCFA}"/>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6D5B-42AA-A46C-539BB505BCFA}"/>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6D5B-42AA-A46C-539BB505BCFA}"/>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6D5B-42AA-A46C-539BB505BCFA}"/>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6D5B-42AA-A46C-539BB505BCFA}"/>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6D5B-42AA-A46C-539BB505BCFA}"/>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6D5B-42AA-A46C-539BB505BCFA}"/>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6D5B-42AA-A46C-539BB505BCFA}"/>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6D5B-42AA-A46C-539BB505BCFA}"/>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6D5B-42AA-A46C-539BB505BCFA}"/>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6D5B-42AA-A46C-539BB505BCFA}"/>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6D5B-42AA-A46C-539BB505BCFA}"/>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6D5B-42AA-A46C-539BB505BCFA}"/>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6D5B-42AA-A46C-539BB505BCFA}"/>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6D5B-42AA-A46C-539BB505BCFA}"/>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6D5B-42AA-A46C-539BB505BCFA}"/>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6D5B-42AA-A46C-539BB505BCFA}"/>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6D5B-42AA-A46C-539BB505BCFA}"/>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6D5B-42AA-A46C-539BB505BCFA}"/>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6D5B-42AA-A46C-539BB505BCFA}"/>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6D5B-42AA-A46C-539BB505BCFA}"/>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xmlns:c16r2="http://schemas.microsoft.com/office/drawing/2015/06/chart">
            <c:ext xmlns:c16="http://schemas.microsoft.com/office/drawing/2014/chart" uri="{C3380CC4-5D6E-409C-BE32-E72D297353CC}">
              <c16:uniqueId val="{00000016-6D5B-42AA-A46C-539BB505BCFA}"/>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xmlns:c16r2="http://schemas.microsoft.com/office/drawing/2015/06/chart">
            <c:ext xmlns:c16="http://schemas.microsoft.com/office/drawing/2014/chart" uri="{C3380CC4-5D6E-409C-BE32-E72D297353CC}">
              <c16:uniqueId val="{00000017-6D5B-42AA-A46C-539BB505BCFA}"/>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xmlns:c16r2="http://schemas.microsoft.com/office/drawing/2015/06/chart">
            <c:ext xmlns:c16="http://schemas.microsoft.com/office/drawing/2014/chart" uri="{C3380CC4-5D6E-409C-BE32-E72D297353CC}">
              <c16:uniqueId val="{00000018-6D5B-42AA-A46C-539BB505BCFA}"/>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xmlns:c16r2="http://schemas.microsoft.com/office/drawing/2015/06/chart">
            <c:ext xmlns:c16="http://schemas.microsoft.com/office/drawing/2014/chart" uri="{C3380CC4-5D6E-409C-BE32-E72D297353CC}">
              <c16:uniqueId val="{00000019-6D5B-42AA-A46C-539BB505BCFA}"/>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xmlns:c16r2="http://schemas.microsoft.com/office/drawing/2015/06/chart">
            <c:ext xmlns:c16="http://schemas.microsoft.com/office/drawing/2014/chart" uri="{C3380CC4-5D6E-409C-BE32-E72D297353CC}">
              <c16:uniqueId val="{0000001A-6D5B-42AA-A46C-539BB505BCFA}"/>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xmlns:c16r2="http://schemas.microsoft.com/office/drawing/2015/06/chart">
            <c:ext xmlns:c16="http://schemas.microsoft.com/office/drawing/2014/chart" uri="{C3380CC4-5D6E-409C-BE32-E72D297353CC}">
              <c16:uniqueId val="{0000001B-6D5B-42AA-A46C-539BB505BCFA}"/>
            </c:ext>
          </c:extLst>
        </c:ser>
        <c:ser>
          <c:idx val="28"/>
          <c:order val="28"/>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Ref>
          </c:val>
          <c:extLst xmlns:c16r2="http://schemas.microsoft.com/office/drawing/2015/06/chart">
            <c:ext xmlns:c16="http://schemas.microsoft.com/office/drawing/2014/chart" uri="{C3380CC4-5D6E-409C-BE32-E72D297353CC}">
              <c16:uniqueId val="{0000001C-6D5B-42AA-A46C-539BB505BCFA}"/>
            </c:ext>
          </c:extLst>
        </c:ser>
        <c:ser>
          <c:idx val="29"/>
          <c:order val="29"/>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'!$B$34:$E$34</c:f>
            </c:numRef>
          </c:val>
          <c:extLst xmlns:c16r2="http://schemas.microsoft.com/office/drawing/2015/06/chart">
            <c:ext xmlns:c16="http://schemas.microsoft.com/office/drawing/2014/chart" uri="{C3380CC4-5D6E-409C-BE32-E72D297353CC}">
              <c16:uniqueId val="{0000001D-6D5B-42AA-A46C-539BB505BCFA}"/>
            </c:ext>
          </c:extLst>
        </c:ser>
        <c:ser>
          <c:idx val="30"/>
          <c:order val="3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'!$B$35:$E$35</c:f>
            </c:numRef>
          </c:val>
          <c:extLst xmlns:c16r2="http://schemas.microsoft.com/office/drawing/2015/06/chart">
            <c:ext xmlns:c16="http://schemas.microsoft.com/office/drawing/2014/chart" uri="{C3380CC4-5D6E-409C-BE32-E72D297353CC}">
              <c16:uniqueId val="{0000001E-6D5B-42AA-A46C-539BB505BCFA}"/>
            </c:ext>
          </c:extLst>
        </c:ser>
        <c:ser>
          <c:idx val="31"/>
          <c:order val="31"/>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'!$B$36:$E$36</c:f>
            </c:numRef>
          </c:val>
          <c:extLst xmlns:c16r2="http://schemas.microsoft.com/office/drawing/2015/06/chart">
            <c:ext xmlns:c16="http://schemas.microsoft.com/office/drawing/2014/chart" uri="{C3380CC4-5D6E-409C-BE32-E72D297353CC}">
              <c16:uniqueId val="{0000001F-6D5B-42AA-A46C-539BB505BCFA}"/>
            </c:ext>
          </c:extLst>
        </c:ser>
        <c:ser>
          <c:idx val="32"/>
          <c:order val="32"/>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'!$B$37:$E$37</c:f>
            </c:numRef>
          </c:val>
          <c:extLst xmlns:c16r2="http://schemas.microsoft.com/office/drawing/2015/06/chart">
            <c:ext xmlns:c16="http://schemas.microsoft.com/office/drawing/2014/chart" uri="{C3380CC4-5D6E-409C-BE32-E72D297353CC}">
              <c16:uniqueId val="{00000020-6D5B-42AA-A46C-539BB505BCFA}"/>
            </c:ext>
          </c:extLst>
        </c:ser>
        <c:ser>
          <c:idx val="33"/>
          <c:order val="33"/>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'!$B$38:$E$38</c:f>
            </c:numRef>
          </c:val>
          <c:extLst xmlns:c16r2="http://schemas.microsoft.com/office/drawing/2015/06/chart">
            <c:ext xmlns:c16="http://schemas.microsoft.com/office/drawing/2014/chart" uri="{C3380CC4-5D6E-409C-BE32-E72D297353CC}">
              <c16:uniqueId val="{00000021-6D5B-42AA-A46C-539BB505BCFA}"/>
            </c:ext>
          </c:extLst>
        </c:ser>
        <c:ser>
          <c:idx val="34"/>
          <c:order val="34"/>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'!$B$39:$E$39</c:f>
            </c:numRef>
          </c:val>
          <c:extLst xmlns:c16r2="http://schemas.microsoft.com/office/drawing/2015/06/chart">
            <c:ext xmlns:c16="http://schemas.microsoft.com/office/drawing/2014/chart" uri="{C3380CC4-5D6E-409C-BE32-E72D297353CC}">
              <c16:uniqueId val="{00000022-6D5B-42AA-A46C-539BB505BCFA}"/>
            </c:ext>
          </c:extLst>
        </c:ser>
        <c:ser>
          <c:idx val="35"/>
          <c:order val="35"/>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'!$B$40:$E$40</c:f>
            </c:numRef>
          </c:val>
          <c:extLst xmlns:c16r2="http://schemas.microsoft.com/office/drawing/2015/06/chart">
            <c:ext xmlns:c16="http://schemas.microsoft.com/office/drawing/2014/chart" uri="{C3380CC4-5D6E-409C-BE32-E72D297353CC}">
              <c16:uniqueId val="{00000023-6D5B-42AA-A46C-539BB505BCFA}"/>
            </c:ext>
          </c:extLst>
        </c:ser>
        <c:ser>
          <c:idx val="36"/>
          <c:order val="36"/>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25-6D5B-42AA-A46C-539BB505BCF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'!$B$41:$E$41</c:f>
              <c:numCache>
                <c:formatCode>0.00%</c:formatCode>
                <c:ptCount val="4"/>
                <c:pt idx="0">
                  <c:v>0</c:v>
                </c:pt>
                <c:pt idx="1">
                  <c:v>0.14285714285714285</c:v>
                </c:pt>
                <c:pt idx="2">
                  <c:v>0</c:v>
                </c:pt>
                <c:pt idx="3">
                  <c:v>5.1724137931034482E-2</c:v>
                </c:pt>
              </c:numCache>
            </c:numRef>
          </c:val>
          <c:extLst xmlns:c16r2="http://schemas.microsoft.com/office/drawing/2015/06/chart">
            <c:ext xmlns:c16="http://schemas.microsoft.com/office/drawing/2014/chart" uri="{C3380CC4-5D6E-409C-BE32-E72D297353CC}">
              <c16:uniqueId val="{00000026-6D5B-42AA-A46C-539BB505BCFA}"/>
            </c:ext>
          </c:extLst>
        </c:ser>
        <c:dLbls>
          <c:dLblPos val="outEnd"/>
          <c:showLegendKey val="0"/>
          <c:showVal val="1"/>
          <c:showCatName val="0"/>
          <c:showSerName val="0"/>
          <c:showPercent val="0"/>
          <c:showBubbleSize val="0"/>
        </c:dLbls>
        <c:gapWidth val="219"/>
        <c:overlap val="-27"/>
        <c:axId val="-137531952"/>
        <c:axId val="-137537392"/>
      </c:barChart>
      <c:catAx>
        <c:axId val="-13753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37392"/>
        <c:crosses val="autoZero"/>
        <c:auto val="1"/>
        <c:lblAlgn val="ctr"/>
        <c:lblOffset val="100"/>
        <c:noMultiLvlLbl val="0"/>
      </c:catAx>
      <c:valAx>
        <c:axId val="-137537392"/>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31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Zvečan/Zveçan</a:t>
            </a:r>
            <a:endParaRPr lang="en-US"/>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Sheet2!$L$4:$O$4</c:f>
            </c:numRef>
          </c:val>
          <c:extLst xmlns:c16r2="http://schemas.microsoft.com/office/drawing/2015/06/chart">
            <c:ext xmlns:c16="http://schemas.microsoft.com/office/drawing/2014/chart" uri="{C3380CC4-5D6E-409C-BE32-E72D297353CC}">
              <c16:uniqueId val="{00000000-BA6F-4F72-853C-C7B844778CE8}"/>
            </c:ext>
          </c:extLst>
        </c:ser>
        <c:ser>
          <c:idx val="1"/>
          <c:order val="1"/>
          <c:spPr>
            <a:solidFill>
              <a:schemeClr val="accent2"/>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Sheet2!$L$5:$O$5</c:f>
            </c:numRef>
          </c:val>
          <c:extLst xmlns:c16r2="http://schemas.microsoft.com/office/drawing/2015/06/chart">
            <c:ext xmlns:c16="http://schemas.microsoft.com/office/drawing/2014/chart" uri="{C3380CC4-5D6E-409C-BE32-E72D297353CC}">
              <c16:uniqueId val="{00000001-BA6F-4F72-853C-C7B844778CE8}"/>
            </c:ext>
          </c:extLst>
        </c:ser>
        <c:ser>
          <c:idx val="2"/>
          <c:order val="2"/>
          <c:spPr>
            <a:solidFill>
              <a:schemeClr val="accent3"/>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Sheet2!$L$6:$O$6</c:f>
            </c:numRef>
          </c:val>
          <c:extLst xmlns:c16r2="http://schemas.microsoft.com/office/drawing/2015/06/chart">
            <c:ext xmlns:c16="http://schemas.microsoft.com/office/drawing/2014/chart" uri="{C3380CC4-5D6E-409C-BE32-E72D297353CC}">
              <c16:uniqueId val="{00000002-BA6F-4F72-853C-C7B844778CE8}"/>
            </c:ext>
          </c:extLst>
        </c:ser>
        <c:ser>
          <c:idx val="3"/>
          <c:order val="3"/>
          <c:spPr>
            <a:solidFill>
              <a:schemeClr val="accent4"/>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Sheet2!$L$7:$O$7</c:f>
            </c:numRef>
          </c:val>
          <c:extLst xmlns:c16r2="http://schemas.microsoft.com/office/drawing/2015/06/chart">
            <c:ext xmlns:c16="http://schemas.microsoft.com/office/drawing/2014/chart" uri="{C3380CC4-5D6E-409C-BE32-E72D297353CC}">
              <c16:uniqueId val="{00000003-BA6F-4F72-853C-C7B844778CE8}"/>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BA6F-4F72-853C-C7B844778CE8}"/>
              </c:ext>
            </c:extLst>
          </c:dPt>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7-BA6F-4F72-853C-C7B844778CE8}"/>
              </c:ext>
            </c:extLst>
          </c:dPt>
          <c:dPt>
            <c:idx val="3"/>
            <c:invertIfNegative val="0"/>
            <c:bubble3D val="0"/>
            <c:extLst xmlns:c16r2="http://schemas.microsoft.com/office/drawing/2015/06/chart">
              <c:ext xmlns:c16="http://schemas.microsoft.com/office/drawing/2014/chart" uri="{C3380CC4-5D6E-409C-BE32-E72D297353CC}">
                <c16:uniqueId val="{00000008-BA6F-4F72-853C-C7B844778CE8}"/>
              </c:ext>
            </c:extLst>
          </c:dPt>
          <c:cat>
            <c:strRef>
              <c:f>Sheet2!$L$3:$O$3</c:f>
              <c:strCache>
                <c:ptCount val="4"/>
                <c:pt idx="0">
                  <c:v>Fulfillment of three conditions</c:v>
                </c:pt>
                <c:pt idx="1">
                  <c:v>Audit opinion at least not modified with the highlighting of the matter</c:v>
                </c:pt>
                <c:pt idx="2">
                  <c:v>Level of budget spending of at least 75% for capital investments </c:v>
                </c:pt>
                <c:pt idx="3">
                  <c:v>Signed participation agreement</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9-BA6F-4F72-853C-C7B844778CE8}"/>
            </c:ext>
          </c:extLst>
        </c:ser>
        <c:dLbls>
          <c:showLegendKey val="0"/>
          <c:showVal val="0"/>
          <c:showCatName val="0"/>
          <c:showSerName val="0"/>
          <c:showPercent val="0"/>
          <c:showBubbleSize val="0"/>
        </c:dLbls>
        <c:gapWidth val="182"/>
        <c:axId val="-137561328"/>
        <c:axId val="-137551536"/>
      </c:barChart>
      <c:catAx>
        <c:axId val="-137561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551536"/>
        <c:crosses val="autoZero"/>
        <c:auto val="1"/>
        <c:lblAlgn val="ctr"/>
        <c:lblOffset val="100"/>
        <c:noMultiLvlLbl val="0"/>
      </c:catAx>
      <c:valAx>
        <c:axId val="-137551536"/>
        <c:scaling>
          <c:orientation val="minMax"/>
        </c:scaling>
        <c:delete val="1"/>
        <c:axPos val="b"/>
        <c:numFmt formatCode="General" sourceLinked="1"/>
        <c:majorTickMark val="none"/>
        <c:minorTickMark val="none"/>
        <c:tickLblPos val="nextTo"/>
        <c:crossAx val="-137561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Zvečan/Zveçan</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11C6-4B2C-A4E7-DE0934C7CEFE}"/>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11C6-4B2C-A4E7-DE0934C7CEFE}"/>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11C6-4B2C-A4E7-DE0934C7CEFE}"/>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11C6-4B2C-A4E7-DE0934C7CEFE}"/>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11C6-4B2C-A4E7-DE0934C7CEFE}"/>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11C6-4B2C-A4E7-DE0934C7CEFE}"/>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11C6-4B2C-A4E7-DE0934C7CEFE}"/>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11C6-4B2C-A4E7-DE0934C7CEFE}"/>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11C6-4B2C-A4E7-DE0934C7CEFE}"/>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11C6-4B2C-A4E7-DE0934C7CEFE}"/>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11C6-4B2C-A4E7-DE0934C7CEFE}"/>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11C6-4B2C-A4E7-DE0934C7CEFE}"/>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11C6-4B2C-A4E7-DE0934C7CEFE}"/>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11C6-4B2C-A4E7-DE0934C7CEFE}"/>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11C6-4B2C-A4E7-DE0934C7CEFE}"/>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11C6-4B2C-A4E7-DE0934C7CEFE}"/>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11C6-4B2C-A4E7-DE0934C7CEFE}"/>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11C6-4B2C-A4E7-DE0934C7CEFE}"/>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11C6-4B2C-A4E7-DE0934C7CEFE}"/>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11C6-4B2C-A4E7-DE0934C7CEFE}"/>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11C6-4B2C-A4E7-DE0934C7CEFE}"/>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11C6-4B2C-A4E7-DE0934C7CEFE}"/>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xmlns:c16r2="http://schemas.microsoft.com/office/drawing/2015/06/chart">
            <c:ext xmlns:c16="http://schemas.microsoft.com/office/drawing/2014/chart" uri="{C3380CC4-5D6E-409C-BE32-E72D297353CC}">
              <c16:uniqueId val="{00000016-11C6-4B2C-A4E7-DE0934C7CEFE}"/>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xmlns:c16r2="http://schemas.microsoft.com/office/drawing/2015/06/chart">
            <c:ext xmlns:c16="http://schemas.microsoft.com/office/drawing/2014/chart" uri="{C3380CC4-5D6E-409C-BE32-E72D297353CC}">
              <c16:uniqueId val="{00000017-11C6-4B2C-A4E7-DE0934C7CEFE}"/>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xmlns:c16r2="http://schemas.microsoft.com/office/drawing/2015/06/chart">
            <c:ext xmlns:c16="http://schemas.microsoft.com/office/drawing/2014/chart" uri="{C3380CC4-5D6E-409C-BE32-E72D297353CC}">
              <c16:uniqueId val="{00000018-11C6-4B2C-A4E7-DE0934C7CEFE}"/>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xmlns:c16r2="http://schemas.microsoft.com/office/drawing/2015/06/chart">
            <c:ext xmlns:c16="http://schemas.microsoft.com/office/drawing/2014/chart" uri="{C3380CC4-5D6E-409C-BE32-E72D297353CC}">
              <c16:uniqueId val="{00000019-11C6-4B2C-A4E7-DE0934C7CEFE}"/>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xmlns:c16r2="http://schemas.microsoft.com/office/drawing/2015/06/chart">
            <c:ext xmlns:c16="http://schemas.microsoft.com/office/drawing/2014/chart" uri="{C3380CC4-5D6E-409C-BE32-E72D297353CC}">
              <c16:uniqueId val="{0000001A-11C6-4B2C-A4E7-DE0934C7CEFE}"/>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xmlns:c16r2="http://schemas.microsoft.com/office/drawing/2015/06/chart">
            <c:ext xmlns:c16="http://schemas.microsoft.com/office/drawing/2014/chart" uri="{C3380CC4-5D6E-409C-BE32-E72D297353CC}">
              <c16:uniqueId val="{0000001B-11C6-4B2C-A4E7-DE0934C7CEFE}"/>
            </c:ext>
          </c:extLst>
        </c:ser>
        <c:ser>
          <c:idx val="28"/>
          <c:order val="28"/>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Ref>
          </c:val>
          <c:extLst xmlns:c16r2="http://schemas.microsoft.com/office/drawing/2015/06/chart">
            <c:ext xmlns:c16="http://schemas.microsoft.com/office/drawing/2014/chart" uri="{C3380CC4-5D6E-409C-BE32-E72D297353CC}">
              <c16:uniqueId val="{0000001C-11C6-4B2C-A4E7-DE0934C7CEFE}"/>
            </c:ext>
          </c:extLst>
        </c:ser>
        <c:ser>
          <c:idx val="29"/>
          <c:order val="29"/>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'!$B$34:$E$34</c:f>
            </c:numRef>
          </c:val>
          <c:extLst xmlns:c16r2="http://schemas.microsoft.com/office/drawing/2015/06/chart">
            <c:ext xmlns:c16="http://schemas.microsoft.com/office/drawing/2014/chart" uri="{C3380CC4-5D6E-409C-BE32-E72D297353CC}">
              <c16:uniqueId val="{0000001D-11C6-4B2C-A4E7-DE0934C7CEFE}"/>
            </c:ext>
          </c:extLst>
        </c:ser>
        <c:ser>
          <c:idx val="30"/>
          <c:order val="3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'!$B$35:$E$35</c:f>
            </c:numRef>
          </c:val>
          <c:extLst xmlns:c16r2="http://schemas.microsoft.com/office/drawing/2015/06/chart">
            <c:ext xmlns:c16="http://schemas.microsoft.com/office/drawing/2014/chart" uri="{C3380CC4-5D6E-409C-BE32-E72D297353CC}">
              <c16:uniqueId val="{0000001E-11C6-4B2C-A4E7-DE0934C7CEFE}"/>
            </c:ext>
          </c:extLst>
        </c:ser>
        <c:ser>
          <c:idx val="31"/>
          <c:order val="31"/>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'!$B$36:$E$36</c:f>
            </c:numRef>
          </c:val>
          <c:extLst xmlns:c16r2="http://schemas.microsoft.com/office/drawing/2015/06/chart">
            <c:ext xmlns:c16="http://schemas.microsoft.com/office/drawing/2014/chart" uri="{C3380CC4-5D6E-409C-BE32-E72D297353CC}">
              <c16:uniqueId val="{0000001F-11C6-4B2C-A4E7-DE0934C7CEFE}"/>
            </c:ext>
          </c:extLst>
        </c:ser>
        <c:ser>
          <c:idx val="32"/>
          <c:order val="32"/>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'!$B$37:$E$37</c:f>
            </c:numRef>
          </c:val>
          <c:extLst xmlns:c16r2="http://schemas.microsoft.com/office/drawing/2015/06/chart">
            <c:ext xmlns:c16="http://schemas.microsoft.com/office/drawing/2014/chart" uri="{C3380CC4-5D6E-409C-BE32-E72D297353CC}">
              <c16:uniqueId val="{00000020-11C6-4B2C-A4E7-DE0934C7CEFE}"/>
            </c:ext>
          </c:extLst>
        </c:ser>
        <c:ser>
          <c:idx val="33"/>
          <c:order val="33"/>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'!$B$38:$E$38</c:f>
            </c:numRef>
          </c:val>
          <c:extLst xmlns:c16r2="http://schemas.microsoft.com/office/drawing/2015/06/chart">
            <c:ext xmlns:c16="http://schemas.microsoft.com/office/drawing/2014/chart" uri="{C3380CC4-5D6E-409C-BE32-E72D297353CC}">
              <c16:uniqueId val="{00000021-11C6-4B2C-A4E7-DE0934C7CEFE}"/>
            </c:ext>
          </c:extLst>
        </c:ser>
        <c:ser>
          <c:idx val="34"/>
          <c:order val="34"/>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'!$B$39:$E$39</c:f>
            </c:numRef>
          </c:val>
          <c:extLst xmlns:c16r2="http://schemas.microsoft.com/office/drawing/2015/06/chart">
            <c:ext xmlns:c16="http://schemas.microsoft.com/office/drawing/2014/chart" uri="{C3380CC4-5D6E-409C-BE32-E72D297353CC}">
              <c16:uniqueId val="{00000022-11C6-4B2C-A4E7-DE0934C7CEFE}"/>
            </c:ext>
          </c:extLst>
        </c:ser>
        <c:ser>
          <c:idx val="35"/>
          <c:order val="35"/>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'!$B$40:$E$40</c:f>
            </c:numRef>
          </c:val>
          <c:extLst xmlns:c16r2="http://schemas.microsoft.com/office/drawing/2015/06/chart">
            <c:ext xmlns:c16="http://schemas.microsoft.com/office/drawing/2014/chart" uri="{C3380CC4-5D6E-409C-BE32-E72D297353CC}">
              <c16:uniqueId val="{00000023-11C6-4B2C-A4E7-DE0934C7CEFE}"/>
            </c:ext>
          </c:extLst>
        </c:ser>
        <c:ser>
          <c:idx val="36"/>
          <c:order val="36"/>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'!$B$41:$E$41</c:f>
            </c:numRef>
          </c:val>
          <c:extLst xmlns:c16r2="http://schemas.microsoft.com/office/drawing/2015/06/chart">
            <c:ext xmlns:c16="http://schemas.microsoft.com/office/drawing/2014/chart" uri="{C3380CC4-5D6E-409C-BE32-E72D297353CC}">
              <c16:uniqueId val="{00000024-11C6-4B2C-A4E7-DE0934C7CEFE}"/>
            </c:ext>
          </c:extLst>
        </c:ser>
        <c:ser>
          <c:idx val="37"/>
          <c:order val="37"/>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26-11C6-4B2C-A4E7-DE0934C7CEF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'!$B$42:$E$42</c:f>
              <c:numCache>
                <c:formatCode>0.00%</c:formatCode>
                <c:ptCount val="4"/>
                <c:pt idx="0">
                  <c:v>0.16</c:v>
                </c:pt>
                <c:pt idx="1">
                  <c:v>0.14285714285714285</c:v>
                </c:pt>
                <c:pt idx="2">
                  <c:v>0.41666666666666669</c:v>
                </c:pt>
                <c:pt idx="3">
                  <c:v>0.20689655172413793</c:v>
                </c:pt>
              </c:numCache>
            </c:numRef>
          </c:val>
          <c:extLst xmlns:c16r2="http://schemas.microsoft.com/office/drawing/2015/06/chart">
            <c:ext xmlns:c16="http://schemas.microsoft.com/office/drawing/2014/chart" uri="{C3380CC4-5D6E-409C-BE32-E72D297353CC}">
              <c16:uniqueId val="{00000027-11C6-4B2C-A4E7-DE0934C7CEFE}"/>
            </c:ext>
          </c:extLst>
        </c:ser>
        <c:dLbls>
          <c:dLblPos val="outEnd"/>
          <c:showLegendKey val="0"/>
          <c:showVal val="1"/>
          <c:showCatName val="0"/>
          <c:showSerName val="0"/>
          <c:showPercent val="0"/>
          <c:showBubbleSize val="0"/>
        </c:dLbls>
        <c:gapWidth val="219"/>
        <c:overlap val="-27"/>
        <c:axId val="-137530320"/>
        <c:axId val="-137554256"/>
      </c:barChart>
      <c:catAx>
        <c:axId val="-13753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54256"/>
        <c:crosses val="autoZero"/>
        <c:auto val="1"/>
        <c:lblAlgn val="ctr"/>
        <c:lblOffset val="100"/>
        <c:noMultiLvlLbl val="0"/>
      </c:catAx>
      <c:valAx>
        <c:axId val="-137554256"/>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30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Ferizaj</a:t>
            </a:r>
            <a:r>
              <a:rPr lang="en-US"/>
              <a:t>/</a:t>
            </a:r>
            <a:r>
              <a:rPr lang="en-GB" sz="1400" b="0" i="0" u="none" strike="noStrike" baseline="0">
                <a:effectLst/>
              </a:rPr>
              <a:t>Uroševac</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E4E3-40CB-A9CD-D87F98140A9B}"/>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E4E3-40CB-A9CD-D87F98140A9B}"/>
            </c:ext>
          </c:extLst>
        </c:ser>
        <c:ser>
          <c:idx val="2"/>
          <c:order val="2"/>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3-E4E3-40CB-A9CD-D87F98140A9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Cache>
                <c:formatCode>0.00%</c:formatCode>
                <c:ptCount val="4"/>
                <c:pt idx="0">
                  <c:v>0.36</c:v>
                </c:pt>
                <c:pt idx="1">
                  <c:v>0.14285714285714285</c:v>
                </c:pt>
                <c:pt idx="2">
                  <c:v>0.75</c:v>
                </c:pt>
                <c:pt idx="3">
                  <c:v>0.36206896551724138</c:v>
                </c:pt>
              </c:numCache>
            </c:numRef>
          </c:val>
          <c:extLst xmlns:c16r2="http://schemas.microsoft.com/office/drawing/2015/06/chart">
            <c:ext xmlns:c16="http://schemas.microsoft.com/office/drawing/2014/chart" uri="{C3380CC4-5D6E-409C-BE32-E72D297353CC}">
              <c16:uniqueId val="{00000004-E4E3-40CB-A9CD-D87F98140A9B}"/>
            </c:ext>
          </c:extLst>
        </c:ser>
        <c:dLbls>
          <c:dLblPos val="outEnd"/>
          <c:showLegendKey val="0"/>
          <c:showVal val="1"/>
          <c:showCatName val="0"/>
          <c:showSerName val="0"/>
          <c:showPercent val="0"/>
          <c:showBubbleSize val="0"/>
        </c:dLbls>
        <c:gapWidth val="219"/>
        <c:overlap val="-27"/>
        <c:axId val="-263537296"/>
        <c:axId val="-263543280"/>
      </c:barChart>
      <c:catAx>
        <c:axId val="-26353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543280"/>
        <c:crosses val="autoZero"/>
        <c:auto val="1"/>
        <c:lblAlgn val="ctr"/>
        <c:lblOffset val="100"/>
        <c:noMultiLvlLbl val="0"/>
      </c:catAx>
      <c:valAx>
        <c:axId val="-263543280"/>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537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Fushë Kosovë</a:t>
            </a:r>
            <a:r>
              <a:rPr lang="en-US"/>
              <a:t>/</a:t>
            </a:r>
            <a:r>
              <a:rPr lang="en-GB" sz="1400" b="0" i="0" u="none" strike="noStrike" baseline="0">
                <a:effectLst/>
              </a:rPr>
              <a:t>Kosovo Polje</a:t>
            </a:r>
            <a:endParaRPr lang="en-US"/>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Sheet2!$L$4:$O$4</c:f>
            </c:numRef>
          </c:val>
          <c:extLst xmlns:c16r2="http://schemas.microsoft.com/office/drawing/2015/06/chart">
            <c:ext xmlns:c16="http://schemas.microsoft.com/office/drawing/2014/chart" uri="{C3380CC4-5D6E-409C-BE32-E72D297353CC}">
              <c16:uniqueId val="{00000000-F76E-4E04-AD1C-01808B6E7078}"/>
            </c:ext>
          </c:extLst>
        </c:ser>
        <c:ser>
          <c:idx val="1"/>
          <c:order val="1"/>
          <c:spPr>
            <a:solidFill>
              <a:schemeClr val="accent2"/>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Sheet2!$L$5:$O$5</c:f>
            </c:numRef>
          </c:val>
          <c:extLst xmlns:c16r2="http://schemas.microsoft.com/office/drawing/2015/06/chart">
            <c:ext xmlns:c16="http://schemas.microsoft.com/office/drawing/2014/chart" uri="{C3380CC4-5D6E-409C-BE32-E72D297353CC}">
              <c16:uniqueId val="{00000001-F76E-4E04-AD1C-01808B6E7078}"/>
            </c:ext>
          </c:extLst>
        </c:ser>
        <c:ser>
          <c:idx val="2"/>
          <c:order val="2"/>
          <c:spPr>
            <a:solidFill>
              <a:schemeClr val="accent3"/>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Sheet2!$L$6:$O$6</c:f>
            </c:numRef>
          </c:val>
          <c:extLst xmlns:c16r2="http://schemas.microsoft.com/office/drawing/2015/06/chart">
            <c:ext xmlns:c16="http://schemas.microsoft.com/office/drawing/2014/chart" uri="{C3380CC4-5D6E-409C-BE32-E72D297353CC}">
              <c16:uniqueId val="{00000002-F76E-4E04-AD1C-01808B6E7078}"/>
            </c:ext>
          </c:extLst>
        </c:ser>
        <c:ser>
          <c:idx val="3"/>
          <c:order val="3"/>
          <c:spPr>
            <a:solidFill>
              <a:schemeClr val="accent4"/>
            </a:solidFill>
            <a:ln>
              <a:noFill/>
            </a:ln>
            <a:effectLst/>
          </c:spPr>
          <c:invertIfNegative val="0"/>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Sheet2!$L$7:$O$7</c:f>
            </c:numRef>
          </c:val>
          <c:extLst xmlns:c16r2="http://schemas.microsoft.com/office/drawing/2015/06/chart">
            <c:ext xmlns:c16="http://schemas.microsoft.com/office/drawing/2014/chart" uri="{C3380CC4-5D6E-409C-BE32-E72D297353CC}">
              <c16:uniqueId val="{00000003-F76E-4E04-AD1C-01808B6E7078}"/>
            </c:ext>
          </c:extLst>
        </c:ser>
        <c:ser>
          <c:idx val="4"/>
          <c:order val="4"/>
          <c:spPr>
            <a:solidFill>
              <a:schemeClr val="accent5"/>
            </a:solidFill>
            <a:ln>
              <a:noFill/>
            </a:ln>
            <a:effectLst/>
          </c:spPr>
          <c:invertIfNegative val="0"/>
          <c:dPt>
            <c:idx val="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5-F76E-4E04-AD1C-01808B6E7078}"/>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F76E-4E04-AD1C-01808B6E7078}"/>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9-F76E-4E04-AD1C-01808B6E7078}"/>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F76E-4E04-AD1C-01808B6E7078}"/>
              </c:ext>
            </c:extLst>
          </c:dPt>
          <c:cat>
            <c:strRef>
              <c:f>Sheet2!$L$3:$O$3</c:f>
              <c:strCache>
                <c:ptCount val="4"/>
                <c:pt idx="0">
                  <c:v>Fulfillment of three conditions</c:v>
                </c:pt>
                <c:pt idx="1">
                  <c:v>Audit opinion at least not modified with the highlighting of the matter</c:v>
                </c:pt>
                <c:pt idx="2">
                  <c:v>Level of budget spending of at least 75% for capital investments</c:v>
                </c:pt>
                <c:pt idx="3">
                  <c:v>Signed participation agreement</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F76E-4E04-AD1C-01808B6E7078}"/>
            </c:ext>
          </c:extLst>
        </c:ser>
        <c:dLbls>
          <c:showLegendKey val="0"/>
          <c:showVal val="0"/>
          <c:showCatName val="0"/>
          <c:showSerName val="0"/>
          <c:showPercent val="0"/>
          <c:showBubbleSize val="0"/>
        </c:dLbls>
        <c:gapWidth val="182"/>
        <c:axId val="-317044576"/>
        <c:axId val="-317042400"/>
      </c:barChart>
      <c:catAx>
        <c:axId val="-317044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17042400"/>
        <c:crosses val="autoZero"/>
        <c:auto val="1"/>
        <c:lblAlgn val="ctr"/>
        <c:lblOffset val="100"/>
        <c:noMultiLvlLbl val="0"/>
      </c:catAx>
      <c:valAx>
        <c:axId val="-317042400"/>
        <c:scaling>
          <c:orientation val="minMax"/>
        </c:scaling>
        <c:delete val="1"/>
        <c:axPos val="b"/>
        <c:numFmt formatCode="General" sourceLinked="1"/>
        <c:majorTickMark val="none"/>
        <c:minorTickMark val="none"/>
        <c:tickLblPos val="nextTo"/>
        <c:crossAx val="-317044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userShapes>
</file>

<file path=word/drawings/drawing10.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userShapes>
</file>

<file path=word/drawings/drawing11.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userShapes>
</file>

<file path=word/drawings/drawing12.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userShapes>
</file>

<file path=word/drawings/drawing13.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userShapes>
</file>

<file path=word/drawings/drawing14.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userShapes>
</file>

<file path=word/drawings/drawing15.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userShapes>
</file>

<file path=word/drawings/drawing16.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userShapes>
</file>

<file path=word/drawings/drawing17.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userShapes>
</file>

<file path=word/drawings/drawing18.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userShapes>
</file>

<file path=word/drawings/drawing19.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userShapes>
</file>

<file path=word/drawings/drawing2.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userShapes>
</file>

<file path=word/drawings/drawing20.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userShapes>
</file>

<file path=word/drawings/drawing21.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NO</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NO</a:t>
          </a:r>
        </a:p>
      </cdr:txBody>
    </cdr:sp>
  </cdr:relSizeAnchor>
</c:userShapes>
</file>

<file path=word/drawings/drawing22.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userShapes>
</file>

<file path=word/drawings/drawing23.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userShapes>
</file>

<file path=word/drawings/drawing24.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userShapes>
</file>

<file path=word/drawings/drawing25.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userShapes>
</file>

<file path=word/drawings/drawing26.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userShapes>
</file>

<file path=word/drawings/drawing27.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userShapes>
</file>

<file path=word/drawings/drawing28.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userShapes>
</file>

<file path=word/drawings/drawing29.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userShapes>
</file>

<file path=word/drawings/drawing3.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userShapes>
</file>

<file path=word/drawings/drawing30.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userShapes>
</file>

<file path=word/drawings/drawing31.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userShapes>
</file>

<file path=word/drawings/drawing32.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userShapes>
</file>

<file path=word/drawings/drawing33.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userShapes>
</file>

<file path=word/drawings/drawing34.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userShapes>
</file>

<file path=word/drawings/drawing35.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userShapes>
</file>

<file path=word/drawings/drawing36.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userShapes>
</file>

<file path=word/drawings/drawing37.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userShapes>
</file>

<file path=word/drawings/drawing38.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userShapes>
</file>

<file path=word/drawings/drawing4.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a:t>
          </a:r>
          <a:r>
            <a:rPr lang="sq-AL" sz="900"/>
            <a:t>O</a:t>
          </a:r>
          <a:endParaRPr lang="en-US" sz="900"/>
        </a:p>
      </cdr:txBody>
    </cdr:sp>
  </cdr:relSizeAnchor>
</c:userShapes>
</file>

<file path=word/drawings/drawing5.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userShapes>
</file>

<file path=word/drawings/drawing6.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userShapes>
</file>

<file path=word/drawings/drawing7.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userShapes>
</file>

<file path=word/drawings/drawing8.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userShapes>
</file>

<file path=word/drawings/drawing9.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YES</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YES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CACCC9-26F3-48C2-9186-CB95CFAB5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11322</Words>
  <Characters>64540</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Majlinda Jupolli</dc:creator>
  <cp:lastModifiedBy>Vjollce Jashanica</cp:lastModifiedBy>
  <cp:revision>3</cp:revision>
  <cp:lastPrinted>2020-01-21T08:42:00Z</cp:lastPrinted>
  <dcterms:created xsi:type="dcterms:W3CDTF">2020-04-10T17:42:00Z</dcterms:created>
  <dcterms:modified xsi:type="dcterms:W3CDTF">2020-04-10T17:42:00Z</dcterms:modified>
</cp:coreProperties>
</file>